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1"/>
        <w:jc w:val="center"/>
        <w:rPr>
          <w:rFonts w:eastAsia="宋体"/>
          <w:b/>
          <w:color w:val="000000"/>
          <w:sz w:val="36"/>
          <w:szCs w:val="36"/>
          <w:highlight w:val="none"/>
          <w:lang w:val="en-US" w:eastAsia="zh-CN"/>
        </w:rPr>
      </w:pPr>
      <w:r>
        <w:rPr>
          <w:rFonts w:hint="eastAsia"/>
          <w:b/>
          <w:color w:val="000000"/>
          <w:sz w:val="36"/>
          <w:szCs w:val="36"/>
          <w:highlight w:val="none"/>
          <w:lang w:val="en-US" w:eastAsia="zh-CN"/>
        </w:rPr>
        <w:t xml:space="preserve">    </w:t>
      </w:r>
      <w:r>
        <w:rPr>
          <w:rFonts w:eastAsia="宋体"/>
          <w:b/>
          <w:color w:val="000000"/>
          <w:sz w:val="36"/>
          <w:szCs w:val="36"/>
          <w:highlight w:val="none"/>
          <w:lang w:val="en-US" w:eastAsia="zh-CN"/>
        </w:rPr>
      </w:r>
      <w:r/>
    </w:p>
    <w:p>
      <w:pPr>
        <w:pStyle w:val="701"/>
        <w:jc w:val="center"/>
        <w:rPr>
          <w:b/>
          <w:color w:val="000000"/>
          <w:sz w:val="36"/>
          <w:szCs w:val="36"/>
          <w:highlight w:val="none"/>
        </w:rPr>
      </w:pPr>
      <w:r>
        <w:rPr>
          <w:b/>
          <w:color w:val="000000"/>
          <w:sz w:val="36"/>
          <w:szCs w:val="36"/>
          <w:highlight w:val="none"/>
        </w:rPr>
      </w:r>
      <w:r/>
    </w:p>
    <w:p>
      <w:pPr>
        <w:pStyle w:val="701"/>
        <w:jc w:val="center"/>
        <w:rPr>
          <w:b/>
          <w:color w:val="000000"/>
          <w:sz w:val="36"/>
          <w:szCs w:val="36"/>
          <w:highlight w:val="none"/>
        </w:rPr>
      </w:pPr>
      <w:r>
        <w:rPr>
          <w:b/>
          <w:color w:val="000000"/>
          <w:sz w:val="36"/>
          <w:szCs w:val="36"/>
          <w:highlight w:val="none"/>
        </w:rPr>
      </w:r>
      <w:r/>
    </w:p>
    <w:p>
      <w:pPr>
        <w:pStyle w:val="911"/>
        <w:ind w:firstLine="0"/>
        <w:jc w:val="center"/>
        <w:spacing w:line="240" w:lineRule="auto"/>
        <w:rPr>
          <w:rFonts w:ascii="方正小标宋简体" w:eastAsia="方正小标宋简体"/>
          <w:bCs/>
          <w:color w:val="000000"/>
          <w:sz w:val="52"/>
          <w:szCs w:val="52"/>
          <w:highlight w:val="none"/>
        </w:rPr>
      </w:pPr>
      <w:r>
        <w:rPr>
          <w:rFonts w:hint="eastAsia" w:ascii="方正小标宋简体" w:eastAsia="方正小标宋简体"/>
          <w:bCs/>
          <w:color w:val="000000"/>
          <w:sz w:val="52"/>
          <w:szCs w:val="52"/>
          <w:highlight w:val="none"/>
        </w:rPr>
        <w:t xml:space="preserve">如皋市政府采购竞争性磋商文件</w:t>
      </w:r>
      <w:r>
        <w:rPr>
          <w:rFonts w:ascii="方正小标宋简体" w:eastAsia="方正小标宋简体"/>
          <w:bCs/>
          <w:color w:val="000000"/>
          <w:sz w:val="52"/>
          <w:szCs w:val="52"/>
          <w:highlight w:val="none"/>
        </w:rPr>
      </w:r>
      <w:r/>
    </w:p>
    <w:p>
      <w:pPr>
        <w:pStyle w:val="911"/>
        <w:ind w:firstLine="0"/>
        <w:jc w:val="center"/>
        <w:spacing w:line="240" w:lineRule="auto"/>
        <w:rPr>
          <w:rFonts w:ascii="方正小标宋简体" w:eastAsia="方正小标宋简体"/>
          <w:bCs/>
          <w:color w:val="000000"/>
          <w:sz w:val="44"/>
          <w:szCs w:val="44"/>
          <w:highlight w:val="none"/>
        </w:rPr>
      </w:pPr>
      <w:r>
        <w:rPr>
          <w:rFonts w:ascii="方正小标宋简体" w:eastAsia="方正小标宋简体"/>
          <w:bCs/>
          <w:color w:val="000000"/>
          <w:sz w:val="44"/>
          <w:szCs w:val="44"/>
          <w:highlight w:val="none"/>
        </w:rPr>
      </w:r>
      <w:r/>
    </w:p>
    <w:p>
      <w:pPr>
        <w:pStyle w:val="911"/>
        <w:ind w:firstLine="0"/>
        <w:jc w:val="center"/>
        <w:spacing w:line="240" w:lineRule="auto"/>
        <w:rPr>
          <w:rFonts w:ascii="方正小标宋简体" w:eastAsia="方正小标宋简体"/>
          <w:bCs/>
          <w:color w:val="000000"/>
          <w:sz w:val="44"/>
          <w:szCs w:val="44"/>
          <w:highlight w:val="none"/>
        </w:rPr>
      </w:pPr>
      <w:r>
        <w:rPr>
          <w:rFonts w:ascii="方正小标宋简体" w:eastAsia="方正小标宋简体"/>
          <w:bCs/>
          <w:color w:val="000000"/>
          <w:sz w:val="44"/>
          <w:szCs w:val="44"/>
          <w:highlight w:val="none"/>
        </w:rPr>
      </w:r>
      <w:r/>
    </w:p>
    <w:p>
      <w:pPr>
        <w:pStyle w:val="911"/>
        <w:ind w:firstLine="0"/>
        <w:jc w:val="center"/>
        <w:spacing w:line="240" w:lineRule="auto"/>
        <w:rPr>
          <w:rFonts w:ascii="方正小标宋简体" w:eastAsia="方正小标宋简体"/>
          <w:bCs/>
          <w:color w:val="000000"/>
          <w:sz w:val="44"/>
          <w:szCs w:val="44"/>
          <w:highlight w:val="none"/>
        </w:rPr>
      </w:pPr>
      <w:r>
        <w:rPr>
          <w:rFonts w:ascii="方正小标宋简体" w:eastAsia="方正小标宋简体"/>
          <w:bCs/>
          <w:color w:val="000000"/>
          <w:sz w:val="44"/>
          <w:szCs w:val="44"/>
          <w:highlight w:val="none"/>
        </w:rPr>
      </w:r>
      <w:r/>
    </w:p>
    <w:p>
      <w:pPr>
        <w:pStyle w:val="911"/>
        <w:ind w:firstLine="1372"/>
        <w:spacing w:line="240" w:lineRule="auto"/>
        <w:rPr>
          <w:rFonts w:hint="eastAsia"/>
          <w:b/>
          <w:bCs/>
          <w:color w:val="000000"/>
          <w:sz w:val="32"/>
          <w:highlight w:val="none"/>
          <w:lang w:eastAsia="zh-CN"/>
        </w:rPr>
      </w:pPr>
      <w:r>
        <w:rPr>
          <w:b/>
          <w:bCs/>
          <w:color w:val="000000"/>
          <w:sz w:val="32"/>
          <w:highlight w:val="none"/>
        </w:rPr>
        <w:t xml:space="preserve">项目名称：</w:t>
      </w:r>
      <w:r>
        <w:rPr>
          <w:rFonts w:hint="eastAsia"/>
          <w:b/>
          <w:bCs/>
          <w:color w:val="000000"/>
          <w:sz w:val="32"/>
          <w:highlight w:val="none"/>
          <w:lang w:eastAsia="zh-CN"/>
        </w:rPr>
        <w:t xml:space="preserve">“李渔的书房（李渔文化馆）”建设项目</w:t>
      </w:r>
      <w:r>
        <w:rPr>
          <w:rFonts w:hint="eastAsia"/>
          <w:b/>
          <w:bCs/>
          <w:color w:val="000000"/>
          <w:sz w:val="32"/>
          <w:highlight w:val="none"/>
          <w:lang w:eastAsia="zh-CN"/>
        </w:rPr>
      </w:r>
      <w:r/>
    </w:p>
    <w:p>
      <w:pPr>
        <w:pStyle w:val="911"/>
        <w:ind w:firstLine="1372"/>
        <w:spacing w:line="240" w:lineRule="auto"/>
        <w:rPr>
          <w:rFonts w:hint="eastAsia" w:eastAsia="宋体"/>
          <w:b/>
          <w:bCs/>
          <w:color w:val="000000"/>
          <w:sz w:val="32"/>
          <w:highlight w:val="none"/>
          <w:u w:val="single"/>
          <w:lang w:eastAsia="zh-CN"/>
        </w:rPr>
      </w:pPr>
      <w:r>
        <w:rPr>
          <w:rFonts w:hint="eastAsia"/>
          <w:b/>
          <w:bCs/>
          <w:color w:val="000000"/>
          <w:sz w:val="32"/>
          <w:highlight w:val="none"/>
        </w:rPr>
        <w:t xml:space="preserve">项目编号：</w:t>
      </w:r>
      <w:r>
        <w:rPr>
          <w:rFonts w:hint="eastAsia"/>
          <w:b/>
          <w:bCs/>
          <w:color w:val="000000"/>
          <w:sz w:val="32"/>
          <w:highlight w:val="none"/>
          <w:lang w:eastAsia="zh-CN"/>
        </w:rPr>
        <w:t xml:space="preserve">JSZC-320682-RGCJ-C2026-0003</w:t>
      </w:r>
      <w:r>
        <w:rPr>
          <w:rFonts w:hint="eastAsia" w:eastAsia="宋体"/>
          <w:b/>
          <w:bCs/>
          <w:color w:val="000000"/>
          <w:sz w:val="32"/>
          <w:highlight w:val="none"/>
          <w:u w:val="single"/>
          <w:lang w:eastAsia="zh-CN"/>
        </w:rPr>
      </w:r>
      <w:r/>
    </w:p>
    <w:p>
      <w:pPr>
        <w:pStyle w:val="911"/>
        <w:ind w:firstLine="0"/>
        <w:jc w:val="center"/>
        <w:spacing w:line="240" w:lineRule="auto"/>
        <w:rPr>
          <w:b/>
          <w:bCs/>
          <w:color w:val="000000"/>
          <w:sz w:val="32"/>
          <w:highlight w:val="none"/>
        </w:rPr>
      </w:pPr>
      <w:r>
        <w:rPr>
          <w:b/>
          <w:bCs/>
          <w:color w:val="000000"/>
          <w:sz w:val="32"/>
          <w:highlight w:val="none"/>
        </w:rPr>
      </w:r>
      <w:r/>
    </w:p>
    <w:p>
      <w:pPr>
        <w:pStyle w:val="911"/>
        <w:ind w:firstLine="0"/>
        <w:jc w:val="center"/>
        <w:spacing w:line="240" w:lineRule="auto"/>
        <w:rPr>
          <w:b/>
          <w:bCs/>
          <w:color w:val="000000"/>
          <w:sz w:val="32"/>
          <w:highlight w:val="none"/>
        </w:rPr>
      </w:pPr>
      <w:r>
        <w:rPr>
          <w:b/>
          <w:bCs/>
          <w:color w:val="000000"/>
          <w:sz w:val="32"/>
          <w:highlight w:val="none"/>
        </w:rPr>
      </w:r>
      <w:r/>
    </w:p>
    <w:p>
      <w:pPr>
        <w:pStyle w:val="911"/>
        <w:ind w:firstLine="0"/>
        <w:jc w:val="center"/>
        <w:spacing w:line="240" w:lineRule="auto"/>
        <w:rPr>
          <w:b/>
          <w:bCs/>
          <w:color w:val="000000"/>
          <w:sz w:val="32"/>
          <w:highlight w:val="none"/>
        </w:rPr>
      </w:pPr>
      <w:r>
        <w:rPr>
          <w:b/>
          <w:bCs/>
          <w:color w:val="000000"/>
          <w:sz w:val="32"/>
          <w:highlight w:val="none"/>
        </w:rPr>
      </w:r>
      <w:r/>
    </w:p>
    <w:p>
      <w:pPr>
        <w:pStyle w:val="911"/>
        <w:ind w:firstLine="0"/>
        <w:jc w:val="center"/>
        <w:spacing w:line="240" w:lineRule="auto"/>
        <w:rPr>
          <w:b/>
          <w:bCs/>
          <w:color w:val="000000"/>
          <w:sz w:val="32"/>
          <w:highlight w:val="none"/>
        </w:rPr>
      </w:pPr>
      <w:r>
        <w:rPr>
          <w:b/>
          <w:bCs/>
          <w:color w:val="000000"/>
          <w:sz w:val="32"/>
          <w:highlight w:val="none"/>
        </w:rPr>
      </w:r>
      <w:r/>
    </w:p>
    <w:p>
      <w:pPr>
        <w:pStyle w:val="911"/>
        <w:ind w:firstLine="0"/>
        <w:jc w:val="center"/>
        <w:spacing w:line="240" w:lineRule="auto"/>
        <w:rPr>
          <w:b/>
          <w:bCs/>
          <w:color w:val="000000"/>
          <w:sz w:val="32"/>
          <w:highlight w:val="none"/>
        </w:rPr>
      </w:pPr>
      <w:r>
        <w:rPr>
          <w:b/>
          <w:bCs/>
          <w:color w:val="000000"/>
          <w:sz w:val="32"/>
          <w:highlight w:val="none"/>
        </w:rPr>
      </w:r>
      <w:r/>
    </w:p>
    <w:p>
      <w:pPr>
        <w:pStyle w:val="911"/>
        <w:ind w:firstLine="0"/>
        <w:jc w:val="center"/>
        <w:spacing w:line="240" w:lineRule="auto"/>
        <w:rPr>
          <w:b/>
          <w:bCs/>
          <w:color w:val="000000"/>
          <w:sz w:val="32"/>
          <w:highlight w:val="none"/>
        </w:rPr>
      </w:pPr>
      <w:r>
        <w:rPr>
          <w:b/>
          <w:bCs/>
          <w:color w:val="000000"/>
          <w:sz w:val="32"/>
          <w:highlight w:val="none"/>
        </w:rPr>
      </w:r>
      <w:r/>
    </w:p>
    <w:p>
      <w:pPr>
        <w:pStyle w:val="911"/>
        <w:ind w:firstLine="0"/>
        <w:jc w:val="center"/>
        <w:spacing w:line="240" w:lineRule="auto"/>
        <w:rPr>
          <w:b/>
          <w:bCs/>
          <w:color w:val="000000"/>
          <w:sz w:val="32"/>
          <w:highlight w:val="none"/>
        </w:rPr>
      </w:pPr>
      <w:r>
        <w:rPr>
          <w:b/>
          <w:bCs/>
          <w:color w:val="000000"/>
          <w:sz w:val="32"/>
          <w:highlight w:val="none"/>
        </w:rPr>
      </w:r>
      <w:r/>
    </w:p>
    <w:p>
      <w:pPr>
        <w:pStyle w:val="911"/>
        <w:ind w:firstLine="0"/>
        <w:jc w:val="center"/>
        <w:spacing w:line="240" w:lineRule="auto"/>
        <w:rPr>
          <w:b/>
          <w:bCs/>
          <w:color w:val="000000"/>
          <w:sz w:val="32"/>
          <w:highlight w:val="none"/>
        </w:rPr>
      </w:pPr>
      <w:r>
        <w:rPr>
          <w:b/>
          <w:bCs/>
          <w:color w:val="000000"/>
          <w:sz w:val="32"/>
          <w:highlight w:val="none"/>
        </w:rPr>
      </w:r>
      <w:r/>
    </w:p>
    <w:p>
      <w:pPr>
        <w:pStyle w:val="911"/>
        <w:ind w:firstLine="0"/>
        <w:jc w:val="center"/>
        <w:spacing w:line="240" w:lineRule="auto"/>
        <w:rPr>
          <w:b/>
          <w:bCs/>
          <w:color w:val="000000"/>
          <w:sz w:val="32"/>
          <w:highlight w:val="none"/>
        </w:rPr>
      </w:pPr>
      <w:r>
        <w:rPr>
          <w:b/>
          <w:bCs/>
          <w:color w:val="000000"/>
          <w:sz w:val="32"/>
          <w:highlight w:val="none"/>
        </w:rPr>
      </w:r>
      <w:r/>
    </w:p>
    <w:p>
      <w:pPr>
        <w:pStyle w:val="911"/>
        <w:ind w:firstLine="2265"/>
        <w:spacing w:line="240" w:lineRule="auto"/>
        <w:rPr>
          <w:rFonts w:hint="eastAsia" w:eastAsia="宋体"/>
          <w:b/>
          <w:bCs/>
          <w:color w:val="000000"/>
          <w:sz w:val="32"/>
          <w:highlight w:val="none"/>
          <w:u w:val="single"/>
          <w:lang w:eastAsia="zh-CN"/>
        </w:rPr>
      </w:pPr>
      <w:r>
        <w:rPr>
          <w:rFonts w:hint="eastAsia"/>
          <w:b/>
          <w:bCs/>
          <w:color w:val="000000"/>
          <w:sz w:val="32"/>
          <w:highlight w:val="none"/>
        </w:rPr>
        <w:t xml:space="preserve">采购人名称：</w:t>
      </w:r>
      <w:r>
        <w:rPr>
          <w:rFonts w:hint="eastAsia"/>
          <w:b/>
          <w:bCs/>
          <w:color w:val="000000"/>
          <w:sz w:val="32"/>
          <w:highlight w:val="none"/>
          <w:lang w:eastAsia="zh-CN"/>
        </w:rPr>
        <w:t xml:space="preserve">如皋市少年儿童图书馆</w:t>
      </w:r>
      <w:r>
        <w:rPr>
          <w:rFonts w:hint="eastAsia" w:eastAsia="宋体"/>
          <w:b/>
          <w:bCs/>
          <w:color w:val="000000"/>
          <w:sz w:val="32"/>
          <w:highlight w:val="none"/>
          <w:u w:val="single"/>
          <w:lang w:eastAsia="zh-CN"/>
        </w:rPr>
      </w:r>
      <w:r/>
    </w:p>
    <w:p>
      <w:pPr>
        <w:pStyle w:val="911"/>
        <w:ind w:firstLine="851"/>
        <w:spacing w:line="240" w:lineRule="auto"/>
        <w:rPr>
          <w:rFonts w:hint="eastAsia" w:eastAsia="宋体"/>
          <w:b/>
          <w:bCs/>
          <w:color w:val="000000"/>
          <w:sz w:val="32"/>
          <w:highlight w:val="none"/>
          <w:u w:val="single"/>
          <w:lang w:eastAsia="zh-CN"/>
        </w:rPr>
      </w:pPr>
      <w:r>
        <w:rPr>
          <w:rFonts w:hint="eastAsia"/>
          <w:b/>
          <w:bCs/>
          <w:color w:val="000000"/>
          <w:sz w:val="32"/>
          <w:highlight w:val="none"/>
        </w:rPr>
        <w:t xml:space="preserve">采购代理机构名称：</w:t>
      </w:r>
      <w:r>
        <w:rPr>
          <w:rFonts w:hint="eastAsia"/>
          <w:b/>
          <w:bCs/>
          <w:color w:val="000000"/>
          <w:sz w:val="32"/>
          <w:highlight w:val="none"/>
          <w:lang w:eastAsia="zh-CN"/>
        </w:rPr>
        <w:t xml:space="preserve">如皋市城建工程项目管理有限公司</w:t>
      </w:r>
      <w:r>
        <w:rPr>
          <w:rFonts w:hint="eastAsia" w:eastAsia="宋体"/>
          <w:b/>
          <w:bCs/>
          <w:color w:val="000000"/>
          <w:sz w:val="32"/>
          <w:highlight w:val="none"/>
          <w:u w:val="single"/>
          <w:lang w:eastAsia="zh-CN"/>
        </w:rPr>
      </w:r>
      <w:r/>
    </w:p>
    <w:p>
      <w:pPr>
        <w:pStyle w:val="911"/>
        <w:ind w:firstLine="0"/>
        <w:jc w:val="center"/>
        <w:spacing w:line="240" w:lineRule="auto"/>
        <w:rPr>
          <w:rFonts w:hint="eastAsia"/>
          <w:b/>
          <w:bCs/>
          <w:color w:val="000000"/>
          <w:sz w:val="32"/>
          <w:highlight w:val="none"/>
          <w:lang w:val="en-US" w:eastAsia="zh-CN"/>
        </w:rPr>
        <w:sectPr>
          <w:headerReference w:type="default" r:id="rId9"/>
          <w:headerReference w:type="first" r:id="rId10"/>
          <w:footerReference w:type="default" r:id="rId12"/>
          <w:footerReference w:type="even" r:id="rId13"/>
          <w:footnotePr/>
          <w:endnotePr/>
          <w:type w:val="nextPage"/>
          <w:pgSz w:w="11906" w:h="16838" w:orient="portrait"/>
          <w:pgMar w:top="1418" w:right="1134" w:bottom="1134" w:left="1418" w:header="851" w:footer="992" w:gutter="0"/>
          <w:cols w:num="1" w:sep="0" w:space="1701" w:equalWidth="1"/>
          <w:docGrid w:linePitch="360"/>
        </w:sectPr>
        <w:outlineLvl w:val="9"/>
      </w:pPr>
      <w:r>
        <w:rPr>
          <w:rFonts w:hint="eastAsia"/>
          <w:b/>
          <w:bCs/>
          <w:color w:val="000000"/>
          <w:sz w:val="32"/>
          <w:highlight w:val="none"/>
          <w:lang w:val="en-US" w:eastAsia="zh-CN"/>
        </w:rPr>
        <w:t xml:space="preserve">2026</w:t>
      </w:r>
      <w:r>
        <w:rPr>
          <w:rFonts w:hint="eastAsia"/>
          <w:b/>
          <w:bCs/>
          <w:color w:val="000000"/>
          <w:sz w:val="32"/>
          <w:highlight w:val="none"/>
        </w:rPr>
        <w:t xml:space="preserve">年</w:t>
      </w:r>
      <w:r>
        <w:rPr>
          <w:rFonts w:hint="eastAsia"/>
          <w:b/>
          <w:bCs/>
          <w:color w:val="000000"/>
          <w:sz w:val="32"/>
          <w:highlight w:val="none"/>
          <w:lang w:val="en-US" w:eastAsia="zh-CN"/>
        </w:rPr>
        <w:t xml:space="preserve">7</w:t>
      </w:r>
      <w:r>
        <w:rPr>
          <w:rFonts w:hint="eastAsia"/>
          <w:b/>
          <w:bCs/>
          <w:color w:val="000000"/>
          <w:sz w:val="32"/>
          <w:highlight w:val="none"/>
        </w:rPr>
        <w:t xml:space="preserve">月</w:t>
      </w:r>
      <w:r>
        <w:rPr>
          <w:rFonts w:hint="eastAsia"/>
          <w:b/>
          <w:bCs/>
          <w:color w:val="000000"/>
          <w:sz w:val="32"/>
          <w:highlight w:val="none"/>
          <w:lang w:val="en-US" w:eastAsia="zh-CN"/>
        </w:rPr>
        <w:t xml:space="preserve">27日</w:t>
      </w:r>
      <w:r>
        <w:rPr>
          <w:rFonts w:hint="eastAsia"/>
          <w:b/>
          <w:bCs/>
          <w:color w:val="000000"/>
          <w:sz w:val="32"/>
          <w:highlight w:val="none"/>
          <w:lang w:val="en-US" w:eastAsia="zh-CN"/>
        </w:rPr>
      </w:r>
      <w:r/>
    </w:p>
    <w:p>
      <w:pPr>
        <w:pStyle w:val="911"/>
        <w:ind w:firstLine="0"/>
        <w:jc w:val="center"/>
        <w:spacing w:line="240" w:lineRule="auto"/>
        <w:rPr>
          <w:rFonts w:ascii="方正小标宋简体" w:eastAsia="方正小标宋简体"/>
          <w:bCs/>
          <w:color w:val="000000"/>
          <w:sz w:val="32"/>
          <w:szCs w:val="32"/>
          <w:highlight w:val="none"/>
        </w:rPr>
        <w:outlineLvl w:val="0"/>
      </w:pPr>
      <w:r>
        <w:rPr>
          <w:rFonts w:hint="eastAsia" w:ascii="方正小标宋简体" w:eastAsia="方正小标宋简体"/>
          <w:bCs/>
          <w:color w:val="000000"/>
          <w:sz w:val="32"/>
          <w:szCs w:val="32"/>
          <w:highlight w:val="none"/>
        </w:rPr>
        <w:t xml:space="preserve">第1章 竞争性磋商公告</w:t>
      </w:r>
      <w:r>
        <w:rPr>
          <w:rFonts w:ascii="方正小标宋简体" w:eastAsia="方正小标宋简体"/>
          <w:bCs/>
          <w:color w:val="000000"/>
          <w:sz w:val="32"/>
          <w:szCs w:val="32"/>
          <w:highlight w:val="none"/>
        </w:rPr>
      </w:r>
      <w:r/>
    </w:p>
    <w:p>
      <w:pPr>
        <w:pStyle w:val="733"/>
        <w:ind w:firstLine="560"/>
        <w:spacing w:after="0" w:line="500" w:lineRule="exact"/>
        <w:rPr>
          <w:rFonts w:ascii="黑体" w:hAnsi="黑体" w:eastAsia="黑体"/>
          <w:color w:val="000000"/>
          <w:sz w:val="28"/>
          <w:szCs w:val="28"/>
          <w:highlight w:val="none"/>
        </w:rPr>
        <w:outlineLvl w:val="1"/>
      </w:pPr>
      <w:r/>
      <w:bookmarkStart w:id="0" w:name="_Toc28359012"/>
      <w:r/>
      <w:bookmarkStart w:id="1" w:name="_Toc28359089"/>
      <w:r/>
      <w:bookmarkStart w:id="2" w:name="_Toc35393629"/>
      <w:r/>
      <w:bookmarkStart w:id="3" w:name="_Toc35393798"/>
      <w:r/>
      <w:bookmarkStart w:id="4" w:name="OLE_LINK2"/>
      <w:r>
        <w:rPr>
          <w:rFonts w:hint="eastAsia" w:ascii="黑体" w:hAnsi="黑体" w:eastAsia="黑体"/>
          <w:color w:val="000000"/>
          <w:sz w:val="28"/>
          <w:szCs w:val="28"/>
          <w:highlight w:val="none"/>
        </w:rPr>
        <w:t xml:space="preserve">一、项目基本情况</w:t>
      </w:r>
      <w:bookmarkEnd w:id="0"/>
      <w:r/>
      <w:bookmarkEnd w:id="1"/>
      <w:r/>
      <w:bookmarkEnd w:id="2"/>
      <w:r/>
      <w:bookmarkEnd w:id="3"/>
      <w:r>
        <w:rPr>
          <w:rFonts w:ascii="黑体" w:hAnsi="黑体" w:eastAsia="黑体"/>
          <w:color w:val="000000"/>
          <w:sz w:val="28"/>
          <w:szCs w:val="28"/>
          <w:highlight w:val="none"/>
        </w:rPr>
      </w:r>
      <w:r/>
    </w:p>
    <w:p>
      <w:pPr>
        <w:pStyle w:val="701"/>
        <w:ind w:firstLine="560"/>
        <w:spacing w:line="50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1.项目名称：</w:t>
      </w:r>
      <w:r>
        <w:rPr>
          <w:rFonts w:hint="eastAsia" w:ascii="仿宋" w:hAnsi="仿宋" w:eastAsia="仿宋"/>
          <w:color w:val="000000"/>
          <w:sz w:val="28"/>
          <w:szCs w:val="28"/>
          <w:highlight w:val="none"/>
          <w:lang w:eastAsia="zh-CN"/>
        </w:rPr>
        <w:t xml:space="preserve">“李渔的书房（李渔文化馆）”建设项目</w:t>
      </w:r>
      <w:r>
        <w:rPr>
          <w:rFonts w:hint="eastAsia" w:ascii="仿宋" w:hAnsi="仿宋" w:eastAsia="仿宋"/>
          <w:color w:val="000000"/>
          <w:sz w:val="28"/>
          <w:szCs w:val="28"/>
          <w:highlight w:val="none"/>
          <w:lang w:eastAsia="zh-CN"/>
        </w:rPr>
      </w:r>
      <w:r/>
    </w:p>
    <w:p>
      <w:pPr>
        <w:pStyle w:val="701"/>
        <w:ind w:firstLine="560"/>
        <w:spacing w:line="50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2.项目编号：</w:t>
      </w:r>
      <w:r>
        <w:rPr>
          <w:rFonts w:hint="eastAsia" w:ascii="仿宋" w:hAnsi="仿宋" w:eastAsia="仿宋"/>
          <w:color w:val="000000"/>
          <w:sz w:val="28"/>
          <w:szCs w:val="28"/>
          <w:highlight w:val="none"/>
          <w:lang w:eastAsia="zh-CN"/>
        </w:rPr>
        <w:t xml:space="preserve">JSZC-320682-RGCJ-C2026-0003</w:t>
      </w:r>
      <w:r>
        <w:rPr>
          <w:rFonts w:hint="eastAsia" w:ascii="仿宋" w:hAnsi="仿宋" w:eastAsia="仿宋"/>
          <w:color w:val="000000"/>
          <w:sz w:val="28"/>
          <w:szCs w:val="28"/>
          <w:highlight w:val="none"/>
          <w:lang w:eastAsia="zh-CN"/>
        </w:rPr>
      </w:r>
      <w:r/>
    </w:p>
    <w:p>
      <w:pPr>
        <w:pStyle w:val="701"/>
        <w:ind w:firstLine="56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3.预算金额：</w:t>
      </w:r>
      <w:r>
        <w:rPr>
          <w:rFonts w:hint="eastAsia" w:ascii="仿宋" w:hAnsi="仿宋" w:eastAsia="仿宋"/>
          <w:color w:val="000000"/>
          <w:sz w:val="28"/>
          <w:szCs w:val="28"/>
          <w:highlight w:val="none"/>
          <w:lang w:val="en-US" w:eastAsia="zh-CN"/>
        </w:rPr>
        <w:t xml:space="preserve">人民币361.0038 万元（含暂列金15万元，专业工程暂估价20万元）</w:t>
      </w:r>
      <w:r>
        <w:rPr>
          <w:rFonts w:hint="eastAsia" w:ascii="仿宋" w:hAnsi="仿宋" w:eastAsia="仿宋"/>
          <w:color w:val="000000"/>
          <w:sz w:val="28"/>
          <w:szCs w:val="28"/>
          <w:highlight w:val="none"/>
          <w:lang w:val="en-US" w:eastAsia="zh-CN"/>
        </w:rPr>
      </w:r>
      <w:r/>
    </w:p>
    <w:p>
      <w:pPr>
        <w:pStyle w:val="701"/>
        <w:ind w:firstLine="560"/>
        <w:spacing w:line="500" w:lineRule="exact"/>
        <w:rPr>
          <w:rFonts w:ascii="仿宋" w:hAnsi="仿宋" w:eastAsia="仿宋"/>
          <w:color w:val="000000"/>
          <w:sz w:val="28"/>
          <w:szCs w:val="28"/>
          <w:highlight w:val="none"/>
          <w:lang w:val="en-US"/>
        </w:rPr>
      </w:pPr>
      <w:r>
        <w:rPr>
          <w:rFonts w:hint="eastAsia" w:ascii="仿宋" w:hAnsi="仿宋" w:eastAsia="仿宋"/>
          <w:color w:val="000000"/>
          <w:sz w:val="28"/>
          <w:szCs w:val="28"/>
          <w:highlight w:val="none"/>
        </w:rPr>
        <w:t xml:space="preserve">4.最高限价：</w:t>
      </w:r>
      <w:r>
        <w:rPr>
          <w:rFonts w:hint="eastAsia" w:ascii="仿宋" w:hAnsi="仿宋" w:eastAsia="仿宋"/>
          <w:color w:val="000000"/>
          <w:sz w:val="28"/>
          <w:szCs w:val="28"/>
          <w:highlight w:val="none"/>
          <w:lang w:val="en-US" w:eastAsia="zh-CN"/>
        </w:rPr>
        <w:t xml:space="preserve">人民币361.0038 万元（含暂列金15万元，专业工程暂估价20万元），报价超过最高限价视为无效响应。</w:t>
      </w:r>
      <w:r>
        <w:rPr>
          <w:rFonts w:ascii="仿宋" w:hAnsi="仿宋" w:eastAsia="仿宋"/>
          <w:color w:val="000000"/>
          <w:sz w:val="28"/>
          <w:szCs w:val="28"/>
          <w:highlight w:val="none"/>
          <w:lang w:val="en-US"/>
        </w:rPr>
      </w:r>
      <w:r/>
    </w:p>
    <w:p>
      <w:pPr>
        <w:pStyle w:val="701"/>
        <w:ind w:firstLine="560"/>
        <w:spacing w:line="500" w:lineRule="exact"/>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5.采购需求：</w:t>
      </w:r>
      <w:r>
        <w:rPr>
          <w:rFonts w:hint="eastAsia" w:ascii="仿宋" w:hAnsi="仿宋" w:eastAsia="仿宋"/>
          <w:color w:val="000000"/>
          <w:sz w:val="28"/>
          <w:szCs w:val="28"/>
          <w:highlight w:val="none"/>
          <w:lang w:val="en-US" w:eastAsia="zh-CN"/>
        </w:rPr>
        <w:t xml:space="preserve">本项目为</w:t>
      </w:r>
      <w:r>
        <w:rPr>
          <w:rFonts w:hint="eastAsia" w:ascii="仿宋" w:hAnsi="仿宋" w:eastAsia="仿宋"/>
          <w:color w:val="000000"/>
          <w:sz w:val="28"/>
          <w:szCs w:val="28"/>
          <w:highlight w:val="none"/>
          <w:lang w:eastAsia="zh-CN"/>
        </w:rPr>
        <w:t xml:space="preserve">“李渔的书房（李渔文化馆）”建设项目，</w:t>
      </w:r>
      <w:r>
        <w:rPr>
          <w:rFonts w:hint="eastAsia" w:ascii="仿宋" w:hAnsi="仿宋" w:eastAsia="仿宋"/>
          <w:color w:val="000000"/>
          <w:sz w:val="28"/>
          <w:szCs w:val="28"/>
          <w:highlight w:val="none"/>
        </w:rPr>
        <w:t xml:space="preserve">详见第</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章。</w:t>
      </w:r>
      <w:r>
        <w:rPr>
          <w:rFonts w:ascii="仿宋" w:hAnsi="仿宋" w:eastAsia="仿宋"/>
          <w:color w:val="000000"/>
          <w:sz w:val="28"/>
          <w:szCs w:val="28"/>
          <w:highlight w:val="none"/>
          <w:u w:val="single"/>
        </w:rPr>
      </w:r>
      <w:r/>
    </w:p>
    <w:p>
      <w:pPr>
        <w:pStyle w:val="701"/>
        <w:ind w:firstLine="56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6.合同履行期限：</w:t>
      </w:r>
      <w:r>
        <w:rPr>
          <w:rFonts w:hint="eastAsia" w:ascii="仿宋" w:hAnsi="仿宋" w:eastAsia="仿宋"/>
          <w:color w:val="000000"/>
          <w:sz w:val="28"/>
          <w:szCs w:val="28"/>
          <w:highlight w:val="none"/>
          <w:lang w:val="en-US" w:eastAsia="zh-CN"/>
        </w:rPr>
        <w:t xml:space="preserve">自合同签订之日起90日历天内完成施工验收合格交付采购人使用，具体时间以采购人通知时间为准。</w:t>
      </w:r>
      <w:r>
        <w:rPr>
          <w:rFonts w:hint="eastAsia" w:ascii="仿宋" w:hAnsi="仿宋" w:eastAsia="仿宋"/>
          <w:color w:val="000000"/>
          <w:sz w:val="28"/>
          <w:szCs w:val="28"/>
          <w:highlight w:val="none"/>
          <w:lang w:val="en-US" w:eastAsia="zh-CN"/>
        </w:rPr>
      </w:r>
      <w:r/>
    </w:p>
    <w:p>
      <w:pPr>
        <w:pStyle w:val="701"/>
        <w:ind w:firstLine="560"/>
        <w:spacing w:line="500" w:lineRule="exact"/>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7.本项目是否接受进口产品：否。</w:t>
      </w:r>
      <w:r>
        <w:rPr>
          <w:rFonts w:ascii="仿宋" w:hAnsi="仿宋" w:eastAsia="仿宋"/>
          <w:color w:val="000000"/>
          <w:sz w:val="28"/>
          <w:szCs w:val="28"/>
          <w:highlight w:val="none"/>
          <w:u w:val="singl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8.本项目是否接受联合体：</w:t>
      </w:r>
      <w:r>
        <w:rPr>
          <w:rFonts w:ascii="仿宋" w:hAnsi="仿宋" w:eastAsia="仿宋"/>
          <w:color w:val="000000"/>
          <w:sz w:val="28"/>
          <w:szCs w:val="28"/>
          <w:highlight w:val="none"/>
        </w:rPr>
        <w:t xml:space="preserve">否</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9.本项目是否专门面向中小企业采购：是。</w:t>
      </w:r>
      <w:r>
        <w:rPr>
          <w:rFonts w:ascii="仿宋" w:hAnsi="仿宋" w:eastAsia="仿宋"/>
          <w:color w:val="000000"/>
          <w:sz w:val="28"/>
          <w:szCs w:val="28"/>
          <w:highlight w:val="none"/>
        </w:rPr>
      </w:r>
      <w:r/>
    </w:p>
    <w:p>
      <w:pPr>
        <w:pStyle w:val="701"/>
        <w:ind w:firstLine="56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10.项目类型：</w:t>
      </w:r>
      <w:r>
        <w:rPr>
          <w:rFonts w:hint="eastAsia" w:ascii="仿宋" w:hAnsi="仿宋" w:eastAsia="仿宋"/>
          <w:color w:val="000000"/>
          <w:sz w:val="28"/>
          <w:szCs w:val="28"/>
          <w:highlight w:val="none"/>
          <w:lang w:val="en-US" w:eastAsia="zh-CN"/>
        </w:rPr>
        <w:t xml:space="preserve">工程</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701"/>
        <w:ind w:firstLine="560"/>
        <w:spacing w:line="50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11.项目所属行业：</w:t>
      </w:r>
      <w:r>
        <w:rPr>
          <w:rFonts w:hint="eastAsia" w:ascii="仿宋" w:hAnsi="仿宋" w:eastAsia="仿宋"/>
          <w:color w:val="000000"/>
          <w:sz w:val="28"/>
          <w:szCs w:val="28"/>
          <w:highlight w:val="none"/>
          <w:lang w:val="en-US" w:eastAsia="zh-CN"/>
        </w:rPr>
        <w:t xml:space="preserve">建筑业</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eastAsia="zh-CN"/>
        </w:rPr>
      </w:r>
      <w:r/>
    </w:p>
    <w:p>
      <w:pPr>
        <w:pStyle w:val="733"/>
        <w:ind w:firstLine="560"/>
        <w:spacing w:after="0" w:line="500" w:lineRule="exact"/>
        <w:rPr>
          <w:rFonts w:ascii="黑体" w:hAnsi="黑体" w:eastAsia="黑体"/>
          <w:color w:val="000000"/>
          <w:sz w:val="28"/>
          <w:szCs w:val="28"/>
          <w:highlight w:val="none"/>
        </w:rPr>
        <w:outlineLvl w:val="1"/>
      </w:pPr>
      <w:r/>
      <w:bookmarkStart w:id="5" w:name="_Toc28359013"/>
      <w:r/>
      <w:bookmarkStart w:id="6" w:name="_Toc35393630"/>
      <w:r/>
      <w:bookmarkStart w:id="7" w:name="_Toc28359090"/>
      <w:r/>
      <w:bookmarkStart w:id="8" w:name="_Toc35393799"/>
      <w:r>
        <w:rPr>
          <w:rFonts w:hint="eastAsia" w:ascii="黑体" w:hAnsi="黑体" w:eastAsia="黑体"/>
          <w:color w:val="000000"/>
          <w:sz w:val="28"/>
          <w:szCs w:val="28"/>
          <w:highlight w:val="none"/>
        </w:rPr>
        <w:t xml:space="preserve">二、响应人的资格要求：</w:t>
      </w:r>
      <w:bookmarkEnd w:id="5"/>
      <w:r/>
      <w:bookmarkEnd w:id="6"/>
      <w:r/>
      <w:bookmarkEnd w:id="7"/>
      <w:r/>
      <w:bookmarkEnd w:id="8"/>
      <w:r>
        <w:rPr>
          <w:rFonts w:ascii="黑体" w:hAnsi="黑体" w:eastAsia="黑体"/>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1.《中华人民共和国政府采购法》第二十二条规定的条件：</w:t>
      </w:r>
      <w:r>
        <w:rPr>
          <w:rFonts w:ascii="仿宋" w:hAnsi="仿宋" w:eastAsia="仿宋"/>
          <w:color w:val="000000"/>
          <w:sz w:val="28"/>
          <w:szCs w:val="28"/>
          <w:highlight w:val="none"/>
        </w:rPr>
      </w:r>
      <w:r/>
    </w:p>
    <w:p>
      <w:pPr>
        <w:pStyle w:val="757"/>
        <w:ind w:firstLine="560"/>
        <w:spacing w:before="0" w:beforeAutospacing="0" w:after="0" w:afterAutospacing="0" w:line="500" w:lineRule="exact"/>
        <w:shd w:val="clear" w:color="auto" w:fill="ffffff"/>
        <w:rPr>
          <w:rFonts w:ascii="仿宋" w:hAnsi="仿宋" w:eastAsia="仿宋" w:cs="Times New Roman"/>
          <w:color w:val="000000"/>
          <w:sz w:val="28"/>
          <w:szCs w:val="28"/>
          <w:highlight w:val="none"/>
        </w:rPr>
      </w:pPr>
      <w:r/>
      <w:bookmarkStart w:id="9" w:name="_Toc28359014"/>
      <w:r/>
      <w:bookmarkStart w:id="10" w:name="_Toc28359091"/>
      <w:r>
        <w:rPr>
          <w:rFonts w:hint="eastAsia" w:ascii="仿宋" w:hAnsi="仿宋" w:eastAsia="仿宋" w:cs="Times New Roman"/>
          <w:color w:val="000000"/>
          <w:sz w:val="28"/>
          <w:szCs w:val="28"/>
          <w:highlight w:val="none"/>
        </w:rPr>
        <w:t xml:space="preserve">（1）具有独立承担民事责任的能力;</w:t>
      </w:r>
      <w:r>
        <w:rPr>
          <w:rFonts w:ascii="仿宋" w:hAnsi="仿宋" w:eastAsia="仿宋" w:cs="Times New Roman"/>
          <w:color w:val="000000"/>
          <w:sz w:val="28"/>
          <w:szCs w:val="28"/>
          <w:highlight w:val="none"/>
        </w:rPr>
      </w:r>
      <w:r/>
    </w:p>
    <w:p>
      <w:pPr>
        <w:pStyle w:val="757"/>
        <w:ind w:firstLine="560"/>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（2）具有良好的商业信誉和健全的财务会计制度;</w:t>
      </w:r>
      <w:r>
        <w:rPr>
          <w:rFonts w:ascii="仿宋" w:hAnsi="仿宋" w:eastAsia="仿宋" w:cs="Times New Roman"/>
          <w:color w:val="000000"/>
          <w:sz w:val="28"/>
          <w:szCs w:val="28"/>
          <w:highlight w:val="none"/>
        </w:rPr>
      </w:r>
      <w:r/>
    </w:p>
    <w:p>
      <w:pPr>
        <w:pStyle w:val="757"/>
        <w:ind w:firstLine="560"/>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（3）具有履行合同所必需的设备和专业技术能力;</w:t>
      </w:r>
      <w:r>
        <w:rPr>
          <w:rFonts w:ascii="仿宋" w:hAnsi="仿宋" w:eastAsia="仿宋" w:cs="Times New Roman"/>
          <w:color w:val="000000"/>
          <w:sz w:val="28"/>
          <w:szCs w:val="28"/>
          <w:highlight w:val="none"/>
        </w:rPr>
      </w:r>
      <w:r/>
    </w:p>
    <w:p>
      <w:pPr>
        <w:pStyle w:val="757"/>
        <w:ind w:firstLine="560"/>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（4）有依法缴纳税收和社会保障资金的良好记录;</w:t>
      </w:r>
      <w:r>
        <w:rPr>
          <w:rFonts w:ascii="仿宋" w:hAnsi="仿宋" w:eastAsia="仿宋" w:cs="Times New Roman"/>
          <w:color w:val="000000"/>
          <w:sz w:val="28"/>
          <w:szCs w:val="28"/>
          <w:highlight w:val="none"/>
        </w:rPr>
      </w:r>
      <w:r/>
    </w:p>
    <w:p>
      <w:pPr>
        <w:pStyle w:val="757"/>
        <w:ind w:firstLine="560"/>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（5）参加政府采购活动前三年内，在经营活动中没有重大违法记录;</w:t>
      </w:r>
      <w:r>
        <w:rPr>
          <w:rFonts w:ascii="仿宋" w:hAnsi="仿宋" w:eastAsia="仿宋" w:cs="Times New Roman"/>
          <w:color w:val="000000"/>
          <w:sz w:val="28"/>
          <w:szCs w:val="28"/>
          <w:highlight w:val="none"/>
        </w:rPr>
      </w:r>
      <w:r/>
    </w:p>
    <w:p>
      <w:pPr>
        <w:pStyle w:val="757"/>
        <w:ind w:firstLine="560"/>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（6）法律、行政法规规定的其他条件。</w:t>
      </w:r>
      <w:r>
        <w:rPr>
          <w:rFonts w:ascii="仿宋" w:hAnsi="仿宋" w:eastAsia="仿宋" w:cs="Times New Roman"/>
          <w:color w:val="000000"/>
          <w:sz w:val="28"/>
          <w:szCs w:val="28"/>
          <w:highlight w:val="none"/>
        </w:rPr>
      </w:r>
      <w:r/>
    </w:p>
    <w:p>
      <w:pPr>
        <w:pStyle w:val="701"/>
        <w:ind w:firstLine="560"/>
        <w:spacing w:line="500" w:lineRule="exact"/>
        <w:rPr>
          <w:rFonts w:ascii="仿宋" w:hAnsi="仿宋" w:eastAsia="仿宋"/>
          <w:color w:val="000000"/>
          <w:sz w:val="28"/>
          <w:szCs w:val="28"/>
          <w:highlight w:val="none"/>
          <w:u w:val="single"/>
        </w:rPr>
      </w:pP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 落实政府采购政策需满足的资格要求：</w:t>
      </w:r>
      <w:r>
        <w:rPr>
          <w:rFonts w:ascii="仿宋" w:hAnsi="仿宋" w:eastAsia="仿宋"/>
          <w:color w:val="000000"/>
          <w:sz w:val="28"/>
          <w:szCs w:val="28"/>
          <w:highlight w:val="none"/>
          <w:u w:val="single"/>
        </w:rPr>
      </w:r>
      <w:r/>
    </w:p>
    <w:p>
      <w:pPr>
        <w:pStyle w:val="757"/>
        <w:ind w:firstLine="482"/>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000000"/>
          <w:sz w:val="28"/>
          <w:szCs w:val="28"/>
          <w:highlight w:val="none"/>
        </w:rPr>
        <w:t xml:space="preserve">供应商</w:t>
      </w:r>
      <w:r>
        <w:rPr>
          <w:rFonts w:hint="eastAsia" w:ascii="仿宋" w:hAnsi="仿宋" w:eastAsia="仿宋" w:cs="Times New Roman"/>
          <w:color w:val="000000"/>
          <w:sz w:val="28"/>
          <w:szCs w:val="28"/>
          <w:highlight w:val="none"/>
        </w:rPr>
        <w:t xml:space="preserve">属于</w:t>
      </w:r>
      <w:r>
        <w:rPr>
          <w:rFonts w:ascii="仿宋" w:hAnsi="仿宋" w:eastAsia="仿宋" w:cs="Times New Roman"/>
          <w:color w:val="000000"/>
          <w:sz w:val="28"/>
          <w:szCs w:val="28"/>
          <w:highlight w:val="none"/>
        </w:rPr>
        <w:t xml:space="preserve">小微企业</w:t>
      </w: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监狱企业</w:t>
      </w:r>
      <w:r>
        <w:rPr>
          <w:rFonts w:hint="eastAsia" w:ascii="仿宋" w:hAnsi="仿宋" w:eastAsia="仿宋" w:cs="Times New Roman"/>
          <w:color w:val="000000"/>
          <w:sz w:val="28"/>
          <w:szCs w:val="28"/>
          <w:highlight w:val="none"/>
        </w:rPr>
        <w:t xml:space="preserve">或者</w:t>
      </w:r>
      <w:r>
        <w:rPr>
          <w:rFonts w:ascii="仿宋" w:hAnsi="仿宋" w:eastAsia="仿宋" w:cs="Times New Roman"/>
          <w:color w:val="000000"/>
          <w:sz w:val="28"/>
          <w:szCs w:val="28"/>
          <w:highlight w:val="none"/>
        </w:rPr>
        <w:t xml:space="preserve">残疾人福利性单位的</w:t>
      </w:r>
      <w:r>
        <w:rPr>
          <w:rFonts w:hint="eastAsia" w:ascii="仿宋" w:hAnsi="仿宋" w:eastAsia="仿宋" w:cs="Times New Roman"/>
          <w:color w:val="000000"/>
          <w:sz w:val="28"/>
          <w:szCs w:val="28"/>
          <w:highlight w:val="none"/>
        </w:rPr>
        <w:t xml:space="preserve">，享受价格扣除优惠。</w:t>
      </w:r>
      <w:r>
        <w:rPr>
          <w:rFonts w:ascii="仿宋" w:hAnsi="仿宋" w:eastAsia="仿宋" w:cs="Times New Roman"/>
          <w:color w:val="000000"/>
          <w:sz w:val="28"/>
          <w:szCs w:val="28"/>
          <w:highlight w:val="none"/>
        </w:rPr>
      </w:r>
      <w:r/>
    </w:p>
    <w:p>
      <w:pPr>
        <w:pStyle w:val="757"/>
        <w:ind w:firstLine="482"/>
        <w:spacing w:before="0" w:beforeAutospacing="0" w:after="0" w:afterAutospacing="0" w:line="500" w:lineRule="exact"/>
        <w:shd w:val="clear" w:color="auto" w:fill="ffffff"/>
        <w:rPr>
          <w:rFonts w:ascii="仿宋" w:hAnsi="仿宋" w:eastAsia="仿宋"/>
          <w:iCs/>
          <w:color w:val="000000"/>
          <w:sz w:val="28"/>
          <w:szCs w:val="28"/>
          <w:highlight w:val="none"/>
        </w:rPr>
      </w:pPr>
      <w:r>
        <w:rPr>
          <w:rFonts w:hint="eastAsia" w:ascii="仿宋" w:hAnsi="仿宋" w:eastAsia="仿宋" w:cs="Times New Roman"/>
          <w:color w:val="000000"/>
          <w:sz w:val="28"/>
          <w:szCs w:val="28"/>
          <w:highlight w:val="none"/>
        </w:rPr>
        <w:t xml:space="preserve">（2）</w:t>
      </w:r>
      <w:r>
        <w:rPr>
          <w:rFonts w:hint="eastAsia" w:ascii="仿宋" w:hAnsi="仿宋" w:eastAsia="仿宋"/>
          <w:iCs/>
          <w:color w:val="000000"/>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color w:val="000000"/>
          <w:sz w:val="28"/>
          <w:szCs w:val="28"/>
          <w:highlight w:val="none"/>
        </w:rPr>
        <w:t xml:space="preserve">。</w:t>
      </w:r>
      <w:r>
        <w:rPr>
          <w:rFonts w:ascii="仿宋" w:hAnsi="仿宋" w:eastAsia="仿宋"/>
          <w:iCs/>
          <w:color w:val="000000"/>
          <w:sz w:val="28"/>
          <w:szCs w:val="28"/>
          <w:highlight w:val="none"/>
        </w:rPr>
      </w:r>
      <w:r/>
    </w:p>
    <w:p>
      <w:pPr>
        <w:pStyle w:val="757"/>
        <w:ind w:firstLine="482"/>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color w:val="000000"/>
          <w:sz w:val="28"/>
          <w:szCs w:val="28"/>
          <w:highlight w:val="none"/>
        </w:rPr>
        <w:t xml:space="preserve">（3）</w:t>
      </w:r>
      <w:r>
        <w:rPr>
          <w:rFonts w:hint="eastAsia" w:ascii="仿宋" w:hAnsi="仿宋" w:eastAsia="仿宋" w:cs="Times New Roman"/>
          <w:iCs/>
          <w:color w:val="000000"/>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color w:val="000000"/>
          <w:sz w:val="28"/>
          <w:szCs w:val="28"/>
          <w:highlight w:val="none"/>
        </w:rPr>
        <w:t xml:space="preserve">,以及全国认证认可信息公共服务平台查询截图</w:t>
      </w:r>
      <w:r>
        <w:rPr>
          <w:rFonts w:hint="eastAsia" w:ascii="仿宋" w:hAnsi="仿宋" w:eastAsia="仿宋" w:cs="Times New Roman"/>
          <w:iCs/>
          <w:color w:val="000000"/>
          <w:sz w:val="28"/>
          <w:szCs w:val="28"/>
          <w:highlight w:val="none"/>
        </w:rPr>
        <w:t xml:space="preserve">。</w:t>
      </w:r>
      <w:r>
        <w:rPr>
          <w:rFonts w:ascii="仿宋" w:hAnsi="仿宋" w:eastAsia="仿宋" w:cs="Times New Roman"/>
          <w:color w:val="000000"/>
          <w:sz w:val="28"/>
          <w:szCs w:val="28"/>
          <w:highlight w:val="none"/>
        </w:rPr>
      </w:r>
      <w:r/>
    </w:p>
    <w:p>
      <w:pPr>
        <w:pStyle w:val="757"/>
        <w:ind w:firstLine="567"/>
        <w:spacing w:before="0" w:beforeAutospacing="0" w:after="0" w:afterAutospacing="0" w:line="500" w:lineRule="exact"/>
        <w:shd w:val="clear" w:color="auto" w:fill="ffffff"/>
        <w:rPr>
          <w:rFonts w:ascii="仿宋" w:hAnsi="仿宋" w:eastAsia="仿宋"/>
          <w:color w:val="000000"/>
          <w:sz w:val="28"/>
          <w:szCs w:val="28"/>
          <w:highlight w:val="none"/>
          <w:u w:val="single"/>
        </w:rPr>
      </w:pPr>
      <w:r>
        <w:rPr>
          <w:rFonts w:hint="eastAsia" w:ascii="仿宋" w:hAnsi="仿宋" w:eastAsia="仿宋" w:cs="Times New Roman"/>
          <w:color w:val="000000"/>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ascii="仿宋" w:hAnsi="仿宋" w:eastAsia="仿宋"/>
          <w:color w:val="000000"/>
          <w:sz w:val="28"/>
          <w:szCs w:val="28"/>
          <w:highlight w:val="none"/>
          <w:u w:val="single"/>
        </w:rPr>
      </w:r>
      <w:r/>
    </w:p>
    <w:p>
      <w:pPr>
        <w:pStyle w:val="701"/>
        <w:ind w:firstLine="562"/>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4. 本项目的特定资格要求：</w:t>
      </w:r>
      <w:r>
        <w:rPr>
          <w:rFonts w:hint="eastAsia" w:ascii="仿宋" w:hAnsi="仿宋" w:eastAsia="仿宋"/>
          <w:b/>
          <w:bCs/>
          <w:color w:val="000000"/>
          <w:sz w:val="28"/>
          <w:szCs w:val="28"/>
          <w:highlight w:val="none"/>
        </w:rPr>
      </w:r>
      <w:r/>
    </w:p>
    <w:p>
      <w:pPr>
        <w:pStyle w:val="757"/>
        <w:ind w:firstLine="567"/>
        <w:spacing w:before="0" w:beforeAutospacing="0" w:after="0" w:afterAutospacing="0" w:line="500" w:lineRule="exact"/>
        <w:shd w:val="clear" w:color="auto" w:fill="ffffff"/>
        <w:rPr>
          <w:rFonts w:hint="eastAsia" w:ascii="仿宋" w:hAnsi="仿宋" w:eastAsia="仿宋"/>
          <w:b/>
          <w:bCs/>
          <w:color w:val="000000"/>
          <w:sz w:val="28"/>
          <w:szCs w:val="28"/>
          <w:highlight w:val="none"/>
          <w:lang w:val="en-US" w:eastAsia="zh-CN"/>
        </w:rPr>
      </w:pPr>
      <w:r>
        <w:rPr>
          <w:rFonts w:hint="eastAsia" w:ascii="仿宋" w:hAnsi="仿宋" w:eastAsia="仿宋"/>
          <w:b/>
          <w:bCs/>
          <w:color w:val="000000"/>
          <w:sz w:val="28"/>
          <w:szCs w:val="28"/>
          <w:highlight w:val="none"/>
          <w:lang w:val="en-US" w:eastAsia="zh-CN"/>
        </w:rPr>
        <w:t xml:space="preserve">（1）响应供应商须具备建筑装修装饰工程专业承包贰级(含)以上资质，具备有效的安全生产许可证，须提供相关证书复印件加盖响应供应商公章。</w:t>
      </w:r>
      <w:r>
        <w:rPr>
          <w:rFonts w:hint="eastAsia" w:ascii="仿宋" w:hAnsi="仿宋" w:eastAsia="仿宋"/>
          <w:b/>
          <w:bCs/>
          <w:color w:val="000000"/>
          <w:sz w:val="28"/>
          <w:szCs w:val="28"/>
          <w:highlight w:val="none"/>
          <w:lang w:val="en-US" w:eastAsia="zh-CN"/>
        </w:rPr>
      </w:r>
      <w:r/>
    </w:p>
    <w:p>
      <w:pPr>
        <w:pStyle w:val="757"/>
        <w:ind w:firstLine="567"/>
        <w:spacing w:before="0" w:beforeAutospacing="0" w:after="0" w:afterAutospacing="0" w:line="500" w:lineRule="exact"/>
        <w:shd w:val="clear" w:color="auto" w:fill="ffffff"/>
        <w:rPr>
          <w:rFonts w:hint="eastAsia" w:ascii="仿宋" w:hAnsi="仿宋" w:eastAsia="仿宋"/>
          <w:b/>
          <w:bCs/>
          <w:color w:val="000000"/>
          <w:sz w:val="28"/>
          <w:szCs w:val="28"/>
          <w:highlight w:val="none"/>
          <w:lang w:val="en-US" w:eastAsia="zh-CN"/>
        </w:rPr>
      </w:pPr>
      <w:r>
        <w:rPr>
          <w:rFonts w:hint="eastAsia" w:ascii="仿宋" w:hAnsi="仿宋" w:eastAsia="仿宋"/>
          <w:b/>
          <w:bCs/>
          <w:color w:val="000000"/>
          <w:sz w:val="28"/>
          <w:szCs w:val="28"/>
          <w:highlight w:val="none"/>
          <w:lang w:val="en-US" w:eastAsia="zh-CN"/>
        </w:rPr>
        <w:t xml:space="preserve">（2）响应供应商拟派项目负责人须具备建筑工程专业注册建造师贰级及以上执业资格，并具备有效的安全生产考核合格证书,且必须为响应供应商单位正式员工，须提供相关证书复印件以及最近1个月响应供应商为其缴纳社保的证明并加盖响应供应商公章。新成立企业距响应文件提交截止日期不足30日的，可不提供缴纳社保的证明（以新办企业营业执照发放日期为准）。</w:t>
      </w:r>
      <w:r>
        <w:rPr>
          <w:rFonts w:hint="eastAsia" w:ascii="仿宋" w:hAnsi="仿宋" w:eastAsia="仿宋"/>
          <w:b/>
          <w:bCs/>
          <w:color w:val="000000"/>
          <w:sz w:val="28"/>
          <w:szCs w:val="28"/>
          <w:highlight w:val="none"/>
          <w:lang w:val="en-US" w:eastAsia="zh-CN"/>
        </w:rPr>
      </w:r>
      <w:r/>
    </w:p>
    <w:p>
      <w:pPr>
        <w:pStyle w:val="757"/>
        <w:ind w:firstLine="567"/>
        <w:spacing w:before="0" w:beforeAutospacing="0" w:after="0" w:afterAutospacing="0" w:line="500" w:lineRule="exact"/>
        <w:shd w:val="clear" w:color="auto" w:fill="ffffff"/>
        <w:rPr>
          <w:rFonts w:hint="eastAsia" w:ascii="仿宋" w:hAnsi="仿宋" w:eastAsia="仿宋" w:cs="宋体"/>
          <w:b/>
          <w:bCs/>
          <w:color w:val="000000"/>
          <w:sz w:val="28"/>
          <w:szCs w:val="28"/>
          <w:highlight w:val="none"/>
          <w:lang w:val="en-US" w:eastAsia="zh-CN"/>
        </w:rPr>
      </w:pPr>
      <w:r>
        <w:rPr>
          <w:rFonts w:hint="eastAsia" w:ascii="仿宋" w:hAnsi="仿宋" w:eastAsia="仿宋" w:cs="宋体"/>
          <w:b/>
          <w:bCs/>
          <w:color w:val="000000"/>
          <w:sz w:val="28"/>
          <w:szCs w:val="28"/>
          <w:highlight w:val="none"/>
          <w:lang w:val="en-US" w:eastAsia="zh-CN"/>
        </w:rPr>
        <w:t xml:space="preserve">（3）本项目属于专门面向中小企业采购的项目，供应商应当提交《中小企业声明函》，该项目所属行业为建筑业。</w:t>
      </w:r>
      <w:r>
        <w:rPr>
          <w:rFonts w:hint="eastAsia" w:ascii="仿宋" w:hAnsi="仿宋" w:eastAsia="仿宋" w:cs="宋体"/>
          <w:b/>
          <w:bCs/>
          <w:color w:val="000000"/>
          <w:sz w:val="28"/>
          <w:szCs w:val="28"/>
          <w:highlight w:val="none"/>
          <w:lang w:val="en-US" w:eastAsia="zh-CN"/>
        </w:rPr>
      </w:r>
      <w:r/>
    </w:p>
    <w:p>
      <w:pPr>
        <w:pStyle w:val="757"/>
        <w:ind w:firstLine="567"/>
        <w:spacing w:before="0" w:beforeAutospacing="0" w:after="0" w:afterAutospacing="0" w:line="500" w:lineRule="exact"/>
        <w:shd w:val="clear" w:color="auto" w:fill="ffffff"/>
        <w:rPr>
          <w:rFonts w:ascii="仿宋" w:hAnsi="仿宋" w:eastAsia="仿宋" w:cs="Times New Roman"/>
          <w:strike w:val="0"/>
          <w:color w:val="000000"/>
          <w:sz w:val="28"/>
          <w:szCs w:val="28"/>
          <w:highlight w:val="none"/>
        </w:rPr>
      </w:pPr>
      <w:r>
        <w:rPr>
          <w:rFonts w:hint="eastAsia" w:ascii="仿宋" w:hAnsi="仿宋" w:eastAsia="仿宋"/>
          <w:iCs/>
          <w:color w:val="000000"/>
          <w:sz w:val="28"/>
          <w:szCs w:val="28"/>
          <w:highlight w:val="none"/>
        </w:rPr>
        <w:t xml:space="preserve">5.</w:t>
      </w:r>
      <w:r>
        <w:rPr>
          <w:rFonts w:hint="eastAsia" w:ascii="仿宋" w:hAnsi="仿宋" w:eastAsia="仿宋"/>
          <w:color w:val="000000"/>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color w:val="000000"/>
          <w:sz w:val="28"/>
          <w:szCs w:val="28"/>
          <w:highlight w:val="none"/>
        </w:rPr>
        <w:t xml:space="preserve">授权委托书。</w:t>
      </w:r>
      <w:r>
        <w:rPr>
          <w:rFonts w:ascii="仿宋" w:hAnsi="仿宋" w:eastAsia="仿宋" w:cs="Times New Roman"/>
          <w:strike w:val="0"/>
          <w:color w:val="000000"/>
          <w:sz w:val="28"/>
          <w:szCs w:val="28"/>
          <w:highlight w:val="none"/>
        </w:rPr>
      </w:r>
      <w:r/>
    </w:p>
    <w:p>
      <w:pPr>
        <w:pStyle w:val="701"/>
        <w:ind w:firstLine="560"/>
        <w:spacing w:line="500" w:lineRule="exact"/>
        <w:rPr>
          <w:rFonts w:ascii="仿宋" w:hAnsi="仿宋" w:eastAsia="仿宋"/>
          <w:i/>
          <w:iCs/>
          <w:color w:val="000000"/>
          <w:sz w:val="28"/>
          <w:szCs w:val="28"/>
          <w:highlight w:val="none"/>
          <w:u w:val="single"/>
        </w:rPr>
      </w:pPr>
      <w:r>
        <w:rPr>
          <w:rFonts w:hint="eastAsia" w:ascii="仿宋" w:hAnsi="仿宋" w:eastAsia="仿宋"/>
          <w:color w:val="000000"/>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rPr>
          <w:rFonts w:ascii="仿宋" w:hAnsi="仿宋" w:eastAsia="仿宋"/>
          <w:i/>
          <w:iCs/>
          <w:color w:val="000000"/>
          <w:sz w:val="28"/>
          <w:szCs w:val="28"/>
          <w:highlight w:val="none"/>
          <w:u w:val="single"/>
        </w:rPr>
      </w:r>
      <w:r/>
    </w:p>
    <w:p>
      <w:pPr>
        <w:pStyle w:val="733"/>
        <w:ind w:firstLine="560"/>
        <w:spacing w:after="0" w:line="500" w:lineRule="exact"/>
        <w:rPr>
          <w:rFonts w:ascii="黑体" w:hAnsi="黑体" w:eastAsia="黑体"/>
          <w:color w:val="000000"/>
          <w:sz w:val="28"/>
          <w:szCs w:val="28"/>
          <w:highlight w:val="none"/>
        </w:rPr>
        <w:outlineLvl w:val="1"/>
      </w:pPr>
      <w:r/>
      <w:bookmarkStart w:id="11" w:name="_Toc35393800"/>
      <w:r/>
      <w:bookmarkStart w:id="12" w:name="_Toc35393631"/>
      <w:r>
        <w:rPr>
          <w:rFonts w:hint="eastAsia" w:ascii="黑体" w:hAnsi="黑体" w:eastAsia="黑体"/>
          <w:color w:val="000000"/>
          <w:sz w:val="28"/>
          <w:szCs w:val="28"/>
          <w:highlight w:val="none"/>
        </w:rPr>
        <w:t xml:space="preserve">三、获取竞争性磋商文件</w:t>
      </w:r>
      <w:bookmarkEnd w:id="9"/>
      <w:r/>
      <w:bookmarkEnd w:id="10"/>
      <w:r/>
      <w:bookmarkEnd w:id="11"/>
      <w:r/>
      <w:bookmarkEnd w:id="12"/>
      <w:r>
        <w:rPr>
          <w:rFonts w:ascii="黑体" w:hAnsi="黑体" w:eastAsia="黑体"/>
          <w:color w:val="000000"/>
          <w:sz w:val="28"/>
          <w:szCs w:val="28"/>
          <w:highlight w:val="none"/>
        </w:rPr>
      </w:r>
      <w:r/>
    </w:p>
    <w:p>
      <w:pPr>
        <w:pStyle w:val="701"/>
        <w:ind w:firstLine="540"/>
        <w:spacing w:line="5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 时间：</w:t>
      </w:r>
      <w:r>
        <w:rPr>
          <w:rFonts w:hint="eastAsia" w:ascii="仿宋" w:hAnsi="仿宋" w:eastAsia="仿宋" w:cs="Times New Roman"/>
          <w:bCs/>
          <w:color w:val="000000"/>
          <w:sz w:val="28"/>
          <w:szCs w:val="28"/>
          <w:highlight w:val="none"/>
        </w:rPr>
        <w:t xml:space="preserve">本公告发布之日起5个工作日内。</w:t>
      </w:r>
      <w:r>
        <w:rPr>
          <w:rFonts w:ascii="仿宋" w:hAnsi="仿宋" w:eastAsia="仿宋" w:cs="宋体"/>
          <w:color w:val="000000"/>
          <w:sz w:val="28"/>
          <w:szCs w:val="28"/>
          <w:highlight w:val="none"/>
        </w:rPr>
      </w:r>
      <w:r/>
    </w:p>
    <w:p>
      <w:pPr>
        <w:pStyle w:val="701"/>
        <w:ind w:firstLine="540"/>
        <w:spacing w:line="5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 地点：江苏政府采购网</w:t>
      </w:r>
      <w:r>
        <w:rPr>
          <w:rFonts w:ascii="仿宋" w:hAnsi="仿宋" w:eastAsia="仿宋" w:cs="宋体"/>
          <w:color w:val="000000"/>
          <w:sz w:val="28"/>
          <w:szCs w:val="28"/>
          <w:highlight w:val="none"/>
        </w:rPr>
      </w:r>
      <w:r/>
    </w:p>
    <w:p>
      <w:pPr>
        <w:pStyle w:val="701"/>
        <w:ind w:firstLine="540"/>
        <w:spacing w:line="5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 方式：</w:t>
      </w:r>
      <w:r>
        <w:rPr>
          <w:rFonts w:hint="eastAsia" w:ascii="仿宋" w:hAnsi="仿宋" w:eastAsia="仿宋" w:cs="仿宋"/>
          <w:color w:val="000000"/>
          <w:sz w:val="30"/>
          <w:highlight w:val="none"/>
        </w:rPr>
        <w:t xml:space="preserve">本项目采用“苏采云”系统网上注册登记方式，具体详见《江苏省政府采购管理交易系统（苏采云）投标人操作手册》。</w:t>
      </w:r>
      <w:r>
        <w:rPr>
          <w:rFonts w:ascii="仿宋" w:hAnsi="仿宋" w:eastAsia="仿宋" w:cs="宋体"/>
          <w:color w:val="000000"/>
          <w:sz w:val="28"/>
          <w:szCs w:val="28"/>
          <w:highlight w:val="none"/>
        </w:rPr>
      </w:r>
      <w:r/>
    </w:p>
    <w:p>
      <w:pPr>
        <w:pStyle w:val="733"/>
        <w:ind w:firstLine="560"/>
        <w:spacing w:after="0" w:line="500" w:lineRule="exact"/>
        <w:rPr>
          <w:rFonts w:ascii="黑体" w:hAnsi="黑体" w:eastAsia="黑体"/>
          <w:color w:val="000000"/>
          <w:sz w:val="28"/>
          <w:szCs w:val="28"/>
          <w:highlight w:val="none"/>
        </w:rPr>
        <w:outlineLvl w:val="1"/>
      </w:pPr>
      <w:r/>
      <w:bookmarkStart w:id="13" w:name="_Toc35393632"/>
      <w:r/>
      <w:bookmarkStart w:id="14" w:name="_Toc35393801"/>
      <w:r/>
      <w:bookmarkStart w:id="15" w:name="_Toc28359015"/>
      <w:r/>
      <w:bookmarkStart w:id="16" w:name="_Toc28359092"/>
      <w:r>
        <w:rPr>
          <w:rFonts w:hint="eastAsia" w:ascii="黑体" w:hAnsi="黑体" w:eastAsia="黑体"/>
          <w:color w:val="000000"/>
          <w:sz w:val="28"/>
          <w:szCs w:val="28"/>
          <w:highlight w:val="none"/>
        </w:rPr>
        <w:t xml:space="preserve">四、</w:t>
      </w:r>
      <w:bookmarkEnd w:id="13"/>
      <w:r/>
      <w:bookmarkEnd w:id="14"/>
      <w:r/>
      <w:bookmarkEnd w:id="15"/>
      <w:r/>
      <w:bookmarkEnd w:id="16"/>
      <w:r>
        <w:rPr>
          <w:rFonts w:hint="eastAsia" w:ascii="黑体" w:hAnsi="黑体" w:eastAsia="黑体"/>
          <w:color w:val="000000"/>
          <w:sz w:val="28"/>
          <w:szCs w:val="28"/>
          <w:highlight w:val="none"/>
        </w:rPr>
        <w:t xml:space="preserve">竞争性磋商响应文件提交和开启</w:t>
      </w:r>
      <w:r>
        <w:rPr>
          <w:rFonts w:ascii="黑体" w:hAnsi="黑体" w:eastAsia="黑体"/>
          <w:color w:val="000000"/>
          <w:sz w:val="28"/>
          <w:szCs w:val="28"/>
          <w:highlight w:val="none"/>
        </w:rPr>
      </w:r>
      <w:r/>
    </w:p>
    <w:p>
      <w:pPr>
        <w:pStyle w:val="701"/>
        <w:ind w:firstLine="560"/>
        <w:spacing w:line="500" w:lineRule="exact"/>
        <w:rPr>
          <w:rFonts w:hint="eastAsia" w:ascii="仿宋" w:hAnsi="仿宋" w:eastAsia="仿宋"/>
          <w:bCs/>
          <w:color w:val="000000"/>
          <w:sz w:val="28"/>
          <w:szCs w:val="28"/>
          <w:highlight w:val="none"/>
        </w:rPr>
      </w:pPr>
      <w:r>
        <w:rPr>
          <w:rFonts w:hint="eastAsia" w:ascii="仿宋" w:hAnsi="仿宋" w:eastAsia="仿宋"/>
          <w:color w:val="000000"/>
          <w:sz w:val="28"/>
          <w:szCs w:val="28"/>
          <w:highlight w:val="none"/>
        </w:rPr>
        <w:t xml:space="preserve">截止时间：</w:t>
      </w:r>
      <w:r>
        <w:rPr>
          <w:rFonts w:hint="eastAsia" w:ascii="仿宋" w:hAnsi="仿宋" w:eastAsia="仿宋"/>
          <w:color w:val="000000"/>
          <w:sz w:val="28"/>
          <w:szCs w:val="28"/>
          <w:highlight w:val="none"/>
          <w:lang w:val="en-US" w:eastAsia="zh-CN"/>
        </w:rPr>
        <w:t xml:space="preserve">2026</w:t>
      </w:r>
      <w:r>
        <w:rPr>
          <w:rFonts w:hint="eastAsia" w:ascii="仿宋" w:hAnsi="仿宋" w:eastAsia="仿宋"/>
          <w:bCs/>
          <w:color w:val="000000"/>
          <w:sz w:val="28"/>
          <w:szCs w:val="28"/>
          <w:highlight w:val="none"/>
        </w:rPr>
        <w:t xml:space="preserve">年</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月</w:t>
      </w:r>
      <w:r>
        <w:rPr>
          <w:rFonts w:hint="eastAsia" w:ascii="仿宋" w:hAnsi="仿宋" w:eastAsia="仿宋"/>
          <w:bCs/>
          <w:color w:val="000000"/>
          <w:sz w:val="28"/>
          <w:szCs w:val="28"/>
          <w:highlight w:val="none"/>
          <w:lang w:val="en-US" w:eastAsia="zh-CN"/>
        </w:rPr>
        <w:t xml:space="preserve">11</w:t>
      </w:r>
      <w:r>
        <w:rPr>
          <w:rFonts w:hint="eastAsia" w:ascii="仿宋" w:hAnsi="仿宋" w:eastAsia="仿宋"/>
          <w:bCs/>
          <w:color w:val="000000"/>
          <w:sz w:val="28"/>
          <w:szCs w:val="28"/>
          <w:highlight w:val="none"/>
        </w:rPr>
        <w:t xml:space="preserve">日</w:t>
      </w:r>
      <w:r>
        <w:rPr>
          <w:rFonts w:hint="eastAsia" w:ascii="仿宋" w:hAnsi="仿宋" w:eastAsia="仿宋"/>
          <w:bCs/>
          <w:color w:val="000000"/>
          <w:sz w:val="28"/>
          <w:szCs w:val="28"/>
          <w:highlight w:val="none"/>
          <w:lang w:val="en-US" w:eastAsia="zh-CN"/>
        </w:rPr>
        <w:t xml:space="preserve">09</w:t>
      </w:r>
      <w:r>
        <w:rPr>
          <w:rFonts w:hint="eastAsia" w:ascii="仿宋" w:hAnsi="仿宋" w:eastAsia="仿宋"/>
          <w:bCs/>
          <w:color w:val="000000"/>
          <w:sz w:val="28"/>
          <w:szCs w:val="28"/>
          <w:highlight w:val="none"/>
        </w:rPr>
        <w:t xml:space="preserve">点</w:t>
      </w:r>
      <w:r>
        <w:rPr>
          <w:rFonts w:hint="eastAsia" w:ascii="仿宋" w:hAnsi="仿宋" w:eastAsia="仿宋"/>
          <w:bCs/>
          <w:color w:val="000000"/>
          <w:sz w:val="28"/>
          <w:szCs w:val="28"/>
          <w:highlight w:val="none"/>
          <w:lang w:val="en-US" w:eastAsia="zh-CN"/>
        </w:rPr>
        <w:t xml:space="preserve">00</w:t>
      </w:r>
      <w:r>
        <w:rPr>
          <w:rFonts w:hint="eastAsia" w:ascii="仿宋" w:hAnsi="仿宋" w:eastAsia="仿宋"/>
          <w:bCs/>
          <w:color w:val="000000"/>
          <w:sz w:val="28"/>
          <w:szCs w:val="28"/>
          <w:highlight w:val="none"/>
        </w:rPr>
        <w:t xml:space="preserve">分（北京时间）</w:t>
      </w:r>
      <w:r>
        <w:rPr>
          <w:rFonts w:hint="eastAsia" w:ascii="仿宋" w:hAnsi="仿宋" w:eastAsia="仿宋"/>
          <w:bCs/>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地点：</w:t>
      </w:r>
      <w:bookmarkStart w:id="17" w:name="OLE_LINK5"/>
      <w:r>
        <w:rPr>
          <w:rFonts w:hint="eastAsia" w:ascii="仿宋" w:hAnsi="仿宋" w:eastAsia="仿宋"/>
          <w:color w:val="000000"/>
          <w:sz w:val="28"/>
          <w:szCs w:val="28"/>
          <w:highlight w:val="none"/>
        </w:rPr>
        <w:t xml:space="preserve">通过“苏采云”系统提交，具体详见《江苏省政府采购管理交易系统（苏采云）投标人操作手册》。</w:t>
      </w:r>
      <w:bookmarkEnd w:id="17"/>
      <w:r>
        <w:rPr>
          <w:rFonts w:ascii="仿宋" w:hAnsi="仿宋" w:eastAsia="仿宋"/>
          <w:color w:val="000000"/>
          <w:sz w:val="28"/>
          <w:szCs w:val="28"/>
          <w:highlight w:val="none"/>
        </w:rPr>
      </w:r>
      <w:r/>
    </w:p>
    <w:p>
      <w:pPr>
        <w:pStyle w:val="701"/>
        <w:ind w:firstLine="560"/>
        <w:spacing w:line="500" w:lineRule="exact"/>
        <w:rPr>
          <w:rFonts w:ascii="仿宋" w:hAnsi="仿宋" w:eastAsia="仿宋"/>
          <w:bCs/>
          <w:color w:val="000000"/>
          <w:sz w:val="28"/>
          <w:szCs w:val="28"/>
          <w:highlight w:val="none"/>
        </w:rPr>
      </w:pPr>
      <w:r>
        <w:rPr>
          <w:rFonts w:hint="eastAsia" w:ascii="仿宋" w:hAnsi="仿宋" w:eastAsia="仿宋"/>
          <w:color w:val="000000"/>
          <w:sz w:val="28"/>
          <w:szCs w:val="28"/>
          <w:highlight w:val="none"/>
        </w:rPr>
        <w:t xml:space="preserve">开启时间：</w:t>
      </w:r>
      <w:r>
        <w:rPr>
          <w:rFonts w:hint="eastAsia" w:ascii="仿宋" w:hAnsi="仿宋" w:eastAsia="仿宋"/>
          <w:color w:val="000000"/>
          <w:sz w:val="28"/>
          <w:szCs w:val="28"/>
          <w:highlight w:val="none"/>
          <w:lang w:val="en-US" w:eastAsia="zh-CN"/>
        </w:rPr>
        <w:t xml:space="preserve">2026</w:t>
      </w:r>
      <w:r>
        <w:rPr>
          <w:rFonts w:hint="eastAsia" w:ascii="仿宋" w:hAnsi="仿宋" w:eastAsia="仿宋"/>
          <w:bCs/>
          <w:color w:val="000000"/>
          <w:sz w:val="28"/>
          <w:szCs w:val="28"/>
          <w:highlight w:val="none"/>
        </w:rPr>
        <w:t xml:space="preserve">年</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月</w:t>
      </w:r>
      <w:r>
        <w:rPr>
          <w:rFonts w:hint="eastAsia" w:ascii="仿宋" w:hAnsi="仿宋" w:eastAsia="仿宋"/>
          <w:bCs/>
          <w:color w:val="000000"/>
          <w:sz w:val="28"/>
          <w:szCs w:val="28"/>
          <w:highlight w:val="none"/>
          <w:lang w:val="en-US" w:eastAsia="zh-CN"/>
        </w:rPr>
        <w:t xml:space="preserve">11</w:t>
      </w:r>
      <w:r>
        <w:rPr>
          <w:rFonts w:hint="eastAsia" w:ascii="仿宋" w:hAnsi="仿宋" w:eastAsia="仿宋"/>
          <w:bCs/>
          <w:color w:val="000000"/>
          <w:sz w:val="28"/>
          <w:szCs w:val="28"/>
          <w:highlight w:val="none"/>
        </w:rPr>
        <w:t xml:space="preserve">日</w:t>
      </w:r>
      <w:r>
        <w:rPr>
          <w:rFonts w:hint="eastAsia" w:ascii="仿宋" w:hAnsi="仿宋" w:eastAsia="仿宋"/>
          <w:bCs/>
          <w:color w:val="000000"/>
          <w:sz w:val="28"/>
          <w:szCs w:val="28"/>
          <w:highlight w:val="none"/>
          <w:lang w:val="en-US" w:eastAsia="zh-CN"/>
        </w:rPr>
        <w:t xml:space="preserve">09</w:t>
      </w:r>
      <w:r>
        <w:rPr>
          <w:rFonts w:hint="eastAsia" w:ascii="仿宋" w:hAnsi="仿宋" w:eastAsia="仿宋"/>
          <w:bCs/>
          <w:color w:val="000000"/>
          <w:sz w:val="28"/>
          <w:szCs w:val="28"/>
          <w:highlight w:val="none"/>
        </w:rPr>
        <w:t xml:space="preserve">点</w:t>
      </w:r>
      <w:r>
        <w:rPr>
          <w:rFonts w:hint="eastAsia" w:ascii="仿宋" w:hAnsi="仿宋" w:eastAsia="仿宋"/>
          <w:bCs/>
          <w:color w:val="000000"/>
          <w:sz w:val="28"/>
          <w:szCs w:val="28"/>
          <w:highlight w:val="none"/>
          <w:lang w:val="en-US" w:eastAsia="zh-CN"/>
        </w:rPr>
        <w:t xml:space="preserve">00</w:t>
      </w:r>
      <w:r>
        <w:rPr>
          <w:rFonts w:hint="eastAsia" w:ascii="仿宋" w:hAnsi="仿宋" w:eastAsia="仿宋"/>
          <w:bCs/>
          <w:color w:val="000000"/>
          <w:sz w:val="28"/>
          <w:szCs w:val="28"/>
          <w:highlight w:val="none"/>
        </w:rPr>
        <w:t xml:space="preserve">分（北京时间）</w:t>
      </w:r>
      <w:r>
        <w:rPr>
          <w:rFonts w:ascii="仿宋" w:hAnsi="仿宋" w:eastAsia="仿宋"/>
          <w:bCs/>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开启地点：</w:t>
      </w:r>
      <w:r>
        <w:rPr>
          <w:rFonts w:ascii="仿宋" w:hAnsi="仿宋" w:eastAsia="仿宋"/>
          <w:color w:val="000000"/>
          <w:sz w:val="28"/>
          <w:szCs w:val="28"/>
          <w:highlight w:val="none"/>
        </w:rPr>
        <w:t xml:space="preserve">“苏采云”系统（网址：http://jszfcg.jsczt.cn/）“开标大厅”。</w:t>
      </w:r>
      <w:r>
        <w:rPr>
          <w:rFonts w:ascii="仿宋" w:hAnsi="仿宋" w:eastAsia="仿宋"/>
          <w:color w:val="000000"/>
          <w:sz w:val="28"/>
          <w:szCs w:val="28"/>
          <w:highlight w:val="none"/>
        </w:rPr>
      </w:r>
      <w:r/>
    </w:p>
    <w:p>
      <w:pPr>
        <w:pStyle w:val="733"/>
        <w:ind w:firstLine="560"/>
        <w:spacing w:after="0" w:line="500" w:lineRule="exact"/>
        <w:rPr>
          <w:rFonts w:ascii="黑体" w:hAnsi="黑体" w:eastAsia="黑体"/>
          <w:color w:val="000000"/>
          <w:sz w:val="28"/>
          <w:szCs w:val="28"/>
          <w:highlight w:val="none"/>
        </w:rPr>
        <w:outlineLvl w:val="1"/>
      </w:pPr>
      <w:r/>
      <w:bookmarkStart w:id="18" w:name="_Toc35393634"/>
      <w:r/>
      <w:bookmarkStart w:id="19" w:name="_Toc28359094"/>
      <w:r/>
      <w:bookmarkStart w:id="20" w:name="_Toc28359017"/>
      <w:r/>
      <w:bookmarkStart w:id="21" w:name="_Toc35393803"/>
      <w:r>
        <w:rPr>
          <w:rFonts w:hint="eastAsia" w:ascii="黑体" w:hAnsi="黑体" w:eastAsia="黑体"/>
          <w:color w:val="000000"/>
          <w:sz w:val="28"/>
          <w:szCs w:val="28"/>
          <w:highlight w:val="none"/>
        </w:rPr>
        <w:t xml:space="preserve">五、公告期限</w:t>
      </w:r>
      <w:bookmarkEnd w:id="18"/>
      <w:r/>
      <w:bookmarkEnd w:id="19"/>
      <w:r/>
      <w:bookmarkEnd w:id="20"/>
      <w:r/>
      <w:bookmarkEnd w:id="21"/>
      <w:r>
        <w:rPr>
          <w:rFonts w:ascii="黑体" w:hAnsi="黑体" w:eastAsia="黑体"/>
          <w:color w:val="000000"/>
          <w:sz w:val="28"/>
          <w:szCs w:val="28"/>
          <w:highlight w:val="none"/>
        </w:rPr>
      </w:r>
      <w:r/>
    </w:p>
    <w:p>
      <w:pPr>
        <w:pStyle w:val="701"/>
        <w:ind w:firstLine="560"/>
        <w:spacing w:line="5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自本公告发布之日起3个工作日。</w:t>
      </w:r>
      <w:r>
        <w:rPr>
          <w:rFonts w:ascii="仿宋" w:hAnsi="仿宋" w:eastAsia="仿宋" w:cs="宋体"/>
          <w:color w:val="000000"/>
          <w:sz w:val="28"/>
          <w:szCs w:val="28"/>
          <w:highlight w:val="none"/>
        </w:rPr>
      </w:r>
      <w:r/>
    </w:p>
    <w:p>
      <w:pPr>
        <w:pStyle w:val="733"/>
        <w:ind w:firstLine="560"/>
        <w:spacing w:after="0" w:line="500" w:lineRule="exact"/>
        <w:rPr>
          <w:rFonts w:ascii="黑体" w:hAnsi="黑体" w:eastAsia="黑体"/>
          <w:color w:val="000000"/>
          <w:sz w:val="28"/>
          <w:szCs w:val="28"/>
          <w:highlight w:val="none"/>
        </w:rPr>
        <w:outlineLvl w:val="1"/>
      </w:pPr>
      <w:r/>
      <w:bookmarkStart w:id="22" w:name="_Toc35393804"/>
      <w:r/>
      <w:bookmarkStart w:id="23" w:name="_Toc35393635"/>
      <w:r>
        <w:rPr>
          <w:rFonts w:hint="eastAsia" w:ascii="黑体" w:hAnsi="黑体" w:eastAsia="黑体"/>
          <w:color w:val="000000"/>
          <w:sz w:val="28"/>
          <w:szCs w:val="28"/>
          <w:highlight w:val="none"/>
        </w:rPr>
        <w:t xml:space="preserve">六、其他补充事宜</w:t>
      </w:r>
      <w:bookmarkEnd w:id="22"/>
      <w:r/>
      <w:bookmarkEnd w:id="23"/>
      <w:r>
        <w:rPr>
          <w:rFonts w:ascii="黑体" w:hAnsi="黑体" w:eastAsia="黑体"/>
          <w:color w:val="000000"/>
          <w:sz w:val="28"/>
          <w:szCs w:val="28"/>
          <w:highlight w:val="none"/>
        </w:rPr>
      </w:r>
      <w:r/>
    </w:p>
    <w:p>
      <w:pPr>
        <w:pStyle w:val="701"/>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rPr>
          <w:rFonts w:ascii="仿宋" w:hAnsi="仿宋" w:eastAsia="仿宋" w:cs="宋体"/>
          <w:bCs/>
          <w:sz w:val="28"/>
          <w:szCs w:val="28"/>
          <w:highlight w:val="none"/>
        </w:rPr>
      </w:r>
      <w:r/>
    </w:p>
    <w:p>
      <w:pPr>
        <w:pStyle w:val="701"/>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rPr>
          <w:rFonts w:ascii="仿宋" w:hAnsi="仿宋" w:eastAsia="仿宋" w:cs="宋体"/>
          <w:bCs/>
          <w:sz w:val="28"/>
          <w:szCs w:val="28"/>
          <w:highlight w:val="none"/>
        </w:rPr>
      </w:r>
      <w:r/>
    </w:p>
    <w:p>
      <w:pPr>
        <w:pStyle w:val="701"/>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（2）响应供应商需办理“CA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765"/>
          <w:rFonts w:ascii="仿宋" w:hAnsi="仿宋" w:eastAsia="仿宋" w:cs="宋体"/>
          <w:bCs/>
          <w:sz w:val="28"/>
          <w:szCs w:val="28"/>
          <w:highlight w:val="none"/>
        </w:rPr>
        <w:t xml:space="preserve">http://jsxcmm.com/help/gys.html</w:t>
      </w:r>
      <w:r>
        <w:rPr>
          <w:rStyle w:val="765"/>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rPr>
          <w:rFonts w:ascii="仿宋" w:hAnsi="仿宋" w:eastAsia="仿宋" w:cs="宋体"/>
          <w:bCs/>
          <w:sz w:val="28"/>
          <w:szCs w:val="28"/>
          <w:highlight w:val="none"/>
        </w:rPr>
      </w:r>
      <w:r/>
    </w:p>
    <w:p>
      <w:pPr>
        <w:pStyle w:val="701"/>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rPr>
          <w:rFonts w:ascii="仿宋" w:hAnsi="仿宋" w:eastAsia="仿宋"/>
          <w:sz w:val="28"/>
          <w:szCs w:val="28"/>
          <w:highlight w:val="none"/>
        </w:rPr>
      </w:r>
      <w:r/>
    </w:p>
    <w:p>
      <w:pPr>
        <w:pStyle w:val="70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rPr>
          <w:rFonts w:ascii="仿宋" w:hAnsi="仿宋" w:eastAsia="仿宋"/>
          <w:sz w:val="28"/>
          <w:szCs w:val="28"/>
          <w:highlight w:val="none"/>
        </w:rPr>
      </w:r>
      <w:r/>
    </w:p>
    <w:p>
      <w:pPr>
        <w:pStyle w:val="701"/>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rPr>
          <w:rFonts w:ascii="仿宋" w:hAnsi="仿宋" w:eastAsia="仿宋" w:cs="宋体"/>
          <w:bCs/>
          <w:sz w:val="28"/>
          <w:szCs w:val="28"/>
          <w:highlight w:val="none"/>
        </w:rPr>
      </w:r>
      <w:r/>
    </w:p>
    <w:p>
      <w:pPr>
        <w:pStyle w:val="701"/>
        <w:ind w:firstLine="560"/>
        <w:spacing w:line="500" w:lineRule="exact"/>
        <w:rPr>
          <w:rFonts w:ascii="仿宋" w:hAnsi="仿宋" w:eastAsia="仿宋"/>
          <w:b/>
          <w:color w:val="ff0000"/>
          <w:sz w:val="28"/>
          <w:szCs w:val="28"/>
          <w:highlight w:val="none"/>
        </w:rPr>
      </w:pPr>
      <w:r>
        <w:rPr>
          <w:rFonts w:hint="eastAsia" w:ascii="仿宋" w:hAnsi="仿宋" w:eastAsia="仿宋" w:cs="宋体"/>
          <w:bCs/>
          <w:sz w:val="28"/>
          <w:szCs w:val="28"/>
          <w:highlight w:val="none"/>
        </w:rPr>
        <w:t xml:space="preserve">（6）供应商应当通过“苏采云”系统提交电子响应文件，响应文件不得超过150M。</w:t>
      </w:r>
      <w:r>
        <w:rPr>
          <w:rFonts w:ascii="仿宋" w:hAnsi="仿宋" w:eastAsia="仿宋"/>
          <w:b/>
          <w:color w:val="ff0000"/>
          <w:sz w:val="28"/>
          <w:szCs w:val="28"/>
          <w:highlight w:val="none"/>
        </w:rPr>
      </w:r>
      <w:r/>
    </w:p>
    <w:p>
      <w:pPr>
        <w:pStyle w:val="701"/>
        <w:ind w:firstLine="565"/>
        <w:spacing w:line="500" w:lineRule="exact"/>
        <w:rPr>
          <w:rFonts w:ascii="仿宋" w:hAnsi="仿宋" w:eastAsia="仿宋"/>
          <w:b/>
          <w:color w:val="000000"/>
          <w:sz w:val="28"/>
          <w:szCs w:val="28"/>
          <w:highlight w:val="none"/>
        </w:rPr>
      </w:pPr>
      <w:r>
        <w:rPr>
          <w:rFonts w:hint="eastAsia" w:ascii="仿宋" w:hAnsi="仿宋" w:eastAsia="仿宋" w:cs="宋体"/>
          <w:color w:val="000000"/>
          <w:sz w:val="28"/>
          <w:szCs w:val="28"/>
          <w:highlight w:val="none"/>
        </w:rPr>
        <w:t xml:space="preserve">2. 磋商</w:t>
      </w:r>
      <w:r>
        <w:rPr>
          <w:rFonts w:ascii="仿宋" w:hAnsi="仿宋" w:eastAsia="仿宋" w:cs="宋体"/>
          <w:color w:val="000000"/>
          <w:sz w:val="28"/>
          <w:szCs w:val="28"/>
          <w:highlight w:val="none"/>
        </w:rPr>
        <w:t xml:space="preserve">保证金</w:t>
      </w:r>
      <w:r>
        <w:rPr>
          <w:rFonts w:hint="eastAsia" w:ascii="仿宋" w:hAnsi="仿宋" w:eastAsia="仿宋" w:cs="宋体"/>
          <w:color w:val="000000"/>
          <w:sz w:val="28"/>
          <w:szCs w:val="28"/>
          <w:highlight w:val="none"/>
        </w:rPr>
        <w:t xml:space="preserve">及履约保证金</w:t>
      </w:r>
      <w:r>
        <w:rPr>
          <w:rFonts w:ascii="仿宋" w:hAnsi="仿宋" w:eastAsia="仿宋" w:cs="宋体"/>
          <w:color w:val="000000"/>
          <w:sz w:val="28"/>
          <w:szCs w:val="28"/>
          <w:highlight w:val="none"/>
        </w:rPr>
        <w:t xml:space="preserve">：免收</w:t>
      </w:r>
      <w:r>
        <w:rPr>
          <w:rFonts w:ascii="仿宋" w:hAnsi="仿宋" w:eastAsia="仿宋"/>
          <w:b/>
          <w:color w:val="000000"/>
          <w:sz w:val="28"/>
          <w:szCs w:val="28"/>
          <w:highlight w:val="none"/>
        </w:rPr>
      </w:r>
      <w:r/>
    </w:p>
    <w:p>
      <w:pPr>
        <w:pStyle w:val="701"/>
        <w:ind w:firstLine="568"/>
        <w:spacing w:line="500" w:lineRule="exact"/>
        <w:rPr>
          <w:rFonts w:hint="eastAsia" w:ascii="仿宋" w:hAnsi="仿宋" w:eastAsia="仿宋" w:cs="宋体"/>
          <w:color w:val="000000"/>
          <w:sz w:val="28"/>
          <w:szCs w:val="28"/>
          <w:highlight w:val="none"/>
          <w:lang w:eastAsia="zh-CN"/>
        </w:rPr>
      </w:pPr>
      <w:r>
        <w:rPr>
          <w:rFonts w:hint="eastAsia" w:ascii="仿宋" w:hAnsi="仿宋" w:eastAsia="仿宋" w:cs="宋体"/>
          <w:b/>
          <w:bCs/>
          <w:color w:val="000000"/>
          <w:sz w:val="28"/>
          <w:szCs w:val="28"/>
          <w:highlight w:val="none"/>
          <w:lang w:val="en-US" w:eastAsia="zh-CN"/>
        </w:rPr>
        <w:t xml:space="preserve">3.</w:t>
      </w:r>
      <w:r>
        <w:rPr>
          <w:rFonts w:hint="eastAsia" w:ascii="仿宋" w:hAnsi="仿宋" w:eastAsia="仿宋" w:cs="宋体"/>
          <w:b/>
          <w:bCs/>
          <w:color w:val="000000"/>
          <w:sz w:val="28"/>
          <w:szCs w:val="28"/>
          <w:highlight w:val="none"/>
        </w:rPr>
        <w:t xml:space="preserve">本项目为了保证响应供应商能全面了解本项目实际情况，避免盲目投标，特别提醒所有响应供应商需自行组织人员踏勘现场，踏勘前与采购人联系预约，自行负责现场踏勘安全。如响应供应商选择不踏勘现场，造成项目需求理解偏差、方案编制失误或响应报价失误均由响应供应商自行承担；因响应供应商自身不能参加现场勘察或现场踏勘不全面的，不得因此提出修改报价或履约过程中提出索赔等要求。</w:t>
      </w:r>
      <w:r>
        <w:rPr>
          <w:rFonts w:hint="eastAsia" w:ascii="仿宋" w:hAnsi="仿宋" w:eastAsia="仿宋" w:cs="宋体"/>
          <w:color w:val="000000"/>
          <w:sz w:val="28"/>
          <w:szCs w:val="28"/>
          <w:highlight w:val="none"/>
          <w:lang w:eastAsia="zh-CN"/>
        </w:rPr>
      </w:r>
      <w:r/>
    </w:p>
    <w:p>
      <w:pPr>
        <w:pStyle w:val="733"/>
        <w:ind w:firstLine="560"/>
        <w:spacing w:after="0" w:line="500" w:lineRule="exact"/>
        <w:rPr>
          <w:rFonts w:ascii="黑体" w:hAnsi="黑体" w:eastAsia="黑体"/>
          <w:color w:val="000000"/>
          <w:sz w:val="28"/>
          <w:szCs w:val="28"/>
          <w:highlight w:val="none"/>
        </w:rPr>
        <w:outlineLvl w:val="1"/>
      </w:pPr>
      <w:r/>
      <w:bookmarkStart w:id="24" w:name="_Toc28359018"/>
      <w:r/>
      <w:bookmarkStart w:id="25" w:name="_Toc35393805"/>
      <w:r/>
      <w:bookmarkStart w:id="26" w:name="_Toc35393636"/>
      <w:r/>
      <w:bookmarkStart w:id="27" w:name="_Toc28359095"/>
      <w:r>
        <w:rPr>
          <w:rFonts w:hint="eastAsia" w:ascii="黑体" w:hAnsi="黑体" w:eastAsia="黑体"/>
          <w:color w:val="000000"/>
          <w:sz w:val="28"/>
          <w:szCs w:val="28"/>
          <w:highlight w:val="none"/>
        </w:rPr>
        <w:t xml:space="preserve">七、凡对本次采购提出询问，请按</w:t>
      </w:r>
      <w:r>
        <w:rPr>
          <w:rFonts w:ascii="黑体" w:hAnsi="黑体" w:eastAsia="黑体"/>
          <w:color w:val="000000"/>
          <w:sz w:val="28"/>
          <w:szCs w:val="28"/>
          <w:highlight w:val="none"/>
        </w:rPr>
        <w:t xml:space="preserve">以下方式</w:t>
      </w:r>
      <w:r>
        <w:rPr>
          <w:rFonts w:hint="eastAsia" w:ascii="黑体" w:hAnsi="黑体" w:eastAsia="黑体"/>
          <w:color w:val="000000"/>
          <w:sz w:val="28"/>
          <w:szCs w:val="28"/>
          <w:highlight w:val="none"/>
        </w:rPr>
        <w:t xml:space="preserve">联系。</w:t>
      </w:r>
      <w:bookmarkEnd w:id="24"/>
      <w:r/>
      <w:bookmarkEnd w:id="25"/>
      <w:r/>
      <w:bookmarkEnd w:id="26"/>
      <w:r/>
      <w:bookmarkEnd w:id="27"/>
      <w:r>
        <w:rPr>
          <w:rFonts w:ascii="黑体" w:hAnsi="黑体" w:eastAsia="黑体"/>
          <w:color w:val="000000"/>
          <w:sz w:val="28"/>
          <w:szCs w:val="28"/>
          <w:highlight w:val="none"/>
        </w:rPr>
      </w:r>
      <w:r/>
    </w:p>
    <w:p>
      <w:pPr>
        <w:pStyle w:val="701"/>
        <w:ind w:firstLine="540"/>
        <w:spacing w:line="500" w:lineRule="exact"/>
        <w:rPr>
          <w:rFonts w:ascii="仿宋" w:hAnsi="仿宋" w:eastAsia="仿宋" w:cs="宋体"/>
          <w:color w:val="000000"/>
          <w:sz w:val="28"/>
          <w:szCs w:val="28"/>
          <w:highlight w:val="none"/>
        </w:rPr>
      </w:pPr>
      <w:r/>
      <w:bookmarkStart w:id="28" w:name="_Toc28359019"/>
      <w:r/>
      <w:bookmarkStart w:id="29" w:name="_Toc35393637"/>
      <w:r/>
      <w:bookmarkStart w:id="30" w:name="_Toc35393806"/>
      <w:r/>
      <w:bookmarkStart w:id="31" w:name="_Toc28359096"/>
      <w:r>
        <w:rPr>
          <w:rFonts w:hint="eastAsia" w:ascii="仿宋" w:hAnsi="仿宋" w:eastAsia="仿宋" w:cs="宋体"/>
          <w:color w:val="000000"/>
          <w:sz w:val="28"/>
          <w:szCs w:val="28"/>
          <w:highlight w:val="none"/>
        </w:rPr>
        <w:t xml:space="preserve">1. 采购人信息</w:t>
      </w:r>
      <w:bookmarkEnd w:id="28"/>
      <w:r/>
      <w:bookmarkEnd w:id="29"/>
      <w:r/>
      <w:bookmarkEnd w:id="30"/>
      <w:r/>
      <w:bookmarkEnd w:id="31"/>
      <w:r>
        <w:rPr>
          <w:rFonts w:ascii="仿宋" w:hAnsi="仿宋" w:eastAsia="仿宋" w:cs="宋体"/>
          <w:color w:val="000000"/>
          <w:sz w:val="28"/>
          <w:szCs w:val="28"/>
          <w:highlight w:val="none"/>
        </w:rPr>
      </w:r>
      <w:r/>
    </w:p>
    <w:p>
      <w:pPr>
        <w:pStyle w:val="701"/>
        <w:ind w:left="1129" w:hanging="350"/>
        <w:jc w:val="left"/>
        <w:spacing w:line="50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名    称：</w:t>
      </w:r>
      <w:r>
        <w:rPr>
          <w:rFonts w:hint="eastAsia" w:ascii="仿宋" w:hAnsi="仿宋" w:eastAsia="仿宋"/>
          <w:color w:val="000000"/>
          <w:sz w:val="28"/>
          <w:szCs w:val="28"/>
          <w:highlight w:val="none"/>
          <w:u w:val="single"/>
          <w:lang w:eastAsia="zh-CN"/>
        </w:rPr>
        <w:t xml:space="preserve">如皋市少年儿童图书馆</w:t>
      </w:r>
      <w:r>
        <w:rPr>
          <w:rFonts w:hint="eastAsia" w:ascii="仿宋" w:hAnsi="仿宋" w:eastAsia="仿宋"/>
          <w:color w:val="000000"/>
          <w:sz w:val="28"/>
          <w:szCs w:val="28"/>
          <w:highlight w:val="none"/>
          <w:lang w:eastAsia="zh-CN"/>
        </w:rPr>
      </w:r>
      <w:r/>
    </w:p>
    <w:p>
      <w:pPr>
        <w:pStyle w:val="701"/>
        <w:ind w:left="1129" w:hanging="350"/>
        <w:jc w:val="left"/>
        <w:spacing w:line="500" w:lineRule="exact"/>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地    址：</w:t>
      </w:r>
      <w:r>
        <w:rPr>
          <w:rFonts w:hint="eastAsia" w:ascii="仿宋" w:hAnsi="仿宋" w:eastAsia="仿宋"/>
          <w:color w:val="000000"/>
          <w:sz w:val="28"/>
          <w:szCs w:val="28"/>
          <w:highlight w:val="none"/>
          <w:u w:val="single"/>
        </w:rPr>
        <w:t xml:space="preserve">如皋市中山路309号</w:t>
      </w:r>
      <w:r>
        <w:rPr>
          <w:rFonts w:ascii="仿宋" w:hAnsi="仿宋" w:eastAsia="仿宋"/>
          <w:color w:val="000000"/>
          <w:sz w:val="28"/>
          <w:szCs w:val="28"/>
          <w:highlight w:val="none"/>
          <w:u w:val="single"/>
        </w:rPr>
      </w:r>
      <w:r/>
    </w:p>
    <w:p>
      <w:pPr>
        <w:pStyle w:val="701"/>
        <w:ind w:left="1129" w:hanging="350"/>
        <w:jc w:val="left"/>
        <w:spacing w:line="50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项目经办人姓名：</w:t>
      </w:r>
      <w:r>
        <w:rPr>
          <w:rFonts w:hint="eastAsia" w:ascii="仿宋" w:hAnsi="仿宋" w:eastAsia="仿宋"/>
          <w:color w:val="000000"/>
          <w:sz w:val="28"/>
          <w:szCs w:val="28"/>
          <w:highlight w:val="none"/>
          <w:u w:val="single"/>
          <w:lang w:val="en-US" w:eastAsia="zh-CN"/>
        </w:rPr>
        <w:t xml:space="preserve">朱群巍</w:t>
      </w:r>
      <w:r>
        <w:rPr>
          <w:rFonts w:hint="eastAsia" w:ascii="仿宋" w:hAnsi="仿宋" w:eastAsia="仿宋"/>
          <w:color w:val="000000"/>
          <w:sz w:val="28"/>
          <w:szCs w:val="28"/>
          <w:highlight w:val="none"/>
          <w:lang w:eastAsia="zh-CN"/>
        </w:rPr>
      </w:r>
      <w:r/>
    </w:p>
    <w:p>
      <w:pPr>
        <w:pStyle w:val="701"/>
        <w:ind w:left="1129" w:hanging="350"/>
        <w:jc w:val="left"/>
        <w:spacing w:line="500" w:lineRule="exact"/>
        <w:rPr>
          <w:rFonts w:ascii="仿宋" w:hAnsi="仿宋" w:eastAsia="仿宋"/>
          <w:color w:val="000000"/>
          <w:sz w:val="28"/>
          <w:szCs w:val="28"/>
          <w:highlight w:val="none"/>
          <w:lang w:val="en-US"/>
        </w:rPr>
      </w:pPr>
      <w:r>
        <w:rPr>
          <w:rFonts w:hint="eastAsia" w:ascii="仿宋" w:hAnsi="仿宋" w:eastAsia="仿宋"/>
          <w:color w:val="000000"/>
          <w:sz w:val="28"/>
          <w:szCs w:val="28"/>
          <w:highlight w:val="none"/>
        </w:rPr>
        <w:t xml:space="preserve">项目经办人联系方式：</w:t>
      </w:r>
      <w:r>
        <w:rPr>
          <w:rFonts w:hint="eastAsia" w:ascii="仿宋" w:hAnsi="仿宋" w:eastAsia="仿宋"/>
          <w:color w:val="000000"/>
          <w:sz w:val="28"/>
          <w:szCs w:val="28"/>
          <w:highlight w:val="none"/>
          <w:u w:val="single"/>
          <w:lang w:val="en-US" w:eastAsia="zh-CN"/>
        </w:rPr>
        <w:t xml:space="preserve">18061098832</w:t>
      </w:r>
      <w:r>
        <w:rPr>
          <w:rFonts w:ascii="仿宋" w:hAnsi="仿宋" w:eastAsia="仿宋"/>
          <w:color w:val="000000"/>
          <w:sz w:val="28"/>
          <w:szCs w:val="28"/>
          <w:highlight w:val="none"/>
          <w:lang w:val="en-US"/>
        </w:rPr>
      </w:r>
      <w:r/>
    </w:p>
    <w:p>
      <w:pPr>
        <w:pStyle w:val="701"/>
        <w:ind w:firstLine="540"/>
        <w:spacing w:line="500" w:lineRule="exact"/>
        <w:rPr>
          <w:rFonts w:ascii="仿宋" w:hAnsi="仿宋" w:eastAsia="仿宋" w:cs="宋体"/>
          <w:color w:val="000000"/>
          <w:sz w:val="28"/>
          <w:szCs w:val="28"/>
          <w:highlight w:val="none"/>
        </w:rPr>
      </w:pPr>
      <w:r/>
      <w:bookmarkStart w:id="32" w:name="_Toc28359020"/>
      <w:r/>
      <w:bookmarkStart w:id="33" w:name="_Toc28359097"/>
      <w:r/>
      <w:bookmarkStart w:id="34" w:name="_Toc35393638"/>
      <w:r/>
      <w:bookmarkStart w:id="35" w:name="_Toc35393807"/>
      <w:r>
        <w:rPr>
          <w:rFonts w:hint="eastAsia" w:ascii="仿宋" w:hAnsi="仿宋" w:eastAsia="仿宋" w:cs="宋体"/>
          <w:color w:val="000000"/>
          <w:sz w:val="28"/>
          <w:szCs w:val="28"/>
          <w:highlight w:val="none"/>
        </w:rPr>
        <w:t xml:space="preserve">2. 采购代理机构信息</w:t>
      </w:r>
      <w:bookmarkEnd w:id="32"/>
      <w:r/>
      <w:bookmarkEnd w:id="33"/>
      <w:r/>
      <w:bookmarkEnd w:id="34"/>
      <w:r/>
      <w:bookmarkEnd w:id="35"/>
      <w:r>
        <w:rPr>
          <w:rFonts w:ascii="仿宋" w:hAnsi="仿宋" w:eastAsia="仿宋" w:cs="宋体"/>
          <w:color w:val="000000"/>
          <w:sz w:val="28"/>
          <w:szCs w:val="28"/>
          <w:highlight w:val="none"/>
        </w:rPr>
      </w:r>
      <w:r/>
    </w:p>
    <w:p>
      <w:pPr>
        <w:pStyle w:val="701"/>
        <w:ind w:firstLine="84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名    称：</w:t>
      </w:r>
      <w:r>
        <w:rPr>
          <w:rFonts w:hint="eastAsia" w:ascii="仿宋" w:hAnsi="仿宋" w:eastAsia="仿宋"/>
          <w:color w:val="000000"/>
          <w:sz w:val="28"/>
          <w:szCs w:val="28"/>
          <w:highlight w:val="none"/>
          <w:u w:val="single"/>
        </w:rPr>
        <w:t xml:space="preserve">如皋市城建工程项目管理有限公司</w:t>
      </w:r>
      <w:r>
        <w:rPr>
          <w:rFonts w:ascii="仿宋" w:hAnsi="仿宋" w:eastAsia="仿宋"/>
          <w:color w:val="000000"/>
          <w:sz w:val="28"/>
          <w:szCs w:val="28"/>
          <w:highlight w:val="none"/>
        </w:rPr>
      </w:r>
      <w:r/>
    </w:p>
    <w:p>
      <w:pPr>
        <w:pStyle w:val="701"/>
        <w:ind w:firstLine="840"/>
        <w:spacing w:line="500" w:lineRule="exact"/>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地　　址：</w:t>
      </w:r>
      <w:r>
        <w:rPr>
          <w:rFonts w:ascii="仿宋" w:hAnsi="仿宋" w:eastAsia="仿宋"/>
          <w:color w:val="000000"/>
          <w:sz w:val="28"/>
          <w:szCs w:val="28"/>
          <w:highlight w:val="none"/>
          <w:u w:val="single"/>
        </w:rPr>
        <w:t xml:space="preserve">如皋市规划建筑设计院前一楼</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r>
      <w:r/>
    </w:p>
    <w:p>
      <w:pPr>
        <w:pStyle w:val="701"/>
        <w:ind w:left="1129" w:hanging="350"/>
        <w:jc w:val="left"/>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lang w:val="en-US" w:eastAsia="zh-CN"/>
        </w:rPr>
        <w:t xml:space="preserve">徐相芹</w:t>
      </w:r>
      <w:r>
        <w:rPr>
          <w:rFonts w:hint="eastAsia" w:ascii="仿宋" w:hAnsi="仿宋" w:eastAsia="仿宋"/>
          <w:sz w:val="28"/>
          <w:szCs w:val="28"/>
          <w:highlight w:val="none"/>
          <w:lang w:eastAsia="zh-CN"/>
        </w:rPr>
      </w:r>
      <w:r/>
    </w:p>
    <w:p>
      <w:pPr>
        <w:pStyle w:val="701"/>
        <w:ind w:left="1129" w:hanging="350"/>
        <w:jc w:val="left"/>
        <w:spacing w:line="50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lang w:val="en-US" w:eastAsia="zh-CN"/>
        </w:rPr>
        <w:t xml:space="preserve">13773800561</w:t>
      </w:r>
      <w:r>
        <w:rPr>
          <w:rFonts w:ascii="仿宋" w:hAnsi="仿宋" w:eastAsia="仿宋"/>
          <w:sz w:val="28"/>
          <w:szCs w:val="28"/>
          <w:highlight w:val="none"/>
          <w:lang w:val="en-US" w:eastAsia="zh-CN"/>
        </w:rPr>
      </w:r>
      <w:r/>
    </w:p>
    <w:p>
      <w:pPr>
        <w:pStyle w:val="701"/>
        <w:ind w:firstLine="840"/>
        <w:spacing w:line="500" w:lineRule="exact"/>
        <w:rPr>
          <w:rFonts w:ascii="仿宋" w:hAnsi="仿宋" w:eastAsia="仿宋"/>
          <w:color w:val="000000"/>
          <w:sz w:val="28"/>
          <w:szCs w:val="28"/>
          <w:highlight w:val="none"/>
          <w:u w:val="single"/>
        </w:rPr>
      </w:pPr>
      <w:r>
        <w:rPr>
          <w:rFonts w:ascii="仿宋" w:hAnsi="仿宋" w:eastAsia="仿宋"/>
          <w:color w:val="000000"/>
          <w:sz w:val="28"/>
          <w:szCs w:val="28"/>
          <w:highlight w:val="none"/>
          <w:u w:val="single"/>
        </w:rPr>
      </w:r>
      <w:r/>
    </w:p>
    <w:p>
      <w:pPr>
        <w:pStyle w:val="701"/>
        <w:spacing w:line="500" w:lineRule="exact"/>
        <w:rPr>
          <w:rFonts w:ascii="仿宋" w:hAnsi="仿宋" w:eastAsia="仿宋"/>
          <w:b/>
          <w:color w:val="000000"/>
          <w:sz w:val="28"/>
          <w:szCs w:val="28"/>
          <w:highlight w:val="none"/>
        </w:rPr>
      </w:pPr>
      <w:r>
        <w:rPr>
          <w:rFonts w:ascii="仿宋" w:hAnsi="仿宋" w:eastAsia="仿宋"/>
          <w:b/>
          <w:color w:val="000000"/>
          <w:sz w:val="28"/>
          <w:szCs w:val="28"/>
          <w:highlight w:val="none"/>
        </w:rPr>
        <w:t xml:space="preserve">附件:</w:t>
      </w:r>
      <w:r>
        <w:rPr>
          <w:rFonts w:ascii="仿宋" w:hAnsi="仿宋" w:eastAsia="仿宋"/>
          <w:b/>
          <w:color w:val="000000"/>
          <w:sz w:val="28"/>
          <w:szCs w:val="28"/>
          <w:highlight w:val="none"/>
        </w:rPr>
      </w:r>
      <w:r/>
    </w:p>
    <w:p>
      <w:pPr>
        <w:pStyle w:val="701"/>
        <w:spacing w:line="50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1.</w:t>
      </w:r>
      <w:r>
        <w:rPr>
          <w:rFonts w:hint="eastAsia" w:ascii="仿宋" w:hAnsi="仿宋" w:eastAsia="仿宋"/>
          <w:b/>
          <w:sz w:val="28"/>
          <w:szCs w:val="28"/>
          <w:highlight w:val="none"/>
        </w:rPr>
        <w:t xml:space="preserve">南通市政府采购线上合同信用融资政策告知函</w:t>
      </w:r>
      <w:r>
        <w:rPr>
          <w:rFonts w:ascii="仿宋" w:hAnsi="仿宋" w:eastAsia="仿宋"/>
          <w:b/>
          <w:color w:val="000000"/>
          <w:sz w:val="28"/>
          <w:szCs w:val="28"/>
          <w:highlight w:val="none"/>
        </w:rPr>
      </w:r>
      <w:r/>
    </w:p>
    <w:p>
      <w:pPr>
        <w:pStyle w:val="701"/>
        <w:spacing w:line="50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2.磋商</w:t>
      </w:r>
      <w:r>
        <w:rPr>
          <w:rFonts w:ascii="仿宋" w:hAnsi="仿宋" w:eastAsia="仿宋"/>
          <w:b/>
          <w:color w:val="000000"/>
          <w:sz w:val="28"/>
          <w:szCs w:val="28"/>
          <w:highlight w:val="none"/>
        </w:rPr>
        <w:t xml:space="preserve">文件</w:t>
      </w:r>
      <w:r>
        <w:rPr>
          <w:rFonts w:ascii="仿宋" w:hAnsi="仿宋" w:eastAsia="仿宋"/>
          <w:b/>
          <w:color w:val="000000"/>
          <w:sz w:val="28"/>
          <w:szCs w:val="28"/>
          <w:highlight w:val="none"/>
        </w:rPr>
      </w:r>
      <w:r/>
    </w:p>
    <w:p>
      <w:pPr>
        <w:pStyle w:val="911"/>
        <w:ind w:firstLine="0"/>
        <w:spacing w:before="0" w:after="0" w:line="50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3.采购人</w:t>
      </w:r>
      <w:r>
        <w:rPr>
          <w:rFonts w:ascii="仿宋" w:hAnsi="仿宋" w:eastAsia="仿宋"/>
          <w:b/>
          <w:color w:val="000000"/>
          <w:sz w:val="28"/>
          <w:szCs w:val="28"/>
          <w:highlight w:val="none"/>
        </w:rPr>
        <w:t xml:space="preserve">信用承诺</w:t>
      </w:r>
      <w:r>
        <w:rPr>
          <w:rFonts w:ascii="仿宋" w:hAnsi="仿宋" w:eastAsia="仿宋"/>
          <w:b/>
          <w:color w:val="000000"/>
          <w:sz w:val="28"/>
          <w:szCs w:val="28"/>
          <w:highlight w:val="none"/>
        </w:rPr>
      </w:r>
      <w:r/>
    </w:p>
    <w:p>
      <w:pPr>
        <w:pStyle w:val="911"/>
        <w:ind w:firstLine="0"/>
        <w:jc w:val="center"/>
        <w:spacing w:line="240" w:lineRule="auto"/>
        <w:rPr>
          <w:rFonts w:ascii="方正小标宋简体" w:eastAsia="方正小标宋简体"/>
          <w:bCs/>
          <w:color w:val="000000"/>
          <w:sz w:val="32"/>
          <w:szCs w:val="32"/>
          <w:highlight w:val="none"/>
        </w:rPr>
        <w:outlineLvl w:val="0"/>
      </w:pPr>
      <w:r>
        <w:rPr>
          <w:rFonts w:ascii="仿宋" w:hAnsi="仿宋" w:eastAsia="仿宋"/>
          <w:b/>
          <w:color w:val="000000"/>
          <w:sz w:val="28"/>
          <w:szCs w:val="28"/>
          <w:highlight w:val="none"/>
        </w:rPr>
        <w:br w:type="page" w:clear="all"/>
      </w:r>
      <w:r>
        <w:rPr>
          <w:rFonts w:hint="eastAsia" w:ascii="方正小标宋简体" w:eastAsia="方正小标宋简体"/>
          <w:bCs/>
          <w:color w:val="000000"/>
          <w:sz w:val="32"/>
          <w:szCs w:val="32"/>
          <w:highlight w:val="none"/>
        </w:rPr>
        <w:t xml:space="preserve">第2章 磋商须知</w:t>
      </w:r>
      <w:r>
        <w:rPr>
          <w:rFonts w:ascii="方正小标宋简体" w:eastAsia="方正小标宋简体"/>
          <w:bCs/>
          <w:color w:val="000000"/>
          <w:sz w:val="32"/>
          <w:szCs w:val="32"/>
          <w:highlight w:val="none"/>
        </w:rPr>
      </w:r>
      <w:r/>
    </w:p>
    <w:p>
      <w:pPr>
        <w:pStyle w:val="701"/>
        <w:ind w:firstLine="548"/>
        <w:spacing w:line="500" w:lineRule="exact"/>
        <w:rPr>
          <w:rFonts w:ascii="黑体" w:hAnsi="黑体" w:eastAsia="黑体"/>
          <w:color w:val="000000"/>
          <w:sz w:val="28"/>
          <w:szCs w:val="28"/>
          <w:highlight w:val="none"/>
        </w:rPr>
        <w:outlineLvl w:val="1"/>
      </w:pPr>
      <w:r>
        <w:rPr>
          <w:rFonts w:hint="eastAsia" w:ascii="黑体" w:hAnsi="黑体" w:eastAsia="黑体"/>
          <w:color w:val="000000"/>
          <w:sz w:val="28"/>
          <w:szCs w:val="28"/>
          <w:highlight w:val="none"/>
        </w:rPr>
        <w:t xml:space="preserve">1. 参加磋商费用</w:t>
      </w:r>
      <w:r>
        <w:rPr>
          <w:rFonts w:ascii="黑体" w:hAnsi="黑体" w:eastAsia="黑体"/>
          <w:color w:val="000000"/>
          <w:sz w:val="28"/>
          <w:szCs w:val="28"/>
          <w:highlight w:val="none"/>
        </w:rPr>
      </w:r>
      <w:r/>
    </w:p>
    <w:p>
      <w:pPr>
        <w:pStyle w:val="701"/>
        <w:ind w:firstLine="560"/>
        <w:spacing w:line="500" w:lineRule="exact"/>
        <w:tabs>
          <w:tab w:val="left" w:pos="9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rPr>
          <w:rFonts w:ascii="仿宋" w:hAnsi="仿宋" w:eastAsia="仿宋"/>
          <w:color w:val="000000"/>
          <w:sz w:val="28"/>
          <w:szCs w:val="28"/>
          <w:highlight w:val="none"/>
        </w:rPr>
      </w:r>
      <w:r/>
    </w:p>
    <w:p>
      <w:pPr>
        <w:pStyle w:val="701"/>
        <w:ind w:firstLine="557"/>
        <w:spacing w:line="500" w:lineRule="exact"/>
        <w:tabs>
          <w:tab w:val="left" w:pos="900" w:leader="none"/>
        </w:tabs>
        <w:rPr>
          <w:rFonts w:ascii="黑体" w:hAnsi="黑体" w:eastAsia="黑体"/>
          <w:color w:val="000000"/>
          <w:sz w:val="28"/>
          <w:szCs w:val="28"/>
          <w:highlight w:val="none"/>
        </w:rPr>
        <w:outlineLvl w:val="1"/>
      </w:pPr>
      <w:r>
        <w:rPr>
          <w:rFonts w:hint="eastAsia" w:ascii="黑体" w:hAnsi="黑体" w:eastAsia="黑体"/>
          <w:color w:val="000000"/>
          <w:sz w:val="28"/>
          <w:szCs w:val="28"/>
          <w:highlight w:val="none"/>
        </w:rPr>
        <w:t xml:space="preserve">2. 磋商文件的约束力</w:t>
      </w:r>
      <w:r>
        <w:rPr>
          <w:rFonts w:ascii="黑体" w:hAnsi="黑体" w:eastAsia="黑体"/>
          <w:color w:val="000000"/>
          <w:sz w:val="28"/>
          <w:szCs w:val="28"/>
          <w:highlight w:val="none"/>
        </w:rPr>
      </w:r>
      <w:r/>
    </w:p>
    <w:p>
      <w:pPr>
        <w:pStyle w:val="701"/>
        <w:ind w:left="120" w:firstLine="557"/>
        <w:spacing w:line="500" w:lineRule="exact"/>
        <w:tabs>
          <w:tab w:val="left" w:pos="9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000000"/>
          <w:sz w:val="28"/>
          <w:szCs w:val="28"/>
          <w:highlight w:val="none"/>
        </w:rPr>
        <w:t xml:space="preserve">“苏采云”系统相关要求</w:t>
      </w:r>
      <w:r>
        <w:rPr>
          <w:rFonts w:hint="eastAsia" w:ascii="仿宋" w:hAnsi="仿宋" w:eastAsia="仿宋"/>
          <w:color w:val="000000"/>
          <w:sz w:val="28"/>
          <w:szCs w:val="28"/>
          <w:highlight w:val="none"/>
        </w:rPr>
        <w:t xml:space="preserve">等部分组成。</w:t>
      </w:r>
      <w:r>
        <w:rPr>
          <w:rFonts w:ascii="仿宋" w:hAnsi="仿宋" w:eastAsia="仿宋"/>
          <w:color w:val="000000"/>
          <w:sz w:val="28"/>
          <w:szCs w:val="28"/>
          <w:highlight w:val="none"/>
        </w:rPr>
      </w:r>
      <w:r/>
    </w:p>
    <w:p>
      <w:pPr>
        <w:pStyle w:val="701"/>
        <w:ind w:firstLine="697"/>
        <w:spacing w:line="500" w:lineRule="exact"/>
        <w:tabs>
          <w:tab w:val="left" w:pos="9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rPr>
          <w:rFonts w:ascii="仿宋" w:hAnsi="仿宋" w:eastAsia="仿宋"/>
          <w:color w:val="000000"/>
          <w:sz w:val="28"/>
          <w:szCs w:val="28"/>
          <w:highlight w:val="none"/>
        </w:rPr>
      </w:r>
      <w:r/>
    </w:p>
    <w:p>
      <w:pPr>
        <w:pStyle w:val="701"/>
        <w:ind w:firstLine="697"/>
        <w:spacing w:line="500" w:lineRule="exact"/>
        <w:tabs>
          <w:tab w:val="left" w:pos="9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rPr>
          <w:rFonts w:ascii="仿宋" w:hAnsi="仿宋" w:eastAsia="仿宋"/>
          <w:color w:val="000000"/>
          <w:sz w:val="28"/>
          <w:szCs w:val="28"/>
          <w:highlight w:val="none"/>
        </w:rPr>
      </w:r>
      <w:r/>
    </w:p>
    <w:p>
      <w:pPr>
        <w:pStyle w:val="701"/>
        <w:ind w:firstLine="560"/>
        <w:spacing w:line="500" w:lineRule="exact"/>
        <w:rPr>
          <w:rFonts w:ascii="黑体" w:hAnsi="黑体" w:eastAsia="黑体"/>
          <w:color w:val="000000"/>
          <w:sz w:val="28"/>
          <w:szCs w:val="28"/>
          <w:highlight w:val="none"/>
        </w:rPr>
        <w:outlineLvl w:val="1"/>
      </w:pPr>
      <w:r>
        <w:rPr>
          <w:rFonts w:hint="eastAsia" w:ascii="黑体" w:hAnsi="黑体" w:eastAsia="黑体"/>
          <w:color w:val="000000"/>
          <w:sz w:val="28"/>
          <w:szCs w:val="28"/>
          <w:highlight w:val="none"/>
        </w:rPr>
        <w:t xml:space="preserve">3.响应文件编制</w:t>
      </w:r>
      <w:r>
        <w:rPr>
          <w:rFonts w:ascii="黑体" w:hAnsi="黑体" w:eastAsia="黑体"/>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3.2 </w:t>
      </w:r>
      <w:r>
        <w:rPr>
          <w:rFonts w:hint="eastAsia" w:ascii="仿宋" w:hAnsi="仿宋" w:eastAsia="仿宋"/>
          <w:bCs/>
          <w:color w:val="000000"/>
          <w:sz w:val="28"/>
          <w:szCs w:val="28"/>
          <w:highlight w:val="none"/>
        </w:rPr>
        <w:t xml:space="preserve">除技术性能另有规定外，响应文件所使用的度量衡单位，均须采用国家法定计量单位</w:t>
      </w:r>
      <w:r>
        <w:rPr>
          <w:rFonts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701"/>
        <w:ind w:firstLine="697"/>
        <w:spacing w:line="500" w:lineRule="exact"/>
        <w:tabs>
          <w:tab w:val="left" w:pos="900" w:leader="none"/>
        </w:tabs>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701"/>
        <w:ind w:firstLine="560"/>
        <w:spacing w:line="500" w:lineRule="exact"/>
        <w:rPr>
          <w:rFonts w:ascii="黑体" w:hAnsi="黑体" w:eastAsia="黑体"/>
          <w:color w:val="000000"/>
          <w:sz w:val="28"/>
          <w:szCs w:val="28"/>
          <w:highlight w:val="none"/>
        </w:rPr>
        <w:outlineLvl w:val="1"/>
      </w:pPr>
      <w:r>
        <w:rPr>
          <w:rFonts w:hint="eastAsia" w:ascii="黑体" w:hAnsi="黑体" w:eastAsia="黑体"/>
          <w:color w:val="000000"/>
          <w:sz w:val="28"/>
          <w:szCs w:val="28"/>
          <w:highlight w:val="none"/>
        </w:rPr>
        <w:t xml:space="preserve">4.响应文件提交、撤回和修改</w:t>
      </w:r>
      <w:r>
        <w:rPr>
          <w:rFonts w:ascii="黑体" w:hAnsi="黑体" w:eastAsia="黑体"/>
          <w:color w:val="000000"/>
          <w:sz w:val="28"/>
          <w:szCs w:val="28"/>
          <w:highlight w:val="none"/>
        </w:rPr>
      </w:r>
      <w:r/>
    </w:p>
    <w:p>
      <w:pPr>
        <w:pStyle w:val="701"/>
        <w:ind w:firstLine="560"/>
        <w:spacing w:line="500" w:lineRule="exact"/>
        <w:rPr>
          <w:rFonts w:ascii="仿宋" w:hAnsi="仿宋" w:eastAsia="仿宋"/>
          <w:bCs/>
          <w:color w:val="000000"/>
          <w:sz w:val="28"/>
          <w:szCs w:val="28"/>
          <w:highlight w:val="none"/>
        </w:rPr>
      </w:pPr>
      <w:r>
        <w:rPr>
          <w:rFonts w:hint="eastAsia" w:ascii="仿宋" w:hAnsi="仿宋" w:eastAsia="仿宋"/>
          <w:color w:val="000000"/>
          <w:sz w:val="28"/>
          <w:szCs w:val="28"/>
          <w:highlight w:val="none"/>
        </w:rPr>
        <w:t xml:space="preserve">4.1 供应商</w:t>
      </w:r>
      <w:r>
        <w:rPr>
          <w:rFonts w:hint="eastAsia" w:ascii="仿宋" w:hAnsi="仿宋" w:eastAsia="仿宋"/>
          <w:bCs/>
          <w:color w:val="000000"/>
          <w:sz w:val="28"/>
          <w:szCs w:val="28"/>
          <w:highlight w:val="none"/>
        </w:rPr>
        <w:t xml:space="preserve">对CA证书妥善保管，如被他人盗用投标，因此带来的结果均由供应商自行承担。</w:t>
      </w:r>
      <w:r>
        <w:rPr>
          <w:rFonts w:ascii="仿宋" w:hAnsi="仿宋" w:eastAsia="仿宋"/>
          <w:bCs/>
          <w:color w:val="000000"/>
          <w:sz w:val="28"/>
          <w:szCs w:val="28"/>
          <w:highlight w:val="none"/>
        </w:rPr>
      </w:r>
      <w:r/>
    </w:p>
    <w:p>
      <w:pPr>
        <w:pStyle w:val="701"/>
        <w:ind w:firstLine="560"/>
        <w:spacing w:line="500" w:lineRule="exact"/>
        <w:rPr>
          <w:rFonts w:ascii="仿宋" w:hAnsi="仿宋" w:eastAsia="仿宋"/>
          <w:bCs/>
          <w:color w:val="000000"/>
          <w:sz w:val="28"/>
          <w:szCs w:val="28"/>
          <w:highlight w:val="none"/>
        </w:rPr>
      </w:pPr>
      <w:r>
        <w:rPr>
          <w:rFonts w:hint="eastAsia" w:ascii="仿宋" w:hAnsi="仿宋" w:eastAsia="仿宋"/>
          <w:color w:val="000000"/>
          <w:sz w:val="28"/>
          <w:szCs w:val="28"/>
          <w:highlight w:val="none"/>
        </w:rPr>
        <w:t xml:space="preserve">4.2 </w:t>
      </w:r>
      <w:r>
        <w:rPr>
          <w:rFonts w:hint="eastAsia" w:ascii="仿宋" w:hAnsi="仿宋" w:eastAsia="仿宋"/>
          <w:bCs/>
          <w:color w:val="000000"/>
          <w:sz w:val="28"/>
          <w:szCs w:val="28"/>
          <w:highlight w:val="none"/>
        </w:rPr>
        <w:t xml:space="preserve">供应商应当按照采购文件和“苏采云”系统的要求编制并加密响应文件。</w:t>
      </w:r>
      <w:r>
        <w:rPr>
          <w:rFonts w:ascii="仿宋" w:hAnsi="仿宋" w:eastAsia="仿宋"/>
          <w:bCs/>
          <w:color w:val="000000"/>
          <w:sz w:val="28"/>
          <w:szCs w:val="28"/>
          <w:highlight w:val="none"/>
        </w:rPr>
      </w:r>
      <w:r/>
    </w:p>
    <w:p>
      <w:pPr>
        <w:pStyle w:val="701"/>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4.3 供应商应当对采购文件提出的实质性要求和条件作出实质性响应，并在电子投标系统逐条应答。</w:t>
      </w:r>
      <w:r>
        <w:rPr>
          <w:rFonts w:ascii="仿宋" w:hAnsi="仿宋" w:eastAsia="仿宋"/>
          <w:bCs/>
          <w:color w:val="000000"/>
          <w:sz w:val="28"/>
          <w:szCs w:val="28"/>
          <w:highlight w:val="none"/>
        </w:rPr>
      </w:r>
      <w:r/>
    </w:p>
    <w:p>
      <w:pPr>
        <w:pStyle w:val="701"/>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4.4 供应商应对要求提供的资格证明文件（如资质证书、资格证书）、技术资料（如白皮书、彩页、手册、检测报告等）扫描上传至投标系统。</w:t>
      </w:r>
      <w:r>
        <w:rPr>
          <w:rFonts w:ascii="仿宋" w:hAnsi="仿宋" w:eastAsia="仿宋"/>
          <w:bCs/>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rPr>
          <w:rFonts w:ascii="仿宋" w:hAnsi="仿宋" w:eastAsia="仿宋"/>
          <w:color w:val="000000"/>
          <w:sz w:val="28"/>
          <w:szCs w:val="28"/>
          <w:highlight w:val="none"/>
        </w:rPr>
      </w:r>
      <w:r/>
    </w:p>
    <w:p>
      <w:pPr>
        <w:pStyle w:val="701"/>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rPr>
          <w:rFonts w:ascii="仿宋" w:hAnsi="仿宋" w:eastAsia="仿宋"/>
          <w:bCs/>
          <w:color w:val="000000"/>
          <w:sz w:val="28"/>
          <w:szCs w:val="28"/>
          <w:highlight w:val="none"/>
        </w:rPr>
      </w:r>
      <w:r/>
    </w:p>
    <w:p>
      <w:pPr>
        <w:pStyle w:val="701"/>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4.7 供应商可在响应文件提交截止时间前，撤回其电子响应文件，具体操作方法见</w:t>
      </w:r>
      <w:r>
        <w:rPr>
          <w:rFonts w:hint="eastAsia" w:ascii="仿宋" w:hAnsi="仿宋" w:eastAsia="仿宋"/>
          <w:color w:val="000000"/>
          <w:sz w:val="28"/>
          <w:szCs w:val="28"/>
          <w:highlight w:val="none"/>
        </w:rPr>
        <w:t xml:space="preserve">《江苏省政府采购管理交易系统（苏采云）投标人操作手册》</w:t>
      </w:r>
      <w:r>
        <w:rPr>
          <w:rFonts w:hint="eastAsia" w:ascii="仿宋" w:hAnsi="仿宋" w:eastAsia="仿宋"/>
          <w:bCs/>
          <w:color w:val="000000"/>
          <w:sz w:val="28"/>
          <w:szCs w:val="28"/>
          <w:highlight w:val="none"/>
        </w:rPr>
        <w:t xml:space="preserve">。供应商撤回电子响应文件的，则认为其不再参与本项目磋商活动。</w:t>
      </w:r>
      <w:r>
        <w:rPr>
          <w:rFonts w:ascii="仿宋" w:hAnsi="仿宋" w:eastAsia="仿宋"/>
          <w:bCs/>
          <w:color w:val="000000"/>
          <w:sz w:val="28"/>
          <w:szCs w:val="28"/>
          <w:highlight w:val="none"/>
        </w:rPr>
      </w:r>
      <w:r/>
    </w:p>
    <w:p>
      <w:pPr>
        <w:pStyle w:val="701"/>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4.8供应商可在响应文件提交截止时间前，对其电子响应文件进行修改。在响应文件提交截止时间之后，供应商不得对其电子响应文件作任何修改。</w:t>
      </w:r>
      <w:r>
        <w:rPr>
          <w:rFonts w:ascii="仿宋" w:hAnsi="仿宋" w:eastAsia="仿宋"/>
          <w:bCs/>
          <w:color w:val="000000"/>
          <w:sz w:val="28"/>
          <w:szCs w:val="28"/>
          <w:highlight w:val="none"/>
        </w:rPr>
      </w:r>
      <w:r/>
    </w:p>
    <w:p>
      <w:pPr>
        <w:pStyle w:val="701"/>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4.9 采购代理机构可以通过修改磋商文件，酌情延长响应文件提交截止时间。</w:t>
      </w:r>
      <w:r>
        <w:rPr>
          <w:rFonts w:ascii="仿宋" w:hAnsi="仿宋" w:eastAsia="仿宋"/>
          <w:bCs/>
          <w:color w:val="000000"/>
          <w:sz w:val="28"/>
          <w:szCs w:val="28"/>
          <w:highlight w:val="none"/>
        </w:rPr>
      </w:r>
      <w:r/>
    </w:p>
    <w:p>
      <w:pPr>
        <w:pStyle w:val="701"/>
        <w:ind w:firstLine="560"/>
        <w:spacing w:line="500" w:lineRule="exact"/>
        <w:tabs>
          <w:tab w:val="left" w:pos="9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4.10 响应文件的有效期：从提交响应文件截止日起90天。</w:t>
      </w:r>
      <w:r>
        <w:rPr>
          <w:rFonts w:ascii="仿宋" w:hAnsi="仿宋" w:eastAsia="仿宋"/>
          <w:color w:val="000000"/>
          <w:sz w:val="28"/>
          <w:szCs w:val="28"/>
          <w:highlight w:val="none"/>
        </w:rPr>
      </w:r>
      <w:r/>
    </w:p>
    <w:p>
      <w:pPr>
        <w:pStyle w:val="701"/>
        <w:ind w:firstLine="560"/>
        <w:spacing w:line="500" w:lineRule="exact"/>
        <w:tabs>
          <w:tab w:val="left" w:pos="900" w:leader="none"/>
        </w:tabs>
        <w:rPr>
          <w:rFonts w:ascii="仿宋" w:hAnsi="仿宋" w:eastAsia="仿宋"/>
          <w:color w:val="000000"/>
          <w:sz w:val="28"/>
          <w:szCs w:val="28"/>
          <w:highlight w:val="none"/>
        </w:rPr>
        <w:outlineLvl w:val="1"/>
      </w:pPr>
      <w:r>
        <w:rPr>
          <w:rFonts w:hint="eastAsia" w:ascii="黑体" w:hAnsi="黑体" w:eastAsia="黑体"/>
          <w:color w:val="000000"/>
          <w:sz w:val="28"/>
          <w:szCs w:val="28"/>
          <w:highlight w:val="none"/>
        </w:rPr>
        <w:t xml:space="preserve">5. 磋商</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 采购人或者代理机构将在竞争性磋商公告中规定的时间和地点组织竞争性磋商活动。</w:t>
      </w:r>
      <w:r>
        <w:rPr>
          <w:rFonts w:ascii="仿宋" w:hAnsi="仿宋" w:eastAsia="仿宋"/>
          <w:color w:val="000000"/>
          <w:sz w:val="28"/>
          <w:szCs w:val="28"/>
          <w:highlight w:val="none"/>
        </w:rPr>
      </w:r>
      <w:r/>
    </w:p>
    <w:p>
      <w:pPr>
        <w:pStyle w:val="701"/>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5.2竞争性磋商开始前，供应商使用CA数字证书登录“苏采云”系统，并根据开标会议区发出响应文件解密的指令，在30分钟之内使用CA数字证书解密各自响应文件。</w:t>
      </w:r>
      <w:r>
        <w:rPr>
          <w:rFonts w:ascii="仿宋" w:hAnsi="仿宋" w:eastAsia="仿宋"/>
          <w:bCs/>
          <w:color w:val="000000"/>
          <w:sz w:val="28"/>
          <w:szCs w:val="28"/>
          <w:highlight w:val="none"/>
        </w:rPr>
      </w:r>
      <w:r/>
    </w:p>
    <w:p>
      <w:pPr>
        <w:pStyle w:val="701"/>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rPr>
          <w:rFonts w:ascii="仿宋" w:hAnsi="仿宋" w:eastAsia="仿宋"/>
          <w:bCs/>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5.4因采购人原因或网上招投标平台发生故障，导致无法按时完成响应文件解密或评审工作无法进行的，可根据实际情况相应延迟解密时间或调整评审时间。</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5.8 </w:t>
      </w:r>
      <w:r>
        <w:rPr>
          <w:rFonts w:hint="eastAsia" w:ascii="仿宋" w:hAnsi="仿宋" w:eastAsia="仿宋"/>
          <w:bCs/>
          <w:color w:val="000000"/>
          <w:sz w:val="28"/>
          <w:szCs w:val="28"/>
          <w:highlight w:val="none"/>
        </w:rPr>
        <w:t xml:space="preserve">接到澄清要求的供应商，应在磋商小组规定的时间内做出澄清，澄清的内容作为响应文件的补充部分，</w:t>
      </w:r>
      <w:r>
        <w:rPr>
          <w:rFonts w:hint="eastAsia" w:ascii="仿宋" w:hAnsi="仿宋" w:eastAsia="仿宋"/>
          <w:color w:val="000000"/>
          <w:sz w:val="28"/>
          <w:szCs w:val="28"/>
          <w:highlight w:val="none"/>
        </w:rPr>
        <w:t xml:space="preserve">但澄清、说明或者更正不得超出响应文件的范围或者改变响应文件的实质性内容。</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5.9 </w:t>
      </w:r>
      <w:r>
        <w:rPr>
          <w:rFonts w:hint="eastAsia" w:ascii="仿宋" w:hAnsi="仿宋" w:eastAsia="仿宋"/>
          <w:bCs/>
          <w:color w:val="000000"/>
          <w:sz w:val="28"/>
          <w:szCs w:val="28"/>
          <w:highlight w:val="none"/>
        </w:rPr>
        <w:t xml:space="preserve">供应商在评审全过程中应保持通讯畅通，并安排专人与采购人或采购代理机构及磋商小组联系</w:t>
      </w:r>
      <w:r>
        <w:rPr>
          <w:rFonts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rPr>
          <w:rFonts w:ascii="仿宋" w:hAnsi="仿宋" w:eastAsia="仿宋"/>
          <w:color w:val="000000"/>
          <w:sz w:val="28"/>
          <w:szCs w:val="28"/>
          <w:highlight w:val="none"/>
        </w:rPr>
      </w:r>
      <w:r/>
    </w:p>
    <w:p>
      <w:pPr>
        <w:pStyle w:val="701"/>
        <w:ind w:firstLine="562"/>
        <w:keepLines w:val="0"/>
        <w:keepNext w:val="0"/>
        <w:pageBreakBefore w:val="0"/>
        <w:spacing w:line="500" w:lineRule="exact"/>
        <w:widowControl w:val="off"/>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rPr>
          <w:rFonts w:hint="eastAsia" w:ascii="仿宋" w:hAnsi="仿宋" w:eastAsia="仿宋"/>
          <w:b/>
          <w:color w:val="000000"/>
          <w:sz w:val="28"/>
          <w:szCs w:val="28"/>
          <w:highlight w:val="none"/>
        </w:rPr>
      </w:r>
      <w:r/>
    </w:p>
    <w:p>
      <w:pPr>
        <w:pStyle w:val="701"/>
        <w:ind w:firstLine="560"/>
        <w:keepLines w:val="0"/>
        <w:keepNext w:val="0"/>
        <w:pageBreakBefore w:val="0"/>
        <w:spacing w:line="50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5.14 有下列情形之一的，视为供应商串通，其响应无效：</w:t>
      </w:r>
      <w:r>
        <w:rPr>
          <w:rFonts w:ascii="仿宋" w:hAnsi="仿宋" w:eastAsia="仿宋"/>
          <w:color w:val="000000"/>
          <w:sz w:val="28"/>
          <w:szCs w:val="28"/>
          <w:highlight w:val="none"/>
        </w:rPr>
      </w:r>
      <w:r/>
    </w:p>
    <w:p>
      <w:pPr>
        <w:pStyle w:val="701"/>
        <w:ind w:firstLine="570"/>
        <w:keepLines w:val="0"/>
        <w:keepNext w:val="0"/>
        <w:pageBreakBefore w:val="0"/>
        <w:spacing w:line="50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5.14.1不同供应商的响应文件由同一单位或者个人编制；</w:t>
      </w:r>
      <w:r>
        <w:rPr>
          <w:rFonts w:ascii="仿宋" w:hAnsi="仿宋" w:eastAsia="仿宋"/>
          <w:color w:val="000000"/>
          <w:sz w:val="28"/>
          <w:szCs w:val="28"/>
          <w:highlight w:val="none"/>
        </w:rPr>
      </w:r>
      <w:r/>
    </w:p>
    <w:p>
      <w:pPr>
        <w:pStyle w:val="701"/>
        <w:ind w:firstLine="570"/>
        <w:keepLines w:val="0"/>
        <w:keepNext w:val="0"/>
        <w:pageBreakBefore w:val="0"/>
        <w:spacing w:line="50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5.14.2不同供应商的电子响应文件由同一台电子设备编制、打包、加密或者上传；</w:t>
      </w:r>
      <w:r>
        <w:rPr>
          <w:rFonts w:ascii="仿宋" w:hAnsi="仿宋" w:eastAsia="仿宋"/>
          <w:color w:val="000000"/>
          <w:sz w:val="28"/>
          <w:szCs w:val="28"/>
          <w:highlight w:val="none"/>
        </w:rPr>
      </w:r>
      <w:r/>
    </w:p>
    <w:p>
      <w:pPr>
        <w:pStyle w:val="701"/>
        <w:ind w:firstLine="570"/>
        <w:keepLines w:val="0"/>
        <w:keepNext w:val="0"/>
        <w:pageBreakBefore w:val="0"/>
        <w:spacing w:line="50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5.14.3 不同供应商的响应文件由同一供应商的电子设备打印、复印；</w:t>
      </w:r>
      <w:r>
        <w:rPr>
          <w:rFonts w:ascii="仿宋" w:hAnsi="仿宋" w:eastAsia="仿宋"/>
          <w:color w:val="000000"/>
          <w:sz w:val="28"/>
          <w:szCs w:val="28"/>
          <w:highlight w:val="none"/>
        </w:rPr>
      </w:r>
      <w:r/>
    </w:p>
    <w:p>
      <w:pPr>
        <w:pStyle w:val="701"/>
        <w:ind w:firstLine="570"/>
        <w:keepLines w:val="0"/>
        <w:keepNext w:val="0"/>
        <w:pageBreakBefore w:val="0"/>
        <w:spacing w:line="50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5.14.4不同供应商的响应报价用同一个预算编制软件密码锁制作或者出自同一供应商的电子文档；</w:t>
      </w:r>
      <w:r>
        <w:rPr>
          <w:rFonts w:ascii="仿宋" w:hAnsi="仿宋" w:eastAsia="仿宋"/>
          <w:color w:val="000000"/>
          <w:sz w:val="28"/>
          <w:szCs w:val="28"/>
          <w:highlight w:val="none"/>
        </w:rPr>
      </w:r>
      <w:r/>
    </w:p>
    <w:p>
      <w:pPr>
        <w:pStyle w:val="701"/>
        <w:ind w:firstLine="570"/>
        <w:keepLines w:val="0"/>
        <w:keepNext w:val="0"/>
        <w:pageBreakBefore w:val="0"/>
        <w:spacing w:line="50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5.14.5不同供应商从同一个单位或者同一个自然人的互联网协议地址下载竞争性磋商文件、上传响应文件；</w:t>
      </w:r>
      <w:r>
        <w:rPr>
          <w:rFonts w:ascii="仿宋" w:hAnsi="仿宋" w:eastAsia="仿宋"/>
          <w:color w:val="000000"/>
          <w:sz w:val="28"/>
          <w:szCs w:val="28"/>
          <w:highlight w:val="none"/>
        </w:rPr>
      </w:r>
      <w:r/>
    </w:p>
    <w:p>
      <w:pPr>
        <w:pStyle w:val="701"/>
        <w:ind w:firstLine="570"/>
        <w:keepLines w:val="0"/>
        <w:keepNext w:val="0"/>
        <w:pageBreakBefore w:val="0"/>
        <w:spacing w:line="50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5.14.6 不同供应商的响应文件异常一致或者响应报价呈规律性差异；</w:t>
      </w:r>
      <w:r>
        <w:rPr>
          <w:rFonts w:ascii="仿宋" w:hAnsi="仿宋" w:eastAsia="仿宋"/>
          <w:color w:val="000000"/>
          <w:sz w:val="28"/>
          <w:szCs w:val="28"/>
          <w:highlight w:val="none"/>
        </w:rPr>
      </w:r>
      <w:r/>
    </w:p>
    <w:p>
      <w:pPr>
        <w:pStyle w:val="701"/>
        <w:ind w:firstLine="570"/>
        <w:keepLines w:val="0"/>
        <w:keepNext w:val="0"/>
        <w:pageBreakBefore w:val="0"/>
        <w:spacing w:line="50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5.14.7 不同供应商委托同一单位或者个人办理磋商事宜；</w:t>
      </w:r>
      <w:r>
        <w:rPr>
          <w:rFonts w:ascii="仿宋" w:hAnsi="仿宋" w:eastAsia="仿宋"/>
          <w:color w:val="000000"/>
          <w:sz w:val="28"/>
          <w:szCs w:val="28"/>
          <w:highlight w:val="none"/>
        </w:rPr>
      </w:r>
      <w:r/>
    </w:p>
    <w:p>
      <w:pPr>
        <w:pStyle w:val="701"/>
        <w:ind w:firstLine="560"/>
        <w:keepLines w:val="0"/>
        <w:keepNext w:val="0"/>
        <w:pageBreakBefore w:val="0"/>
        <w:spacing w:line="500" w:lineRule="exact"/>
        <w:widowControl w:val="off"/>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5.14.8不同供应商的响应文件载明的项目管理成员或者联系人员为同一人；</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widowControl w:val="off"/>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5.14.9不同供应商的磋商保证金虽然经由供应商自己的基本账户转出，但所需资金来自同一单位或者个人的账户。</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widowControl w:val="off"/>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5.15出现下列情形之一的，磋商小组应当启动异常低价响应审查程序： </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widowControl w:val="off"/>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5.15.1.响应报价低于全部通过符合性审查供应商响应报价平均值50%的，即响应报价&lt;全部通过符合性审查供应商响应报价平均值×50%；</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widowControl w:val="off"/>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5.15.2.响应报价低于通过符合性审查的次低报价供应商响应报价50%的，即响应报价&lt;通过符合性审查的次低报价供应商响应报价×50%；</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widowControl w:val="off"/>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5.15.3.响应报价低于采购项目最高限价45%的，即响应报价&lt;采购项目最高限价×45%；</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widowControl w:val="off"/>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5.15.4.磋商小组基于专业判断，认为供应商报价过低，有可能影响产品质量或者不能诚信履约的其他情形。</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widowControl w:val="off"/>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widowControl w:val="off"/>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widowControl w:val="off"/>
        <w:rPr>
          <w:rFonts w:ascii="黑体" w:hAnsi="黑体" w:eastAsia="黑体"/>
          <w:bCs/>
          <w:color w:val="000000"/>
          <w:sz w:val="28"/>
          <w:szCs w:val="28"/>
          <w:highlight w:val="none"/>
        </w:rPr>
        <w:outlineLvl w:val="1"/>
      </w:pPr>
      <w:r>
        <w:rPr>
          <w:rFonts w:hint="eastAsia" w:ascii="黑体" w:hAnsi="黑体" w:eastAsia="黑体"/>
          <w:bCs/>
          <w:color w:val="000000"/>
          <w:sz w:val="28"/>
          <w:szCs w:val="28"/>
          <w:highlight w:val="none"/>
        </w:rPr>
        <w:t xml:space="preserve">6.成交和合同</w:t>
      </w:r>
      <w:r>
        <w:rPr>
          <w:rFonts w:ascii="黑体" w:hAnsi="黑体" w:eastAsia="黑体"/>
          <w:bCs/>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6.6采购人与成交供应商应当根据合同的约定依法履行合同义务。政府采购合同的履行、违约责任和解决争议的方法等适用《中华人民共和国民法典》。</w:t>
      </w:r>
      <w:r>
        <w:rPr>
          <w:rFonts w:ascii="仿宋" w:hAnsi="仿宋" w:eastAsia="仿宋"/>
          <w:color w:val="000000"/>
          <w:sz w:val="28"/>
          <w:szCs w:val="28"/>
          <w:highlight w:val="none"/>
        </w:rPr>
      </w:r>
      <w:r/>
    </w:p>
    <w:p>
      <w:pPr>
        <w:pStyle w:val="701"/>
        <w:ind w:firstLine="560"/>
        <w:spacing w:line="500" w:lineRule="exact"/>
        <w:rPr>
          <w:rFonts w:ascii="黑体" w:hAnsi="黑体" w:eastAsia="黑体"/>
          <w:bCs/>
          <w:color w:val="000000"/>
          <w:sz w:val="28"/>
          <w:szCs w:val="28"/>
          <w:highlight w:val="none"/>
        </w:rPr>
        <w:outlineLvl w:val="1"/>
      </w:pPr>
      <w:r>
        <w:rPr>
          <w:rFonts w:hint="eastAsia" w:ascii="黑体" w:hAnsi="黑体" w:eastAsia="黑体"/>
          <w:bCs/>
          <w:color w:val="000000"/>
          <w:sz w:val="28"/>
          <w:szCs w:val="28"/>
          <w:highlight w:val="none"/>
        </w:rPr>
        <w:t xml:space="preserve">7.政府采购政策功能落实</w:t>
      </w:r>
      <w:r>
        <w:rPr>
          <w:rFonts w:ascii="黑体" w:hAnsi="黑体" w:eastAsia="黑体"/>
          <w:bCs/>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 对于非专门面向中小企业采购的项目，小微型企业享受价格扣除优惠。</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5%的扣除，给予用扣除后的价格参加评审。</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7.1.3价格扣除比例或者价格分加分比例对小型企业和微型企业同等对待，不作区分。</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7.1.4 在政府采购活动中，供应商提供的货物、工程或者服务符合下列情形的，享受价格扣除政策：</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7.1.4.1在货物采购项目中，货物由小微企业制造，即货物由小微企业生产且使用该小微企业商号或者注册商标；</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7.1.4.2在工程采购项目中，工程由小微企业承建，即工程施工单位为小微企业；</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7.1.4.3在服务采购项目中，服务由小微企业承接，即提供服务的人员为小微企业依照《中华人民共和国劳动合同法》订立劳动合同的从业人员。</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7.1.4.4以联合体形式参加政府采购活动，联合体各方均为小微企业的，联合体视同小微企业。</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7.1.6 下列情形不享受价格扣除政策：</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7.1.6.1在货物采购项目中，供应商提供的货物既有中小企业制造货物，也有大型企业制造货物的。</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7.1.6.2 响应供应商与大企业的负责人为同一人，或者与大企业存在直接控股、管理关系。</w:t>
      </w:r>
      <w:r>
        <w:rPr>
          <w:rFonts w:ascii="仿宋" w:hAnsi="仿宋" w:eastAsia="仿宋"/>
          <w:color w:val="000000"/>
          <w:sz w:val="28"/>
          <w:szCs w:val="28"/>
          <w:highlight w:val="none"/>
        </w:rPr>
      </w:r>
      <w:r/>
    </w:p>
    <w:p>
      <w:pPr>
        <w:pStyle w:val="701"/>
        <w:ind w:firstLine="42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7.1.7《中小企业划型标准规定》（工信部联企业〔2011〕300号）</w:t>
      </w:r>
      <w:r>
        <w:rPr>
          <w:rFonts w:hint="eastAsia" w:ascii="仿宋" w:hAnsi="仿宋" w:eastAsia="仿宋"/>
          <w:color w:val="000000"/>
          <w:sz w:val="28"/>
          <w:szCs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2"/>
        <w:gridCol w:w="1534"/>
        <w:gridCol w:w="724"/>
        <w:gridCol w:w="1940"/>
        <w:gridCol w:w="1667"/>
        <w:gridCol w:w="1099"/>
      </w:tblGrid>
      <w:tr>
        <w:trPr>
          <w:cantSplit/>
          <w:tblHeader/>
        </w:trPr>
        <w:tc>
          <w:tcPr>
            <w:tcW w:w="1954" w:type="dxa"/>
            <w:vAlign w:val="center"/>
            <w:textDirection w:val="lrTb"/>
            <w:noWrap w:val="false"/>
          </w:tcPr>
          <w:p>
            <w:pPr>
              <w:pStyle w:val="701"/>
              <w:jc w:val="center"/>
              <w:spacing w:line="500" w:lineRule="exact"/>
              <w:rPr>
                <w:rFonts w:ascii="仿宋" w:hAnsi="仿宋" w:eastAsia="仿宋"/>
                <w:b/>
                <w:highlight w:val="none"/>
              </w:rPr>
            </w:pPr>
            <w:r>
              <w:rPr>
                <w:rFonts w:ascii="仿宋" w:hAnsi="仿宋" w:eastAsia="仿宋"/>
                <w:b/>
                <w:highlight w:val="none"/>
              </w:rPr>
              <w:t xml:space="preserve">行业名称</w:t>
            </w:r>
            <w:r>
              <w:rPr>
                <w:rFonts w:ascii="仿宋" w:hAnsi="仿宋" w:eastAsia="仿宋"/>
                <w:b/>
                <w:highlight w:val="none"/>
              </w:rPr>
            </w:r>
            <w:r/>
          </w:p>
        </w:tc>
        <w:tc>
          <w:tcPr>
            <w:tcW w:w="1447" w:type="dxa"/>
            <w:vAlign w:val="center"/>
            <w:textDirection w:val="lrTb"/>
            <w:noWrap w:val="false"/>
          </w:tcPr>
          <w:p>
            <w:pPr>
              <w:pStyle w:val="701"/>
              <w:jc w:val="center"/>
              <w:spacing w:line="500" w:lineRule="exact"/>
              <w:rPr>
                <w:rFonts w:ascii="仿宋" w:hAnsi="仿宋" w:eastAsia="仿宋"/>
                <w:b/>
                <w:highlight w:val="none"/>
              </w:rPr>
            </w:pPr>
            <w:r>
              <w:rPr>
                <w:rFonts w:ascii="仿宋" w:hAnsi="仿宋" w:eastAsia="仿宋"/>
                <w:b/>
                <w:highlight w:val="none"/>
              </w:rPr>
              <w:t xml:space="preserve">指标名称</w:t>
            </w:r>
            <w:r>
              <w:rPr>
                <w:rFonts w:ascii="仿宋" w:hAnsi="仿宋" w:eastAsia="仿宋"/>
                <w:b/>
                <w:highlight w:val="none"/>
              </w:rPr>
            </w:r>
            <w:r/>
          </w:p>
        </w:tc>
        <w:tc>
          <w:tcPr>
            <w:tcW w:w="683" w:type="dxa"/>
            <w:vAlign w:val="center"/>
            <w:textDirection w:val="lrTb"/>
            <w:noWrap w:val="false"/>
          </w:tcPr>
          <w:p>
            <w:pPr>
              <w:pStyle w:val="701"/>
              <w:jc w:val="center"/>
              <w:spacing w:line="500" w:lineRule="exact"/>
              <w:rPr>
                <w:rFonts w:ascii="仿宋" w:hAnsi="仿宋" w:eastAsia="仿宋"/>
                <w:b/>
                <w:highlight w:val="none"/>
              </w:rPr>
            </w:pPr>
            <w:r>
              <w:rPr>
                <w:rFonts w:ascii="仿宋" w:hAnsi="仿宋" w:eastAsia="仿宋"/>
                <w:b/>
                <w:highlight w:val="none"/>
              </w:rPr>
              <w:t xml:space="preserve">计量</w:t>
            </w:r>
            <w:r>
              <w:rPr>
                <w:rFonts w:ascii="仿宋" w:hAnsi="仿宋" w:eastAsia="仿宋"/>
                <w:b/>
                <w:highlight w:val="none"/>
              </w:rPr>
            </w:r>
            <w:r/>
          </w:p>
          <w:p>
            <w:pPr>
              <w:pStyle w:val="701"/>
              <w:jc w:val="center"/>
              <w:spacing w:line="500" w:lineRule="exact"/>
              <w:rPr>
                <w:rFonts w:ascii="仿宋" w:hAnsi="仿宋" w:eastAsia="仿宋"/>
                <w:b/>
                <w:highlight w:val="none"/>
              </w:rPr>
            </w:pPr>
            <w:r>
              <w:rPr>
                <w:rFonts w:ascii="仿宋" w:hAnsi="仿宋" w:eastAsia="仿宋"/>
                <w:b/>
                <w:highlight w:val="none"/>
              </w:rPr>
              <w:t xml:space="preserve">单位</w:t>
            </w:r>
            <w:r>
              <w:rPr>
                <w:rFonts w:ascii="仿宋" w:hAnsi="仿宋" w:eastAsia="仿宋"/>
                <w:b/>
                <w:highlight w:val="none"/>
              </w:rPr>
            </w:r>
            <w:r/>
          </w:p>
        </w:tc>
        <w:tc>
          <w:tcPr>
            <w:tcW w:w="1830" w:type="dxa"/>
            <w:vAlign w:val="center"/>
            <w:textDirection w:val="lrTb"/>
            <w:noWrap w:val="false"/>
          </w:tcPr>
          <w:p>
            <w:pPr>
              <w:pStyle w:val="701"/>
              <w:jc w:val="center"/>
              <w:spacing w:line="500" w:lineRule="exact"/>
              <w:rPr>
                <w:rFonts w:ascii="仿宋" w:hAnsi="仿宋" w:eastAsia="仿宋"/>
                <w:b/>
                <w:highlight w:val="none"/>
              </w:rPr>
            </w:pPr>
            <w:r>
              <w:rPr>
                <w:rFonts w:ascii="仿宋" w:hAnsi="仿宋" w:eastAsia="仿宋"/>
                <w:b/>
                <w:highlight w:val="none"/>
              </w:rPr>
              <w:t xml:space="preserve">中型</w:t>
            </w:r>
            <w:r>
              <w:rPr>
                <w:rFonts w:ascii="仿宋" w:hAnsi="仿宋" w:eastAsia="仿宋"/>
                <w:b/>
                <w:highlight w:val="none"/>
              </w:rPr>
            </w:r>
            <w:r/>
          </w:p>
        </w:tc>
        <w:tc>
          <w:tcPr>
            <w:tcW w:w="1572" w:type="dxa"/>
            <w:vAlign w:val="center"/>
            <w:textDirection w:val="lrTb"/>
            <w:noWrap w:val="false"/>
          </w:tcPr>
          <w:p>
            <w:pPr>
              <w:pStyle w:val="701"/>
              <w:jc w:val="center"/>
              <w:spacing w:line="500" w:lineRule="exact"/>
              <w:rPr>
                <w:rFonts w:ascii="仿宋" w:hAnsi="仿宋" w:eastAsia="仿宋"/>
                <w:b/>
                <w:highlight w:val="none"/>
              </w:rPr>
            </w:pPr>
            <w:r>
              <w:rPr>
                <w:rFonts w:ascii="仿宋" w:hAnsi="仿宋" w:eastAsia="仿宋"/>
                <w:b/>
                <w:highlight w:val="none"/>
              </w:rPr>
              <w:t xml:space="preserve">小型</w:t>
            </w:r>
            <w:r>
              <w:rPr>
                <w:rFonts w:ascii="仿宋" w:hAnsi="仿宋" w:eastAsia="仿宋"/>
                <w:b/>
                <w:highlight w:val="none"/>
              </w:rPr>
            </w:r>
            <w:r/>
          </w:p>
        </w:tc>
        <w:tc>
          <w:tcPr>
            <w:tcW w:w="1036" w:type="dxa"/>
            <w:vAlign w:val="center"/>
            <w:textDirection w:val="lrTb"/>
            <w:noWrap w:val="false"/>
          </w:tcPr>
          <w:p>
            <w:pPr>
              <w:pStyle w:val="701"/>
              <w:jc w:val="center"/>
              <w:spacing w:line="500" w:lineRule="exact"/>
              <w:rPr>
                <w:rFonts w:ascii="仿宋" w:hAnsi="仿宋" w:eastAsia="仿宋"/>
                <w:b/>
                <w:highlight w:val="none"/>
              </w:rPr>
            </w:pPr>
            <w:r>
              <w:rPr>
                <w:rFonts w:ascii="仿宋" w:hAnsi="仿宋" w:eastAsia="仿宋"/>
                <w:b/>
                <w:highlight w:val="none"/>
              </w:rPr>
              <w:t xml:space="preserve">微型</w:t>
            </w:r>
            <w:r>
              <w:rPr>
                <w:rFonts w:ascii="仿宋" w:hAnsi="仿宋" w:eastAsia="仿宋"/>
                <w:b/>
                <w:highlight w:val="none"/>
              </w:rPr>
            </w:r>
            <w:r/>
          </w:p>
        </w:tc>
      </w:tr>
      <w:tr>
        <w:trPr>
          <w:cantSplit/>
        </w:trPr>
        <w:tc>
          <w:tcPr>
            <w:tcW w:w="1954"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农、林、牧、渔</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500≤Y&lt;20000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50≤Y&lt;500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Y&lt;50</w:t>
            </w:r>
            <w:r>
              <w:rPr>
                <w:rFonts w:eastAsia="仿宋"/>
                <w:highlight w:val="none"/>
              </w:rPr>
            </w:r>
            <w:r/>
          </w:p>
        </w:tc>
      </w:tr>
      <w:tr>
        <w:trPr>
          <w:cantSplit/>
        </w:trPr>
        <w:tc>
          <w:tcPr>
            <w:tcW w:w="1954" w:type="dxa"/>
            <w:vAlign w:val="center"/>
            <w:vMerge w:val="restart"/>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工业</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300≤X&lt;1000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20≤X&lt;300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X&lt;20</w:t>
            </w:r>
            <w:r>
              <w:rPr>
                <w:rFonts w:eastAsia="仿宋"/>
                <w:highlight w:val="none"/>
              </w:rPr>
            </w:r>
            <w:r/>
          </w:p>
        </w:tc>
      </w:tr>
      <w:tr>
        <w:trPr>
          <w:cantSplit/>
        </w:trPr>
        <w:tc>
          <w:tcPr>
            <w:tcW w:w="1954" w:type="dxa"/>
            <w:vAlign w:val="center"/>
            <w:vMerge w:val="continue"/>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2000≤Y&lt;40000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300≤Y&lt;2000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Y&lt;300</w:t>
            </w:r>
            <w:r>
              <w:rPr>
                <w:rFonts w:eastAsia="仿宋"/>
                <w:highlight w:val="none"/>
              </w:rPr>
            </w:r>
            <w:r/>
          </w:p>
        </w:tc>
      </w:tr>
      <w:tr>
        <w:trPr>
          <w:cantSplit/>
        </w:trPr>
        <w:tc>
          <w:tcPr>
            <w:tcW w:w="1954" w:type="dxa"/>
            <w:vAlign w:val="center"/>
            <w:vMerge w:val="restart"/>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建筑业</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6000≤Y&lt;80000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300≤Y&lt;6000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Y&lt;300</w:t>
            </w:r>
            <w:r>
              <w:rPr>
                <w:rFonts w:eastAsia="仿宋"/>
                <w:highlight w:val="none"/>
              </w:rPr>
            </w:r>
            <w:r/>
          </w:p>
        </w:tc>
      </w:tr>
      <w:tr>
        <w:trPr>
          <w:cantSplit/>
        </w:trPr>
        <w:tc>
          <w:tcPr>
            <w:tcW w:w="1954" w:type="dxa"/>
            <w:vAlign w:val="center"/>
            <w:vMerge w:val="continue"/>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5000≤Z &lt;80000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300≤Z &lt;5000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Z&lt;300</w:t>
            </w:r>
            <w:r>
              <w:rPr>
                <w:rFonts w:eastAsia="仿宋"/>
                <w:highlight w:val="none"/>
              </w:rPr>
            </w:r>
            <w:r/>
          </w:p>
        </w:tc>
      </w:tr>
      <w:tr>
        <w:trPr>
          <w:cantSplit/>
        </w:trPr>
        <w:tc>
          <w:tcPr>
            <w:tcW w:w="1954" w:type="dxa"/>
            <w:vAlign w:val="center"/>
            <w:vMerge w:val="restart"/>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批发业</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20≤X&lt;200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5≤X&lt;20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X&lt;5</w:t>
            </w:r>
            <w:r>
              <w:rPr>
                <w:rFonts w:eastAsia="仿宋"/>
                <w:highlight w:val="none"/>
              </w:rPr>
            </w:r>
            <w:r/>
          </w:p>
        </w:tc>
      </w:tr>
      <w:tr>
        <w:trPr>
          <w:cantSplit/>
        </w:trPr>
        <w:tc>
          <w:tcPr>
            <w:tcW w:w="1954" w:type="dxa"/>
            <w:vAlign w:val="center"/>
            <w:vMerge w:val="continue"/>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5000≤Y&lt;50000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1000≤Y&lt;5000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Y&lt;1000</w:t>
            </w:r>
            <w:r>
              <w:rPr>
                <w:rFonts w:eastAsia="仿宋"/>
                <w:highlight w:val="none"/>
              </w:rPr>
            </w:r>
            <w:r/>
          </w:p>
        </w:tc>
      </w:tr>
      <w:tr>
        <w:trPr>
          <w:cantSplit/>
        </w:trPr>
        <w:tc>
          <w:tcPr>
            <w:tcW w:w="1954" w:type="dxa"/>
            <w:vAlign w:val="center"/>
            <w:vMerge w:val="restart"/>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零售业</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50≤X&lt;300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10≤X&lt;50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1954" w:type="dxa"/>
            <w:vAlign w:val="center"/>
            <w:vMerge w:val="continue"/>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500≤Y&lt;20000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100≤Y&lt;500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1954" w:type="dxa"/>
            <w:vAlign w:val="center"/>
            <w:vMerge w:val="restart"/>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300≤X&lt;1000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20≤X&lt;300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X&lt;20</w:t>
            </w:r>
            <w:r>
              <w:rPr>
                <w:rFonts w:eastAsia="仿宋"/>
                <w:highlight w:val="none"/>
              </w:rPr>
            </w:r>
            <w:r/>
          </w:p>
        </w:tc>
      </w:tr>
      <w:tr>
        <w:trPr>
          <w:cantSplit/>
        </w:trPr>
        <w:tc>
          <w:tcPr>
            <w:tcW w:w="1954" w:type="dxa"/>
            <w:vAlign w:val="center"/>
            <w:vMerge w:val="continue"/>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3000≤Y&lt;30000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200≤Y&lt;3000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Y&lt;200</w:t>
            </w:r>
            <w:r>
              <w:rPr>
                <w:rFonts w:eastAsia="仿宋"/>
                <w:highlight w:val="none"/>
              </w:rPr>
            </w:r>
            <w:r/>
          </w:p>
        </w:tc>
      </w:tr>
      <w:tr>
        <w:trPr>
          <w:cantSplit/>
        </w:trPr>
        <w:tc>
          <w:tcPr>
            <w:tcW w:w="1954" w:type="dxa"/>
            <w:vAlign w:val="center"/>
            <w:vMerge w:val="restart"/>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100≤X&lt;200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20≤X&lt;100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X&lt;20</w:t>
            </w:r>
            <w:r>
              <w:rPr>
                <w:rFonts w:eastAsia="仿宋"/>
                <w:highlight w:val="none"/>
              </w:rPr>
            </w:r>
            <w:r/>
          </w:p>
        </w:tc>
      </w:tr>
      <w:tr>
        <w:trPr>
          <w:cantSplit/>
        </w:trPr>
        <w:tc>
          <w:tcPr>
            <w:tcW w:w="1954" w:type="dxa"/>
            <w:vAlign w:val="center"/>
            <w:vMerge w:val="continue"/>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1000≤Y&lt;30000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100≤Y&lt;1000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1954" w:type="dxa"/>
            <w:vAlign w:val="center"/>
            <w:vMerge w:val="restart"/>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300≤X&lt;1000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20≤X&lt;300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X&lt;20</w:t>
            </w:r>
            <w:r>
              <w:rPr>
                <w:rFonts w:eastAsia="仿宋"/>
                <w:highlight w:val="none"/>
              </w:rPr>
            </w:r>
            <w:r/>
          </w:p>
        </w:tc>
      </w:tr>
      <w:tr>
        <w:trPr>
          <w:cantSplit/>
        </w:trPr>
        <w:tc>
          <w:tcPr>
            <w:tcW w:w="1954" w:type="dxa"/>
            <w:vAlign w:val="center"/>
            <w:vMerge w:val="continue"/>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2000≤Y&lt;30000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100≤Y&lt;2000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1954" w:type="dxa"/>
            <w:vAlign w:val="center"/>
            <w:vMerge w:val="restart"/>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1954" w:type="dxa"/>
            <w:vAlign w:val="center"/>
            <w:vMerge w:val="continue"/>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2000≤Y&lt;10000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100≤Y&lt;2000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1954" w:type="dxa"/>
            <w:vAlign w:val="center"/>
            <w:vMerge w:val="restart"/>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1954" w:type="dxa"/>
            <w:vAlign w:val="center"/>
            <w:vMerge w:val="continue"/>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2000≤Y&lt;10000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100≤Y&lt;2000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1954" w:type="dxa"/>
            <w:vAlign w:val="center"/>
            <w:vMerge w:val="restart"/>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100≤X&lt;2000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1954" w:type="dxa"/>
            <w:vAlign w:val="center"/>
            <w:vMerge w:val="continue"/>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1000≤Y&lt;100000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100≤Y&lt;1000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1954" w:type="dxa"/>
            <w:vAlign w:val="center"/>
            <w:vMerge w:val="restart"/>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1954" w:type="dxa"/>
            <w:vAlign w:val="center"/>
            <w:vMerge w:val="continue"/>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1000≤Y&lt;10000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50≤Y&lt;1000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Y&lt;50</w:t>
            </w:r>
            <w:r>
              <w:rPr>
                <w:rFonts w:eastAsia="仿宋"/>
                <w:highlight w:val="none"/>
              </w:rPr>
            </w:r>
            <w:r/>
          </w:p>
        </w:tc>
      </w:tr>
      <w:tr>
        <w:trPr>
          <w:cantSplit/>
        </w:trPr>
        <w:tc>
          <w:tcPr>
            <w:tcW w:w="1954" w:type="dxa"/>
            <w:vAlign w:val="center"/>
            <w:vMerge w:val="restart"/>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1000≤Y&lt;200000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100≤Y&lt;1000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1954" w:type="dxa"/>
            <w:vAlign w:val="center"/>
            <w:vMerge w:val="continue"/>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5000≤Z &lt;10000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2000≤Z &lt;5000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Z&lt;2000</w:t>
            </w:r>
            <w:r>
              <w:rPr>
                <w:rFonts w:eastAsia="仿宋"/>
                <w:highlight w:val="none"/>
              </w:rPr>
            </w:r>
            <w:r/>
          </w:p>
        </w:tc>
      </w:tr>
      <w:tr>
        <w:trPr>
          <w:cantSplit/>
        </w:trPr>
        <w:tc>
          <w:tcPr>
            <w:tcW w:w="1954" w:type="dxa"/>
            <w:vAlign w:val="center"/>
            <w:vMerge w:val="restart"/>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物业管理</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300≤X&lt;1000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X&lt;100</w:t>
            </w:r>
            <w:r>
              <w:rPr>
                <w:rFonts w:eastAsia="仿宋"/>
                <w:highlight w:val="none"/>
              </w:rPr>
            </w:r>
            <w:r/>
          </w:p>
        </w:tc>
      </w:tr>
      <w:tr>
        <w:trPr>
          <w:cantSplit/>
        </w:trPr>
        <w:tc>
          <w:tcPr>
            <w:tcW w:w="1954" w:type="dxa"/>
            <w:vAlign w:val="center"/>
            <w:vMerge w:val="continue"/>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1000≤Y&lt;5000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500≤Y&lt;1000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Y&lt;500</w:t>
            </w:r>
            <w:r>
              <w:rPr>
                <w:rFonts w:eastAsia="仿宋"/>
                <w:highlight w:val="none"/>
              </w:rPr>
            </w:r>
            <w:r/>
          </w:p>
        </w:tc>
      </w:tr>
      <w:tr>
        <w:trPr>
          <w:cantSplit/>
        </w:trPr>
        <w:tc>
          <w:tcPr>
            <w:tcW w:w="1954" w:type="dxa"/>
            <w:vAlign w:val="center"/>
            <w:vMerge w:val="restart"/>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1954" w:type="dxa"/>
            <w:vAlign w:val="center"/>
            <w:vMerge w:val="continue"/>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8000≤Z &lt;120000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100≤Z &lt;8000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Z&lt;100</w:t>
            </w:r>
            <w:r>
              <w:rPr>
                <w:rFonts w:eastAsia="仿宋"/>
                <w:highlight w:val="none"/>
              </w:rPr>
            </w:r>
            <w:r/>
          </w:p>
        </w:tc>
      </w:tr>
      <w:tr>
        <w:trPr>
          <w:cantSplit/>
        </w:trPr>
        <w:tc>
          <w:tcPr>
            <w:tcW w:w="1954" w:type="dxa"/>
            <w:vAlign w:val="center"/>
            <w:textDirection w:val="lrTb"/>
            <w:noWrap w:val="false"/>
          </w:tcPr>
          <w:p>
            <w:pPr>
              <w:pStyle w:val="701"/>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rPr>
                <w:rFonts w:ascii="仿宋" w:hAnsi="仿宋" w:eastAsia="仿宋"/>
                <w:highlight w:val="none"/>
              </w:rPr>
            </w:r>
            <w:r/>
          </w:p>
        </w:tc>
        <w:tc>
          <w:tcPr>
            <w:tcW w:w="1447"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683" w:type="dxa"/>
            <w:vAlign w:val="center"/>
            <w:textDirection w:val="lrTb"/>
            <w:noWrap w:val="false"/>
          </w:tcPr>
          <w:p>
            <w:pPr>
              <w:pStyle w:val="701"/>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1830"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572"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036" w:type="dxa"/>
            <w:vAlign w:val="center"/>
            <w:textDirection w:val="lrTb"/>
            <w:noWrap w:val="false"/>
          </w:tcPr>
          <w:p>
            <w:pPr>
              <w:pStyle w:val="701"/>
              <w:jc w:val="center"/>
              <w:spacing w:line="500" w:lineRule="exact"/>
              <w:rPr>
                <w:rFonts w:eastAsia="仿宋"/>
                <w:highlight w:val="none"/>
              </w:rPr>
            </w:pPr>
            <w:r>
              <w:rPr>
                <w:rFonts w:eastAsia="仿宋"/>
                <w:highlight w:val="none"/>
              </w:rPr>
              <w:t xml:space="preserve">X&lt;10</w:t>
            </w:r>
            <w:r>
              <w:rPr>
                <w:rFonts w:eastAsia="仿宋"/>
                <w:highlight w:val="none"/>
              </w:rPr>
            </w:r>
            <w:r/>
          </w:p>
        </w:tc>
      </w:tr>
    </w:tbl>
    <w:p>
      <w:pPr>
        <w:pStyle w:val="701"/>
        <w:ind w:firstLine="420"/>
        <w:spacing w:line="500" w:lineRule="exact"/>
        <w:rPr>
          <w:rFonts w:ascii="仿宋" w:hAnsi="仿宋" w:eastAsia="仿宋"/>
          <w:color w:val="000000"/>
          <w:sz w:val="28"/>
          <w:szCs w:val="28"/>
          <w:highlight w:val="none"/>
        </w:rPr>
      </w:pPr>
      <w:r>
        <w:rPr>
          <w:rFonts w:hint="eastAsia" w:ascii="仿宋" w:hAnsi="仿宋" w:eastAsia="仿宋"/>
          <w:color w:val="000000"/>
          <w:highlight w:val="none"/>
        </w:rPr>
        <w:t xml:space="preserve">说明：大型、中型和小型企业须同时满足所列指标的下限，否则下划一档；微型企业只须满足所列指标中的一项即可。</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 残疾人福利单位价格扣除</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7.2.1</w:t>
      </w:r>
      <w:r>
        <w:rPr>
          <w:rFonts w:ascii="仿宋" w:hAnsi="仿宋" w:eastAsia="仿宋"/>
          <w:color w:val="000000"/>
          <w:sz w:val="28"/>
          <w:szCs w:val="28"/>
          <w:highlight w:val="none"/>
        </w:rPr>
        <w:t xml:space="preserve">享受政府采购支持政策的残疾人福利性单位应当同时满足以下条件：</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7.2.1.1 </w:t>
      </w:r>
      <w:r>
        <w:rPr>
          <w:rFonts w:ascii="仿宋" w:hAnsi="仿宋" w:eastAsia="仿宋"/>
          <w:color w:val="000000"/>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7.2.1.2 </w:t>
      </w:r>
      <w:r>
        <w:rPr>
          <w:rFonts w:ascii="仿宋" w:hAnsi="仿宋" w:eastAsia="仿宋"/>
          <w:color w:val="000000"/>
          <w:sz w:val="28"/>
          <w:szCs w:val="28"/>
          <w:highlight w:val="none"/>
        </w:rPr>
        <w:t xml:space="preserve">依法与安置的每位残疾人签订了一年以上（含一年）的劳动合同或服务协议；</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7.2.1.3 </w:t>
      </w:r>
      <w:r>
        <w:rPr>
          <w:rFonts w:ascii="仿宋" w:hAnsi="仿宋" w:eastAsia="仿宋"/>
          <w:color w:val="000000"/>
          <w:sz w:val="28"/>
          <w:szCs w:val="28"/>
          <w:highlight w:val="none"/>
        </w:rPr>
        <w:t xml:space="preserve">为安置的每位残疾人按月足额缴纳了基本养老保险、基本医疗保险、失业保险、工伤保险和生育保险等社会保险费；</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7.2.1.4 </w:t>
      </w:r>
      <w:r>
        <w:rPr>
          <w:rFonts w:ascii="仿宋" w:hAnsi="仿宋" w:eastAsia="仿宋"/>
          <w:color w:val="000000"/>
          <w:sz w:val="28"/>
          <w:szCs w:val="28"/>
          <w:highlight w:val="none"/>
        </w:rPr>
        <w:t xml:space="preserve">通过银行等金融机构向安置的每位残疾人，按月支付了不低于单位所在区县适用的经省级人民政府批准的月最低工资标准的工资；</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7.2.1.5 </w:t>
      </w:r>
      <w:r>
        <w:rPr>
          <w:rFonts w:ascii="仿宋" w:hAnsi="仿宋" w:eastAsia="仿宋"/>
          <w:color w:val="000000"/>
          <w:sz w:val="28"/>
          <w:szCs w:val="28"/>
          <w:highlight w:val="none"/>
        </w:rPr>
        <w:t xml:space="preserve">提供本单位制造的货物、承担的工程或者服务（以下简称产品），或者提供其他残疾人福利性单位制造的货物（不包括使用非残疾人福利性单位注册商标的货物）。</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7.2.2 </w:t>
      </w:r>
      <w:r>
        <w:rPr>
          <w:rFonts w:ascii="仿宋" w:hAnsi="仿宋" w:eastAsia="仿宋"/>
          <w:color w:val="000000"/>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7.2.3 残疾人福利单位需按照采购文件的要求提供《残疾人福利性单位声明函》，否则不予享受。</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7.2.4 残疾人福利单位属于小型、微型企业的，不重复享受政策。</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7.3 监狱和戒毒企业价格扣除</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7.3.2 监狱企业参加政府采购活动时，应当提供由省级以上监狱管理局、戒毒管理局(含新疆生产建设兵团)出具的属于监狱企业的证明文件。</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7.3.3 在政府采购活动中，监狱企业视同小型、微型企业，享受预留份额、评审中价格扣除等政府采购促进中小企业发展的政府采购政策。</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7.3.4 监狱企业属于小型、微型企业的，不重复享受政策。</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color w:val="000000"/>
          <w:sz w:val="28"/>
          <w:szCs w:val="28"/>
          <w:highlight w:val="none"/>
        </w:rPr>
        <w:t xml:space="preserve">）要求，下列产品实行强制采购或者优先采购：</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7.5 根据《财政部、生态环境部关于印发环境标志产品政府采购品目清单的通知》（财库〔2019〕18号）要求，对于</w:t>
      </w:r>
      <w:r>
        <w:rPr>
          <w:color w:val="000000"/>
          <w:highlight w:val="none"/>
        </w:rPr>
        <w:fldChar w:fldCharType="begin"/>
      </w:r>
      <w:r>
        <w:rPr>
          <w:color w:val="000000"/>
          <w:highlight w:val="none"/>
        </w:rPr>
        <w:instrText xml:space="preserve"> HYPERLINK "http://gks.mof.gov.cn/zhengfucaigouguanli/201903/P020190329702478575295.pdf" </w:instrText>
      </w:r>
      <w:r>
        <w:rPr>
          <w:color w:val="000000"/>
          <w:highlight w:val="none"/>
        </w:rPr>
        <w:fldChar w:fldCharType="separate"/>
      </w:r>
      <w:r>
        <w:rPr>
          <w:rFonts w:hint="eastAsia" w:ascii="仿宋" w:hAnsi="仿宋" w:eastAsia="仿宋"/>
          <w:color w:val="000000"/>
          <w:sz w:val="28"/>
          <w:szCs w:val="28"/>
          <w:highlight w:val="none"/>
        </w:rPr>
        <w:t xml:space="preserve">环境标志产品政府采购品目清单</w:t>
      </w:r>
      <w:r>
        <w:rPr>
          <w:rFonts w:hint="eastAsia" w:ascii="仿宋" w:hAnsi="仿宋" w:eastAsia="仿宋"/>
          <w:color w:val="000000"/>
          <w:sz w:val="28"/>
          <w:szCs w:val="28"/>
          <w:highlight w:val="none"/>
        </w:rPr>
        <w:fldChar w:fldCharType="end"/>
      </w:r>
      <w:r>
        <w:rPr>
          <w:rFonts w:ascii="仿宋" w:hAnsi="仿宋" w:eastAsia="仿宋"/>
          <w:color w:val="000000"/>
          <w:sz w:val="28"/>
          <w:szCs w:val="28"/>
          <w:highlight w:val="none"/>
        </w:rPr>
        <w:t xml:space="preserve">内的</w:t>
      </w:r>
      <w:r>
        <w:rPr>
          <w:rFonts w:hint="eastAsia" w:ascii="仿宋" w:hAnsi="仿宋" w:eastAsia="仿宋"/>
          <w:color w:val="000000"/>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000000"/>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rPr>
          <w:rFonts w:ascii="仿宋" w:hAnsi="仿宋" w:eastAsia="仿宋"/>
          <w:color w:val="000000"/>
          <w:sz w:val="28"/>
          <w:szCs w:val="28"/>
          <w:highlight w:val="none"/>
        </w:rPr>
      </w:r>
      <w:r/>
    </w:p>
    <w:p>
      <w:pPr>
        <w:pStyle w:val="701"/>
        <w:ind w:firstLine="560"/>
        <w:spacing w:line="500" w:lineRule="exact"/>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7.6根据《国务院办公厅关于在政府采购中实施本国产品标准及相关政策的通知》（国办发〔2025〕34号）要求，落实对本国产品支持政策。</w:t>
      </w:r>
      <w:r>
        <w:rPr>
          <w:rFonts w:hint="eastAsia" w:ascii="仿宋" w:hAnsi="仿宋" w:eastAsia="仿宋"/>
          <w:color w:val="000000"/>
          <w:sz w:val="28"/>
          <w:szCs w:val="28"/>
          <w:highlight w:val="none"/>
        </w:rPr>
      </w:r>
      <w:r/>
    </w:p>
    <w:p>
      <w:pPr>
        <w:pStyle w:val="701"/>
        <w:ind w:firstLine="560"/>
        <w:spacing w:line="500" w:lineRule="exact"/>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701"/>
        <w:ind w:firstLine="560"/>
        <w:spacing w:line="500" w:lineRule="exact"/>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olor w:val="000000"/>
          <w:sz w:val="28"/>
          <w:szCs w:val="28"/>
          <w:highlight w:val="none"/>
        </w:rPr>
      </w:r>
      <w:r/>
    </w:p>
    <w:p>
      <w:pPr>
        <w:pStyle w:val="701"/>
        <w:ind w:firstLine="560"/>
        <w:spacing w:line="500" w:lineRule="exact"/>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rPr>
          <w:rFonts w:hint="eastAsia" w:ascii="仿宋" w:hAnsi="仿宋" w:eastAsia="仿宋"/>
          <w:color w:val="000000"/>
          <w:sz w:val="28"/>
          <w:szCs w:val="28"/>
          <w:highlight w:val="none"/>
        </w:rPr>
      </w:r>
      <w:r/>
    </w:p>
    <w:p>
      <w:pPr>
        <w:pStyle w:val="701"/>
        <w:ind w:firstLine="560"/>
        <w:spacing w:line="500" w:lineRule="exact"/>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7.6.4供应商对其提供的产品出具《关于符合本国产品标准的声明函》或财政部会同有关部门规定的有关证明文件。</w:t>
      </w:r>
      <w:r>
        <w:rPr>
          <w:rFonts w:hint="eastAsia" w:ascii="仿宋" w:hAnsi="仿宋" w:eastAsia="仿宋"/>
          <w:color w:val="000000"/>
          <w:sz w:val="28"/>
          <w:szCs w:val="28"/>
          <w:highlight w:val="none"/>
        </w:rPr>
      </w:r>
      <w:r/>
    </w:p>
    <w:p>
      <w:pPr>
        <w:pStyle w:val="701"/>
        <w:ind w:firstLine="560"/>
        <w:spacing w:line="500" w:lineRule="exact"/>
        <w:rPr>
          <w:rFonts w:ascii="黑体" w:hAnsi="黑体" w:eastAsia="黑体"/>
          <w:bCs/>
          <w:color w:val="000000"/>
          <w:sz w:val="28"/>
          <w:szCs w:val="28"/>
          <w:highlight w:val="none"/>
        </w:rPr>
        <w:outlineLvl w:val="1"/>
      </w:pPr>
      <w:r>
        <w:rPr>
          <w:rFonts w:hint="eastAsia" w:ascii="黑体" w:hAnsi="黑体" w:eastAsia="黑体"/>
          <w:bCs/>
          <w:color w:val="000000"/>
          <w:sz w:val="28"/>
          <w:szCs w:val="28"/>
          <w:highlight w:val="none"/>
        </w:rPr>
        <w:t xml:space="preserve">8.无效响应和磋商活动终止</w:t>
      </w:r>
      <w:r>
        <w:rPr>
          <w:rFonts w:ascii="黑体" w:hAnsi="黑体" w:eastAsia="黑体"/>
          <w:bCs/>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 出现下列情形之一的，作无效响应处理。</w:t>
      </w:r>
      <w:r>
        <w:rPr>
          <w:rFonts w:hint="eastAsia" w:ascii="仿宋" w:hAnsi="仿宋" w:eastAsia="仿宋"/>
          <w:color w:val="000000"/>
          <w:sz w:val="28"/>
          <w:szCs w:val="28"/>
          <w:highlight w:val="none"/>
        </w:rPr>
        <w:tab/>
      </w:r>
      <w:r>
        <w:rPr>
          <w:rFonts w:hint="eastAsia" w:ascii="仿宋" w:hAnsi="仿宋" w:eastAsia="仿宋"/>
          <w:color w:val="000000"/>
          <w:sz w:val="28"/>
          <w:szCs w:val="28"/>
          <w:highlight w:val="none"/>
        </w:rPr>
        <w:tab/>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8.1.1 不具备竞争性磋商文件中规定的资格要求的。</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8.1.2 最后报价超过了采购预算或最高限价的。</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8.1.3 未通过符合性审查的。</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8.1.4 不符合法律、法规和竞争性磋商文件中规定的其他实质性要求的。</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8.1.6 响应文件含有采购人不能接受的附加条件的。</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8.1.8 响应文件未按照磋商文件要求加盖电子签章。</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8.1.9 供应商在系统规定的时间内未成功解密电子响应文件的。</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8.1.10 未完整上传响应文件电子文档的,或上传的文件打不开的。</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8.1.11 不同的供应商响应文件制作机器码、文件创建标识码一致的。</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8.1.12其他法律、法规及本磋商文件规定的属无效响应的情形。</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8.2 出现下列情形之一的，本次竞争性磋商采购活动将被终止：</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8.2.1 </w:t>
      </w:r>
      <w:r>
        <w:rPr>
          <w:rFonts w:ascii="仿宋" w:hAnsi="仿宋" w:eastAsia="仿宋"/>
          <w:color w:val="000000"/>
          <w:sz w:val="28"/>
          <w:szCs w:val="28"/>
          <w:highlight w:val="none"/>
        </w:rPr>
        <w:t xml:space="preserve">因情况变化，不再符合规定的竞争性</w:t>
      </w:r>
      <w:r>
        <w:rPr>
          <w:rFonts w:hint="eastAsia" w:ascii="仿宋" w:hAnsi="仿宋" w:eastAsia="仿宋"/>
          <w:color w:val="000000"/>
          <w:sz w:val="28"/>
          <w:szCs w:val="28"/>
          <w:highlight w:val="none"/>
        </w:rPr>
        <w:t xml:space="preserve">磋商</w:t>
      </w:r>
      <w:r>
        <w:rPr>
          <w:rFonts w:ascii="仿宋" w:hAnsi="仿宋" w:eastAsia="仿宋"/>
          <w:color w:val="000000"/>
          <w:sz w:val="28"/>
          <w:szCs w:val="28"/>
          <w:highlight w:val="none"/>
        </w:rPr>
        <w:t xml:space="preserve">采购方式适用情形的；</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8.2.2 </w:t>
      </w:r>
      <w:r>
        <w:rPr>
          <w:rFonts w:ascii="仿宋" w:hAnsi="仿宋" w:eastAsia="仿宋"/>
          <w:color w:val="000000"/>
          <w:sz w:val="28"/>
          <w:szCs w:val="28"/>
          <w:highlight w:val="none"/>
        </w:rPr>
        <w:t xml:space="preserve">出现影响采购公正的违法、违规行为的；</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8.2.</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 对于市场竞争不充分的科研项目、需要扶持的科技成果转化项目或者政府购买服务项目，提交最后报价的供应商不足2家。</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8.2.5  因重大变故，采购任务取消的。</w:t>
      </w:r>
      <w:r>
        <w:rPr>
          <w:rFonts w:ascii="仿宋" w:hAnsi="仿宋" w:eastAsia="仿宋"/>
          <w:color w:val="000000"/>
          <w:sz w:val="28"/>
          <w:szCs w:val="28"/>
          <w:highlight w:val="none"/>
        </w:rPr>
      </w:r>
      <w:r/>
    </w:p>
    <w:p>
      <w:pPr>
        <w:pStyle w:val="701"/>
        <w:ind w:firstLine="560"/>
        <w:spacing w:line="500" w:lineRule="exact"/>
        <w:rPr>
          <w:rFonts w:ascii="黑体" w:hAnsi="黑体" w:eastAsia="黑体"/>
          <w:color w:val="000000"/>
          <w:sz w:val="28"/>
          <w:szCs w:val="28"/>
          <w:highlight w:val="none"/>
        </w:rPr>
        <w:outlineLvl w:val="1"/>
      </w:pPr>
      <w:r>
        <w:rPr>
          <w:rFonts w:hint="eastAsia" w:ascii="黑体" w:hAnsi="黑体" w:eastAsia="黑体"/>
          <w:color w:val="000000"/>
          <w:sz w:val="28"/>
          <w:szCs w:val="28"/>
          <w:highlight w:val="none"/>
        </w:rPr>
        <w:t xml:space="preserve">9. 询问、质疑和投诉</w:t>
      </w:r>
      <w:r>
        <w:rPr>
          <w:rFonts w:ascii="黑体" w:hAnsi="黑体" w:eastAsia="黑体"/>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9.1 供应商对政府采购活动事项有疑问的，可以向采购人或者采购代理机构提出询问，采购人或者采购代理机构应当在3个工作日内作出答复。</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上述应知其权益受到损害之日，是指：</w:t>
      </w:r>
      <w:r>
        <w:rPr>
          <w:rFonts w:ascii="仿宋" w:hAnsi="仿宋" w:eastAsia="仿宋"/>
          <w:color w:val="000000"/>
          <w:sz w:val="28"/>
          <w:szCs w:val="28"/>
          <w:highlight w:val="none"/>
        </w:rPr>
        <w:t xml:space="preserve">对可以质疑的</w:t>
      </w:r>
      <w:r>
        <w:rPr>
          <w:rFonts w:hint="eastAsia" w:ascii="仿宋" w:hAnsi="仿宋" w:eastAsia="仿宋"/>
          <w:color w:val="000000"/>
          <w:sz w:val="28"/>
          <w:szCs w:val="28"/>
          <w:highlight w:val="none"/>
        </w:rPr>
        <w:t xml:space="preserve">招标</w:t>
      </w:r>
      <w:r>
        <w:rPr>
          <w:rFonts w:ascii="仿宋" w:hAnsi="仿宋" w:eastAsia="仿宋"/>
          <w:color w:val="000000"/>
          <w:sz w:val="28"/>
          <w:szCs w:val="28"/>
          <w:highlight w:val="none"/>
        </w:rPr>
        <w:t xml:space="preserve">文件提出质疑的，为收到</w:t>
      </w:r>
      <w:r>
        <w:rPr>
          <w:rFonts w:hint="eastAsia" w:ascii="仿宋" w:hAnsi="仿宋" w:eastAsia="仿宋"/>
          <w:color w:val="000000"/>
          <w:sz w:val="28"/>
          <w:szCs w:val="28"/>
          <w:highlight w:val="none"/>
        </w:rPr>
        <w:t xml:space="preserve">招标</w:t>
      </w:r>
      <w:r>
        <w:rPr>
          <w:rFonts w:ascii="仿宋" w:hAnsi="仿宋" w:eastAsia="仿宋"/>
          <w:color w:val="000000"/>
          <w:sz w:val="28"/>
          <w:szCs w:val="28"/>
          <w:highlight w:val="none"/>
        </w:rPr>
        <w:t xml:space="preserve">文件之日或者</w:t>
      </w:r>
      <w:r>
        <w:rPr>
          <w:rFonts w:hint="eastAsia" w:ascii="仿宋" w:hAnsi="仿宋" w:eastAsia="仿宋"/>
          <w:color w:val="000000"/>
          <w:sz w:val="28"/>
          <w:szCs w:val="28"/>
          <w:highlight w:val="none"/>
        </w:rPr>
        <w:t xml:space="preserve">招标</w:t>
      </w:r>
      <w:r>
        <w:rPr>
          <w:rFonts w:ascii="仿宋" w:hAnsi="仿宋" w:eastAsia="仿宋"/>
          <w:color w:val="000000"/>
          <w:sz w:val="28"/>
          <w:szCs w:val="28"/>
          <w:highlight w:val="none"/>
        </w:rPr>
        <w:t xml:space="preserve">文件公告期限届满之日；对采购过程提出质疑的，为各采购程序环节结束之日；对成交结果提出质疑的，为成交结果公告期限届满之日。</w:t>
      </w:r>
      <w:r>
        <w:rPr>
          <w:rFonts w:ascii="仿宋" w:hAnsi="仿宋" w:eastAsia="仿宋"/>
          <w:color w:val="000000"/>
          <w:sz w:val="28"/>
          <w:szCs w:val="28"/>
          <w:highlight w:val="none"/>
        </w:rPr>
      </w:r>
      <w:r/>
    </w:p>
    <w:p>
      <w:pPr>
        <w:pStyle w:val="701"/>
        <w:ind w:firstLine="56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rPr>
          <w:rFonts w:hint="eastAsia"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rPr>
          <w:rFonts w:ascii="仿宋" w:hAnsi="仿宋" w:eastAsia="仿宋"/>
          <w:color w:val="000000"/>
          <w:sz w:val="28"/>
          <w:szCs w:val="28"/>
          <w:highlight w:val="none"/>
        </w:rPr>
      </w:r>
      <w:r/>
    </w:p>
    <w:p>
      <w:pPr>
        <w:pStyle w:val="701"/>
        <w:ind w:firstLine="560"/>
        <w:spacing w:line="500" w:lineRule="exact"/>
        <w:rPr>
          <w:rFonts w:ascii="仿宋" w:hAnsi="仿宋" w:eastAsia="仿宋"/>
          <w:b/>
          <w:color w:val="000000"/>
          <w:sz w:val="28"/>
          <w:szCs w:val="28"/>
          <w:highlight w:val="none"/>
        </w:rPr>
      </w:pPr>
      <w:r>
        <w:rPr>
          <w:rFonts w:hint="eastAsia" w:ascii="仿宋" w:hAnsi="仿宋" w:eastAsia="仿宋"/>
          <w:color w:val="000000"/>
          <w:sz w:val="28"/>
          <w:szCs w:val="28"/>
          <w:highlight w:val="none"/>
        </w:rPr>
        <w:t xml:space="preserve">9.5 </w:t>
      </w:r>
      <w:r>
        <w:rPr>
          <w:rFonts w:hint="eastAsia" w:ascii="仿宋" w:hAnsi="仿宋" w:eastAsia="仿宋"/>
          <w:b/>
          <w:color w:val="000000"/>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rPr>
          <w:rFonts w:ascii="仿宋" w:hAnsi="仿宋" w:eastAsia="仿宋"/>
          <w:b/>
          <w:color w:val="000000"/>
          <w:sz w:val="28"/>
          <w:szCs w:val="28"/>
          <w:highlight w:val="none"/>
        </w:rPr>
      </w:r>
      <w:r/>
    </w:p>
    <w:p>
      <w:pPr>
        <w:pStyle w:val="701"/>
        <w:ind w:firstLine="560"/>
        <w:spacing w:line="500" w:lineRule="exact"/>
        <w:rPr>
          <w:rFonts w:ascii="仿宋" w:hAnsi="仿宋" w:eastAsia="仿宋"/>
          <w:b/>
          <w:color w:val="000000"/>
          <w:sz w:val="28"/>
          <w:szCs w:val="28"/>
          <w:highlight w:val="none"/>
        </w:rPr>
      </w:pPr>
      <w:r>
        <w:rPr>
          <w:rFonts w:hint="eastAsia" w:ascii="仿宋" w:hAnsi="仿宋" w:eastAsia="仿宋"/>
          <w:color w:val="000000"/>
          <w:sz w:val="28"/>
          <w:szCs w:val="28"/>
          <w:highlight w:val="none"/>
        </w:rPr>
        <w:t xml:space="preserve">9.6 </w:t>
      </w:r>
      <w:r>
        <w:rPr>
          <w:rFonts w:hint="eastAsia" w:ascii="仿宋" w:hAnsi="仿宋" w:eastAsia="仿宋"/>
          <w:b/>
          <w:color w:val="000000"/>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000000"/>
          <w:sz w:val="28"/>
          <w:szCs w:val="28"/>
          <w:highlight w:val="none"/>
        </w:rPr>
        <w:t xml:space="preserve">，见磋商文件第</w:t>
      </w:r>
      <w:r>
        <w:rPr>
          <w:rFonts w:hint="eastAsia" w:ascii="仿宋" w:hAnsi="仿宋" w:eastAsia="仿宋"/>
          <w:b/>
          <w:color w:val="000000"/>
          <w:sz w:val="28"/>
          <w:szCs w:val="28"/>
          <w:highlight w:val="none"/>
        </w:rPr>
        <w:t xml:space="preserve">1</w:t>
      </w:r>
      <w:r>
        <w:rPr>
          <w:rFonts w:ascii="仿宋" w:hAnsi="仿宋" w:eastAsia="仿宋"/>
          <w:b/>
          <w:color w:val="000000"/>
          <w:sz w:val="28"/>
          <w:szCs w:val="28"/>
          <w:highlight w:val="none"/>
        </w:rPr>
        <w:t xml:space="preserve">章。</w:t>
      </w:r>
      <w:r>
        <w:rPr>
          <w:rFonts w:ascii="仿宋" w:hAnsi="仿宋" w:eastAsia="仿宋"/>
          <w:b/>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9.7 </w:t>
      </w:r>
      <w:r>
        <w:rPr>
          <w:rFonts w:ascii="仿宋" w:hAnsi="仿宋" w:eastAsia="仿宋"/>
          <w:color w:val="000000"/>
          <w:sz w:val="28"/>
          <w:szCs w:val="28"/>
          <w:highlight w:val="none"/>
        </w:rPr>
        <w:t xml:space="preserve">以下情形的质疑不予受理：</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9.7.1 </w:t>
      </w:r>
      <w:r>
        <w:rPr>
          <w:rFonts w:ascii="仿宋" w:hAnsi="仿宋" w:eastAsia="仿宋"/>
          <w:color w:val="000000"/>
          <w:sz w:val="28"/>
          <w:szCs w:val="28"/>
          <w:highlight w:val="none"/>
        </w:rPr>
        <w:t xml:space="preserve">内容不符合《政府采购质疑和投诉办法》第十二条规定的质疑。</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9.7.2 </w:t>
      </w:r>
      <w:r>
        <w:rPr>
          <w:rFonts w:ascii="仿宋" w:hAnsi="仿宋" w:eastAsia="仿宋"/>
          <w:color w:val="000000"/>
          <w:sz w:val="28"/>
          <w:szCs w:val="28"/>
          <w:highlight w:val="none"/>
        </w:rPr>
        <w:t xml:space="preserve">超出政府采购法定期限的质疑。</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9.7.3</w:t>
      </w:r>
      <w:r>
        <w:rPr>
          <w:rFonts w:ascii="仿宋" w:hAnsi="仿宋" w:eastAsia="仿宋"/>
          <w:color w:val="000000"/>
          <w:sz w:val="28"/>
          <w:szCs w:val="28"/>
          <w:highlight w:val="none"/>
        </w:rPr>
        <w:t xml:space="preserve">未参加磋商活动的供应商或在磋商活动中自身权益未受到损害的供应商所提出的质疑。</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9.7.4 </w:t>
      </w:r>
      <w:r>
        <w:rPr>
          <w:rFonts w:ascii="仿宋" w:hAnsi="仿宋" w:eastAsia="仿宋"/>
          <w:color w:val="000000"/>
          <w:sz w:val="28"/>
          <w:szCs w:val="28"/>
          <w:highlight w:val="none"/>
        </w:rPr>
        <w:t xml:space="preserve">供应商组成联合体参加磋商活动，联合体中任何一方或多方未按要求签字、盖章、加盖公章的质疑。</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9.8 </w:t>
      </w:r>
      <w:r>
        <w:rPr>
          <w:rFonts w:ascii="仿宋" w:hAnsi="仿宋" w:eastAsia="仿宋"/>
          <w:color w:val="000000"/>
          <w:sz w:val="28"/>
          <w:szCs w:val="28"/>
          <w:highlight w:val="none"/>
        </w:rPr>
        <w:t xml:space="preserve">供应商提出书面质疑必须有理、有据，不得捏造事实、提供虚假材料进行恶意质疑。否则，一经查实，</w:t>
      </w:r>
      <w:r>
        <w:rPr>
          <w:rFonts w:hint="eastAsia" w:ascii="仿宋" w:hAnsi="仿宋" w:eastAsia="仿宋"/>
          <w:color w:val="000000"/>
          <w:sz w:val="28"/>
          <w:szCs w:val="28"/>
          <w:highlight w:val="none"/>
        </w:rPr>
        <w:t xml:space="preserve">采购代理机构</w:t>
      </w:r>
      <w:r>
        <w:rPr>
          <w:rFonts w:ascii="仿宋" w:hAnsi="仿宋" w:eastAsia="仿宋"/>
          <w:color w:val="000000"/>
          <w:sz w:val="28"/>
          <w:szCs w:val="28"/>
          <w:highlight w:val="none"/>
        </w:rPr>
        <w:t xml:space="preserve">有权依据政府采购的有关规定，报请政府采购监管部门对该供应商进行相应的行政处罚和记录该供应商的失信信息。</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9.9 质疑函范本</w:t>
      </w:r>
      <w:r>
        <w:rPr>
          <w:rFonts w:ascii="仿宋" w:hAnsi="仿宋" w:eastAsia="仿宋"/>
          <w:color w:val="000000"/>
          <w:sz w:val="28"/>
          <w:szCs w:val="28"/>
          <w:highlight w:val="none"/>
        </w:rPr>
      </w:r>
      <w:r/>
    </w:p>
    <w:p>
      <w:pPr>
        <w:pStyle w:val="701"/>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质疑函</w:t>
      </w:r>
      <w:r>
        <w:rPr>
          <w:rFonts w:ascii="仿宋" w:hAnsi="仿宋" w:eastAsia="仿宋" w:cs="仿宋"/>
          <w:b/>
          <w:bCs/>
          <w:color w:val="000000"/>
          <w:sz w:val="32"/>
          <w:szCs w:val="32"/>
          <w:highlight w:val="none"/>
        </w:rPr>
      </w:r>
      <w:r/>
    </w:p>
    <w:p>
      <w:pPr>
        <w:pStyle w:val="701"/>
        <w:spacing w:line="360" w:lineRule="auto"/>
        <w:rPr>
          <w:rFonts w:ascii="黑体" w:hAnsi="黑体" w:eastAsia="黑体" w:cs="仿宋"/>
          <w:bCs/>
          <w:color w:val="000000"/>
          <w:sz w:val="28"/>
          <w:szCs w:val="28"/>
          <w:highlight w:val="none"/>
        </w:rPr>
      </w:pPr>
      <w:r>
        <w:rPr>
          <w:rFonts w:hint="eastAsia" w:ascii="黑体" w:hAnsi="黑体" w:eastAsia="黑体" w:cs="仿宋"/>
          <w:bCs/>
          <w:color w:val="000000"/>
          <w:sz w:val="28"/>
          <w:szCs w:val="28"/>
          <w:highlight w:val="none"/>
        </w:rPr>
        <w:t xml:space="preserve">一、质疑供应商基本信息</w:t>
      </w:r>
      <w:r>
        <w:rPr>
          <w:rFonts w:ascii="黑体" w:hAnsi="黑体" w:eastAsia="黑体" w:cs="仿宋"/>
          <w:bCs/>
          <w:color w:val="000000"/>
          <w:sz w:val="28"/>
          <w:szCs w:val="28"/>
          <w:highlight w:val="none"/>
        </w:rPr>
      </w:r>
      <w:r/>
    </w:p>
    <w:p>
      <w:pPr>
        <w:pStyle w:val="701"/>
        <w:spacing w:line="360" w:lineRule="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质疑供应商：</w:t>
      </w:r>
      <w:r>
        <w:rPr>
          <w:rFonts w:ascii="仿宋" w:hAnsi="仿宋" w:eastAsia="仿宋" w:cs="仿宋"/>
          <w:color w:val="000000"/>
          <w:sz w:val="28"/>
          <w:szCs w:val="28"/>
          <w:highlight w:val="none"/>
          <w:u w:val="single"/>
        </w:rPr>
      </w:r>
      <w:r/>
    </w:p>
    <w:p>
      <w:pPr>
        <w:pStyle w:val="701"/>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地址：邮编：</w:t>
      </w:r>
      <w:r>
        <w:rPr>
          <w:rFonts w:ascii="仿宋" w:hAnsi="仿宋" w:eastAsia="仿宋" w:cs="仿宋"/>
          <w:color w:val="000000"/>
          <w:sz w:val="28"/>
          <w:szCs w:val="28"/>
          <w:highlight w:val="none"/>
        </w:rPr>
      </w:r>
      <w:r/>
    </w:p>
    <w:p>
      <w:pPr>
        <w:pStyle w:val="701"/>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联系人：联系电话：</w:t>
      </w:r>
      <w:r>
        <w:rPr>
          <w:rFonts w:ascii="仿宋" w:hAnsi="仿宋" w:eastAsia="仿宋" w:cs="仿宋"/>
          <w:color w:val="000000"/>
          <w:sz w:val="28"/>
          <w:szCs w:val="28"/>
          <w:highlight w:val="none"/>
        </w:rPr>
      </w:r>
      <w:r/>
    </w:p>
    <w:p>
      <w:pPr>
        <w:pStyle w:val="701"/>
        <w:spacing w:line="360" w:lineRule="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授权代表：联系电话：</w:t>
      </w:r>
      <w:r>
        <w:rPr>
          <w:rFonts w:ascii="仿宋" w:hAnsi="仿宋" w:eastAsia="仿宋" w:cs="仿宋"/>
          <w:color w:val="000000"/>
          <w:sz w:val="28"/>
          <w:szCs w:val="28"/>
          <w:highlight w:val="none"/>
          <w:u w:val="single"/>
        </w:rPr>
      </w:r>
      <w:r/>
    </w:p>
    <w:p>
      <w:pPr>
        <w:pStyle w:val="701"/>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地址：邮编：</w:t>
      </w:r>
      <w:r>
        <w:rPr>
          <w:rFonts w:ascii="仿宋" w:hAnsi="仿宋" w:eastAsia="仿宋" w:cs="仿宋"/>
          <w:color w:val="000000"/>
          <w:sz w:val="28"/>
          <w:szCs w:val="28"/>
          <w:highlight w:val="none"/>
        </w:rPr>
      </w:r>
      <w:r/>
    </w:p>
    <w:p>
      <w:pPr>
        <w:pStyle w:val="701"/>
        <w:spacing w:line="360" w:lineRule="auto"/>
        <w:rPr>
          <w:rFonts w:ascii="黑体" w:hAnsi="黑体" w:eastAsia="黑体" w:cs="仿宋"/>
          <w:bCs/>
          <w:color w:val="000000"/>
          <w:sz w:val="28"/>
          <w:szCs w:val="28"/>
          <w:highlight w:val="none"/>
        </w:rPr>
      </w:pPr>
      <w:r>
        <w:rPr>
          <w:rFonts w:hint="eastAsia" w:ascii="黑体" w:hAnsi="黑体" w:eastAsia="黑体" w:cs="仿宋"/>
          <w:bCs/>
          <w:color w:val="000000"/>
          <w:sz w:val="28"/>
          <w:szCs w:val="28"/>
          <w:highlight w:val="none"/>
        </w:rPr>
        <w:t xml:space="preserve">二、质疑项目基本情况</w:t>
      </w:r>
      <w:r>
        <w:rPr>
          <w:rFonts w:ascii="黑体" w:hAnsi="黑体" w:eastAsia="黑体" w:cs="仿宋"/>
          <w:bCs/>
          <w:color w:val="000000"/>
          <w:sz w:val="28"/>
          <w:szCs w:val="28"/>
          <w:highlight w:val="none"/>
        </w:rPr>
      </w:r>
      <w:r/>
    </w:p>
    <w:p>
      <w:pPr>
        <w:pStyle w:val="701"/>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质疑项目的名称：</w:t>
      </w:r>
      <w:r>
        <w:rPr>
          <w:rFonts w:ascii="仿宋" w:hAnsi="仿宋" w:eastAsia="仿宋" w:cs="仿宋"/>
          <w:color w:val="000000"/>
          <w:sz w:val="28"/>
          <w:szCs w:val="28"/>
          <w:highlight w:val="none"/>
        </w:rPr>
      </w:r>
      <w:r/>
    </w:p>
    <w:p>
      <w:pPr>
        <w:pStyle w:val="701"/>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质疑项目的编号：包号：</w:t>
      </w:r>
      <w:r>
        <w:rPr>
          <w:rFonts w:ascii="仿宋" w:hAnsi="仿宋" w:eastAsia="仿宋" w:cs="仿宋"/>
          <w:color w:val="000000"/>
          <w:sz w:val="28"/>
          <w:szCs w:val="28"/>
          <w:highlight w:val="none"/>
        </w:rPr>
      </w:r>
      <w:r/>
    </w:p>
    <w:p>
      <w:pPr>
        <w:pStyle w:val="701"/>
        <w:spacing w:line="360" w:lineRule="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采购人名称：</w:t>
      </w:r>
      <w:r>
        <w:rPr>
          <w:rFonts w:ascii="仿宋" w:hAnsi="仿宋" w:eastAsia="仿宋" w:cs="仿宋"/>
          <w:color w:val="000000"/>
          <w:sz w:val="28"/>
          <w:szCs w:val="28"/>
          <w:highlight w:val="none"/>
          <w:u w:val="single"/>
        </w:rPr>
      </w:r>
      <w:r/>
    </w:p>
    <w:p>
      <w:pPr>
        <w:pStyle w:val="701"/>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采购文件获取日期：</w:t>
      </w:r>
      <w:r>
        <w:rPr>
          <w:rFonts w:ascii="仿宋" w:hAnsi="仿宋" w:eastAsia="仿宋" w:cs="仿宋"/>
          <w:color w:val="000000"/>
          <w:sz w:val="28"/>
          <w:szCs w:val="28"/>
          <w:highlight w:val="none"/>
        </w:rPr>
      </w:r>
      <w:r/>
    </w:p>
    <w:p>
      <w:pPr>
        <w:pStyle w:val="701"/>
        <w:spacing w:line="360" w:lineRule="auto"/>
        <w:rPr>
          <w:rFonts w:ascii="黑体" w:hAnsi="黑体" w:eastAsia="黑体" w:cs="仿宋"/>
          <w:bCs/>
          <w:color w:val="000000"/>
          <w:sz w:val="28"/>
          <w:szCs w:val="28"/>
          <w:highlight w:val="none"/>
        </w:rPr>
      </w:pPr>
      <w:r>
        <w:rPr>
          <w:rFonts w:hint="eastAsia" w:ascii="黑体" w:hAnsi="黑体" w:eastAsia="黑体" w:cs="仿宋"/>
          <w:bCs/>
          <w:color w:val="000000"/>
          <w:sz w:val="28"/>
          <w:szCs w:val="28"/>
          <w:highlight w:val="none"/>
        </w:rPr>
        <w:t xml:space="preserve">三、质疑事项具体内容</w:t>
      </w:r>
      <w:r>
        <w:rPr>
          <w:rFonts w:ascii="黑体" w:hAnsi="黑体" w:eastAsia="黑体" w:cs="仿宋"/>
          <w:bCs/>
          <w:color w:val="000000"/>
          <w:sz w:val="28"/>
          <w:szCs w:val="28"/>
          <w:highlight w:val="none"/>
        </w:rPr>
      </w:r>
      <w:r/>
    </w:p>
    <w:p>
      <w:pPr>
        <w:pStyle w:val="701"/>
        <w:spacing w:line="360" w:lineRule="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质疑事项1：</w:t>
      </w:r>
      <w:r>
        <w:rPr>
          <w:rFonts w:ascii="仿宋" w:hAnsi="仿宋" w:eastAsia="仿宋" w:cs="仿宋"/>
          <w:color w:val="000000"/>
          <w:sz w:val="28"/>
          <w:szCs w:val="28"/>
          <w:highlight w:val="none"/>
          <w:u w:val="single"/>
        </w:rPr>
      </w:r>
      <w:r/>
    </w:p>
    <w:p>
      <w:pPr>
        <w:pStyle w:val="701"/>
        <w:spacing w:line="360" w:lineRule="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事实依据：</w:t>
      </w:r>
      <w:r>
        <w:rPr>
          <w:rFonts w:ascii="仿宋" w:hAnsi="仿宋" w:eastAsia="仿宋" w:cs="仿宋"/>
          <w:color w:val="000000"/>
          <w:sz w:val="28"/>
          <w:szCs w:val="28"/>
          <w:highlight w:val="none"/>
          <w:u w:val="single"/>
        </w:rPr>
      </w:r>
      <w:r/>
    </w:p>
    <w:p>
      <w:pPr>
        <w:pStyle w:val="701"/>
        <w:spacing w:line="36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701"/>
        <w:spacing w:line="360" w:lineRule="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法律依据：</w:t>
      </w:r>
      <w:r>
        <w:rPr>
          <w:rFonts w:ascii="仿宋" w:hAnsi="仿宋" w:eastAsia="仿宋" w:cs="仿宋"/>
          <w:color w:val="000000"/>
          <w:sz w:val="28"/>
          <w:szCs w:val="28"/>
          <w:highlight w:val="none"/>
          <w:u w:val="single"/>
        </w:rPr>
      </w:r>
      <w:r/>
    </w:p>
    <w:p>
      <w:pPr>
        <w:pStyle w:val="701"/>
        <w:spacing w:line="360" w:lineRule="auto"/>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pStyle w:val="701"/>
        <w:spacing w:line="360" w:lineRule="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质疑事项2</w:t>
      </w:r>
      <w:r>
        <w:rPr>
          <w:rFonts w:ascii="仿宋" w:hAnsi="仿宋" w:eastAsia="仿宋" w:cs="仿宋"/>
          <w:color w:val="000000"/>
          <w:sz w:val="28"/>
          <w:szCs w:val="28"/>
          <w:highlight w:val="none"/>
          <w:u w:val="single"/>
        </w:rPr>
      </w:r>
      <w:r/>
    </w:p>
    <w:p>
      <w:pPr>
        <w:pStyle w:val="701"/>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ascii="仿宋" w:hAnsi="仿宋" w:eastAsia="仿宋" w:cs="仿宋"/>
          <w:color w:val="000000"/>
          <w:sz w:val="28"/>
          <w:szCs w:val="28"/>
          <w:highlight w:val="none"/>
        </w:rPr>
      </w:r>
      <w:r/>
    </w:p>
    <w:p>
      <w:pPr>
        <w:pStyle w:val="701"/>
        <w:spacing w:line="360" w:lineRule="auto"/>
        <w:rPr>
          <w:rFonts w:ascii="黑体" w:hAnsi="黑体" w:eastAsia="黑体" w:cs="仿宋"/>
          <w:bCs/>
          <w:color w:val="000000"/>
          <w:sz w:val="28"/>
          <w:szCs w:val="28"/>
          <w:highlight w:val="none"/>
        </w:rPr>
      </w:pPr>
      <w:r>
        <w:rPr>
          <w:rFonts w:hint="eastAsia" w:ascii="黑体" w:hAnsi="黑体" w:eastAsia="黑体" w:cs="仿宋"/>
          <w:bCs/>
          <w:color w:val="000000"/>
          <w:sz w:val="28"/>
          <w:szCs w:val="28"/>
          <w:highlight w:val="none"/>
        </w:rPr>
        <w:t xml:space="preserve">四、与质疑事项相关的质疑请求</w:t>
      </w:r>
      <w:r>
        <w:rPr>
          <w:rFonts w:ascii="黑体" w:hAnsi="黑体" w:eastAsia="黑体" w:cs="仿宋"/>
          <w:bCs/>
          <w:color w:val="000000"/>
          <w:sz w:val="28"/>
          <w:szCs w:val="28"/>
          <w:highlight w:val="none"/>
        </w:rPr>
      </w:r>
      <w:r/>
    </w:p>
    <w:p>
      <w:pPr>
        <w:pStyle w:val="701"/>
        <w:spacing w:line="360" w:lineRule="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请求：</w:t>
      </w:r>
      <w:r>
        <w:rPr>
          <w:rFonts w:ascii="仿宋" w:hAnsi="仿宋" w:eastAsia="仿宋" w:cs="仿宋"/>
          <w:color w:val="000000"/>
          <w:sz w:val="28"/>
          <w:szCs w:val="28"/>
          <w:highlight w:val="none"/>
          <w:u w:val="single"/>
        </w:rPr>
      </w:r>
      <w:r/>
    </w:p>
    <w:p>
      <w:pPr>
        <w:pStyle w:val="701"/>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签字(签章)：              公章：                      </w:t>
      </w:r>
      <w:r>
        <w:rPr>
          <w:rFonts w:ascii="仿宋_GB2312" w:eastAsia="仿宋_GB2312"/>
          <w:color w:val="000000"/>
          <w:sz w:val="28"/>
          <w:szCs w:val="28"/>
          <w:highlight w:val="none"/>
        </w:rPr>
      </w:r>
      <w:r/>
    </w:p>
    <w:p>
      <w:pPr>
        <w:pStyle w:val="701"/>
        <w:ind w:right="560" w:firstLine="560"/>
        <w:spacing w:line="500" w:lineRule="exact"/>
        <w:rPr>
          <w:rFonts w:ascii="仿宋" w:hAnsi="仿宋" w:eastAsia="仿宋"/>
          <w:color w:val="000000"/>
          <w:sz w:val="28"/>
          <w:szCs w:val="28"/>
          <w:highlight w:val="none"/>
        </w:rPr>
      </w:pPr>
      <w:r>
        <w:rPr>
          <w:rFonts w:hint="eastAsia" w:ascii="仿宋_GB2312" w:eastAsia="仿宋_GB2312"/>
          <w:color w:val="000000"/>
          <w:sz w:val="28"/>
          <w:szCs w:val="28"/>
          <w:highlight w:val="none"/>
        </w:rPr>
        <w:t xml:space="preserve">日期：</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9.12 </w:t>
      </w:r>
      <w:r>
        <w:rPr>
          <w:rFonts w:ascii="仿宋" w:hAnsi="仿宋" w:eastAsia="仿宋"/>
          <w:color w:val="000000"/>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000000"/>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rPr>
          <w:rFonts w:ascii="仿宋" w:hAnsi="仿宋" w:eastAsia="仿宋"/>
          <w:color w:val="000000"/>
          <w:sz w:val="28"/>
          <w:szCs w:val="28"/>
          <w:highlight w:val="none"/>
        </w:rPr>
      </w:r>
      <w:r/>
    </w:p>
    <w:p>
      <w:pPr>
        <w:pStyle w:val="701"/>
        <w:ind w:firstLine="560"/>
        <w:jc w:val="left"/>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9.13 投诉人应当将投诉书送达如皋市财政局政府采购管理科（</w:t>
      </w:r>
      <w:r>
        <w:rPr>
          <w:rFonts w:ascii="仿宋" w:hAnsi="仿宋" w:eastAsia="仿宋"/>
          <w:color w:val="000000"/>
          <w:sz w:val="28"/>
          <w:szCs w:val="28"/>
          <w:highlight w:val="none"/>
        </w:rPr>
        <w:t xml:space="preserve">如皋市解放路199号，行政中心</w:t>
      </w:r>
      <w:r>
        <w:rPr>
          <w:rFonts w:hint="eastAsia" w:ascii="仿宋" w:hAnsi="仿宋" w:eastAsia="仿宋"/>
          <w:color w:val="000000"/>
          <w:sz w:val="28"/>
          <w:szCs w:val="28"/>
          <w:highlight w:val="none"/>
        </w:rPr>
        <w:t xml:space="preserve">A座814室，联系电话0513-87623860）。</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9.14 投诉书范本</w:t>
      </w:r>
      <w:r>
        <w:rPr>
          <w:rFonts w:ascii="仿宋" w:hAnsi="仿宋" w:eastAsia="仿宋"/>
          <w:color w:val="000000"/>
          <w:sz w:val="28"/>
          <w:szCs w:val="28"/>
          <w:highlight w:val="none"/>
        </w:rPr>
      </w:r>
      <w:r/>
    </w:p>
    <w:p>
      <w:pPr>
        <w:pStyle w:val="701"/>
        <w:jc w:val="center"/>
        <w:rPr>
          <w:rFonts w:ascii="宋体" w:hAnsi="宋体"/>
          <w:b/>
          <w:color w:val="000000"/>
          <w:sz w:val="32"/>
          <w:szCs w:val="32"/>
          <w:highlight w:val="none"/>
        </w:rPr>
      </w:pPr>
      <w:r>
        <w:rPr>
          <w:rFonts w:hint="eastAsia" w:ascii="宋体" w:hAnsi="宋体"/>
          <w:b/>
          <w:color w:val="000000"/>
          <w:sz w:val="32"/>
          <w:szCs w:val="32"/>
          <w:highlight w:val="none"/>
        </w:rPr>
        <w:t xml:space="preserve">投诉书</w:t>
      </w:r>
      <w:r>
        <w:rPr>
          <w:rFonts w:ascii="宋体" w:hAnsi="宋体"/>
          <w:b/>
          <w:color w:val="000000"/>
          <w:sz w:val="32"/>
          <w:szCs w:val="32"/>
          <w:highlight w:val="none"/>
        </w:rPr>
      </w:r>
      <w:r/>
    </w:p>
    <w:p>
      <w:pPr>
        <w:pStyle w:val="701"/>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一、投诉相关主体基本情况</w:t>
      </w:r>
      <w:r>
        <w:rPr>
          <w:rFonts w:ascii="黑体" w:hAnsi="黑体" w:eastAsia="黑体"/>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投诉人：</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址：邮编：</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法定代表人/主要负责人：联系电话：</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授权代表：联系电话：</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址：邮编：</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被投诉人1：</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址：邮编：</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联系人：联系电话：</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被投诉人2</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相关供应商：</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址：邮编：</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联系人：联系电话：</w:t>
      </w:r>
      <w:r>
        <w:rPr>
          <w:rFonts w:hint="eastAsia" w:ascii="仿宋" w:hAnsi="仿宋" w:eastAsia="仿宋" w:cs="仿宋"/>
          <w:color w:val="000000"/>
          <w:sz w:val="28"/>
          <w:szCs w:val="28"/>
          <w:highlight w:val="none"/>
        </w:rPr>
      </w:r>
      <w:r/>
    </w:p>
    <w:p>
      <w:pPr>
        <w:pStyle w:val="701"/>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二、投诉项目基本情况</w:t>
      </w:r>
      <w:r>
        <w:rPr>
          <w:rFonts w:ascii="黑体" w:hAnsi="黑体" w:eastAsia="黑体"/>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采购项目名称：</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采购项目编号：包号：</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采购人名称：</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代理机构名称：</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采购文件公告:是/否 公告期限：</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采购结果公告:是/否 公告期限：</w:t>
      </w:r>
      <w:r>
        <w:rPr>
          <w:rFonts w:hint="eastAsia" w:ascii="仿宋" w:hAnsi="仿宋" w:eastAsia="仿宋" w:cs="仿宋"/>
          <w:color w:val="000000"/>
          <w:sz w:val="28"/>
          <w:szCs w:val="28"/>
          <w:highlight w:val="none"/>
        </w:rPr>
      </w:r>
      <w:r/>
    </w:p>
    <w:p>
      <w:pPr>
        <w:pStyle w:val="701"/>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三、质疑基本情况</w:t>
      </w:r>
      <w:r>
        <w:rPr>
          <w:rFonts w:ascii="黑体" w:hAnsi="黑体" w:eastAsia="黑体"/>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投诉人于年月日,向提出质疑，质疑事项为：</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采购人/代理机构于年月日,就质疑事项作出了答复/没有在法定期限内作出答复。</w:t>
      </w:r>
      <w:r>
        <w:rPr>
          <w:rFonts w:hint="eastAsia" w:ascii="仿宋" w:hAnsi="仿宋" w:eastAsia="仿宋" w:cs="仿宋"/>
          <w:color w:val="000000"/>
          <w:sz w:val="28"/>
          <w:szCs w:val="28"/>
          <w:highlight w:val="none"/>
        </w:rPr>
      </w:r>
      <w:r/>
    </w:p>
    <w:p>
      <w:pPr>
        <w:pStyle w:val="701"/>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四、投诉事项具体内容</w:t>
      </w:r>
      <w:r>
        <w:rPr>
          <w:rFonts w:ascii="黑体" w:hAnsi="黑体" w:eastAsia="黑体"/>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投诉事项 1：</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事实依据：</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法律依据：</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投诉事项2</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01"/>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五、与投诉事项相关的投诉请求</w:t>
      </w:r>
      <w:r>
        <w:rPr>
          <w:rFonts w:ascii="黑体" w:hAnsi="黑体" w:eastAsia="黑体"/>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请求：</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签字(签章)：                   公章：                      </w:t>
      </w:r>
      <w:r>
        <w:rPr>
          <w:rFonts w:hint="eastAsia" w:ascii="仿宋" w:hAnsi="仿宋" w:eastAsia="仿宋" w:cs="仿宋"/>
          <w:color w:val="000000"/>
          <w:sz w:val="28"/>
          <w:szCs w:val="28"/>
          <w:highlight w:val="none"/>
        </w:rPr>
      </w:r>
      <w:r/>
    </w:p>
    <w:p>
      <w:pPr>
        <w:pStyle w:val="70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w:t>
      </w:r>
      <w:r>
        <w:rPr>
          <w:rFonts w:hint="eastAsia" w:ascii="仿宋" w:hAnsi="仿宋" w:eastAsia="仿宋" w:cs="仿宋"/>
          <w:color w:val="000000"/>
          <w:sz w:val="28"/>
          <w:szCs w:val="28"/>
          <w:highlight w:val="none"/>
        </w:rPr>
      </w:r>
      <w:r/>
    </w:p>
    <w:p>
      <w:pPr>
        <w:pStyle w:val="701"/>
        <w:ind w:firstLine="560"/>
        <w:jc w:val="left"/>
        <w:spacing w:line="500" w:lineRule="exact"/>
        <w:rPr>
          <w:rFonts w:ascii="仿宋" w:hAnsi="仿宋" w:eastAsia="仿宋"/>
          <w:color w:val="000000"/>
          <w:sz w:val="28"/>
          <w:szCs w:val="28"/>
          <w:highlight w:val="none"/>
        </w:rPr>
        <w:outlineLvl w:val="1"/>
      </w:pPr>
      <w:r>
        <w:rPr>
          <w:rFonts w:hint="eastAsia" w:ascii="黑体" w:hAnsi="黑体" w:eastAsia="黑体"/>
          <w:color w:val="000000"/>
          <w:sz w:val="28"/>
          <w:szCs w:val="28"/>
          <w:highlight w:val="none"/>
        </w:rPr>
        <w:t xml:space="preserve">10. 政府采购合同信用融资扶持政策</w:t>
      </w:r>
      <w:r>
        <w:rPr>
          <w:rFonts w:ascii="仿宋" w:hAnsi="仿宋" w:eastAsia="仿宋"/>
          <w:color w:val="000000"/>
          <w:sz w:val="28"/>
          <w:szCs w:val="28"/>
          <w:highlight w:val="none"/>
        </w:rPr>
      </w:r>
      <w:r/>
    </w:p>
    <w:p>
      <w:pPr>
        <w:pStyle w:val="701"/>
        <w:ind w:firstLine="560"/>
        <w:jc w:val="left"/>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ascii="仿宋" w:hAnsi="仿宋" w:eastAsia="仿宋"/>
          <w:color w:val="000000"/>
          <w:sz w:val="28"/>
          <w:szCs w:val="28"/>
          <w:highlight w:val="none"/>
        </w:rPr>
      </w:r>
      <w:r/>
    </w:p>
    <w:p>
      <w:pPr>
        <w:pStyle w:val="701"/>
        <w:ind w:firstLine="560"/>
        <w:jc w:val="left"/>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rPr>
          <w:rFonts w:ascii="仿宋" w:hAnsi="仿宋" w:eastAsia="仿宋"/>
          <w:color w:val="000000"/>
          <w:sz w:val="28"/>
          <w:szCs w:val="28"/>
          <w:highlight w:val="none"/>
        </w:rPr>
      </w:r>
      <w:r/>
    </w:p>
    <w:p>
      <w:pPr>
        <w:pStyle w:val="701"/>
        <w:ind w:firstLine="560"/>
        <w:spacing w:line="500" w:lineRule="exact"/>
        <w:rPr>
          <w:rFonts w:ascii="黑体" w:hAnsi="黑体" w:eastAsia="黑体"/>
          <w:color w:val="000000"/>
          <w:sz w:val="28"/>
          <w:szCs w:val="28"/>
          <w:highlight w:val="none"/>
        </w:rPr>
        <w:outlineLvl w:val="1"/>
      </w:pPr>
      <w:r>
        <w:rPr>
          <w:rFonts w:hint="eastAsia" w:ascii="黑体" w:hAnsi="黑体" w:eastAsia="黑体"/>
          <w:color w:val="000000"/>
          <w:sz w:val="28"/>
          <w:szCs w:val="28"/>
          <w:highlight w:val="none"/>
        </w:rPr>
        <w:t xml:space="preserve">11. 采购代理服务费</w:t>
      </w:r>
      <w:bookmarkEnd w:id="4"/>
      <w:r>
        <w:rPr>
          <w:rFonts w:ascii="黑体" w:hAnsi="黑体" w:eastAsia="黑体"/>
          <w:color w:val="000000"/>
          <w:sz w:val="28"/>
          <w:szCs w:val="28"/>
          <w:highlight w:val="none"/>
        </w:rPr>
      </w:r>
      <w:r/>
    </w:p>
    <w:p>
      <w:pPr>
        <w:pStyle w:val="701"/>
        <w:ind w:firstLine="561"/>
        <w:keepLines w:val="0"/>
        <w:keepNext w:val="0"/>
        <w:pageBreakBefore w:val="0"/>
        <w:spacing w:line="500" w:lineRule="exact"/>
        <w:widowControl/>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11.1 </w:t>
      </w:r>
      <w:r>
        <w:rPr>
          <w:rFonts w:hint="eastAsia" w:ascii="仿宋" w:hAnsi="仿宋" w:eastAsia="仿宋"/>
          <w:color w:val="000000"/>
          <w:sz w:val="28"/>
          <w:szCs w:val="28"/>
          <w:highlight w:val="none"/>
          <w:lang w:val="en-US" w:eastAsia="zh-CN"/>
        </w:rPr>
        <w:t xml:space="preserve">采购代理服务费以成交价为基数，采用差额定率累进法（50万元</w:t>
      </w:r>
      <w:r>
        <w:rPr>
          <w:rFonts w:hint="eastAsia" w:ascii="仿宋" w:hAnsi="仿宋" w:eastAsia="仿宋"/>
          <w:color w:val="000000"/>
          <w:sz w:val="28"/>
          <w:szCs w:val="28"/>
          <w:highlight w:val="none"/>
          <w:lang w:val="en-US" w:eastAsia="zh-CN"/>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rPr>
          <w:rFonts w:ascii="仿宋" w:hAnsi="仿宋" w:eastAsia="仿宋"/>
          <w:color w:val="000000"/>
          <w:sz w:val="28"/>
          <w:szCs w:val="28"/>
          <w:highlight w:val="none"/>
        </w:rPr>
      </w:r>
      <w:r/>
    </w:p>
    <w:p>
      <w:pPr>
        <w:pStyle w:val="701"/>
        <w:ind w:firstLine="560"/>
        <w:jc w:val="left"/>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11.2 采购代理服务费由成交供应商支付。成交供应商自成交结果公告发布之日起五个工作日内，向采购代理机构支付服务费。</w:t>
      </w:r>
      <w:r>
        <w:rPr>
          <w:rFonts w:ascii="仿宋" w:hAnsi="仿宋" w:eastAsia="仿宋"/>
          <w:color w:val="000000"/>
          <w:sz w:val="28"/>
          <w:szCs w:val="28"/>
          <w:highlight w:val="none"/>
        </w:rPr>
      </w:r>
      <w:r/>
    </w:p>
    <w:p>
      <w:pPr>
        <w:pStyle w:val="701"/>
        <w:ind w:firstLine="560"/>
        <w:jc w:val="left"/>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11.3 采购代理机构账户信息：</w:t>
      </w:r>
      <w:r>
        <w:rPr>
          <w:rFonts w:ascii="仿宋" w:hAnsi="仿宋" w:eastAsia="仿宋"/>
          <w:color w:val="000000"/>
          <w:sz w:val="28"/>
          <w:szCs w:val="28"/>
          <w:highlight w:val="none"/>
        </w:rPr>
      </w:r>
      <w:r/>
    </w:p>
    <w:p>
      <w:pPr>
        <w:pStyle w:val="701"/>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（1）收款单位名称：如皋市城建工程项目管理有限公司</w:t>
      </w:r>
      <w:r>
        <w:rPr>
          <w:rFonts w:ascii="仿宋" w:hAnsi="仿宋" w:eastAsia="仿宋"/>
          <w:sz w:val="28"/>
          <w:szCs w:val="28"/>
          <w:highlight w:val="none"/>
        </w:rPr>
      </w:r>
      <w:r/>
    </w:p>
    <w:p>
      <w:pPr>
        <w:pStyle w:val="701"/>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（2）账户号码：32001647264059668888</w:t>
      </w:r>
      <w:r>
        <w:rPr>
          <w:rFonts w:ascii="仿宋" w:hAnsi="仿宋" w:eastAsia="仿宋"/>
          <w:sz w:val="28"/>
          <w:szCs w:val="28"/>
          <w:highlight w:val="none"/>
        </w:rPr>
      </w:r>
      <w:r/>
    </w:p>
    <w:p>
      <w:pPr>
        <w:pStyle w:val="701"/>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（3）开户行：中国建设银行股份有限公司如皋城中支行</w:t>
      </w:r>
      <w:r>
        <w:rPr>
          <w:rFonts w:ascii="仿宋" w:hAnsi="仿宋" w:eastAsia="仿宋"/>
          <w:sz w:val="28"/>
          <w:szCs w:val="28"/>
          <w:highlight w:val="none"/>
        </w:rPr>
      </w:r>
      <w:r/>
    </w:p>
    <w:p>
      <w:pPr>
        <w:pStyle w:val="911"/>
        <w:ind w:firstLine="0"/>
        <w:jc w:val="center"/>
        <w:spacing w:line="240" w:lineRule="auto"/>
        <w:rPr>
          <w:rFonts w:ascii="方正小标宋简体" w:eastAsia="方正小标宋简体"/>
          <w:bCs/>
          <w:color w:val="000000"/>
          <w:sz w:val="32"/>
          <w:szCs w:val="32"/>
          <w:highlight w:val="none"/>
        </w:rPr>
        <w:outlineLvl w:val="0"/>
      </w:pPr>
      <w:r>
        <w:rPr>
          <w:rFonts w:ascii="方正小标宋简体" w:eastAsia="方正小标宋简体"/>
          <w:bCs/>
          <w:color w:val="000000"/>
          <w:sz w:val="32"/>
          <w:szCs w:val="32"/>
          <w:highlight w:val="none"/>
        </w:rPr>
        <w:br w:type="page" w:clear="all"/>
      </w:r>
      <w:r>
        <w:rPr>
          <w:rFonts w:hint="eastAsia" w:ascii="方正小标宋简体" w:eastAsia="方正小标宋简体"/>
          <w:bCs/>
          <w:color w:val="000000"/>
          <w:sz w:val="32"/>
          <w:szCs w:val="32"/>
          <w:highlight w:val="none"/>
        </w:rPr>
        <w:t xml:space="preserve">第3章 采购需求</w:t>
      </w:r>
      <w:r>
        <w:rPr>
          <w:rFonts w:ascii="方正小标宋简体" w:eastAsia="方正小标宋简体"/>
          <w:bCs/>
          <w:color w:val="000000"/>
          <w:sz w:val="32"/>
          <w:szCs w:val="32"/>
          <w:highlight w:val="none"/>
        </w:rPr>
      </w:r>
      <w:r/>
    </w:p>
    <w:p>
      <w:pPr>
        <w:pStyle w:val="701"/>
        <w:ind w:firstLine="562"/>
        <w:jc w:val="left"/>
        <w:keepLines w:val="0"/>
        <w:keepNext w:val="0"/>
        <w:pageBreakBefore w:val="0"/>
        <w:spacing w:line="500" w:lineRule="exact"/>
        <w:widowControl w:val="off"/>
        <w:rPr>
          <w:rFonts w:ascii="仿宋" w:hAnsi="仿宋" w:eastAsia="仿宋"/>
          <w:b/>
          <w:bCs/>
          <w:color w:val="000000"/>
          <w:sz w:val="28"/>
          <w:szCs w:val="28"/>
          <w:highlight w:val="none"/>
        </w:rPr>
      </w:pPr>
      <w:r>
        <w:rPr>
          <w:rFonts w:ascii="仿宋" w:hAnsi="仿宋" w:eastAsia="仿宋"/>
          <w:b/>
          <w:bCs/>
          <w:color w:val="000000"/>
          <w:sz w:val="28"/>
          <w:szCs w:val="28"/>
          <w:highlight w:val="none"/>
        </w:rPr>
        <w:t xml:space="preserve">供应商在制作</w:t>
      </w:r>
      <w:r>
        <w:rPr>
          <w:rFonts w:hint="eastAsia" w:ascii="仿宋" w:hAnsi="仿宋" w:eastAsia="仿宋"/>
          <w:b/>
          <w:bCs/>
          <w:color w:val="000000"/>
          <w:sz w:val="28"/>
          <w:szCs w:val="28"/>
          <w:highlight w:val="none"/>
        </w:rPr>
        <w:t xml:space="preserve">响应</w:t>
      </w:r>
      <w:r>
        <w:rPr>
          <w:rFonts w:ascii="仿宋" w:hAnsi="仿宋" w:eastAsia="仿宋"/>
          <w:b/>
          <w:bCs/>
          <w:color w:val="000000"/>
          <w:sz w:val="28"/>
          <w:szCs w:val="28"/>
          <w:highlight w:val="none"/>
        </w:rPr>
        <w:t xml:space="preserve">文件时仔细研究</w:t>
      </w:r>
      <w:r>
        <w:rPr>
          <w:rFonts w:hint="eastAsia" w:ascii="仿宋" w:hAnsi="仿宋" w:eastAsia="仿宋"/>
          <w:b/>
          <w:bCs/>
          <w:color w:val="000000"/>
          <w:sz w:val="28"/>
          <w:szCs w:val="28"/>
          <w:highlight w:val="none"/>
        </w:rPr>
        <w:t xml:space="preserve">采购</w:t>
      </w:r>
      <w:r>
        <w:rPr>
          <w:rFonts w:ascii="仿宋" w:hAnsi="仿宋" w:eastAsia="仿宋"/>
          <w:b/>
          <w:bCs/>
          <w:color w:val="000000"/>
          <w:sz w:val="28"/>
          <w:szCs w:val="28"/>
          <w:highlight w:val="none"/>
        </w:rPr>
        <w:t xml:space="preserve">需求说明。</w:t>
      </w:r>
      <w:r>
        <w:rPr>
          <w:rFonts w:hint="eastAsia" w:ascii="仿宋" w:hAnsi="仿宋" w:eastAsia="仿宋"/>
          <w:b/>
          <w:bCs/>
          <w:color w:val="000000"/>
          <w:sz w:val="28"/>
          <w:szCs w:val="28"/>
          <w:highlight w:val="none"/>
        </w:rPr>
        <w:t xml:space="preserve">采购</w:t>
      </w:r>
      <w:r>
        <w:rPr>
          <w:rFonts w:ascii="仿宋" w:hAnsi="仿宋" w:eastAsia="仿宋"/>
          <w:b/>
          <w:bCs/>
          <w:color w:val="000000"/>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仿宋" w:hAnsi="仿宋" w:eastAsia="仿宋"/>
          <w:b/>
          <w:bCs/>
          <w:color w:val="000000"/>
          <w:sz w:val="28"/>
          <w:szCs w:val="28"/>
          <w:highlight w:val="none"/>
        </w:rPr>
      </w:r>
      <w:r/>
    </w:p>
    <w:p>
      <w:pPr>
        <w:pStyle w:val="701"/>
        <w:ind w:firstLine="562"/>
        <w:jc w:val="left"/>
        <w:keepLines w:val="0"/>
        <w:keepNext w:val="0"/>
        <w:pageBreakBefore w:val="0"/>
        <w:spacing w:line="500" w:lineRule="exact"/>
        <w:widowControl w:val="off"/>
        <w:rPr>
          <w:rFonts w:ascii="方正小标宋简体" w:eastAsia="方正小标宋简体"/>
          <w:bCs/>
          <w:color w:val="000000"/>
          <w:sz w:val="32"/>
          <w:szCs w:val="32"/>
          <w:highlight w:val="none"/>
        </w:rPr>
      </w:pPr>
      <w:r>
        <w:rPr>
          <w:rFonts w:hint="eastAsia" w:ascii="仿宋" w:hAnsi="仿宋" w:eastAsia="仿宋"/>
          <w:b/>
          <w:bCs/>
          <w:color w:val="000000"/>
          <w:sz w:val="28"/>
          <w:szCs w:val="28"/>
          <w:highlight w:val="none"/>
        </w:rPr>
        <w:t xml:space="preserve">供</w:t>
      </w:r>
      <w:r>
        <w:rPr>
          <w:rFonts w:ascii="仿宋" w:hAnsi="仿宋" w:eastAsia="仿宋"/>
          <w:b/>
          <w:bCs/>
          <w:color w:val="000000"/>
          <w:sz w:val="28"/>
          <w:szCs w:val="28"/>
          <w:highlight w:val="none"/>
        </w:rPr>
        <w:t xml:space="preserve">应商不能简单照搬照抄</w:t>
      </w:r>
      <w:r>
        <w:rPr>
          <w:rFonts w:hint="eastAsia" w:ascii="仿宋" w:hAnsi="仿宋" w:eastAsia="仿宋"/>
          <w:b/>
          <w:bCs/>
          <w:color w:val="000000"/>
          <w:sz w:val="28"/>
          <w:szCs w:val="28"/>
          <w:highlight w:val="none"/>
        </w:rPr>
        <w:t xml:space="preserve">磋商</w:t>
      </w:r>
      <w:r>
        <w:rPr>
          <w:rFonts w:ascii="仿宋" w:hAnsi="仿宋" w:eastAsia="仿宋"/>
          <w:b/>
          <w:bCs/>
          <w:color w:val="000000"/>
          <w:sz w:val="28"/>
          <w:szCs w:val="28"/>
          <w:highlight w:val="none"/>
        </w:rPr>
        <w:t xml:space="preserve">文件项目需求说明中的技术、商务要求，必须作实事求是的响应。如响应供应商提供的货物和服务同</w:t>
      </w:r>
      <w:r>
        <w:rPr>
          <w:rFonts w:hint="eastAsia" w:ascii="仿宋" w:hAnsi="仿宋" w:eastAsia="仿宋"/>
          <w:b/>
          <w:bCs/>
          <w:color w:val="000000"/>
          <w:sz w:val="28"/>
          <w:szCs w:val="28"/>
          <w:highlight w:val="none"/>
        </w:rPr>
        <w:t xml:space="preserve">采购人</w:t>
      </w:r>
      <w:r>
        <w:rPr>
          <w:rFonts w:ascii="仿宋" w:hAnsi="仿宋" w:eastAsia="仿宋"/>
          <w:b/>
          <w:bCs/>
          <w:color w:val="000000"/>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000000"/>
          <w:sz w:val="28"/>
          <w:szCs w:val="28"/>
          <w:highlight w:val="none"/>
        </w:rPr>
        <w:t xml:space="preserve">。</w:t>
      </w:r>
      <w:r>
        <w:rPr>
          <w:rFonts w:ascii="方正小标宋简体" w:eastAsia="方正小标宋简体"/>
          <w:bCs/>
          <w:color w:val="000000"/>
          <w:sz w:val="32"/>
          <w:szCs w:val="32"/>
          <w:highlight w:val="none"/>
        </w:rPr>
      </w:r>
      <w:r/>
    </w:p>
    <w:p>
      <w:pPr>
        <w:pStyle w:val="701"/>
        <w:ind w:firstLine="560"/>
        <w:spacing w:line="500" w:lineRule="exact"/>
        <w:rPr>
          <w:rFonts w:ascii="黑体" w:hAnsi="黑体" w:eastAsia="黑体"/>
          <w:color w:val="000000"/>
          <w:sz w:val="28"/>
          <w:szCs w:val="28"/>
          <w:highlight w:val="none"/>
        </w:rPr>
        <w:outlineLvl w:val="1"/>
      </w:pPr>
      <w:r>
        <w:rPr>
          <w:rFonts w:hint="eastAsia" w:ascii="黑体" w:hAnsi="黑体" w:eastAsia="黑体"/>
          <w:color w:val="000000"/>
          <w:sz w:val="28"/>
          <w:szCs w:val="28"/>
          <w:highlight w:val="none"/>
        </w:rPr>
        <w:t xml:space="preserve">一、项目简介</w:t>
      </w:r>
      <w:r>
        <w:rPr>
          <w:rFonts w:ascii="黑体" w:hAnsi="黑体" w:eastAsia="黑体"/>
          <w:color w:val="000000"/>
          <w:sz w:val="28"/>
          <w:szCs w:val="28"/>
          <w:highlight w:val="none"/>
        </w:rPr>
      </w:r>
      <w:r/>
    </w:p>
    <w:p>
      <w:pPr>
        <w:pStyle w:val="701"/>
        <w:ind w:firstLine="560"/>
        <w:spacing w:line="50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“李渔的书房（李渔文化馆）”建设项目。</w:t>
      </w:r>
      <w:r>
        <w:rPr>
          <w:rFonts w:hint="eastAsia" w:ascii="仿宋" w:hAnsi="仿宋" w:eastAsia="仿宋"/>
          <w:color w:val="000000"/>
          <w:sz w:val="28"/>
          <w:szCs w:val="28"/>
          <w:highlight w:val="none"/>
          <w:lang w:eastAsia="zh-CN"/>
        </w:rPr>
      </w:r>
      <w:r/>
    </w:p>
    <w:p>
      <w:pPr>
        <w:pStyle w:val="701"/>
        <w:numPr>
          <w:ilvl w:val="0"/>
          <w:numId w:val="1"/>
        </w:numPr>
        <w:ind w:firstLine="560"/>
        <w:keepLines w:val="0"/>
        <w:keepNext w:val="0"/>
        <w:pageBreakBefore w:val="0"/>
        <w:spacing w:line="500" w:lineRule="exact"/>
        <w:widowControl w:val="off"/>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t xml:space="preserve">采购内容</w:t>
      </w:r>
      <w:r>
        <w:rPr>
          <w:rFonts w:hint="eastAsia" w:ascii="黑体" w:hAnsi="黑体" w:eastAsia="黑体"/>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本工程为装饰布展专项工程，建筑面积共计</w:t>
      </w:r>
      <w:r>
        <w:rPr>
          <w:rFonts w:hint="eastAsia" w:ascii="仿宋" w:hAnsi="仿宋" w:eastAsia="仿宋"/>
          <w:color w:val="000000"/>
          <w:sz w:val="28"/>
          <w:szCs w:val="28"/>
          <w:highlight w:val="none"/>
          <w:lang w:val="en-US" w:eastAsia="zh-CN"/>
        </w:rPr>
        <w:t xml:space="preserve">1318㎡。工程内容包含但不限于室内外:项目深化设计、原有墙体、顶面、地面拆除清运、装饰装修、展陈制作安装、场景艺术营造，以及电气、给排水、暖通、消防配套安装工程、智能化系统工程、多媒体系统工程等全部施工内容，所有施工工艺、用材标准、施工范围均以设计图纸及相关规范为准。本项目所有深化设计费用均已综合包含在成交报价内，采购人不另行计取、不额外支付任何费用。深化设计范围包括但不限于室内外:空间布局与装饰、各安装专业、展陈内容及版面、导览导视系统、场景、书柜及展柜、智能化系统、多媒体设备、灯光系统等专项深化设计。</w:t>
      </w:r>
      <w:r>
        <w:rPr>
          <w:rFonts w:hint="eastAsia" w:ascii="仿宋" w:hAnsi="仿宋" w:eastAsia="仿宋"/>
          <w:color w:val="000000"/>
          <w:sz w:val="28"/>
          <w:szCs w:val="28"/>
          <w:highlight w:val="none"/>
          <w:lang w:val="en-US" w:eastAsia="zh-CN"/>
        </w:rPr>
      </w:r>
      <w:r/>
    </w:p>
    <w:p>
      <w:pPr>
        <w:pStyle w:val="701"/>
        <w:ind w:firstLine="560"/>
        <w:keepLines w:val="0"/>
        <w:keepNext w:val="0"/>
        <w:pageBreakBefore w:val="0"/>
        <w:spacing w:line="500" w:lineRule="exact"/>
        <w:rPr>
          <w:rFonts w:ascii="仿宋" w:hAnsi="仿宋" w:eastAsia="仿宋"/>
          <w:color w:val="000000"/>
          <w:sz w:val="28"/>
          <w:szCs w:val="28"/>
          <w:highlight w:val="yellow"/>
          <w:lang w:val="en-US" w:eastAsia="zh-CN"/>
        </w:rPr>
      </w:pPr>
      <w:r>
        <w:rPr>
          <w:rFonts w:hint="eastAsia" w:ascii="仿宋" w:hAnsi="仿宋" w:eastAsia="仿宋"/>
          <w:color w:val="000000"/>
          <w:sz w:val="28"/>
          <w:szCs w:val="28"/>
          <w:highlight w:val="none"/>
          <w:lang w:val="en-US" w:eastAsia="zh-CN"/>
        </w:rPr>
        <w:t xml:space="preserve">响应供应商开展深化设计工作，不得低于原设计图纸既定的材料档次、设备参数、施工工艺及建设标准，不得擅自缩减项目功能、降低建设品质。深化设计成果须符合国家、行业现行规范及项目验收要求，确保顺利通过相关主管部门审查及竣工验收。</w:t>
      </w:r>
      <w:r>
        <w:rPr>
          <w:rFonts w:hint="eastAsia" w:ascii="仿宋" w:hAnsi="仿宋" w:eastAsia="仿宋" w:cs="Times New Roman"/>
          <w:color w:val="000000"/>
          <w:sz w:val="28"/>
          <w:szCs w:val="28"/>
          <w:highlight w:val="none"/>
          <w:lang w:val="en-US" w:eastAsia="zh-CN"/>
        </w:rPr>
        <w:t xml:space="preserve">其他内容详见</w:t>
      </w:r>
      <w:r>
        <w:rPr>
          <w:rFonts w:hint="eastAsia" w:ascii="仿宋" w:hAnsi="仿宋" w:eastAsia="仿宋" w:cs="Times New Roman"/>
          <w:b/>
          <w:bCs/>
          <w:color w:val="000000"/>
          <w:sz w:val="28"/>
          <w:szCs w:val="28"/>
          <w:highlight w:val="none"/>
          <w:lang w:val="en-US" w:eastAsia="zh-CN"/>
        </w:rPr>
        <w:t xml:space="preserve">附件1：清单编制说明；附件2：施工图纸；附件3：工</w:t>
      </w:r>
      <w:r>
        <w:rPr>
          <w:rFonts w:hint="eastAsia" w:ascii="仿宋" w:hAnsi="仿宋" w:eastAsia="仿宋"/>
          <w:b/>
          <w:bCs/>
          <w:color w:val="000000"/>
          <w:sz w:val="28"/>
          <w:szCs w:val="28"/>
          <w:highlight w:val="none"/>
          <w:lang w:val="en-US" w:eastAsia="zh-CN"/>
        </w:rPr>
        <w:t xml:space="preserve">程量清单；附件4：深化设计清单。</w:t>
      </w:r>
      <w:r>
        <w:rPr>
          <w:rFonts w:ascii="仿宋" w:hAnsi="仿宋" w:eastAsia="仿宋"/>
          <w:color w:val="000000"/>
          <w:sz w:val="28"/>
          <w:szCs w:val="28"/>
          <w:highlight w:val="yellow"/>
          <w:lang w:val="en-US" w:eastAsia="zh-CN"/>
        </w:rPr>
      </w:r>
      <w:r/>
    </w:p>
    <w:p>
      <w:pPr>
        <w:pStyle w:val="701"/>
        <w:ind w:firstLine="562"/>
        <w:keepLines w:val="0"/>
        <w:keepNext w:val="0"/>
        <w:pageBreakBefore w:val="0"/>
        <w:spacing w:line="50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b/>
          <w:bCs/>
          <w:color w:val="000000"/>
          <w:sz w:val="28"/>
          <w:szCs w:val="28"/>
          <w:highlight w:val="none"/>
          <w:lang w:val="en-US" w:eastAsia="zh-CN"/>
        </w:rPr>
        <w:t xml:space="preserve">特别提醒：</w:t>
      </w:r>
      <w:r>
        <w:rPr>
          <w:rFonts w:hint="eastAsia" w:ascii="仿宋" w:hAnsi="仿宋" w:eastAsia="仿宋"/>
          <w:color w:val="000000"/>
          <w:sz w:val="28"/>
          <w:szCs w:val="28"/>
          <w:highlight w:val="none"/>
          <w:lang w:val="en-US" w:eastAsia="zh-CN"/>
        </w:rPr>
        <w:t xml:space="preserve">响应供应商在磋商截止时间前自行踏勘现场，清单中如有描述不到的参考现场实际情况，也包含在综合单价中。成交供应商进场后不得以不了解现场为由提出增加费用的要求。</w:t>
      </w:r>
      <w:r>
        <w:rPr>
          <w:rFonts w:hint="eastAsia" w:ascii="仿宋" w:hAnsi="仿宋" w:eastAsia="仿宋" w:cs="Times New Roman"/>
          <w:color w:val="000000"/>
          <w:sz w:val="28"/>
          <w:szCs w:val="28"/>
          <w:highlight w:val="none"/>
          <w:lang w:val="en-US" w:eastAsia="zh-CN" w:bidi="ar-SA"/>
        </w:rPr>
      </w:r>
      <w:r/>
    </w:p>
    <w:p>
      <w:pPr>
        <w:pStyle w:val="701"/>
        <w:numPr>
          <w:ilvl w:val="0"/>
          <w:numId w:val="1"/>
        </w:numPr>
        <w:ind w:left="0" w:firstLine="560"/>
        <w:keepLines w:val="0"/>
        <w:keepNext w:val="0"/>
        <w:pageBreakBefore w:val="0"/>
        <w:spacing w:line="500" w:lineRule="exact"/>
        <w:widowControl w:val="off"/>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t xml:space="preserve">技术要求</w:t>
      </w:r>
      <w:r>
        <w:rPr>
          <w:rFonts w:hint="eastAsia" w:ascii="黑体" w:hAnsi="黑体" w:eastAsia="黑体"/>
          <w:color w:val="000000"/>
          <w:sz w:val="28"/>
          <w:szCs w:val="28"/>
          <w:highlight w:val="none"/>
        </w:rPr>
      </w:r>
      <w:r/>
    </w:p>
    <w:p>
      <w:pPr>
        <w:pStyle w:val="701"/>
        <w:numPr>
          <w:ilvl w:val="0"/>
          <w:numId w:val="0"/>
        </w:numPr>
        <w:ind w:left="630"/>
        <w:keepLines w:val="0"/>
        <w:keepNext w:val="0"/>
        <w:pageBreakBefore w:val="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（一）主要材料品牌及参数要求</w:t>
      </w:r>
      <w:r>
        <w:rPr>
          <w:rFonts w:hint="eastAsia" w:ascii="仿宋" w:hAnsi="仿宋" w:eastAsia="仿宋"/>
          <w:color w:val="000000"/>
          <w:sz w:val="28"/>
          <w:szCs w:val="28"/>
          <w:highlight w:val="none"/>
          <w:lang w:val="en-US" w:eastAsia="zh-CN"/>
        </w:rPr>
      </w:r>
      <w:r/>
    </w:p>
    <w:tbl>
      <w:tblPr>
        <w:tblW w:w="9771" w:type="dxa"/>
        <w:jc w:val="center"/>
        <w:tblInd w:w="-15"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69"/>
        <w:gridCol w:w="1796"/>
        <w:gridCol w:w="3626"/>
        <w:gridCol w:w="3580"/>
      </w:tblGrid>
      <w:tr>
        <w:trPr>
          <w:trHeight w:val="787"/>
        </w:trPr>
        <w:tc>
          <w:tcPr>
            <w:shd w:val="clear" w:color="auto" w:fill="dcd8c2"/>
            <w:tcW w:w="769" w:type="dxa"/>
            <w:vAlign w:val="center"/>
            <w:textDirection w:val="lrTb"/>
            <w:noWrap w:val="false"/>
          </w:tcPr>
          <w:p>
            <w:pPr>
              <w:pStyle w:val="701"/>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序号</w:t>
            </w:r>
            <w:r>
              <w:rPr>
                <w:rFonts w:hint="eastAsia" w:ascii="宋体" w:hAnsi="宋体" w:eastAsia="宋体" w:cs="宋体"/>
                <w:b/>
                <w:i w:val="0"/>
                <w:color w:val="000000"/>
                <w:sz w:val="24"/>
                <w:szCs w:val="24"/>
                <w:highlight w:val="none"/>
                <w:u w:val="none"/>
              </w:rPr>
            </w:r>
            <w:r/>
          </w:p>
        </w:tc>
        <w:tc>
          <w:tcPr>
            <w:shd w:val="clear" w:color="auto" w:fill="dcd8c2"/>
            <w:tcW w:w="1796" w:type="dxa"/>
            <w:vAlign w:val="center"/>
            <w:textDirection w:val="lrTb"/>
            <w:noWrap w:val="false"/>
          </w:tcPr>
          <w:p>
            <w:pPr>
              <w:pStyle w:val="701"/>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材料</w:t>
            </w:r>
            <w:r>
              <w:rPr>
                <w:rFonts w:hint="eastAsia" w:ascii="宋体" w:hAnsi="宋体" w:eastAsia="宋体" w:cs="宋体"/>
                <w:b/>
                <w:i w:val="0"/>
                <w:color w:val="000000"/>
                <w:sz w:val="24"/>
                <w:szCs w:val="24"/>
                <w:highlight w:val="none"/>
                <w:u w:val="none"/>
              </w:rPr>
            </w:r>
            <w:r/>
          </w:p>
        </w:tc>
        <w:tc>
          <w:tcPr>
            <w:shd w:val="clear" w:color="auto" w:fill="dcd8c2"/>
            <w:tcW w:w="3626" w:type="dxa"/>
            <w:vAlign w:val="center"/>
            <w:textDirection w:val="lrTb"/>
            <w:noWrap w:val="false"/>
          </w:tcPr>
          <w:p>
            <w:pPr>
              <w:pStyle w:val="701"/>
              <w:ind w:left="0" w:right="0" w:firstLine="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en-US" w:bidi="ar"/>
              </w:rPr>
              <w:t xml:space="preserve">品牌</w:t>
            </w:r>
            <w:r>
              <w:rPr>
                <w:rFonts w:hint="eastAsia" w:ascii="宋体" w:hAnsi="宋体" w:eastAsia="宋体" w:cs="宋体"/>
                <w:b/>
                <w:i w:val="0"/>
                <w:color w:val="000000"/>
                <w:sz w:val="24"/>
                <w:szCs w:val="24"/>
                <w:highlight w:val="none"/>
                <w:u w:val="none"/>
              </w:rPr>
            </w:r>
            <w:r/>
          </w:p>
        </w:tc>
        <w:tc>
          <w:tcPr>
            <w:shd w:val="clear" w:color="auto" w:fill="dcd8c2"/>
            <w:tcW w:w="3580" w:type="dxa"/>
            <w:vAlign w:val="center"/>
            <w:textDirection w:val="lrTb"/>
            <w:noWrap w:val="false"/>
          </w:tcPr>
          <w:p>
            <w:pPr>
              <w:pStyle w:val="701"/>
              <w:jc w:val="center"/>
              <w:keepLines w:val="0"/>
              <w:keepNext w:val="0"/>
              <w:widowControl/>
              <w:rPr>
                <w:rFonts w:hint="eastAsia" w:ascii="宋体" w:hAnsi="宋体" w:eastAsia="宋体" w:cs="宋体"/>
                <w:b/>
                <w:i w:val="0"/>
                <w:color w:val="000000"/>
                <w:sz w:val="24"/>
                <w:szCs w:val="24"/>
                <w:highlight w:val="none"/>
                <w:u w:val="none"/>
                <w:lang w:eastAsia="en-US"/>
              </w:rPr>
              <w:suppressLineNumbers w:val="0"/>
            </w:pPr>
            <w:r>
              <w:rPr>
                <w:rFonts w:hint="eastAsia" w:ascii="宋体" w:hAnsi="宋体" w:cs="宋体"/>
                <w:b/>
                <w:i w:val="0"/>
                <w:color w:val="000000"/>
                <w:sz w:val="24"/>
                <w:szCs w:val="24"/>
                <w:highlight w:val="none"/>
                <w:u w:val="none"/>
                <w:lang w:val="en-US" w:eastAsia="zh-CN" w:bidi="ar"/>
              </w:rPr>
              <w:t xml:space="preserve">主要</w:t>
            </w:r>
            <w:r>
              <w:rPr>
                <w:rFonts w:hint="eastAsia" w:ascii="宋体" w:hAnsi="宋体" w:eastAsia="宋体" w:cs="宋体"/>
                <w:b/>
                <w:i w:val="0"/>
                <w:color w:val="000000"/>
                <w:sz w:val="24"/>
                <w:szCs w:val="24"/>
                <w:highlight w:val="none"/>
                <w:u w:val="none"/>
                <w:lang w:val="en-US" w:eastAsia="en-US" w:bidi="ar"/>
              </w:rPr>
              <w:t xml:space="preserve">参数</w:t>
            </w:r>
            <w:r>
              <w:rPr>
                <w:rFonts w:hint="eastAsia" w:ascii="宋体" w:hAnsi="宋体" w:eastAsia="宋体" w:cs="宋体"/>
                <w:b/>
                <w:i w:val="0"/>
                <w:color w:val="000000"/>
                <w:sz w:val="24"/>
                <w:szCs w:val="24"/>
                <w:highlight w:val="none"/>
                <w:u w:val="none"/>
                <w:lang w:eastAsia="en-US"/>
              </w:rPr>
            </w:r>
            <w:r/>
          </w:p>
        </w:tc>
      </w:tr>
      <w:tr>
        <w:trPr>
          <w:trHeight w:val="521"/>
        </w:trPr>
        <w:tc>
          <w:tcPr>
            <w:tcW w:w="769" w:type="dxa"/>
            <w:vAlign w:val="center"/>
            <w:textDirection w:val="lrTb"/>
            <w:noWrap w:val="false"/>
          </w:tcPr>
          <w:p>
            <w:pPr>
              <w:pStyle w:val="701"/>
              <w:jc w:val="center"/>
              <w:keepLines w:val="0"/>
              <w:keepNext w:val="0"/>
              <w:widowControl/>
              <w:rPr>
                <w:rFonts w:hint="eastAsia" w:ascii="宋体" w:hAnsi="宋体" w:eastAsia="宋体" w:cs="宋体"/>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1</w:t>
            </w:r>
            <w:r>
              <w:rPr>
                <w:rFonts w:hint="eastAsia" w:ascii="宋体" w:hAnsi="宋体" w:eastAsia="宋体" w:cs="宋体"/>
                <w:i w:val="0"/>
                <w:color w:val="000000"/>
                <w:sz w:val="24"/>
                <w:szCs w:val="24"/>
                <w:highlight w:val="none"/>
                <w:u w:val="none"/>
                <w:lang w:val="en-US" w:eastAsia="zh-CN"/>
              </w:rPr>
            </w:r>
            <w:r/>
          </w:p>
        </w:tc>
        <w:tc>
          <w:tcPr>
            <w:tcW w:w="1796"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无机涂料</w:t>
            </w:r>
            <w:r>
              <w:rPr>
                <w:rFonts w:hint="eastAsia" w:ascii="宋体" w:hAnsi="宋体" w:cs="宋体"/>
                <w:i w:val="0"/>
                <w:color w:val="000000"/>
                <w:sz w:val="24"/>
                <w:szCs w:val="24"/>
                <w:highlight w:val="none"/>
                <w:u w:val="none"/>
                <w:lang w:val="en-US" w:eastAsia="zh-CN" w:bidi="ar"/>
              </w:rPr>
              <w:t xml:space="preserve">、真石漆、外墙涂料</w:t>
            </w:r>
            <w:r>
              <w:rPr>
                <w:rFonts w:hint="eastAsia"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立邦、多乐士、华润</w:t>
            </w:r>
            <w:r>
              <w:rPr>
                <w:rFonts w:hint="eastAsia"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numPr>
                <w:ilvl w:val="0"/>
                <w:numId w:val="0"/>
              </w:numPr>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r>
      <w:tr>
        <w:trPr>
          <w:trHeight w:val="983"/>
        </w:trPr>
        <w:tc>
          <w:tcPr>
            <w:tcW w:w="769" w:type="dxa"/>
            <w:vAlign w:val="center"/>
            <w:textDirection w:val="lrTb"/>
            <w:noWrap w:val="false"/>
          </w:tcPr>
          <w:p>
            <w:pPr>
              <w:pStyle w:val="701"/>
              <w:jc w:val="center"/>
              <w:keepLines w:val="0"/>
              <w:keepNext w:val="0"/>
              <w:widowControl/>
              <w:rPr>
                <w:rFonts w:hint="eastAsia" w:ascii="宋体" w:hAnsi="宋体" w:eastAsia="宋体" w:cs="宋体"/>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2</w:t>
            </w:r>
            <w:r>
              <w:rPr>
                <w:rFonts w:hint="eastAsia" w:ascii="宋体" w:hAnsi="宋体" w:eastAsia="宋体" w:cs="宋体"/>
                <w:i w:val="0"/>
                <w:color w:val="000000"/>
                <w:sz w:val="24"/>
                <w:szCs w:val="24"/>
                <w:highlight w:val="none"/>
                <w:u w:val="none"/>
                <w:lang w:val="en-US" w:eastAsia="zh-CN"/>
              </w:rPr>
            </w:r>
            <w:r/>
          </w:p>
        </w:tc>
        <w:tc>
          <w:tcPr>
            <w:tcW w:w="1796"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成品</w:t>
            </w:r>
            <w:r>
              <w:rPr>
                <w:rFonts w:hint="eastAsia" w:ascii="宋体" w:hAnsi="宋体" w:cs="宋体"/>
                <w:i w:val="0"/>
                <w:color w:val="000000"/>
                <w:sz w:val="24"/>
                <w:szCs w:val="24"/>
                <w:highlight w:val="none"/>
                <w:u w:val="none"/>
                <w:lang w:val="en-US" w:eastAsia="zh-CN" w:bidi="ar"/>
              </w:rPr>
              <w:t xml:space="preserve">免漆</w:t>
            </w:r>
            <w:r>
              <w:rPr>
                <w:rFonts w:hint="eastAsia" w:ascii="宋体" w:hAnsi="宋体" w:eastAsia="宋体" w:cs="宋体"/>
                <w:i w:val="0"/>
                <w:color w:val="000000"/>
                <w:sz w:val="24"/>
                <w:szCs w:val="24"/>
                <w:highlight w:val="none"/>
                <w:u w:val="none"/>
                <w:lang w:val="en-US" w:eastAsia="zh-CN" w:bidi="ar"/>
              </w:rPr>
              <w:t xml:space="preserve">木饰面板、防火阻燃板、细木工板</w:t>
            </w:r>
            <w:r>
              <w:rPr>
                <w:rFonts w:hint="eastAsia"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兔宝宝、莫干山、千年舟</w:t>
            </w:r>
            <w:r>
              <w:rPr>
                <w:rFonts w:hint="eastAsia"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1、防火性能：防火等级B1级；</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2、环保性能：E0级；</w:t>
            </w:r>
            <w:r>
              <w:rPr>
                <w:rFonts w:hint="eastAsia" w:ascii="宋体" w:hAnsi="宋体" w:eastAsia="宋体" w:cs="宋体"/>
                <w:i w:val="0"/>
                <w:color w:val="000000"/>
                <w:sz w:val="24"/>
                <w:szCs w:val="24"/>
                <w:highlight w:val="none"/>
                <w:u w:val="none"/>
                <w:lang w:val="en-US" w:eastAsia="zh-CN" w:bidi="ar"/>
              </w:rPr>
            </w:r>
            <w:r/>
          </w:p>
        </w:tc>
      </w:tr>
      <w:tr>
        <w:trPr>
          <w:trHeight w:val="731"/>
        </w:trPr>
        <w:tc>
          <w:tcPr>
            <w:tcW w:w="769" w:type="dxa"/>
            <w:vAlign w:val="center"/>
            <w:textDirection w:val="lrTb"/>
            <w:noWrap w:val="false"/>
          </w:tcPr>
          <w:p>
            <w:pPr>
              <w:pStyle w:val="701"/>
              <w:jc w:val="center"/>
              <w:keepLines w:val="0"/>
              <w:keepNext w:val="0"/>
              <w:widowControl/>
              <w:rPr>
                <w:rFonts w:hint="eastAsia" w:ascii="宋体" w:hAnsi="宋体" w:eastAsia="宋体" w:cs="宋体"/>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3</w:t>
            </w:r>
            <w:r>
              <w:rPr>
                <w:rFonts w:hint="eastAsia" w:ascii="宋体" w:hAnsi="宋体" w:eastAsia="宋体" w:cs="宋体"/>
                <w:i w:val="0"/>
                <w:color w:val="000000"/>
                <w:sz w:val="24"/>
                <w:szCs w:val="24"/>
                <w:highlight w:val="none"/>
                <w:u w:val="none"/>
                <w:lang w:val="en-US" w:eastAsia="zh-CN"/>
              </w:rPr>
            </w:r>
            <w:r/>
          </w:p>
        </w:tc>
        <w:tc>
          <w:tcPr>
            <w:tcW w:w="1796"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石膏板</w:t>
            </w:r>
            <w:r>
              <w:rPr>
                <w:rFonts w:hint="eastAsia"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北新龙牌、可耐福、</w:t>
            </w:r>
            <w:r>
              <w:rPr>
                <w:rFonts w:hint="eastAsia" w:ascii="宋体" w:hAnsi="宋体" w:eastAsia="宋体" w:cs="方正仿宋_GBK"/>
                <w:sz w:val="24"/>
                <w:szCs w:val="21"/>
                <w:highlight w:val="none"/>
              </w:rPr>
              <w:t xml:space="preserve">优时吉博罗</w:t>
            </w:r>
            <w:r>
              <w:rPr>
                <w:rFonts w:hint="eastAsia"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1、防火性能：防火等级B1级；</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2、环保性能：E0级；</w:t>
            </w:r>
            <w:r>
              <w:rPr>
                <w:rFonts w:hint="eastAsia" w:ascii="宋体" w:hAnsi="宋体" w:eastAsia="宋体" w:cs="宋体"/>
                <w:i w:val="0"/>
                <w:color w:val="000000"/>
                <w:sz w:val="24"/>
                <w:szCs w:val="24"/>
                <w:highlight w:val="none"/>
                <w:u w:val="none"/>
                <w:lang w:val="en-US" w:eastAsia="zh-CN" w:bidi="ar"/>
              </w:rPr>
            </w:r>
            <w:r/>
          </w:p>
        </w:tc>
      </w:tr>
      <w:tr>
        <w:trPr>
          <w:trHeight w:val="806"/>
        </w:trPr>
        <w:tc>
          <w:tcPr>
            <w:tcW w:w="769" w:type="dxa"/>
            <w:vAlign w:val="center"/>
            <w:textDirection w:val="lrTb"/>
            <w:noWrap w:val="false"/>
          </w:tcPr>
          <w:p>
            <w:pPr>
              <w:pStyle w:val="701"/>
              <w:jc w:val="center"/>
              <w:keepLines w:val="0"/>
              <w:keepNext w:val="0"/>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t xml:space="preserve">4</w:t>
            </w:r>
            <w:r>
              <w:rPr>
                <w:rFonts w:ascii="宋体" w:hAnsi="宋体" w:eastAsia="宋体" w:cs="宋体"/>
                <w:i w:val="0"/>
                <w:color w:val="000000"/>
                <w:sz w:val="24"/>
                <w:szCs w:val="24"/>
                <w:highlight w:val="none"/>
                <w:u w:val="none"/>
                <w:lang w:val="en-US" w:eastAsia="zh-CN" w:bidi="ar"/>
              </w:rPr>
            </w:r>
            <w:r/>
          </w:p>
        </w:tc>
        <w:tc>
          <w:tcPr>
            <w:tcW w:w="1796" w:type="dxa"/>
            <w:vAlign w:val="center"/>
            <w:textDirection w:val="lrTb"/>
            <w:noWrap w:val="false"/>
          </w:tcPr>
          <w:p>
            <w:pPr>
              <w:pStyle w:val="701"/>
              <w:ind w:left="0" w:right="0" w:firstLine="0"/>
              <w:jc w:val="center"/>
              <w:keepLines w:val="0"/>
              <w:keepNext w:val="0"/>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轻钢龙骨</w:t>
            </w:r>
            <w:r>
              <w:rPr>
                <w:rFonts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北新龙牌、可耐福、</w:t>
            </w:r>
            <w:r>
              <w:rPr>
                <w:rFonts w:hint="eastAsia" w:ascii="宋体" w:hAnsi="宋体" w:eastAsia="宋体" w:cs="方正仿宋_GBK"/>
                <w:sz w:val="24"/>
                <w:szCs w:val="21"/>
                <w:highlight w:val="none"/>
              </w:rPr>
              <w:t xml:space="preserve">优时吉博罗</w:t>
            </w:r>
            <w:r>
              <w:rPr>
                <w:rFonts w:hint="eastAsia"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ind w:left="0" w:right="0" w:firstLine="0"/>
              <w:jc w:val="left"/>
              <w:keepLines w:val="0"/>
              <w:keepNext w:val="0"/>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满足设计、清单要求</w:t>
            </w:r>
            <w:r>
              <w:rPr>
                <w:rFonts w:ascii="宋体" w:hAnsi="宋体" w:eastAsia="宋体" w:cs="宋体"/>
                <w:i w:val="0"/>
                <w:color w:val="000000"/>
                <w:sz w:val="24"/>
                <w:szCs w:val="24"/>
                <w:highlight w:val="none"/>
                <w:u w:val="none"/>
                <w:lang w:val="en-US" w:eastAsia="zh-CN" w:bidi="ar"/>
              </w:rPr>
            </w:r>
            <w:r/>
          </w:p>
        </w:tc>
      </w:tr>
      <w:tr>
        <w:trPr>
          <w:trHeight w:val="672"/>
        </w:trPr>
        <w:tc>
          <w:tcPr>
            <w:tcW w:w="769" w:type="dxa"/>
            <w:vAlign w:val="center"/>
            <w:textDirection w:val="lrTb"/>
            <w:noWrap w:val="false"/>
          </w:tcPr>
          <w:p>
            <w:pPr>
              <w:pStyle w:val="701"/>
              <w:jc w:val="center"/>
              <w:keepLines w:val="0"/>
              <w:keepNext w:val="0"/>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t xml:space="preserve">5</w:t>
            </w:r>
            <w:r>
              <w:rPr>
                <w:rFonts w:ascii="宋体" w:hAnsi="宋体" w:eastAsia="宋体" w:cs="宋体"/>
                <w:i w:val="0"/>
                <w:color w:val="000000"/>
                <w:sz w:val="24"/>
                <w:szCs w:val="24"/>
                <w:highlight w:val="none"/>
                <w:u w:val="none"/>
                <w:lang w:val="en-US" w:eastAsia="zh-CN" w:bidi="ar"/>
              </w:rPr>
            </w:r>
            <w:r/>
          </w:p>
        </w:tc>
        <w:tc>
          <w:tcPr>
            <w:tcW w:w="1796" w:type="dxa"/>
            <w:vAlign w:val="center"/>
            <w:textDirection w:val="lrTb"/>
            <w:noWrap w:val="false"/>
          </w:tcPr>
          <w:p>
            <w:pPr>
              <w:pStyle w:val="701"/>
              <w:ind w:left="0" w:right="0" w:firstLine="0"/>
              <w:jc w:val="center"/>
              <w:keepLines w:val="0"/>
              <w:keepNext w:val="0"/>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多层复合型PVC地胶垫</w:t>
            </w:r>
            <w:r>
              <w:rPr>
                <w:rFonts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阿姆斯壮、LX、洁弗乐</w:t>
            </w:r>
            <w:r>
              <w:rPr>
                <w:rFonts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1、厚度≧2.0mm；</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2、防火性能：防火等级B1级；</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3、环保性能：E0级；</w:t>
            </w:r>
            <w:r>
              <w:rPr>
                <w:rFonts w:hint="eastAsia" w:ascii="宋体" w:hAnsi="宋体" w:eastAsia="宋体" w:cs="宋体"/>
                <w:i w:val="0"/>
                <w:color w:val="000000"/>
                <w:sz w:val="24"/>
                <w:szCs w:val="24"/>
                <w:highlight w:val="none"/>
                <w:u w:val="none"/>
                <w:lang w:val="en-US" w:eastAsia="zh-CN" w:bidi="ar"/>
              </w:rPr>
            </w:r>
            <w:r/>
          </w:p>
        </w:tc>
      </w:tr>
      <w:tr>
        <w:trPr>
          <w:trHeight w:val="661"/>
        </w:trPr>
        <w:tc>
          <w:tcPr>
            <w:tcW w:w="769" w:type="dxa"/>
            <w:vAlign w:val="center"/>
            <w:textDirection w:val="lrTb"/>
            <w:noWrap w:val="false"/>
          </w:tcPr>
          <w:p>
            <w:pPr>
              <w:pStyle w:val="701"/>
              <w:jc w:val="center"/>
              <w:keepLines w:val="0"/>
              <w:keepNext w:val="0"/>
              <w:widowControl/>
              <w:rPr>
                <w:rFonts w:hint="eastAsia" w:ascii="宋体" w:hAnsi="宋体" w:eastAsia="宋体" w:cs="宋体"/>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6</w:t>
            </w:r>
            <w:r>
              <w:rPr>
                <w:rFonts w:hint="eastAsia" w:ascii="宋体" w:hAnsi="宋体" w:eastAsia="宋体" w:cs="宋体"/>
                <w:i w:val="0"/>
                <w:color w:val="000000"/>
                <w:sz w:val="24"/>
                <w:szCs w:val="24"/>
                <w:highlight w:val="none"/>
                <w:u w:val="none"/>
                <w:lang w:val="en-US" w:eastAsia="zh-CN"/>
              </w:rPr>
            </w:r>
            <w:r/>
          </w:p>
        </w:tc>
        <w:tc>
          <w:tcPr>
            <w:tcW w:w="1796"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多层实木复合</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center"/>
              <w:keepLines w:val="0"/>
              <w:keepNext w:val="0"/>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地板</w:t>
            </w:r>
            <w:r>
              <w:rPr>
                <w:rFonts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大自然、圣象、肯帝亚</w:t>
            </w:r>
            <w:r>
              <w:rPr>
                <w:rFonts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1、厚度≧12mm</w:t>
            </w:r>
            <w:r>
              <w:rPr>
                <w:rFonts w:hint="eastAsia" w:ascii="宋体" w:hAnsi="宋体" w:eastAsia="宋体" w:cs="宋体"/>
                <w:i w:val="0"/>
                <w:color w:val="000000"/>
                <w:sz w:val="24"/>
                <w:szCs w:val="24"/>
                <w:highlight w:val="none"/>
                <w:u w:val="none"/>
                <w:lang w:val="en-US" w:eastAsia="en-US" w:bidi="ar"/>
              </w:rPr>
              <w:t xml:space="preserve">，</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2、防火性能：防火等级B1级；</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left"/>
              <w:keepLines w:val="0"/>
              <w:keepNext w:val="0"/>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3、环保性能：E0级；</w:t>
            </w:r>
            <w:r>
              <w:rPr>
                <w:rFonts w:ascii="宋体" w:hAnsi="宋体" w:eastAsia="宋体" w:cs="宋体"/>
                <w:i w:val="0"/>
                <w:color w:val="000000"/>
                <w:sz w:val="24"/>
                <w:szCs w:val="24"/>
                <w:highlight w:val="none"/>
                <w:u w:val="none"/>
                <w:lang w:val="en-US" w:eastAsia="zh-CN" w:bidi="ar"/>
              </w:rPr>
            </w:r>
            <w:r/>
          </w:p>
        </w:tc>
      </w:tr>
      <w:tr>
        <w:trPr>
          <w:trHeight w:val="588"/>
        </w:trPr>
        <w:tc>
          <w:tcPr>
            <w:tcW w:w="769" w:type="dxa"/>
            <w:vAlign w:val="center"/>
            <w:textDirection w:val="lrTb"/>
            <w:noWrap w:val="false"/>
          </w:tcPr>
          <w:p>
            <w:pPr>
              <w:pStyle w:val="701"/>
              <w:jc w:val="center"/>
              <w:keepLines w:val="0"/>
              <w:keepNext w:val="0"/>
              <w:widowControl/>
              <w:rPr>
                <w:rFonts w:ascii="宋体" w:hAnsi="宋体" w:eastAsia="宋体" w:cs="宋体"/>
                <w:i w:val="0"/>
                <w:color w:val="000000"/>
                <w:sz w:val="24"/>
                <w:szCs w:val="24"/>
                <w:highlight w:val="none"/>
                <w:u w:val="none"/>
                <w:lang w:val="en-US" w:eastAsia="zh-CN" w:bidi="ar-SA"/>
              </w:rPr>
              <w:suppressLineNumbers w:val="0"/>
            </w:pPr>
            <w:r>
              <w:rPr>
                <w:rFonts w:hint="eastAsia" w:ascii="宋体" w:hAnsi="宋体" w:cs="宋体"/>
                <w:i w:val="0"/>
                <w:color w:val="000000"/>
                <w:sz w:val="24"/>
                <w:szCs w:val="24"/>
                <w:highlight w:val="none"/>
                <w:u w:val="none"/>
                <w:lang w:val="en-US" w:eastAsia="zh-CN" w:bidi="ar-SA"/>
              </w:rPr>
              <w:t xml:space="preserve">7</w:t>
            </w:r>
            <w:r>
              <w:rPr>
                <w:rFonts w:ascii="宋体" w:hAnsi="宋体" w:eastAsia="宋体" w:cs="宋体"/>
                <w:i w:val="0"/>
                <w:color w:val="000000"/>
                <w:sz w:val="24"/>
                <w:szCs w:val="24"/>
                <w:highlight w:val="none"/>
                <w:u w:val="none"/>
                <w:lang w:val="en-US" w:eastAsia="zh-CN" w:bidi="ar-SA"/>
              </w:rPr>
            </w:r>
            <w:r/>
          </w:p>
        </w:tc>
        <w:tc>
          <w:tcPr>
            <w:tcW w:w="1796"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墙地砖</w:t>
            </w:r>
            <w:r>
              <w:rPr>
                <w:rFonts w:hint="eastAsia"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马可波罗、诺贝尔、东鹏</w:t>
            </w:r>
            <w:r>
              <w:rPr>
                <w:rFonts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1、厚度≧10mm；</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left"/>
              <w:keepLines w:val="0"/>
              <w:keepNext w:val="0"/>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2、优等品标准；</w:t>
            </w:r>
            <w:r>
              <w:rPr>
                <w:rFonts w:ascii="宋体" w:hAnsi="宋体" w:eastAsia="宋体" w:cs="宋体"/>
                <w:i w:val="0"/>
                <w:color w:val="000000"/>
                <w:sz w:val="24"/>
                <w:szCs w:val="24"/>
                <w:highlight w:val="none"/>
                <w:u w:val="none"/>
                <w:lang w:val="en-US" w:eastAsia="zh-CN" w:bidi="ar"/>
              </w:rPr>
            </w:r>
            <w:r/>
          </w:p>
        </w:tc>
      </w:tr>
      <w:tr>
        <w:trPr>
          <w:trHeight w:val="413"/>
        </w:trPr>
        <w:tc>
          <w:tcPr>
            <w:tcW w:w="769" w:type="dxa"/>
            <w:vAlign w:val="center"/>
            <w:textDirection w:val="lrTb"/>
            <w:noWrap w:val="false"/>
          </w:tcPr>
          <w:p>
            <w:pPr>
              <w:pStyle w:val="701"/>
              <w:jc w:val="center"/>
              <w:keepLines w:val="0"/>
              <w:keepNext w:val="0"/>
              <w:widowControl/>
              <w:rPr>
                <w:rFonts w:ascii="宋体" w:hAnsi="宋体" w:cs="宋体"/>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8</w:t>
            </w:r>
            <w:r>
              <w:rPr>
                <w:rFonts w:ascii="宋体" w:hAnsi="宋体" w:cs="宋体"/>
                <w:i w:val="0"/>
                <w:color w:val="000000"/>
                <w:sz w:val="24"/>
                <w:szCs w:val="24"/>
                <w:highlight w:val="none"/>
                <w:u w:val="none"/>
                <w:lang w:val="en-US" w:eastAsia="zh-CN"/>
              </w:rPr>
            </w:r>
            <w:r/>
          </w:p>
        </w:tc>
        <w:tc>
          <w:tcPr>
            <w:tcW w:w="1796"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玻璃</w:t>
            </w:r>
            <w:r>
              <w:rPr>
                <w:rFonts w:hint="eastAsia"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福耀、南玻、台玻</w:t>
            </w:r>
            <w:r>
              <w:rPr>
                <w:rFonts w:hint="eastAsia"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r>
      <w:tr>
        <w:trPr>
          <w:trHeight w:val="413"/>
        </w:trPr>
        <w:tc>
          <w:tcPr>
            <w:tcW w:w="769" w:type="dxa"/>
            <w:vAlign w:val="center"/>
            <w:textDirection w:val="lrTb"/>
            <w:noWrap w:val="false"/>
          </w:tcPr>
          <w:p>
            <w:pPr>
              <w:pStyle w:val="701"/>
              <w:jc w:val="center"/>
              <w:keepLines w:val="0"/>
              <w:keepNext w:val="0"/>
              <w:widowControl/>
              <w:rPr>
                <w:rFonts w:ascii="宋体" w:hAnsi="宋体" w:cs="宋体"/>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9</w:t>
            </w:r>
            <w:r>
              <w:rPr>
                <w:rFonts w:ascii="宋体" w:hAnsi="宋体" w:cs="宋体"/>
                <w:i w:val="0"/>
                <w:color w:val="000000"/>
                <w:sz w:val="24"/>
                <w:szCs w:val="24"/>
                <w:highlight w:val="none"/>
                <w:u w:val="none"/>
                <w:lang w:val="en-US" w:eastAsia="zh-CN"/>
              </w:rPr>
            </w:r>
            <w:r/>
          </w:p>
        </w:tc>
        <w:tc>
          <w:tcPr>
            <w:tcW w:w="1796"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全彩LED屏</w:t>
            </w:r>
            <w:r>
              <w:rPr>
                <w:rFonts w:hint="eastAsia"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利亚德、洲明、艾比森</w:t>
            </w:r>
            <w:r>
              <w:rPr>
                <w:rFonts w:hint="eastAsia"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r>
      <w:tr>
        <w:trPr>
          <w:trHeight w:val="413"/>
        </w:trPr>
        <w:tc>
          <w:tcPr>
            <w:tcW w:w="769" w:type="dxa"/>
            <w:vAlign w:val="center"/>
            <w:textDirection w:val="lrTb"/>
            <w:noWrap w:val="false"/>
          </w:tcPr>
          <w:p>
            <w:pPr>
              <w:pStyle w:val="701"/>
              <w:jc w:val="center"/>
              <w:keepLines w:val="0"/>
              <w:keepNext w:val="0"/>
              <w:widowControl/>
              <w:rPr>
                <w:rFonts w:ascii="宋体" w:hAnsi="宋体" w:cs="宋体"/>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10</w:t>
            </w:r>
            <w:r>
              <w:rPr>
                <w:rFonts w:ascii="宋体" w:hAnsi="宋体" w:cs="宋体"/>
                <w:i w:val="0"/>
                <w:color w:val="000000"/>
                <w:sz w:val="24"/>
                <w:szCs w:val="24"/>
                <w:highlight w:val="none"/>
                <w:u w:val="none"/>
                <w:lang w:val="en-US" w:eastAsia="zh-CN"/>
              </w:rPr>
            </w:r>
            <w:r/>
          </w:p>
        </w:tc>
        <w:tc>
          <w:tcPr>
            <w:tcW w:w="1796"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SA"/>
              </w:rPr>
              <w:t xml:space="preserve">摄像机</w:t>
            </w:r>
            <w:r>
              <w:rPr>
                <w:rFonts w:hint="eastAsia"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海康威视、大华、安讯士</w:t>
            </w:r>
            <w:r>
              <w:rPr>
                <w:rFonts w:hint="eastAsia"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numPr>
                <w:ilvl w:val="0"/>
                <w:numId w:val="0"/>
              </w:numPr>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r>
      <w:tr>
        <w:trPr>
          <w:trHeight w:val="413"/>
        </w:trPr>
        <w:tc>
          <w:tcPr>
            <w:tcW w:w="769" w:type="dxa"/>
            <w:vAlign w:val="center"/>
            <w:textDirection w:val="lrTb"/>
            <w:noWrap w:val="false"/>
          </w:tcPr>
          <w:p>
            <w:pPr>
              <w:pStyle w:val="701"/>
              <w:jc w:val="center"/>
              <w:keepLines w:val="0"/>
              <w:keepNext w:val="0"/>
              <w:widowControl/>
              <w:rPr>
                <w:rFonts w:ascii="宋体" w:hAnsi="宋体" w:eastAsia="宋体" w:cs="宋体"/>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11</w:t>
            </w:r>
            <w:r>
              <w:rPr>
                <w:rFonts w:ascii="宋体" w:hAnsi="宋体" w:eastAsia="宋体" w:cs="宋体"/>
                <w:i w:val="0"/>
                <w:color w:val="000000"/>
                <w:sz w:val="24"/>
                <w:szCs w:val="24"/>
                <w:highlight w:val="none"/>
                <w:u w:val="none"/>
                <w:lang w:val="en-US" w:eastAsia="zh-CN"/>
              </w:rPr>
            </w:r>
            <w:r/>
          </w:p>
        </w:tc>
        <w:tc>
          <w:tcPr>
            <w:tcW w:w="1796" w:type="dxa"/>
            <w:vAlign w:val="center"/>
            <w:textDirection w:val="lrTb"/>
            <w:noWrap w:val="false"/>
          </w:tcPr>
          <w:p>
            <w:pPr>
              <w:pStyle w:val="701"/>
              <w:ind w:left="0" w:right="0" w:firstLine="0"/>
              <w:jc w:val="center"/>
              <w:keepLines w:val="0"/>
              <w:keepNext w:val="0"/>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硬盘</w:t>
            </w:r>
            <w:r>
              <w:rPr>
                <w:rFonts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海康威视、希捷、西部数据</w:t>
            </w:r>
            <w:r>
              <w:rPr>
                <w:rFonts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ind w:left="0" w:right="0" w:firstLine="0"/>
              <w:jc w:val="left"/>
              <w:rPr>
                <w:rFonts w:hint="eastAsia" w:ascii="宋体" w:hAnsi="宋体" w:eastAsia="宋体" w:cs="宋体"/>
                <w:i w:val="0"/>
                <w:color w:val="000000"/>
                <w:sz w:val="24"/>
                <w:szCs w:val="24"/>
                <w:highlight w:val="none"/>
                <w:u w:val="none"/>
                <w:lang w:val="en-US" w:eastAsia="zh-CN" w:bidi="ar"/>
              </w:rPr>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r>
      <w:tr>
        <w:trPr>
          <w:trHeight w:val="632"/>
        </w:trPr>
        <w:tc>
          <w:tcPr>
            <w:tcW w:w="769" w:type="dxa"/>
            <w:vAlign w:val="center"/>
            <w:textDirection w:val="lrTb"/>
            <w:noWrap w:val="false"/>
          </w:tcPr>
          <w:p>
            <w:pPr>
              <w:pStyle w:val="701"/>
              <w:jc w:val="center"/>
              <w:keepLines w:val="0"/>
              <w:keepNext w:val="0"/>
              <w:widowControl/>
              <w:rPr>
                <w:rFonts w:ascii="宋体" w:hAnsi="宋体" w:eastAsia="宋体" w:cs="宋体"/>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12</w:t>
            </w:r>
            <w:r>
              <w:rPr>
                <w:rFonts w:ascii="宋体" w:hAnsi="宋体" w:eastAsia="宋体" w:cs="宋体"/>
                <w:i w:val="0"/>
                <w:color w:val="000000"/>
                <w:sz w:val="24"/>
                <w:szCs w:val="24"/>
                <w:highlight w:val="none"/>
                <w:u w:val="none"/>
                <w:lang w:val="en-US" w:eastAsia="zh-CN"/>
              </w:rPr>
            </w:r>
            <w:r/>
          </w:p>
        </w:tc>
        <w:tc>
          <w:tcPr>
            <w:tcW w:w="1796"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音响</w:t>
            </w:r>
            <w:r>
              <w:rPr>
                <w:rFonts w:hint="eastAsia"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JBL、BOSE、雅马哈</w:t>
            </w:r>
            <w:r>
              <w:rPr>
                <w:rFonts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ind w:left="0" w:right="0" w:firstLine="0"/>
              <w:jc w:val="left"/>
              <w:rPr>
                <w:rFonts w:ascii="宋体" w:hAnsi="宋体" w:eastAsia="宋体" w:cs="宋体"/>
                <w:i w:val="0"/>
                <w:color w:val="000000"/>
                <w:sz w:val="24"/>
                <w:szCs w:val="24"/>
                <w:highlight w:val="none"/>
                <w:u w:val="none"/>
                <w:lang w:val="en-US" w:eastAsia="zh-CN" w:bidi="ar"/>
              </w:rPr>
            </w:pPr>
            <w:r>
              <w:rPr>
                <w:rFonts w:hint="eastAsia" w:ascii="宋体" w:hAnsi="宋体" w:eastAsia="宋体" w:cs="宋体"/>
                <w:i w:val="0"/>
                <w:color w:val="000000"/>
                <w:sz w:val="24"/>
                <w:szCs w:val="24"/>
                <w:highlight w:val="none"/>
                <w:u w:val="none"/>
                <w:lang w:val="en-US" w:eastAsia="zh-CN"/>
              </w:rPr>
              <w:t xml:space="preserve">满足设计、清单要求</w:t>
            </w:r>
            <w:r>
              <w:rPr>
                <w:rFonts w:ascii="宋体" w:hAnsi="宋体" w:eastAsia="宋体" w:cs="宋体"/>
                <w:i w:val="0"/>
                <w:color w:val="000000"/>
                <w:sz w:val="24"/>
                <w:szCs w:val="24"/>
                <w:highlight w:val="none"/>
                <w:u w:val="none"/>
                <w:lang w:val="en-US" w:eastAsia="zh-CN" w:bidi="ar"/>
              </w:rPr>
            </w:r>
            <w:r/>
          </w:p>
        </w:tc>
      </w:tr>
      <w:tr>
        <w:trPr>
          <w:trHeight w:val="569"/>
        </w:trPr>
        <w:tc>
          <w:tcPr>
            <w:tcW w:w="769" w:type="dxa"/>
            <w:vAlign w:val="center"/>
            <w:textDirection w:val="lrTb"/>
            <w:noWrap w:val="false"/>
          </w:tcPr>
          <w:p>
            <w:pPr>
              <w:pStyle w:val="701"/>
              <w:jc w:val="center"/>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13</w:t>
            </w:r>
            <w:r>
              <w:rPr>
                <w:rFonts w:ascii="宋体" w:hAnsi="宋体" w:eastAsia="宋体" w:cs="宋体"/>
                <w:color w:val="000000"/>
                <w:sz w:val="24"/>
                <w:szCs w:val="24"/>
                <w:highlight w:val="none"/>
                <w:lang w:val="en-US" w:eastAsia="zh-CN" w:bidi="ar-SA"/>
              </w:rPr>
            </w:r>
            <w:r/>
          </w:p>
        </w:tc>
        <w:tc>
          <w:tcPr>
            <w:tcW w:w="1796"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en-US" w:bidi="ar"/>
              </w:rPr>
              <w:suppressLineNumbers w:val="0"/>
            </w:pPr>
            <w:r>
              <w:rPr>
                <w:rFonts w:hint="eastAsia" w:ascii="宋体" w:hAnsi="宋体" w:eastAsia="宋体" w:cs="宋体"/>
                <w:i w:val="0"/>
                <w:color w:val="000000"/>
                <w:sz w:val="24"/>
                <w:szCs w:val="24"/>
                <w:highlight w:val="none"/>
                <w:u w:val="none"/>
                <w:lang w:val="en-US" w:eastAsia="zh-CN" w:bidi="ar"/>
              </w:rPr>
              <w:t xml:space="preserve">开关、插座、配电箱元器件</w:t>
            </w:r>
            <w:r>
              <w:rPr>
                <w:rFonts w:hint="eastAsia" w:ascii="宋体" w:hAnsi="宋体" w:eastAsia="宋体" w:cs="宋体"/>
                <w:i w:val="0"/>
                <w:color w:val="000000"/>
                <w:sz w:val="24"/>
                <w:szCs w:val="24"/>
                <w:highlight w:val="none"/>
                <w:u w:val="none"/>
                <w:lang w:val="en-US" w:eastAsia="en-US" w:bidi="ar"/>
              </w:rPr>
            </w:r>
            <w:r/>
          </w:p>
        </w:tc>
        <w:tc>
          <w:tcPr>
            <w:tcW w:w="362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en-US" w:bidi="ar"/>
              </w:rPr>
              <w:suppressLineNumbers w:val="0"/>
            </w:pPr>
            <w:r>
              <w:rPr>
                <w:rFonts w:hint="eastAsia" w:ascii="宋体" w:hAnsi="宋体" w:eastAsia="宋体" w:cs="宋体"/>
                <w:i w:val="0"/>
                <w:color w:val="000000"/>
                <w:sz w:val="24"/>
                <w:szCs w:val="24"/>
                <w:highlight w:val="none"/>
                <w:u w:val="none"/>
                <w:lang w:val="en-US" w:eastAsia="zh-CN" w:bidi="ar"/>
              </w:rPr>
              <w:t xml:space="preserve">西门子、施耐德、西蒙</w:t>
            </w:r>
            <w:r>
              <w:rPr>
                <w:rFonts w:hint="eastAsia" w:ascii="宋体" w:hAnsi="宋体" w:eastAsia="宋体" w:cs="宋体"/>
                <w:i w:val="0"/>
                <w:color w:val="000000"/>
                <w:sz w:val="24"/>
                <w:szCs w:val="24"/>
                <w:highlight w:val="none"/>
                <w:u w:val="none"/>
                <w:lang w:val="en-US" w:eastAsia="en-US" w:bidi="ar"/>
              </w:rPr>
            </w:r>
            <w:r/>
          </w:p>
        </w:tc>
        <w:tc>
          <w:tcPr>
            <w:tcW w:w="3580" w:type="dxa"/>
            <w:vAlign w:val="center"/>
            <w:textDirection w:val="lrTb"/>
            <w:noWrap w:val="false"/>
          </w:tcPr>
          <w:p>
            <w:pPr>
              <w:pStyle w:val="701"/>
              <w:ind w:left="0" w:right="0" w:firstLine="0"/>
              <w:jc w:val="left"/>
              <w:rPr>
                <w:rFonts w:hint="eastAsia" w:ascii="宋体" w:hAnsi="宋体" w:eastAsia="宋体" w:cs="宋体"/>
                <w:i w:val="0"/>
                <w:color w:val="000000"/>
                <w:sz w:val="24"/>
                <w:szCs w:val="24"/>
                <w:highlight w:val="none"/>
                <w:u w:val="none"/>
                <w:lang w:val="en-US" w:eastAsia="zh-CN" w:bidi="ar"/>
              </w:rPr>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r>
      <w:tr>
        <w:trPr>
          <w:trHeight w:val="569"/>
        </w:trPr>
        <w:tc>
          <w:tcPr>
            <w:tcW w:w="769" w:type="dxa"/>
            <w:vAlign w:val="center"/>
            <w:textDirection w:val="lrTb"/>
            <w:noWrap w:val="false"/>
          </w:tcPr>
          <w:p>
            <w:pPr>
              <w:pStyle w:val="701"/>
              <w:jc w:val="center"/>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14</w:t>
            </w:r>
            <w:r>
              <w:rPr>
                <w:rFonts w:ascii="宋体" w:hAnsi="宋体" w:cs="宋体"/>
                <w:color w:val="000000"/>
                <w:sz w:val="24"/>
                <w:szCs w:val="24"/>
                <w:highlight w:val="none"/>
                <w:lang w:val="en-US" w:eastAsia="zh-CN" w:bidi="ar-SA"/>
              </w:rPr>
            </w:r>
            <w:r/>
          </w:p>
        </w:tc>
        <w:tc>
          <w:tcPr>
            <w:tcW w:w="1796"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灯   具</w:t>
            </w:r>
            <w:r>
              <w:rPr>
                <w:rFonts w:hint="eastAsia"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雷士、三雄极光、欧普</w:t>
            </w:r>
            <w:r>
              <w:rPr>
                <w:rFonts w:hint="eastAsia"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ind w:left="0" w:right="0" w:firstLine="0"/>
              <w:jc w:val="left"/>
              <w:rPr>
                <w:rFonts w:hint="eastAsia" w:ascii="宋体" w:hAnsi="宋体" w:eastAsia="宋体" w:cs="宋体"/>
                <w:i w:val="0"/>
                <w:color w:val="000000"/>
                <w:sz w:val="24"/>
                <w:szCs w:val="24"/>
                <w:highlight w:val="none"/>
                <w:u w:val="none"/>
                <w:lang w:val="en-US" w:eastAsia="zh-CN" w:bidi="ar"/>
              </w:rPr>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r>
      <w:tr>
        <w:trPr>
          <w:trHeight w:val="569"/>
        </w:trPr>
        <w:tc>
          <w:tcPr>
            <w:tcW w:w="769" w:type="dxa"/>
            <w:vAlign w:val="center"/>
            <w:textDirection w:val="lrTb"/>
            <w:noWrap w:val="false"/>
          </w:tcPr>
          <w:p>
            <w:pPr>
              <w:pStyle w:val="701"/>
              <w:jc w:val="center"/>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15</w:t>
            </w:r>
            <w:r>
              <w:rPr>
                <w:rFonts w:ascii="宋体" w:hAnsi="宋体" w:cs="宋体"/>
                <w:color w:val="000000"/>
                <w:sz w:val="24"/>
                <w:szCs w:val="24"/>
                <w:highlight w:val="none"/>
                <w:lang w:val="en-US" w:eastAsia="zh-CN" w:bidi="ar-SA"/>
              </w:rPr>
            </w:r>
            <w:r/>
          </w:p>
        </w:tc>
        <w:tc>
          <w:tcPr>
            <w:tcW w:w="1796"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电线、电缆</w:t>
            </w:r>
            <w:r>
              <w:rPr>
                <w:rFonts w:hint="eastAsia"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上上、远东、江南</w:t>
            </w:r>
            <w:r>
              <w:rPr>
                <w:rFonts w:hint="eastAsia"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ind w:left="0" w:right="0" w:firstLine="0"/>
              <w:jc w:val="left"/>
              <w:rPr>
                <w:rFonts w:hint="eastAsia" w:ascii="宋体" w:hAnsi="宋体" w:eastAsia="宋体" w:cs="宋体"/>
                <w:i w:val="0"/>
                <w:color w:val="000000"/>
                <w:sz w:val="24"/>
                <w:szCs w:val="24"/>
                <w:highlight w:val="none"/>
                <w:u w:val="none"/>
                <w:lang w:val="en-US" w:eastAsia="zh-CN" w:bidi="ar"/>
              </w:rPr>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r>
      <w:tr>
        <w:trPr>
          <w:trHeight w:val="569"/>
        </w:trPr>
        <w:tc>
          <w:tcPr>
            <w:tcW w:w="769" w:type="dxa"/>
            <w:vAlign w:val="center"/>
            <w:textDirection w:val="lrTb"/>
            <w:noWrap w:val="false"/>
          </w:tcPr>
          <w:p>
            <w:pPr>
              <w:pStyle w:val="701"/>
              <w:jc w:val="center"/>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16</w:t>
            </w:r>
            <w:r>
              <w:rPr>
                <w:rFonts w:ascii="宋体" w:hAnsi="宋体" w:cs="宋体"/>
                <w:color w:val="000000"/>
                <w:sz w:val="24"/>
                <w:szCs w:val="24"/>
                <w:highlight w:val="none"/>
                <w:lang w:val="en-US" w:eastAsia="zh-CN" w:bidi="ar-SA"/>
              </w:rPr>
            </w:r>
            <w:r/>
          </w:p>
        </w:tc>
        <w:tc>
          <w:tcPr>
            <w:tcW w:w="1796"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洁具</w:t>
            </w:r>
            <w:r>
              <w:rPr>
                <w:rFonts w:hint="eastAsia" w:ascii="宋体" w:hAnsi="宋体" w:cs="宋体"/>
                <w:i w:val="0"/>
                <w:color w:val="000000"/>
                <w:sz w:val="24"/>
                <w:szCs w:val="24"/>
                <w:highlight w:val="none"/>
                <w:u w:val="none"/>
                <w:lang w:val="en-US" w:eastAsia="zh-CN" w:bidi="ar"/>
              </w:rPr>
              <w:t xml:space="preserve">、水龙头</w:t>
            </w:r>
            <w:r>
              <w:rPr>
                <w:rFonts w:hint="eastAsia"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TOTO、科勒、贝朗</w:t>
            </w:r>
            <w:r>
              <w:rPr>
                <w:rFonts w:hint="eastAsia"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ind w:left="0" w:right="0" w:firstLine="0"/>
              <w:jc w:val="left"/>
              <w:rPr>
                <w:rFonts w:hint="eastAsia" w:ascii="宋体" w:hAnsi="宋体" w:eastAsia="宋体" w:cs="宋体"/>
                <w:i w:val="0"/>
                <w:color w:val="000000"/>
                <w:sz w:val="24"/>
                <w:szCs w:val="24"/>
                <w:highlight w:val="none"/>
                <w:u w:val="none"/>
                <w:lang w:val="en-US" w:eastAsia="zh-CN" w:bidi="ar"/>
              </w:rPr>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r>
      <w:tr>
        <w:trPr>
          <w:trHeight w:val="569"/>
        </w:trPr>
        <w:tc>
          <w:tcPr>
            <w:tcW w:w="769" w:type="dxa"/>
            <w:vAlign w:val="center"/>
            <w:textDirection w:val="lrTb"/>
            <w:noWrap w:val="false"/>
          </w:tcPr>
          <w:p>
            <w:pPr>
              <w:pStyle w:val="701"/>
              <w:jc w:val="center"/>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17</w:t>
            </w:r>
            <w:r>
              <w:rPr>
                <w:rFonts w:ascii="宋体" w:hAnsi="宋体" w:cs="宋体"/>
                <w:color w:val="000000"/>
                <w:sz w:val="24"/>
                <w:szCs w:val="24"/>
                <w:highlight w:val="none"/>
                <w:lang w:val="en-US" w:eastAsia="zh-CN" w:bidi="ar-SA"/>
              </w:rPr>
            </w:r>
            <w:r/>
          </w:p>
        </w:tc>
        <w:tc>
          <w:tcPr>
            <w:tcW w:w="1796"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空调</w:t>
            </w:r>
            <w:r>
              <w:rPr>
                <w:rFonts w:hint="eastAsia" w:ascii="宋体" w:hAnsi="宋体" w:eastAsia="宋体" w:cs="宋体"/>
                <w:i w:val="0"/>
                <w:color w:val="000000"/>
                <w:sz w:val="24"/>
                <w:szCs w:val="24"/>
                <w:highlight w:val="none"/>
                <w:u w:val="none"/>
                <w:lang w:val="en-US" w:eastAsia="zh-CN" w:bidi="ar"/>
              </w:rPr>
            </w:r>
            <w:r/>
          </w:p>
        </w:tc>
        <w:tc>
          <w:tcPr>
            <w:tcW w:w="362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海尔、美的、格力</w:t>
            </w:r>
            <w:r>
              <w:rPr>
                <w:rFonts w:hint="eastAsia" w:ascii="宋体" w:hAnsi="宋体" w:eastAsia="宋体" w:cs="宋体"/>
                <w:i w:val="0"/>
                <w:color w:val="000000"/>
                <w:sz w:val="24"/>
                <w:szCs w:val="24"/>
                <w:highlight w:val="none"/>
                <w:u w:val="none"/>
                <w:lang w:val="en-US" w:eastAsia="zh-CN" w:bidi="ar"/>
              </w:rPr>
            </w:r>
            <w:r/>
          </w:p>
        </w:tc>
        <w:tc>
          <w:tcPr>
            <w:tcW w:w="3580" w:type="dxa"/>
            <w:vAlign w:val="center"/>
            <w:textDirection w:val="lrTb"/>
            <w:noWrap w:val="false"/>
          </w:tcPr>
          <w:p>
            <w:pPr>
              <w:pStyle w:val="701"/>
              <w:ind w:left="0" w:right="0" w:firstLine="0"/>
              <w:jc w:val="left"/>
              <w:rPr>
                <w:rFonts w:hint="eastAsia" w:ascii="宋体" w:hAnsi="宋体" w:eastAsia="宋体" w:cs="宋体"/>
                <w:i w:val="0"/>
                <w:color w:val="000000"/>
                <w:sz w:val="24"/>
                <w:szCs w:val="24"/>
                <w:highlight w:val="none"/>
                <w:u w:val="none"/>
                <w:lang w:val="en-US" w:eastAsia="zh-CN" w:bidi="ar"/>
              </w:rPr>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r>
    </w:tbl>
    <w:p>
      <w:pPr>
        <w:pStyle w:val="757"/>
        <w:ind w:left="0" w:firstLine="412"/>
        <w:jc w:val="left"/>
        <w:keepLines w:val="0"/>
        <w:keepNext w:val="0"/>
        <w:spacing w:line="240" w:lineRule="auto"/>
        <w:widowControl/>
        <w:rPr>
          <w:rFonts w:hint="eastAsia" w:ascii="仿宋" w:hAnsi="仿宋" w:eastAsia="仿宋"/>
          <w:color w:val="000000"/>
          <w:sz w:val="28"/>
          <w:szCs w:val="28"/>
          <w:highlight w:val="none"/>
          <w:lang w:val="en-US" w:eastAsia="zh-CN"/>
        </w:rPr>
        <w:suppressLineNumbers w:val="0"/>
      </w:pPr>
      <w:r>
        <w:rPr>
          <w:rFonts w:hint="eastAsia" w:ascii="仿宋" w:hAnsi="仿宋" w:eastAsia="仿宋"/>
          <w:color w:val="000000"/>
          <w:sz w:val="28"/>
          <w:szCs w:val="28"/>
          <w:highlight w:val="none"/>
          <w:lang w:val="en-US" w:eastAsia="zh-CN"/>
        </w:rPr>
        <w:t xml:space="preserve">项目中有列明的品牌为优先选用的品牌，响应供应商也可选用其他品牌替代，但替代的品牌在实质性要求和条件上要相当于或优于参考品牌。</w:t>
      </w:r>
      <w:r>
        <w:rPr>
          <w:rFonts w:hint="eastAsia" w:ascii="仿宋" w:hAnsi="仿宋" w:eastAsia="仿宋"/>
          <w:sz w:val="28"/>
          <w:szCs w:val="28"/>
          <w:highlight w:val="none"/>
        </w:rPr>
        <w:t xml:space="preserve">相当于或优于参考品牌的证明材料由响应供应商提供，证明材料至少包括但不限于证明所投产品相当于或优于参考品牌的检测报告</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由评委确认。</w:t>
      </w:r>
      <w:r>
        <w:rPr>
          <w:rFonts w:hint="eastAsia" w:ascii="仿宋" w:hAnsi="仿宋" w:eastAsia="仿宋"/>
          <w:b/>
          <w:bCs/>
          <w:sz w:val="28"/>
          <w:szCs w:val="28"/>
          <w:highlight w:val="none"/>
        </w:rPr>
        <w:t xml:space="preserve">响应供应商未提供证明材料的，视为无效投标。</w:t>
      </w:r>
      <w:r>
        <w:rPr>
          <w:rFonts w:hint="eastAsia" w:ascii="仿宋" w:hAnsi="仿宋" w:eastAsia="仿宋"/>
          <w:color w:val="000000"/>
          <w:sz w:val="28"/>
          <w:szCs w:val="28"/>
          <w:highlight w:val="none"/>
          <w:lang w:val="en-US" w:eastAsia="zh-CN"/>
        </w:rPr>
      </w:r>
      <w:r/>
    </w:p>
    <w:p>
      <w:pPr>
        <w:pStyle w:val="701"/>
        <w:numPr>
          <w:ilvl w:val="0"/>
          <w:numId w:val="0"/>
        </w:numPr>
        <w:ind w:left="630"/>
        <w:keepLines w:val="0"/>
        <w:keepNext w:val="0"/>
        <w:pageBreakBefore w:val="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（二）施工要求</w:t>
      </w:r>
      <w:r>
        <w:rPr>
          <w:rFonts w:hint="eastAsia" w:ascii="仿宋" w:hAnsi="仿宋" w:eastAsia="仿宋"/>
          <w:color w:val="000000"/>
          <w:sz w:val="28"/>
          <w:szCs w:val="28"/>
          <w:highlight w:val="none"/>
          <w:lang w:val="en-US" w:eastAsia="zh-CN"/>
        </w:rPr>
      </w:r>
      <w:r/>
    </w:p>
    <w:p>
      <w:pPr>
        <w:pStyle w:val="701"/>
        <w:ind w:firstLine="560"/>
        <w:keepLines w:val="0"/>
        <w:keepNext w:val="0"/>
        <w:pageBreakBefore w:val="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eastAsia="zh-CN"/>
        </w:rPr>
        <w:t xml:space="preserve">成交人</w:t>
      </w:r>
      <w:r>
        <w:rPr>
          <w:rFonts w:hint="eastAsia" w:ascii="仿宋" w:hAnsi="仿宋" w:eastAsia="仿宋"/>
          <w:color w:val="000000"/>
          <w:sz w:val="28"/>
          <w:szCs w:val="28"/>
          <w:highlight w:val="none"/>
        </w:rPr>
        <w:t xml:space="preserve">应严格按照规范及采购文件、</w:t>
      </w:r>
      <w:r>
        <w:rPr>
          <w:rFonts w:hint="eastAsia" w:ascii="仿宋" w:hAnsi="仿宋" w:eastAsia="仿宋"/>
          <w:color w:val="000000"/>
          <w:sz w:val="28"/>
          <w:szCs w:val="28"/>
          <w:highlight w:val="none"/>
          <w:lang w:val="en-US" w:eastAsia="zh-CN"/>
        </w:rPr>
        <w:t xml:space="preserve">图纸、</w:t>
      </w:r>
      <w:r>
        <w:rPr>
          <w:rFonts w:hint="eastAsia" w:ascii="仿宋" w:hAnsi="仿宋" w:eastAsia="仿宋"/>
          <w:color w:val="000000"/>
          <w:sz w:val="28"/>
          <w:szCs w:val="28"/>
          <w:highlight w:val="none"/>
        </w:rPr>
        <w:t xml:space="preserve">工程量清单</w:t>
      </w:r>
      <w:r>
        <w:rPr>
          <w:rFonts w:hint="eastAsia" w:ascii="仿宋" w:hAnsi="仿宋" w:eastAsia="仿宋"/>
          <w:color w:val="000000"/>
          <w:sz w:val="28"/>
          <w:szCs w:val="28"/>
          <w:highlight w:val="none"/>
          <w:lang w:val="en-US" w:eastAsia="zh-CN"/>
        </w:rPr>
        <w:t xml:space="preserve">和施工方案</w:t>
      </w:r>
      <w:r>
        <w:rPr>
          <w:rFonts w:hint="eastAsia" w:ascii="仿宋" w:hAnsi="仿宋" w:eastAsia="仿宋"/>
          <w:color w:val="000000"/>
          <w:sz w:val="28"/>
          <w:szCs w:val="28"/>
          <w:highlight w:val="none"/>
        </w:rPr>
        <w:t xml:space="preserve">等相关要求组织施工</w:t>
      </w:r>
      <w:r>
        <w:rPr>
          <w:rFonts w:hint="eastAsia" w:ascii="仿宋" w:hAnsi="仿宋" w:eastAsia="仿宋"/>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成交人</w:t>
      </w:r>
      <w:r>
        <w:rPr>
          <w:rFonts w:hint="eastAsia" w:ascii="仿宋" w:hAnsi="仿宋" w:eastAsia="仿宋" w:cs="Times New Roman"/>
          <w:color w:val="000000"/>
          <w:sz w:val="28"/>
          <w:szCs w:val="28"/>
          <w:highlight w:val="none"/>
        </w:rPr>
        <w:t xml:space="preserve">对项目安全负全责。</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施工期间做好清洁和保护工作，确保出入人员及车辆安全。</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eastAsia="zh-CN"/>
        </w:rPr>
        <w:t xml:space="preserve">成交人</w:t>
      </w:r>
      <w:r>
        <w:rPr>
          <w:rFonts w:hint="eastAsia" w:ascii="仿宋" w:hAnsi="仿宋" w:eastAsia="仿宋"/>
          <w:color w:val="000000"/>
          <w:sz w:val="28"/>
          <w:szCs w:val="28"/>
          <w:highlight w:val="none"/>
        </w:rPr>
        <w:t xml:space="preserve">必须按不低于采购文件要求的材料质量及技术要求及标准供货、施工等。全部符合国家有关消防、环保标准，适合在</w:t>
      </w:r>
      <w:r>
        <w:rPr>
          <w:rFonts w:hint="eastAsia" w:ascii="仿宋" w:hAnsi="仿宋" w:eastAsia="仿宋"/>
          <w:color w:val="000000"/>
          <w:sz w:val="28"/>
          <w:szCs w:val="28"/>
          <w:highlight w:val="none"/>
          <w:lang w:val="en-US" w:eastAsia="zh-CN"/>
        </w:rPr>
        <w:t xml:space="preserve">图书馆、</w:t>
      </w:r>
      <w:r>
        <w:rPr>
          <w:rFonts w:hint="eastAsia" w:ascii="仿宋" w:hAnsi="仿宋" w:eastAsia="仿宋"/>
          <w:color w:val="000000"/>
          <w:sz w:val="28"/>
          <w:szCs w:val="28"/>
          <w:highlight w:val="none"/>
        </w:rPr>
        <w:t xml:space="preserve">博物馆等公共场所使用。</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lang w:eastAsia="zh-CN"/>
        </w:rPr>
        <w:t xml:space="preserve">成交人</w:t>
      </w:r>
      <w:r>
        <w:rPr>
          <w:rFonts w:hint="eastAsia" w:ascii="仿宋" w:hAnsi="仿宋" w:eastAsia="仿宋"/>
          <w:color w:val="000000"/>
          <w:sz w:val="28"/>
          <w:szCs w:val="28"/>
          <w:highlight w:val="none"/>
        </w:rPr>
        <w:t xml:space="preserve">在施工中做到项目负责人全程现场管理。</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lang w:eastAsia="zh-CN"/>
        </w:rPr>
        <w:t xml:space="preserve">成交人</w:t>
      </w:r>
      <w:r>
        <w:rPr>
          <w:rFonts w:hint="eastAsia" w:ascii="仿宋" w:hAnsi="仿宋" w:eastAsia="仿宋"/>
          <w:color w:val="000000"/>
          <w:sz w:val="28"/>
          <w:szCs w:val="28"/>
          <w:highlight w:val="none"/>
        </w:rPr>
        <w:t xml:space="preserve">施工中必须按时清理施工场地，垃圾必须清理离场，竣工时对施工场所全面打扫。</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成交人应在项目执行范围装设临时围栏或警告标志，不得超越指定的范围进行施工，禁止无关人员进入现场。未经采购人同意，</w:t>
      </w:r>
      <w:r>
        <w:rPr>
          <w:rFonts w:hint="eastAsia" w:ascii="仿宋" w:hAnsi="仿宋" w:eastAsia="仿宋"/>
          <w:color w:val="000000"/>
          <w:sz w:val="28"/>
          <w:szCs w:val="28"/>
          <w:highlight w:val="none"/>
          <w:lang w:val="en-US" w:eastAsia="zh-CN"/>
        </w:rPr>
        <w:t xml:space="preserve">成交</w:t>
      </w:r>
      <w:r>
        <w:rPr>
          <w:rFonts w:hint="eastAsia" w:ascii="仿宋" w:hAnsi="仿宋" w:eastAsia="仿宋"/>
          <w:color w:val="000000"/>
          <w:sz w:val="28"/>
          <w:szCs w:val="28"/>
          <w:highlight w:val="none"/>
        </w:rPr>
        <w:t xml:space="preserve">人不得擅自使用与施工无关的采购人设施设备；不得擅自拆除、变更采购人防护设施及标示。</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lang w:eastAsia="zh-CN"/>
        </w:rPr>
        <w:t xml:space="preserve">成交人</w:t>
      </w:r>
      <w:r>
        <w:rPr>
          <w:rFonts w:hint="eastAsia" w:ascii="仿宋" w:hAnsi="仿宋" w:eastAsia="仿宋"/>
          <w:color w:val="000000"/>
          <w:sz w:val="28"/>
          <w:szCs w:val="28"/>
          <w:highlight w:val="none"/>
        </w:rPr>
        <w:t xml:space="preserve">在项目施工中必须严格遵守相关的法规、 规范和现场采购人的规定，督促现场施工人员规范操作，采取严格有力的安全防护措施，做好安全防护工作(包括施工现场防护等),确保施工者的人身安全，并接受采购人定期或不定期检查，一切安全责任均由</w:t>
      </w:r>
      <w:r>
        <w:rPr>
          <w:rFonts w:hint="eastAsia" w:ascii="仿宋" w:hAnsi="仿宋" w:eastAsia="仿宋"/>
          <w:color w:val="000000"/>
          <w:sz w:val="28"/>
          <w:szCs w:val="28"/>
          <w:highlight w:val="none"/>
          <w:lang w:eastAsia="zh-CN"/>
        </w:rPr>
        <w:t xml:space="preserve">成交人</w:t>
      </w:r>
      <w:r>
        <w:rPr>
          <w:rFonts w:hint="eastAsia" w:ascii="仿宋" w:hAnsi="仿宋" w:eastAsia="仿宋"/>
          <w:color w:val="000000"/>
          <w:sz w:val="28"/>
          <w:szCs w:val="28"/>
          <w:highlight w:val="none"/>
        </w:rPr>
        <w:t xml:space="preserve">自负。</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施工期间的水、电费用由</w:t>
      </w:r>
      <w:r>
        <w:rPr>
          <w:rFonts w:hint="eastAsia" w:ascii="仿宋" w:hAnsi="仿宋" w:eastAsia="仿宋"/>
          <w:color w:val="000000"/>
          <w:sz w:val="28"/>
          <w:szCs w:val="28"/>
          <w:highlight w:val="none"/>
          <w:lang w:eastAsia="zh-CN"/>
        </w:rPr>
        <w:t xml:space="preserve">成交人</w:t>
      </w:r>
      <w:r>
        <w:rPr>
          <w:rFonts w:hint="eastAsia" w:ascii="仿宋" w:hAnsi="仿宋" w:eastAsia="仿宋"/>
          <w:color w:val="000000"/>
          <w:sz w:val="28"/>
          <w:szCs w:val="28"/>
          <w:highlight w:val="none"/>
        </w:rPr>
        <w:t xml:space="preserve">负责。</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lang w:eastAsia="zh-CN"/>
        </w:rPr>
        <w:t xml:space="preserve">成交人</w:t>
      </w:r>
      <w:r>
        <w:rPr>
          <w:rFonts w:hint="eastAsia" w:ascii="仿宋" w:hAnsi="仿宋" w:eastAsia="仿宋"/>
          <w:color w:val="000000"/>
          <w:sz w:val="28"/>
          <w:szCs w:val="28"/>
          <w:highlight w:val="none"/>
        </w:rPr>
        <w:t xml:space="preserve">必须遵守有关主管部门对施工噪音、环境保护和安全生产等的管理规定</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展厅施工不得影响馆内观众的正常参观，白天禁止有噪音及有扬尘的施工，要有完善的降尘措施。每周一为闭馆时间，全天可以正常施工。如因</w:t>
      </w:r>
      <w:r>
        <w:rPr>
          <w:rFonts w:hint="eastAsia" w:ascii="仿宋" w:hAnsi="仿宋" w:eastAsia="仿宋"/>
          <w:color w:val="000000"/>
          <w:sz w:val="28"/>
          <w:szCs w:val="28"/>
          <w:highlight w:val="none"/>
          <w:lang w:eastAsia="zh-CN"/>
        </w:rPr>
        <w:t xml:space="preserve">成交人</w:t>
      </w:r>
      <w:r>
        <w:rPr>
          <w:rFonts w:hint="eastAsia" w:ascii="仿宋" w:hAnsi="仿宋" w:eastAsia="仿宋"/>
          <w:color w:val="000000"/>
          <w:sz w:val="28"/>
          <w:szCs w:val="28"/>
          <w:highlight w:val="none"/>
        </w:rPr>
        <w:t xml:space="preserve">的原因，导致扰民投诉及相关部门罚款的，均由</w:t>
      </w:r>
      <w:r>
        <w:rPr>
          <w:rFonts w:hint="eastAsia" w:ascii="仿宋" w:hAnsi="仿宋" w:eastAsia="仿宋"/>
          <w:color w:val="000000"/>
          <w:sz w:val="28"/>
          <w:szCs w:val="28"/>
          <w:highlight w:val="none"/>
          <w:lang w:eastAsia="zh-CN"/>
        </w:rPr>
        <w:t xml:space="preserve">成交人</w:t>
      </w:r>
      <w:r>
        <w:rPr>
          <w:rFonts w:hint="eastAsia" w:ascii="仿宋" w:hAnsi="仿宋" w:eastAsia="仿宋"/>
          <w:color w:val="000000"/>
          <w:sz w:val="28"/>
          <w:szCs w:val="28"/>
          <w:highlight w:val="none"/>
        </w:rPr>
        <w:t xml:space="preserve">负责处理，费用自理。</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10.</w:t>
      </w:r>
      <w:r>
        <w:rPr>
          <w:rFonts w:hint="eastAsia" w:ascii="仿宋" w:hAnsi="仿宋" w:eastAsia="仿宋"/>
          <w:color w:val="000000"/>
          <w:sz w:val="28"/>
          <w:szCs w:val="28"/>
          <w:highlight w:val="none"/>
          <w:lang w:eastAsia="zh-CN"/>
        </w:rPr>
        <w:t xml:space="preserve">成交人</w:t>
      </w:r>
      <w:r>
        <w:rPr>
          <w:rFonts w:hint="eastAsia" w:ascii="仿宋" w:hAnsi="仿宋" w:eastAsia="仿宋"/>
          <w:color w:val="000000"/>
          <w:sz w:val="28"/>
          <w:szCs w:val="28"/>
          <w:highlight w:val="none"/>
        </w:rPr>
        <w:t xml:space="preserve">不得拒绝完成采购人在施工地点范围内变更或要求增加的工程内容。</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11.</w:t>
      </w:r>
      <w:r>
        <w:rPr>
          <w:rFonts w:hint="eastAsia" w:ascii="仿宋" w:hAnsi="仿宋" w:eastAsia="仿宋"/>
          <w:color w:val="000000"/>
          <w:sz w:val="28"/>
          <w:szCs w:val="28"/>
          <w:highlight w:val="none"/>
        </w:rPr>
        <w:t xml:space="preserve">采购人有权对成交人提供的材料和设备进行复检，成交人应予以积极配合，对不符合设计要求及验收规范的材料和设备，有权终止使用，发生的一切损失和费用由成交人承担。</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12.</w:t>
      </w:r>
      <w:r>
        <w:rPr>
          <w:rFonts w:hint="eastAsia" w:ascii="仿宋" w:hAnsi="仿宋" w:eastAsia="仿宋"/>
          <w:color w:val="000000"/>
          <w:sz w:val="28"/>
          <w:szCs w:val="28"/>
          <w:highlight w:val="none"/>
        </w:rPr>
        <w:t xml:space="preserve">供应商对工程质量缺陷不予更正，采购单位有权另请其他单位更正，所发生的费用由</w:t>
      </w:r>
      <w:r>
        <w:rPr>
          <w:rFonts w:hint="eastAsia" w:ascii="仿宋" w:hAnsi="仿宋" w:eastAsia="仿宋"/>
          <w:color w:val="000000"/>
          <w:sz w:val="28"/>
          <w:szCs w:val="28"/>
          <w:highlight w:val="none"/>
          <w:lang w:eastAsia="zh-CN"/>
        </w:rPr>
        <w:t xml:space="preserve">成交人</w:t>
      </w:r>
      <w:r>
        <w:rPr>
          <w:rFonts w:hint="eastAsia" w:ascii="仿宋" w:hAnsi="仿宋" w:eastAsia="仿宋"/>
          <w:color w:val="000000"/>
          <w:sz w:val="28"/>
          <w:szCs w:val="28"/>
          <w:highlight w:val="none"/>
        </w:rPr>
        <w:t xml:space="preserve">承担。</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13.</w:t>
      </w:r>
      <w:r>
        <w:rPr>
          <w:rFonts w:hint="eastAsia" w:ascii="仿宋" w:hAnsi="仿宋" w:eastAsia="仿宋"/>
          <w:color w:val="000000"/>
          <w:sz w:val="28"/>
          <w:szCs w:val="28"/>
          <w:highlight w:val="none"/>
        </w:rPr>
        <w:t xml:space="preserve">如发现</w:t>
      </w:r>
      <w:r>
        <w:rPr>
          <w:rFonts w:hint="eastAsia" w:ascii="仿宋" w:hAnsi="仿宋" w:eastAsia="仿宋"/>
          <w:color w:val="000000"/>
          <w:sz w:val="28"/>
          <w:szCs w:val="28"/>
          <w:highlight w:val="none"/>
          <w:lang w:eastAsia="zh-CN"/>
        </w:rPr>
        <w:t xml:space="preserve">成交人</w:t>
      </w:r>
      <w:r>
        <w:rPr>
          <w:rFonts w:hint="eastAsia" w:ascii="仿宋" w:hAnsi="仿宋" w:eastAsia="仿宋"/>
          <w:color w:val="000000"/>
          <w:sz w:val="28"/>
          <w:szCs w:val="28"/>
          <w:highlight w:val="none"/>
        </w:rPr>
        <w:t xml:space="preserve">出现弄虚作假行为的，采购单位有权解除合同并追究其相关责任。</w:t>
      </w:r>
      <w:r>
        <w:rPr>
          <w:rFonts w:hint="eastAsia" w:ascii="仿宋" w:hAnsi="仿宋" w:eastAsia="仿宋"/>
          <w:color w:val="000000"/>
          <w:sz w:val="28"/>
          <w:szCs w:val="28"/>
          <w:highlight w:val="none"/>
        </w:rPr>
      </w:r>
      <w:r/>
    </w:p>
    <w:p>
      <w:pPr>
        <w:pStyle w:val="701"/>
        <w:ind w:firstLine="560"/>
        <w:keepLines w:val="0"/>
        <w:keepNext w:val="0"/>
        <w:pageBreakBefore w:val="0"/>
        <w:spacing w:line="500" w:lineRule="exact"/>
        <w:rPr>
          <w:rFonts w:hint="eastAsia" w:ascii="黑体" w:hAnsi="黑体" w:eastAsia="黑体"/>
          <w:color w:val="000000"/>
          <w:sz w:val="28"/>
          <w:szCs w:val="28"/>
          <w:highlight w:val="none"/>
        </w:rPr>
      </w:pPr>
      <w:r>
        <w:rPr>
          <w:rFonts w:hint="eastAsia" w:ascii="仿宋" w:hAnsi="仿宋" w:eastAsia="仿宋"/>
          <w:color w:val="000000"/>
          <w:sz w:val="28"/>
          <w:szCs w:val="28"/>
          <w:highlight w:val="none"/>
          <w:lang w:val="en-US" w:eastAsia="zh-CN"/>
        </w:rPr>
        <w:t xml:space="preserve">14.</w:t>
      </w:r>
      <w:r>
        <w:rPr>
          <w:rFonts w:hint="eastAsia" w:ascii="仿宋" w:hAnsi="仿宋" w:eastAsia="仿宋"/>
          <w:color w:val="000000"/>
          <w:sz w:val="28"/>
          <w:szCs w:val="28"/>
          <w:highlight w:val="none"/>
        </w:rPr>
        <w:t xml:space="preserve">供应商根据采购单位的具体要求开展委托工作，接受采购单位指导并对其负责；完成本项目后，应按采购单位要求出具相关书面材料，并拟定费用通知单，经采购单位审核后作为结算凭据。</w:t>
      </w:r>
      <w:r>
        <w:rPr>
          <w:rFonts w:hint="eastAsia" w:ascii="黑体" w:hAnsi="黑体" w:eastAsia="黑体"/>
          <w:color w:val="000000"/>
          <w:sz w:val="28"/>
          <w:szCs w:val="28"/>
          <w:highlight w:val="none"/>
        </w:rPr>
      </w:r>
      <w:r/>
    </w:p>
    <w:p>
      <w:pPr>
        <w:pStyle w:val="701"/>
        <w:numPr>
          <w:ilvl w:val="0"/>
          <w:numId w:val="0"/>
        </w:numPr>
        <w:ind w:firstLine="560"/>
        <w:jc w:val="left"/>
        <w:spacing w:line="240" w:lineRule="atLeast"/>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lang w:val="en-US" w:eastAsia="zh-CN"/>
        </w:rPr>
        <w:t xml:space="preserve">四、</w:t>
      </w:r>
      <w:r>
        <w:rPr>
          <w:rFonts w:hint="eastAsia" w:ascii="黑体" w:hAnsi="黑体" w:eastAsia="黑体"/>
          <w:color w:val="000000"/>
          <w:sz w:val="28"/>
          <w:szCs w:val="28"/>
          <w:highlight w:val="none"/>
        </w:rPr>
        <w:t xml:space="preserve">质量标准</w:t>
      </w:r>
      <w:r>
        <w:rPr>
          <w:rFonts w:hint="eastAsia" w:ascii="黑体" w:hAnsi="黑体" w:eastAsia="黑体"/>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本项目采用的有关技术规范：</w:t>
      </w:r>
      <w:r>
        <w:rPr>
          <w:rFonts w:hint="eastAsia" w:ascii="仿宋" w:hAnsi="仿宋" w:eastAsia="仿宋" w:cs="Times New Roman"/>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s="Times New Roman"/>
          <w:color w:val="000000"/>
          <w:sz w:val="28"/>
          <w:szCs w:val="28"/>
          <w:highlight w:val="none"/>
        </w:rPr>
      </w:pPr>
      <w:r/>
      <w:bookmarkStart w:id="36" w:name="OLE_LINK1"/>
      <w:r>
        <w:rPr>
          <w:rFonts w:hint="eastAsia" w:ascii="仿宋" w:hAnsi="仿宋" w:eastAsia="仿宋" w:cs="Times New Roman"/>
          <w:color w:val="000000"/>
          <w:sz w:val="28"/>
          <w:szCs w:val="28"/>
          <w:highlight w:val="none"/>
        </w:rPr>
        <w:t xml:space="preserve">《建筑工程施工质量验收统一标准》GB50300－</w:t>
      </w:r>
      <w:r>
        <w:rPr>
          <w:rFonts w:hint="eastAsia" w:ascii="仿宋" w:hAnsi="仿宋" w:eastAsia="仿宋" w:cs="Times New Roman"/>
          <w:color w:val="000000"/>
          <w:sz w:val="28"/>
          <w:szCs w:val="28"/>
          <w:highlight w:val="none"/>
          <w:lang w:val="en-US" w:eastAsia="zh-CN"/>
        </w:rPr>
        <w:t xml:space="preserve">2013</w:t>
      </w:r>
      <w:r>
        <w:rPr>
          <w:rFonts w:hint="eastAsia" w:ascii="仿宋" w:hAnsi="仿宋" w:eastAsia="仿宋" w:cs="Times New Roman"/>
          <w:color w:val="000000"/>
          <w:sz w:val="28"/>
          <w:szCs w:val="28"/>
          <w:highlight w:val="none"/>
        </w:rPr>
      </w:r>
      <w:r/>
    </w:p>
    <w:p>
      <w:pPr>
        <w:pStyle w:val="701"/>
        <w:ind w:firstLine="560"/>
        <w:keepLines w:val="0"/>
        <w:keepNext w:val="0"/>
        <w:pageBreakBefore w:val="0"/>
        <w:spacing w:line="50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rPr>
        <w:t xml:space="preserve">《建筑装饰装修工程质量验收规范》GB50210-20</w:t>
      </w:r>
      <w:r>
        <w:rPr>
          <w:rFonts w:hint="eastAsia" w:ascii="仿宋" w:hAnsi="仿宋" w:eastAsia="仿宋" w:cs="Times New Roman"/>
          <w:color w:val="000000"/>
          <w:sz w:val="28"/>
          <w:szCs w:val="28"/>
          <w:highlight w:val="none"/>
          <w:lang w:val="en-US" w:eastAsia="zh-CN"/>
        </w:rPr>
        <w:t xml:space="preserve">18</w:t>
      </w:r>
      <w:r>
        <w:rPr>
          <w:rFonts w:ascii="仿宋" w:hAnsi="仿宋" w:eastAsia="仿宋" w:cs="Times New Roman"/>
          <w:color w:val="000000"/>
          <w:sz w:val="28"/>
          <w:szCs w:val="28"/>
          <w:highlight w:val="none"/>
          <w:lang w:val="en-US" w:eastAsia="zh-CN"/>
        </w:rPr>
      </w:r>
      <w:r/>
    </w:p>
    <w:p>
      <w:pPr>
        <w:pStyle w:val="701"/>
        <w:ind w:firstLine="560"/>
        <w:keepLines w:val="0"/>
        <w:keepNext w:val="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《博物馆照明设计规范》</w:t>
      </w:r>
      <w:r>
        <w:rPr>
          <w:rFonts w:hint="eastAsia" w:ascii="仿宋" w:hAnsi="仿宋" w:eastAsia="仿宋" w:cs="Times New Roman"/>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《文物展柜质量评估标准</w:t>
      </w:r>
      <w:bookmarkEnd w:id="36"/>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p>
      <w:pPr>
        <w:pStyle w:val="701"/>
        <w:ind w:firstLine="560"/>
        <w:keepLines w:val="0"/>
        <w:keepNext w:val="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装修材料应当符合国家颁布的《建筑内部装修设计防火规范》以及其它现行的国家标准和规范要求。</w:t>
      </w:r>
      <w:r>
        <w:rPr>
          <w:rFonts w:hint="eastAsia" w:ascii="仿宋" w:hAnsi="仿宋" w:eastAsia="仿宋" w:cs="Times New Roman"/>
          <w:color w:val="000000"/>
          <w:sz w:val="28"/>
          <w:szCs w:val="28"/>
          <w:highlight w:val="none"/>
        </w:rPr>
      </w:r>
      <w:r/>
    </w:p>
    <w:p>
      <w:pPr>
        <w:pStyle w:val="701"/>
        <w:ind w:firstLine="560"/>
        <w:spacing w:line="500" w:lineRule="exact"/>
        <w:rPr>
          <w:rFonts w:ascii="黑体" w:hAnsi="黑体" w:eastAsia="黑体"/>
          <w:color w:val="000000"/>
          <w:sz w:val="28"/>
          <w:szCs w:val="28"/>
          <w:highlight w:val="none"/>
        </w:rPr>
        <w:outlineLvl w:val="1"/>
      </w:pPr>
      <w:r>
        <w:rPr>
          <w:rFonts w:hint="eastAsia" w:ascii="黑体" w:hAnsi="黑体" w:eastAsia="黑体"/>
          <w:color w:val="000000"/>
          <w:sz w:val="28"/>
          <w:szCs w:val="28"/>
          <w:highlight w:val="none"/>
        </w:rPr>
        <w:t xml:space="preserve">五、</w:t>
      </w:r>
      <w:r>
        <w:rPr>
          <w:rFonts w:hint="eastAsia" w:ascii="黑体" w:hAnsi="黑体" w:eastAsia="黑体"/>
          <w:color w:val="000000"/>
          <w:sz w:val="28"/>
          <w:szCs w:val="28"/>
          <w:highlight w:val="none"/>
          <w:lang w:val="en-US" w:eastAsia="zh-CN"/>
        </w:rPr>
        <w:t xml:space="preserve">工期</w:t>
      </w:r>
      <w:r>
        <w:rPr>
          <w:rFonts w:hint="eastAsia" w:ascii="黑体" w:hAnsi="黑体" w:eastAsia="黑体"/>
          <w:color w:val="000000"/>
          <w:sz w:val="28"/>
          <w:szCs w:val="28"/>
          <w:highlight w:val="none"/>
        </w:rPr>
        <w:t xml:space="preserve">和地点</w:t>
      </w:r>
      <w:r>
        <w:rPr>
          <w:rFonts w:ascii="黑体" w:hAnsi="黑体" w:eastAsia="黑体"/>
          <w:color w:val="000000"/>
          <w:sz w:val="28"/>
          <w:szCs w:val="28"/>
          <w:highlight w:val="none"/>
        </w:rPr>
      </w:r>
      <w:r/>
    </w:p>
    <w:p>
      <w:pPr>
        <w:pStyle w:val="701"/>
        <w:ind w:firstLine="560"/>
        <w:spacing w:line="50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工期</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自合同签订之日起90日历天内完成施工验收合格交付采购人使用，具体时间以采购人通知时间为准。</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rPr>
        <w:t xml:space="preserve">地点：</w:t>
      </w:r>
      <w:r>
        <w:rPr>
          <w:rFonts w:hint="eastAsia" w:ascii="仿宋" w:hAnsi="仿宋" w:eastAsia="仿宋"/>
          <w:color w:val="000000"/>
          <w:sz w:val="28"/>
          <w:szCs w:val="28"/>
          <w:highlight w:val="none"/>
          <w:lang w:val="en-US" w:eastAsia="zh-CN"/>
        </w:rPr>
        <w:t xml:space="preserve">采购人指定地点</w:t>
      </w:r>
      <w:r>
        <w:rPr>
          <w:rFonts w:ascii="仿宋" w:hAnsi="仿宋" w:eastAsia="仿宋"/>
          <w:color w:val="000000"/>
          <w:sz w:val="28"/>
          <w:szCs w:val="28"/>
          <w:highlight w:val="none"/>
          <w:lang w:val="en-US" w:eastAsia="zh-CN"/>
        </w:rPr>
      </w:r>
      <w:r/>
    </w:p>
    <w:p>
      <w:pPr>
        <w:pStyle w:val="701"/>
        <w:ind w:firstLine="560"/>
        <w:spacing w:line="500" w:lineRule="exact"/>
        <w:rPr>
          <w:rFonts w:hint="eastAsia" w:ascii="黑体" w:hAnsi="黑体" w:eastAsia="黑体"/>
          <w:color w:val="000000"/>
          <w:sz w:val="28"/>
          <w:szCs w:val="28"/>
          <w:highlight w:val="none"/>
          <w:lang w:eastAsia="zh-CN"/>
        </w:rPr>
        <w:outlineLvl w:val="1"/>
      </w:pPr>
      <w:r>
        <w:rPr>
          <w:rFonts w:hint="eastAsia" w:ascii="黑体" w:hAnsi="黑体" w:eastAsia="黑体"/>
          <w:color w:val="000000"/>
          <w:sz w:val="28"/>
          <w:szCs w:val="28"/>
          <w:highlight w:val="none"/>
          <w:lang w:val="en-US" w:eastAsia="zh-CN"/>
        </w:rPr>
        <w:t xml:space="preserve">六</w:t>
      </w:r>
      <w:r>
        <w:rPr>
          <w:rFonts w:hint="eastAsia" w:ascii="黑体" w:hAnsi="黑体" w:eastAsia="黑体"/>
          <w:color w:val="000000"/>
          <w:sz w:val="28"/>
          <w:szCs w:val="28"/>
          <w:highlight w:val="none"/>
        </w:rPr>
        <w:t xml:space="preserve">、</w:t>
      </w:r>
      <w:r>
        <w:rPr>
          <w:rFonts w:hint="eastAsia" w:ascii="黑体" w:hAnsi="黑体" w:eastAsia="黑体"/>
          <w:color w:val="000000"/>
          <w:sz w:val="28"/>
          <w:szCs w:val="28"/>
          <w:highlight w:val="none"/>
          <w:lang w:val="en-US" w:eastAsia="zh-CN"/>
        </w:rPr>
        <w:t xml:space="preserve">缺陷责任期</w:t>
      </w:r>
      <w:r>
        <w:rPr>
          <w:rFonts w:hint="eastAsia" w:ascii="黑体" w:hAnsi="黑体" w:eastAsia="黑体"/>
          <w:color w:val="000000"/>
          <w:sz w:val="28"/>
          <w:szCs w:val="28"/>
          <w:highlight w:val="none"/>
          <w:lang w:eastAsia="zh-CN"/>
        </w:rPr>
      </w:r>
      <w:r/>
    </w:p>
    <w:p>
      <w:pPr>
        <w:pStyle w:val="701"/>
        <w:ind w:firstLine="560"/>
        <w:spacing w:line="500" w:lineRule="exact"/>
        <w:rPr>
          <w:rFonts w:ascii="黑体" w:hAnsi="黑体" w:eastAsia="黑体"/>
          <w:color w:val="000000"/>
          <w:sz w:val="28"/>
          <w:szCs w:val="28"/>
          <w:highlight w:val="none"/>
        </w:rPr>
        <w:outlineLvl w:val="9"/>
      </w:pPr>
      <w:r>
        <w:rPr>
          <w:rFonts w:hint="eastAsia" w:ascii="仿宋" w:hAnsi="仿宋" w:eastAsia="仿宋"/>
          <w:color w:val="000000"/>
          <w:sz w:val="28"/>
          <w:szCs w:val="28"/>
          <w:highlight w:val="none"/>
        </w:rPr>
        <w:t xml:space="preserve">自验收合格之日起计</w:t>
      </w:r>
      <w:r>
        <w:rPr>
          <w:rFonts w:hint="eastAsia" w:ascii="仿宋" w:hAnsi="仿宋" w:eastAsia="仿宋"/>
          <w:color w:val="000000"/>
          <w:sz w:val="28"/>
          <w:szCs w:val="28"/>
          <w:highlight w:val="none"/>
          <w:u w:val="single"/>
          <w:lang w:val="en-US" w:eastAsia="zh-CN"/>
        </w:rPr>
        <w:t xml:space="preserve">贰</w:t>
      </w:r>
      <w:r>
        <w:rPr>
          <w:rFonts w:hint="eastAsia" w:ascii="仿宋" w:hAnsi="仿宋" w:eastAsia="仿宋"/>
          <w:color w:val="000000"/>
          <w:sz w:val="28"/>
          <w:szCs w:val="28"/>
          <w:highlight w:val="none"/>
          <w:u w:val="single"/>
        </w:rPr>
        <w:t xml:space="preserve">年</w:t>
      </w:r>
      <w:r>
        <w:rPr>
          <w:rFonts w:hint="eastAsia" w:ascii="仿宋" w:hAnsi="仿宋" w:eastAsia="仿宋"/>
          <w:color w:val="000000"/>
          <w:sz w:val="28"/>
          <w:szCs w:val="28"/>
          <w:highlight w:val="none"/>
        </w:rPr>
        <w:t xml:space="preserve">。</w:t>
      </w:r>
      <w:r>
        <w:rPr>
          <w:rFonts w:ascii="黑体" w:hAnsi="黑体" w:eastAsia="黑体"/>
          <w:color w:val="000000"/>
          <w:sz w:val="28"/>
          <w:szCs w:val="28"/>
          <w:highlight w:val="none"/>
        </w:rPr>
      </w:r>
      <w:r/>
    </w:p>
    <w:p>
      <w:pPr>
        <w:pStyle w:val="701"/>
        <w:ind w:firstLine="560"/>
        <w:spacing w:line="500" w:lineRule="exact"/>
        <w:rPr>
          <w:rFonts w:ascii="黑体" w:hAnsi="黑体" w:eastAsia="黑体"/>
          <w:color w:val="000000"/>
          <w:sz w:val="28"/>
          <w:szCs w:val="28"/>
          <w:highlight w:val="none"/>
        </w:rPr>
        <w:outlineLvl w:val="1"/>
      </w:pPr>
      <w:r>
        <w:rPr>
          <w:rFonts w:hint="eastAsia" w:ascii="黑体" w:hAnsi="黑体" w:eastAsia="黑体"/>
          <w:color w:val="000000"/>
          <w:sz w:val="28"/>
          <w:szCs w:val="28"/>
          <w:highlight w:val="none"/>
          <w:lang w:val="en-US" w:eastAsia="zh-CN"/>
        </w:rPr>
        <w:t xml:space="preserve">七</w:t>
      </w:r>
      <w:r>
        <w:rPr>
          <w:rFonts w:hint="eastAsia" w:ascii="黑体" w:hAnsi="黑体" w:eastAsia="黑体"/>
          <w:color w:val="000000"/>
          <w:sz w:val="28"/>
          <w:szCs w:val="28"/>
          <w:highlight w:val="none"/>
        </w:rPr>
        <w:t xml:space="preserve">、验收方案</w:t>
      </w:r>
      <w:r>
        <w:rPr>
          <w:rFonts w:ascii="黑体" w:hAnsi="黑体" w:eastAsia="黑体"/>
          <w:color w:val="000000"/>
          <w:sz w:val="28"/>
          <w:szCs w:val="28"/>
          <w:highlight w:val="none"/>
        </w:rPr>
      </w:r>
      <w:r/>
    </w:p>
    <w:p>
      <w:pPr>
        <w:pStyle w:val="701"/>
        <w:ind w:firstLine="560"/>
        <w:spacing w:line="500" w:lineRule="exact"/>
        <w:rPr>
          <w:rFonts w:hint="eastAsia" w:ascii="仿宋" w:hAnsi="仿宋" w:eastAsia="仿宋"/>
          <w:color w:val="000000"/>
          <w:sz w:val="28"/>
          <w:szCs w:val="28"/>
          <w:highlight w:val="none"/>
          <w:lang w:val="en-US" w:eastAsia="zh-CN"/>
        </w:rPr>
        <w:outlineLvl w:val="1"/>
      </w:pPr>
      <w:r/>
      <w:bookmarkStart w:id="37" w:name="_Toc17903"/>
      <w:r/>
      <w:bookmarkStart w:id="38" w:name="_Toc13486"/>
      <w:r>
        <w:rPr>
          <w:rFonts w:hint="eastAsia" w:ascii="仿宋" w:hAnsi="仿宋" w:eastAsia="仿宋"/>
          <w:color w:val="000000"/>
          <w:sz w:val="28"/>
          <w:szCs w:val="28"/>
          <w:highlight w:val="none"/>
          <w:lang w:val="en-US" w:eastAsia="zh-CN"/>
        </w:rPr>
        <w:t xml:space="preserve">以采购人确认的图纸、清单等为依据进行验收。</w:t>
      </w:r>
      <w:r>
        <w:rPr>
          <w:rFonts w:hint="eastAsia" w:ascii="仿宋" w:hAnsi="仿宋" w:eastAsia="仿宋"/>
          <w:color w:val="000000"/>
          <w:sz w:val="28"/>
          <w:szCs w:val="28"/>
          <w:highlight w:val="none"/>
          <w:lang w:val="en-US" w:eastAsia="zh-CN"/>
        </w:rPr>
      </w:r>
      <w:r/>
    </w:p>
    <w:p>
      <w:pPr>
        <w:pStyle w:val="701"/>
        <w:ind w:firstLine="560"/>
        <w:spacing w:line="500" w:lineRule="exact"/>
        <w:rPr>
          <w:rFonts w:hint="eastAsia" w:ascii="仿宋" w:hAnsi="仿宋" w:eastAsia="仿宋"/>
          <w:color w:val="000000"/>
          <w:sz w:val="28"/>
          <w:szCs w:val="28"/>
          <w:highlight w:val="none"/>
        </w:rPr>
        <w:outlineLvl w:val="1"/>
      </w:pPr>
      <w:r>
        <w:rPr>
          <w:rFonts w:hint="eastAsia" w:ascii="仿宋" w:hAnsi="仿宋" w:eastAsia="仿宋"/>
          <w:color w:val="000000"/>
          <w:sz w:val="28"/>
          <w:szCs w:val="28"/>
          <w:highlight w:val="none"/>
        </w:rPr>
        <w:t xml:space="preserve">在接到</w:t>
      </w:r>
      <w:r>
        <w:rPr>
          <w:rFonts w:hint="eastAsia" w:ascii="仿宋" w:hAnsi="仿宋" w:eastAsia="仿宋"/>
          <w:color w:val="000000"/>
          <w:sz w:val="28"/>
          <w:szCs w:val="28"/>
          <w:highlight w:val="none"/>
          <w:lang w:val="en-US" w:eastAsia="zh-CN"/>
        </w:rPr>
        <w:t xml:space="preserve">成交</w:t>
      </w:r>
      <w:r>
        <w:rPr>
          <w:rFonts w:hint="eastAsia" w:ascii="仿宋" w:hAnsi="仿宋" w:eastAsia="仿宋"/>
          <w:color w:val="000000"/>
          <w:sz w:val="28"/>
          <w:szCs w:val="28"/>
          <w:highlight w:val="none"/>
        </w:rPr>
        <w:t xml:space="preserve">供应商以书面形式提出验收申请后，在</w:t>
      </w:r>
      <w:r>
        <w:rPr>
          <w:rFonts w:hint="eastAsia" w:ascii="仿宋" w:hAnsi="仿宋" w:eastAsia="仿宋"/>
          <w:color w:val="000000"/>
          <w:sz w:val="28"/>
          <w:szCs w:val="28"/>
          <w:highlight w:val="none"/>
          <w:u w:val="single"/>
        </w:rPr>
        <w:t xml:space="preserve"> 5 </w:t>
      </w:r>
      <w:r>
        <w:rPr>
          <w:rFonts w:hint="eastAsia" w:ascii="仿宋" w:hAnsi="仿宋" w:eastAsia="仿宋"/>
          <w:color w:val="000000"/>
          <w:sz w:val="28"/>
          <w:szCs w:val="28"/>
          <w:highlight w:val="none"/>
        </w:rPr>
        <w:t xml:space="preserve">个工作日内及时组织相关专业技术人员，相关部门共同参与验收，并出具验收报告，作为支付货款的依据。</w:t>
      </w:r>
      <w:bookmarkEnd w:id="37"/>
      <w:r/>
      <w:bookmarkEnd w:id="38"/>
      <w:r>
        <w:rPr>
          <w:rFonts w:hint="eastAsia" w:ascii="仿宋" w:hAnsi="仿宋" w:eastAsia="仿宋"/>
          <w:color w:val="000000"/>
          <w:sz w:val="28"/>
          <w:szCs w:val="28"/>
          <w:highlight w:val="none"/>
        </w:rPr>
      </w:r>
      <w:r/>
    </w:p>
    <w:p>
      <w:pPr>
        <w:pStyle w:val="701"/>
        <w:ind w:firstLine="560"/>
        <w:spacing w:line="500" w:lineRule="exact"/>
        <w:rPr>
          <w:rFonts w:ascii="黑体" w:hAnsi="黑体" w:eastAsia="黑体"/>
          <w:color w:val="000000"/>
          <w:sz w:val="28"/>
          <w:szCs w:val="28"/>
          <w:highlight w:val="none"/>
        </w:rPr>
        <w:outlineLvl w:val="1"/>
      </w:pPr>
      <w:r>
        <w:rPr>
          <w:rFonts w:hint="eastAsia" w:ascii="黑体" w:hAnsi="黑体" w:eastAsia="黑体"/>
          <w:color w:val="000000"/>
          <w:sz w:val="28"/>
          <w:szCs w:val="28"/>
          <w:highlight w:val="none"/>
        </w:rPr>
        <w:t xml:space="preserve">八、付款方式</w:t>
      </w:r>
      <w:r>
        <w:rPr>
          <w:rFonts w:ascii="黑体" w:hAnsi="黑体" w:eastAsia="黑体"/>
          <w:color w:val="000000"/>
          <w:sz w:val="28"/>
          <w:szCs w:val="28"/>
          <w:highlight w:val="none"/>
        </w:rPr>
      </w:r>
      <w:r/>
    </w:p>
    <w:p>
      <w:pPr>
        <w:pStyle w:val="701"/>
        <w:ind w:firstLine="560"/>
        <w:spacing w:line="500" w:lineRule="exact"/>
        <w:rPr>
          <w:rFonts w:hint="eastAsia" w:ascii="仿宋" w:hAnsi="仿宋" w:eastAsia="仿宋"/>
          <w:color w:val="000000"/>
          <w:sz w:val="28"/>
          <w:szCs w:val="28"/>
          <w:highlight w:val="none"/>
          <w:lang w:eastAsia="zh-CN"/>
        </w:rPr>
        <w:outlineLvl w:val="1"/>
      </w:pPr>
      <w:r>
        <w:rPr>
          <w:rFonts w:hint="eastAsia" w:ascii="仿宋" w:hAnsi="仿宋" w:eastAsia="仿宋"/>
          <w:color w:val="000000"/>
          <w:sz w:val="28"/>
          <w:szCs w:val="28"/>
          <w:highlight w:val="none"/>
        </w:rPr>
        <w:t xml:space="preserve">工程竣工验收合格后支付至合同价款的</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0%，</w:t>
      </w:r>
      <w:r>
        <w:rPr>
          <w:rFonts w:hint="eastAsia" w:ascii="仿宋" w:hAnsi="仿宋" w:eastAsia="仿宋"/>
          <w:color w:val="000000"/>
          <w:sz w:val="28"/>
          <w:szCs w:val="28"/>
          <w:highlight w:val="none"/>
          <w:lang w:val="en-US" w:eastAsia="zh-CN"/>
        </w:rPr>
        <w:t xml:space="preserve">验收合格满一年支付至</w:t>
      </w:r>
      <w:r>
        <w:rPr>
          <w:rFonts w:hint="eastAsia" w:ascii="仿宋" w:hAnsi="仿宋" w:eastAsia="仿宋"/>
          <w:color w:val="000000"/>
          <w:sz w:val="28"/>
          <w:szCs w:val="28"/>
          <w:highlight w:val="none"/>
        </w:rPr>
        <w:t xml:space="preserve">审计价的95%，余款于验收合格满两年后一次性付清。支付前，需出具相应金额的正式发票。</w:t>
      </w:r>
      <w:r>
        <w:rPr>
          <w:rFonts w:hint="eastAsia" w:ascii="仿宋" w:hAnsi="仿宋" w:eastAsia="仿宋"/>
          <w:color w:val="000000"/>
          <w:sz w:val="28"/>
          <w:szCs w:val="28"/>
          <w:highlight w:val="none"/>
          <w:lang w:eastAsia="zh-CN"/>
        </w:rPr>
      </w:r>
      <w:r/>
    </w:p>
    <w:p>
      <w:pPr>
        <w:pStyle w:val="701"/>
        <w:ind w:firstLine="560"/>
        <w:spacing w:line="500" w:lineRule="exact"/>
        <w:rPr>
          <w:rFonts w:ascii="仿宋" w:hAnsi="仿宋" w:eastAsia="仿宋"/>
          <w:color w:val="000000"/>
          <w:sz w:val="28"/>
          <w:szCs w:val="28"/>
          <w:highlight w:val="none"/>
        </w:rPr>
        <w:outlineLvl w:val="1"/>
      </w:pPr>
      <w:r>
        <w:rPr>
          <w:rFonts w:hint="eastAsia" w:ascii="黑体" w:hAnsi="黑体" w:eastAsia="黑体"/>
          <w:color w:val="000000"/>
          <w:sz w:val="28"/>
          <w:szCs w:val="28"/>
          <w:highlight w:val="none"/>
          <w:lang w:val="en-US" w:eastAsia="zh-CN"/>
        </w:rPr>
        <w:t xml:space="preserve">九</w:t>
      </w:r>
      <w:r>
        <w:rPr>
          <w:rFonts w:hint="eastAsia" w:ascii="黑体" w:hAnsi="黑体" w:eastAsia="黑体"/>
          <w:color w:val="000000"/>
          <w:sz w:val="28"/>
          <w:szCs w:val="28"/>
          <w:highlight w:val="none"/>
        </w:rPr>
        <w:t xml:space="preserve">、磋商过程中可能会实质性变动的内容</w:t>
      </w:r>
      <w:r>
        <w:rPr>
          <w:rFonts w:ascii="仿宋" w:hAnsi="仿宋" w:eastAsia="仿宋"/>
          <w:color w:val="000000"/>
          <w:sz w:val="28"/>
          <w:szCs w:val="28"/>
          <w:highlight w:val="none"/>
        </w:rPr>
      </w:r>
      <w:r/>
    </w:p>
    <w:p>
      <w:pPr>
        <w:pStyle w:val="701"/>
        <w:ind w:firstLine="560"/>
        <w:spacing w:line="500" w:lineRule="exact"/>
        <w:rPr>
          <w:rFonts w:hint="eastAsia" w:ascii="仿宋" w:hAnsi="仿宋" w:eastAsia="仿宋"/>
          <w:color w:val="000000"/>
          <w:sz w:val="28"/>
          <w:szCs w:val="28"/>
          <w:highlight w:val="none"/>
          <w:lang w:eastAsia="zh-CN"/>
        </w:rPr>
        <w:outlineLvl w:val="9"/>
      </w:pPr>
      <w:r>
        <w:rPr>
          <w:rFonts w:hint="eastAsia" w:ascii="仿宋" w:hAnsi="仿宋" w:eastAsia="仿宋"/>
          <w:color w:val="000000"/>
          <w:sz w:val="28"/>
          <w:szCs w:val="28"/>
          <w:highlight w:val="none"/>
        </w:rPr>
        <w:t xml:space="preserve">采购需求中的技术要求以及合同草案条款</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eastAsia="zh-CN"/>
        </w:rPr>
      </w:r>
      <w:r/>
    </w:p>
    <w:p>
      <w:pPr>
        <w:pStyle w:val="701"/>
        <w:ind w:firstLine="560"/>
        <w:spacing w:line="500" w:lineRule="exact"/>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lang w:val="en-US" w:eastAsia="zh-CN"/>
        </w:rPr>
        <w:t xml:space="preserve">十、</w:t>
      </w:r>
      <w:r>
        <w:rPr>
          <w:rFonts w:hint="eastAsia" w:ascii="黑体" w:hAnsi="黑体" w:eastAsia="黑体"/>
          <w:color w:val="000000"/>
          <w:sz w:val="28"/>
          <w:szCs w:val="28"/>
          <w:highlight w:val="none"/>
        </w:rPr>
        <w:t xml:space="preserve">其他要求</w:t>
      </w:r>
      <w:r>
        <w:rPr>
          <w:rFonts w:hint="eastAsia" w:ascii="黑体" w:hAnsi="黑体" w:eastAsia="黑体"/>
          <w:color w:val="000000"/>
          <w:sz w:val="28"/>
          <w:szCs w:val="28"/>
          <w:highlight w:val="none"/>
        </w:rPr>
      </w:r>
      <w:r/>
    </w:p>
    <w:p>
      <w:pPr>
        <w:pStyle w:val="70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1、报价要求</w:t>
      </w:r>
      <w:r>
        <w:rPr>
          <w:rFonts w:ascii="仿宋" w:hAnsi="仿宋" w:eastAsia="仿宋"/>
          <w:sz w:val="28"/>
          <w:szCs w:val="28"/>
          <w:highlight w:val="none"/>
        </w:rPr>
      </w:r>
      <w:r/>
    </w:p>
    <w:p>
      <w:pPr>
        <w:pStyle w:val="701"/>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（1）以人民币报价，本采购文件规定的工程范围、工程规模、工期要求、技术要求、工程量清单等是</w:t>
      </w:r>
      <w:r>
        <w:rPr>
          <w:rFonts w:hint="eastAsia" w:ascii="仿宋" w:hAnsi="仿宋" w:eastAsia="仿宋"/>
          <w:sz w:val="28"/>
          <w:szCs w:val="28"/>
          <w:highlight w:val="none"/>
          <w:lang w:val="en-US" w:eastAsia="zh-CN"/>
        </w:rPr>
        <w:t xml:space="preserve">响应供应商</w:t>
      </w:r>
      <w:r>
        <w:rPr>
          <w:rFonts w:hint="eastAsia" w:ascii="仿宋" w:hAnsi="仿宋" w:eastAsia="仿宋"/>
          <w:sz w:val="28"/>
          <w:szCs w:val="28"/>
          <w:highlight w:val="none"/>
        </w:rPr>
        <w:t xml:space="preserve">投标报价的基础，不得以任何理由予以重复。</w:t>
      </w:r>
      <w:r>
        <w:rPr>
          <w:rFonts w:hint="eastAsia" w:ascii="仿宋" w:hAnsi="仿宋" w:eastAsia="仿宋"/>
          <w:sz w:val="28"/>
          <w:szCs w:val="28"/>
          <w:highlight w:val="none"/>
          <w:lang w:val="en-US" w:eastAsia="zh-CN"/>
        </w:rPr>
        <w:t xml:space="preserve">响应供应商</w:t>
      </w:r>
      <w:r>
        <w:rPr>
          <w:rFonts w:hint="eastAsia" w:ascii="仿宋" w:hAnsi="仿宋" w:eastAsia="仿宋"/>
          <w:sz w:val="28"/>
          <w:szCs w:val="28"/>
          <w:highlight w:val="none"/>
        </w:rPr>
        <w:t xml:space="preserve">在报价中所报的单价和合价，以及投标报价汇总表中的价格均包括完成该工程项目的成本、利润、税金、开办费、技术措施费、大型机械进出场费、风险费、政策性文件规定费用等所有费用。</w:t>
      </w:r>
      <w:r>
        <w:rPr>
          <w:rFonts w:ascii="仿宋" w:hAnsi="仿宋" w:eastAsia="仿宋"/>
          <w:sz w:val="28"/>
          <w:szCs w:val="28"/>
          <w:highlight w:val="none"/>
        </w:rPr>
      </w:r>
      <w:r/>
    </w:p>
    <w:p>
      <w:pPr>
        <w:pStyle w:val="701"/>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（2） 响应供应商应按采购人提供的工程量清单列出的工程项目和工程量填报单价（合价）。每一项目（标段）只允许有一个报价。任何有选择的报价将不予接受。响应供应商未填报单价或合价的工程项目，在实施后，响应供应商将不予支付，并视为该项费用已包括在其他有价款的单价或合价内。</w:t>
      </w:r>
      <w:r>
        <w:rPr>
          <w:rFonts w:ascii="仿宋" w:hAnsi="仿宋" w:eastAsia="仿宋"/>
          <w:sz w:val="28"/>
          <w:szCs w:val="28"/>
          <w:highlight w:val="none"/>
        </w:rPr>
      </w:r>
      <w:r/>
    </w:p>
    <w:p>
      <w:pPr>
        <w:pStyle w:val="70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 投标报价方式：本工程项目采用固定单</w:t>
      </w:r>
      <w:r>
        <w:rPr>
          <w:rFonts w:hint="eastAsia" w:ascii="仿宋" w:hAnsi="仿宋" w:eastAsia="仿宋"/>
          <w:sz w:val="28"/>
          <w:szCs w:val="28"/>
          <w:highlight w:val="none"/>
        </w:rPr>
        <w:t xml:space="preserve">价报价。本工程投标报价的综合单价包括本招标文件中划分的由响应供应商承担的风险范围及费用。投标报价中分部分项工程和措施项目中的单价项目，根据招标文件和招标工程量清单项目中的特征描述确定；措施项目中的总价项目根据招标文件及投标时拟定的施工组织设计或施工方案自主确定，其中安全文明施工费按规定计取，不得作为竞争性费用。对招标人所列的措施项目，响应供应商可根据工程实际与施工组织设计进行增补，但不应更改招标人已列的措施项目。结算时，除工程变更引起施工方案改变外，承包人不得以招标工程措施项目清单缺项为由要求新增措施项目。</w:t>
      </w:r>
      <w:r>
        <w:rPr>
          <w:rFonts w:ascii="仿宋" w:hAnsi="仿宋" w:eastAsia="仿宋"/>
          <w:sz w:val="28"/>
          <w:szCs w:val="28"/>
          <w:highlight w:val="none"/>
        </w:rPr>
      </w:r>
      <w:r/>
    </w:p>
    <w:p>
      <w:pPr>
        <w:pStyle w:val="70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因工程变更造成施工方案变更，引起措施项目发生变化时，承包人将拟实施的方案提交发包人确认，并详细说明与原方案措施项目相比的变化情况，双方确认后按下列原则调整：①单价措施项目变更同分部分项工程；②总价项目中以费率报价的，费率不变；③总价项目中以费用报价的，按投标时口径折算成费率调整；④原措施费中没有的措施项目按照本招标文件 “标底编制复核依据”的口径计算*（1-投标下浮率）执行或由承包人提出适当的措施费变更要求，经发包人确认后调整。</w:t>
      </w:r>
      <w:r>
        <w:rPr>
          <w:rFonts w:ascii="仿宋" w:hAnsi="仿宋" w:eastAsia="仿宋"/>
          <w:sz w:val="28"/>
          <w:szCs w:val="28"/>
          <w:highlight w:val="none"/>
        </w:rPr>
      </w:r>
      <w:r/>
    </w:p>
    <w:p>
      <w:pPr>
        <w:pStyle w:val="701"/>
        <w:ind w:firstLine="42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响应供应商的投标报价必须承担自身的技术风险和管理风险（包括管理费和利润），除以下明示风险因素为可调整之列，但因承包人原因导致工期延误除外，其余风险均由响应供应商综合考虑自主报价。本工程中的投标报价中的计价风险内容特别提示如下：</w:t>
      </w:r>
      <w:r>
        <w:rPr>
          <w:rFonts w:ascii="仿宋" w:hAnsi="仿宋" w:eastAsia="仿宋"/>
          <w:sz w:val="28"/>
          <w:szCs w:val="28"/>
          <w:highlight w:val="none"/>
        </w:rPr>
      </w:r>
      <w:r/>
    </w:p>
    <w:p>
      <w:pPr>
        <w:pStyle w:val="70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①人工单价由响应供应商在投标报价时自行测算调整幅度，竣工结算时不作调整。响应供应商测算时可参照人工工资执行苏函价[202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273</w:t>
      </w:r>
      <w:r>
        <w:rPr>
          <w:rFonts w:hint="eastAsia" w:ascii="仿宋" w:hAnsi="仿宋" w:eastAsia="仿宋"/>
          <w:sz w:val="28"/>
          <w:szCs w:val="28"/>
          <w:highlight w:val="none"/>
        </w:rPr>
        <w:t xml:space="preserve">号文件，自主报价。</w:t>
      </w:r>
      <w:r>
        <w:rPr>
          <w:rFonts w:ascii="仿宋" w:hAnsi="仿宋" w:eastAsia="仿宋"/>
          <w:sz w:val="28"/>
          <w:szCs w:val="28"/>
          <w:highlight w:val="none"/>
        </w:rPr>
      </w:r>
      <w:r/>
    </w:p>
    <w:p>
      <w:pPr>
        <w:pStyle w:val="70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②材料价格风险：本工程材料价格风险由响应供应商控制，发包人不承担。响应供应商报价时应充分考虑施工期间各类建材的市场风险和国家政策性风险，竣工结算时不作调整。</w:t>
      </w:r>
      <w:r>
        <w:rPr>
          <w:rFonts w:ascii="仿宋" w:hAnsi="仿宋" w:eastAsia="仿宋"/>
          <w:sz w:val="28"/>
          <w:szCs w:val="28"/>
          <w:highlight w:val="none"/>
        </w:rPr>
      </w:r>
      <w:r/>
    </w:p>
    <w:p>
      <w:pPr>
        <w:pStyle w:val="70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③响应供应商报价时应充分考虑施工期间国家政策性风险，竣工结算时不作调整。</w:t>
      </w:r>
      <w:r>
        <w:rPr>
          <w:rFonts w:ascii="仿宋" w:hAnsi="仿宋" w:eastAsia="仿宋"/>
          <w:sz w:val="28"/>
          <w:szCs w:val="28"/>
          <w:highlight w:val="none"/>
        </w:rPr>
      </w:r>
      <w:r/>
    </w:p>
    <w:p>
      <w:pPr>
        <w:pStyle w:val="70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（6）因工程变更引起已标价工程量清单项目或其工程数量发生变化时，按照下列规定调整：A、变更引起工程量增减（投标报价中有与原工程量清单相同项目综合单价的），参照投标综合单价执行。</w:t>
      </w:r>
      <w:r>
        <w:rPr>
          <w:rFonts w:ascii="仿宋" w:hAnsi="仿宋" w:eastAsia="仿宋"/>
          <w:sz w:val="28"/>
          <w:szCs w:val="28"/>
          <w:highlight w:val="none"/>
        </w:rPr>
      </w:r>
      <w:r/>
    </w:p>
    <w:p>
      <w:pPr>
        <w:pStyle w:val="70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B、变更引起新的工程量清单项目增加（即没有与原工程量清单相同或类似项目综合单价的）按以下办法执行：B-1、结算时工程量及组价参照本招标文件 “招标控制价编制及复核依据”的相关条款计取，并依据投标下浮率下浮，作为结算依据（其中认质认价材料不下浮）。B-2、结算时无法按B-1条款组价的新增工程量清单项目（即无相同或类似计价定额执行的），施工中由承包人提出，发包人确认后作为依据，同时工程量经发包人确认按实计量。</w:t>
      </w:r>
      <w:r>
        <w:rPr>
          <w:rFonts w:ascii="仿宋" w:hAnsi="仿宋" w:eastAsia="仿宋"/>
          <w:sz w:val="28"/>
          <w:szCs w:val="28"/>
          <w:highlight w:val="none"/>
        </w:rPr>
      </w:r>
      <w:r/>
    </w:p>
    <w:p>
      <w:pPr>
        <w:pStyle w:val="701"/>
        <w:ind w:firstLine="42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 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   （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rPr>
          <w:rFonts w:ascii="仿宋" w:hAnsi="仿宋" w:eastAsia="仿宋"/>
          <w:sz w:val="28"/>
          <w:szCs w:val="28"/>
          <w:highlight w:val="none"/>
        </w:rPr>
      </w:r>
      <w:r/>
    </w:p>
    <w:p>
      <w:pPr>
        <w:pStyle w:val="70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注：投标下浮率为=（1-A1/A2）*100%</w:t>
      </w:r>
      <w:r>
        <w:rPr>
          <w:rFonts w:ascii="仿宋" w:hAnsi="仿宋" w:eastAsia="仿宋"/>
          <w:sz w:val="28"/>
          <w:szCs w:val="28"/>
          <w:highlight w:val="none"/>
        </w:rPr>
      </w:r>
      <w:r/>
    </w:p>
    <w:p>
      <w:pPr>
        <w:pStyle w:val="70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A1=投标（中标价-暂列金额-暂定价-规费-税金）;</w:t>
      </w:r>
      <w:r>
        <w:rPr>
          <w:rFonts w:ascii="仿宋" w:hAnsi="仿宋" w:eastAsia="仿宋"/>
          <w:sz w:val="28"/>
          <w:szCs w:val="28"/>
          <w:highlight w:val="none"/>
        </w:rPr>
      </w:r>
      <w:r/>
    </w:p>
    <w:p>
      <w:pPr>
        <w:pStyle w:val="70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A2=招标（标底价-暂列金额-暂定价-规费-税金）。</w:t>
      </w:r>
      <w:r>
        <w:rPr>
          <w:rFonts w:ascii="仿宋" w:hAnsi="仿宋" w:eastAsia="仿宋"/>
          <w:sz w:val="28"/>
          <w:szCs w:val="28"/>
          <w:highlight w:val="none"/>
        </w:rPr>
      </w:r>
      <w:r/>
    </w:p>
    <w:p>
      <w:pPr>
        <w:pStyle w:val="70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注：①因非承包人原因引起工程量增减或已标价工程量清单项目变化时（如项目特征不符、工程量清单缺项或工程量偏差等），调整方法参照此条款执行。</w:t>
      </w:r>
      <w:r>
        <w:rPr>
          <w:rFonts w:ascii="仿宋" w:hAnsi="仿宋" w:eastAsia="仿宋"/>
          <w:sz w:val="28"/>
          <w:szCs w:val="28"/>
          <w:highlight w:val="none"/>
        </w:rPr>
      </w:r>
      <w:r/>
    </w:p>
    <w:p>
      <w:pPr>
        <w:pStyle w:val="70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②暂列金额及暂定价按除税价格计入。</w:t>
      </w:r>
      <w:r>
        <w:rPr>
          <w:rFonts w:ascii="仿宋" w:hAnsi="仿宋" w:eastAsia="仿宋"/>
          <w:sz w:val="28"/>
          <w:szCs w:val="28"/>
          <w:highlight w:val="none"/>
        </w:rPr>
      </w:r>
      <w:r/>
    </w:p>
    <w:p>
      <w:pPr>
        <w:pStyle w:val="70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③综合单价为除税价格。</w:t>
      </w:r>
      <w:r>
        <w:rPr>
          <w:rFonts w:ascii="仿宋" w:hAnsi="仿宋" w:eastAsia="仿宋"/>
          <w:sz w:val="28"/>
          <w:szCs w:val="28"/>
          <w:highlight w:val="none"/>
        </w:rPr>
      </w:r>
      <w:r/>
    </w:p>
    <w:p>
      <w:pPr>
        <w:pStyle w:val="70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④单价及总价措施项目费均为除税价格。</w:t>
      </w:r>
      <w:r>
        <w:rPr>
          <w:rFonts w:ascii="仿宋" w:hAnsi="仿宋" w:eastAsia="仿宋"/>
          <w:sz w:val="28"/>
          <w:szCs w:val="28"/>
          <w:highlight w:val="none"/>
        </w:rPr>
      </w:r>
      <w:r/>
    </w:p>
    <w:p>
      <w:pPr>
        <w:pStyle w:val="70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（7）投标报价的计价依据及方法：</w:t>
      </w:r>
      <w:r>
        <w:rPr>
          <w:rFonts w:ascii="仿宋" w:hAnsi="仿宋" w:eastAsia="仿宋"/>
          <w:sz w:val="28"/>
          <w:szCs w:val="28"/>
          <w:highlight w:val="none"/>
        </w:rPr>
      </w:r>
      <w:r/>
    </w:p>
    <w:p>
      <w:pPr>
        <w:pStyle w:val="70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①《建设工程工程量清单计价规</w:t>
      </w:r>
      <w:r>
        <w:rPr>
          <w:rFonts w:hint="eastAsia" w:ascii="仿宋" w:hAnsi="仿宋" w:eastAsia="仿宋"/>
          <w:sz w:val="28"/>
          <w:szCs w:val="28"/>
          <w:highlight w:val="none"/>
        </w:rPr>
        <w:t xml:space="preserve">范》（GB50500-2013）、《房屋建筑与装饰工程工程量计算规范》（GB50854-2013）等9本工程量计算规范即“2013版计算规范”；②国家或省级、行业建设主管部门颁发的计价办法；③ 企业定额，国家或省级行业建设主管部门颁发的计价定额和计价办法；④招标文件、招标工程量清单及其补充通知、答疑纪要；⑤建设工程设计文件及相关资料；⑥施工现场情况、工程特点及投标时拟定的施工组织设计或施工方案；⑦与建设项目相关的标准、规范、技术资料；⑧市场价格信息或工程造价管理机构发布的工程造价信息；（9）其他的相关资料。</w:t>
      </w:r>
      <w:r>
        <w:rPr>
          <w:rFonts w:ascii="仿宋" w:hAnsi="仿宋" w:eastAsia="仿宋"/>
          <w:sz w:val="28"/>
          <w:szCs w:val="28"/>
          <w:highlight w:val="none"/>
        </w:rPr>
      </w:r>
      <w:r/>
    </w:p>
    <w:p>
      <w:pPr>
        <w:pStyle w:val="70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本工程计税方式为一般计税方法。详见“省住房建设厅关于建筑业实施营改增后江苏省建设工程计价依据调整的通知”苏建价【2016】154号及附件、通建价【2016】11号“关于建筑业实施营改增后我市建设工程材料指导价格信息发布工作调整的通知”、苏建函价〔2018〕298号“省住房城乡建设厅关于建筑业增值税计价政策调整的通知”、《住房城乡建设部办公厅关于重新调整建设工程计价依据增值税税率的通知》苏建函价〔2019〕178号。</w:t>
      </w:r>
      <w:r>
        <w:rPr>
          <w:rFonts w:ascii="仿宋" w:hAnsi="仿宋" w:eastAsia="仿宋"/>
          <w:sz w:val="28"/>
          <w:szCs w:val="28"/>
          <w:highlight w:val="none"/>
        </w:rPr>
      </w:r>
      <w:r/>
    </w:p>
    <w:p>
      <w:pPr>
        <w:pStyle w:val="70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响应供应商必须考虑除本招标文件明示的风险范围以外的各种因素，结合自身企业状况自主确定投标报价。</w:t>
      </w:r>
      <w:r>
        <w:rPr>
          <w:rFonts w:ascii="仿宋" w:hAnsi="仿宋" w:eastAsia="仿宋"/>
          <w:sz w:val="28"/>
          <w:szCs w:val="28"/>
          <w:highlight w:val="none"/>
        </w:rPr>
      </w:r>
      <w:r/>
    </w:p>
    <w:p>
      <w:pPr>
        <w:pStyle w:val="701"/>
        <w:ind w:firstLine="624"/>
        <w:spacing w:line="4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r>
        <w:rPr>
          <w:rFonts w:hint="eastAsia" w:ascii="仿宋" w:hAnsi="仿宋" w:eastAsia="仿宋"/>
          <w:color w:val="000000"/>
          <w:sz w:val="28"/>
          <w:szCs w:val="28"/>
          <w:highlight w:val="none"/>
        </w:rPr>
      </w:r>
      <w:r/>
    </w:p>
    <w:p>
      <w:pPr>
        <w:pStyle w:val="701"/>
        <w:ind w:firstLine="560"/>
        <w:spacing w:line="4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在施工过程中，须加强绿色建造与环境管理，做好扬尘防治工作，减少噪音污染等工作。</w:t>
      </w:r>
      <w:r>
        <w:rPr>
          <w:rFonts w:hint="eastAsia" w:ascii="仿宋" w:hAnsi="仿宋" w:eastAsia="仿宋"/>
          <w:color w:val="000000"/>
          <w:sz w:val="28"/>
          <w:szCs w:val="28"/>
          <w:highlight w:val="none"/>
        </w:rPr>
      </w:r>
      <w:r/>
    </w:p>
    <w:p>
      <w:pPr>
        <w:pStyle w:val="701"/>
        <w:contextualSpacing/>
        <w:ind w:firstLine="560"/>
        <w:keepLines w:val="0"/>
        <w:keepNext w:val="0"/>
        <w:pageBreakBefore w:val="0"/>
        <w:spacing w:line="500" w:lineRule="exact"/>
        <w:shd w:val="clear" w:color="auto" w:fill="ffffff"/>
        <w:widowControl/>
        <w:rPr>
          <w:rFonts w:hint="eastAsia" w:ascii="仿宋" w:hAnsi="仿宋" w:eastAsia="仿宋" w:cs="Times New Roman"/>
          <w:color w:val="000000"/>
          <w:sz w:val="28"/>
          <w:szCs w:val="28"/>
          <w:highlight w:val="none"/>
        </w:rPr>
      </w:pP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w:t>
      </w:r>
      <w:r>
        <w:rPr>
          <w:rFonts w:hint="eastAsia" w:ascii="仿宋" w:hAnsi="仿宋" w:eastAsia="仿宋" w:cs="Times New Roman"/>
          <w:color w:val="000000"/>
          <w:sz w:val="28"/>
          <w:szCs w:val="28"/>
          <w:highlight w:val="none"/>
        </w:rPr>
        <w:t xml:space="preserve">，中标人在承担相应赔偿责任的同时，向发包人承担违约金（</w:t>
      </w:r>
      <w:r>
        <w:rPr>
          <w:rFonts w:hint="eastAsia" w:ascii="仿宋" w:hAnsi="仿宋" w:eastAsia="仿宋" w:cs="Times New Roman"/>
          <w:color w:val="000000"/>
          <w:sz w:val="28"/>
          <w:szCs w:val="28"/>
          <w:highlight w:val="none"/>
          <w:lang w:eastAsia="zh-CN"/>
        </w:rPr>
        <w:t xml:space="preserve">成交价</w:t>
      </w:r>
      <w:r>
        <w:rPr>
          <w:rFonts w:hint="eastAsia" w:ascii="仿宋" w:hAnsi="仿宋" w:eastAsia="仿宋" w:cs="Times New Roman"/>
          <w:color w:val="000000"/>
          <w:sz w:val="28"/>
          <w:szCs w:val="28"/>
          <w:highlight w:val="none"/>
        </w:rPr>
        <w:t xml:space="preserve">的4%）。施工单位再次发生一般或以上等级安全事故的，或在建设单位规定的整改期限内达不到整改要求或明显无法按期完工的，建设单位有权要求施工单位退场，并按应计量工程量的70%款项结算。</w:t>
      </w:r>
      <w:r>
        <w:rPr>
          <w:rFonts w:hint="eastAsia" w:ascii="仿宋" w:hAnsi="仿宋" w:eastAsia="仿宋" w:cs="Times New Roman"/>
          <w:color w:val="000000"/>
          <w:sz w:val="28"/>
          <w:szCs w:val="28"/>
          <w:highlight w:val="none"/>
        </w:rPr>
      </w:r>
      <w:r/>
    </w:p>
    <w:p>
      <w:pPr>
        <w:pStyle w:val="701"/>
        <w:contextualSpacing/>
        <w:ind w:firstLine="560"/>
        <w:shd w:val="clear" w:color="auto" w:fill="ffffff"/>
        <w:widowControl/>
        <w:rPr>
          <w:rFonts w:ascii="仿宋" w:hAnsi="仿宋" w:eastAsia="仿宋"/>
          <w:color w:val="000000"/>
          <w:sz w:val="28"/>
          <w:szCs w:val="28"/>
          <w:highlight w:val="none"/>
          <w:u w:val="single"/>
        </w:rPr>
      </w:pPr>
      <w:r>
        <w:rPr>
          <w:rFonts w:ascii="仿宋" w:hAnsi="仿宋" w:eastAsia="仿宋"/>
          <w:color w:val="000000"/>
          <w:sz w:val="28"/>
          <w:szCs w:val="28"/>
          <w:highlight w:val="none"/>
          <w:u w:val="single"/>
        </w:rPr>
      </w:r>
      <w:r/>
    </w:p>
    <w:p>
      <w:pPr>
        <w:pStyle w:val="911"/>
        <w:ind w:firstLine="0"/>
        <w:jc w:val="center"/>
        <w:spacing w:line="240" w:lineRule="auto"/>
        <w:rPr>
          <w:rFonts w:ascii="方正小标宋简体" w:eastAsia="方正小标宋简体"/>
          <w:bCs/>
          <w:color w:val="000000"/>
          <w:sz w:val="32"/>
          <w:szCs w:val="32"/>
          <w:highlight w:val="none"/>
        </w:rPr>
        <w:outlineLvl w:val="0"/>
      </w:pPr>
      <w:r>
        <w:rPr>
          <w:rFonts w:ascii="方正小标宋简体" w:eastAsia="方正小标宋简体"/>
          <w:bCs/>
          <w:color w:val="000000"/>
          <w:sz w:val="32"/>
          <w:szCs w:val="32"/>
          <w:highlight w:val="none"/>
        </w:rPr>
        <w:br w:type="page" w:clear="all"/>
      </w:r>
      <w:r>
        <w:rPr>
          <w:rFonts w:hint="eastAsia" w:ascii="方正小标宋简体" w:eastAsia="方正小标宋简体"/>
          <w:bCs/>
          <w:color w:val="000000"/>
          <w:sz w:val="32"/>
          <w:szCs w:val="32"/>
          <w:highlight w:val="none"/>
        </w:rPr>
        <w:t xml:space="preserve">第4章 合同文本</w:t>
      </w:r>
      <w:r>
        <w:rPr>
          <w:rFonts w:ascii="方正小标宋简体" w:eastAsia="方正小标宋简体"/>
          <w:bCs/>
          <w:color w:val="000000"/>
          <w:sz w:val="32"/>
          <w:szCs w:val="32"/>
          <w:highlight w:val="none"/>
        </w:rPr>
      </w:r>
      <w:r/>
    </w:p>
    <w:p>
      <w:pPr>
        <w:pStyle w:val="701"/>
        <w:rPr>
          <w:color w:val="000000"/>
          <w:highlight w:val="none"/>
        </w:rPr>
      </w:pPr>
      <w:r>
        <w:rPr>
          <w:color w:val="000000"/>
          <w:highlight w:val="none"/>
        </w:rPr>
      </w:r>
      <w:r/>
    </w:p>
    <w:p>
      <w:pPr>
        <w:pStyle w:val="921"/>
        <w:jc w:val="center"/>
        <w:rPr>
          <w:rFonts w:ascii="Times New Roman" w:hAnsi="Times New Roman" w:eastAsia="华文中宋"/>
          <w:b/>
          <w:color w:val="000000"/>
          <w:sz w:val="72"/>
          <w:szCs w:val="52"/>
          <w:highlight w:val="none"/>
        </w:rPr>
      </w:pPr>
      <w:r>
        <w:rPr>
          <w:rFonts w:ascii="Times New Roman" w:hAnsi="Times New Roman" w:eastAsia="华文中宋"/>
          <w:b/>
          <w:color w:val="000000"/>
          <w:sz w:val="72"/>
          <w:szCs w:val="52"/>
          <w:highlight w:val="none"/>
        </w:rPr>
      </w:r>
      <w:r/>
    </w:p>
    <w:p>
      <w:pPr>
        <w:pStyle w:val="921"/>
        <w:jc w:val="center"/>
        <w:rPr>
          <w:rFonts w:ascii="Times New Roman" w:hAnsi="Times New Roman" w:eastAsia="华文中宋"/>
          <w:b/>
          <w:color w:val="000000"/>
          <w:sz w:val="72"/>
          <w:szCs w:val="52"/>
          <w:highlight w:val="none"/>
        </w:rPr>
      </w:pPr>
      <w:r>
        <w:rPr>
          <w:rFonts w:ascii="Times New Roman" w:hAnsi="Times New Roman" w:eastAsia="华文中宋"/>
          <w:b/>
          <w:color w:val="000000"/>
          <w:sz w:val="72"/>
          <w:szCs w:val="52"/>
          <w:highlight w:val="none"/>
        </w:rPr>
      </w:r>
      <w:r/>
    </w:p>
    <w:p>
      <w:pPr>
        <w:pStyle w:val="921"/>
        <w:jc w:val="center"/>
        <w:rPr>
          <w:rFonts w:ascii="Times New Roman" w:hAnsi="Times New Roman" w:eastAsia="仿宋_GB2312"/>
          <w:bCs/>
          <w:color w:val="000000"/>
          <w:sz w:val="32"/>
          <w:szCs w:val="32"/>
          <w:highlight w:val="none"/>
        </w:rPr>
      </w:pPr>
      <w:r>
        <w:rPr>
          <w:rFonts w:ascii="Times New Roman" w:hAnsi="Times New Roman" w:eastAsia="华文中宋"/>
          <w:b/>
          <w:color w:val="000000"/>
          <w:sz w:val="72"/>
          <w:szCs w:val="52"/>
          <w:highlight w:val="none"/>
        </w:rPr>
        <w:t xml:space="preserve">建设工程施工合同</w:t>
      </w:r>
      <w:r>
        <w:rPr>
          <w:rFonts w:ascii="Times New Roman" w:hAnsi="Times New Roman" w:eastAsia="华文中宋"/>
          <w:b/>
          <w:color w:val="000000"/>
          <w:sz w:val="52"/>
          <w:szCs w:val="52"/>
          <w:highlight w:val="none"/>
        </w:rPr>
        <w:br w:type="textWrapping" w:clear="all"/>
      </w:r>
      <w:r>
        <w:rPr>
          <w:rFonts w:ascii="Times New Roman" w:hAnsi="Times New Roman" w:eastAsia="仿宋_GB2312"/>
          <w:bCs/>
          <w:color w:val="000000"/>
          <w:sz w:val="32"/>
          <w:szCs w:val="32"/>
          <w:highlight w:val="none"/>
        </w:rPr>
      </w:r>
      <w:r/>
    </w:p>
    <w:p>
      <w:pPr>
        <w:pStyle w:val="921"/>
        <w:jc w:val="center"/>
        <w:rPr>
          <w:rFonts w:ascii="Times New Roman" w:hAnsi="Times New Roman" w:eastAsia="华文中宋"/>
          <w:b/>
          <w:color w:val="000000"/>
          <w:sz w:val="52"/>
          <w:szCs w:val="52"/>
          <w:highlight w:val="none"/>
        </w:rPr>
      </w:pPr>
      <w:r>
        <w:rPr>
          <w:rFonts w:ascii="Times New Roman" w:hAnsi="Times New Roman" w:eastAsia="华文中宋"/>
          <w:b/>
          <w:color w:val="000000"/>
          <w:sz w:val="52"/>
          <w:szCs w:val="52"/>
          <w:highlight w:val="none"/>
        </w:rPr>
      </w:r>
      <w:r/>
    </w:p>
    <w:p>
      <w:pPr>
        <w:pStyle w:val="921"/>
        <w:jc w:val="center"/>
        <w:rPr>
          <w:rFonts w:ascii="Times New Roman" w:hAnsi="Times New Roman" w:eastAsia="黑体"/>
          <w:b/>
          <w:color w:val="000000"/>
          <w:sz w:val="72"/>
          <w:szCs w:val="72"/>
          <w:highlight w:val="none"/>
        </w:rPr>
      </w:pPr>
      <w:r>
        <w:rPr>
          <w:rFonts w:ascii="Times New Roman" w:hAnsi="Times New Roman" w:eastAsia="黑体"/>
          <w:b/>
          <w:color w:val="000000"/>
          <w:sz w:val="72"/>
          <w:szCs w:val="72"/>
          <w:highlight w:val="none"/>
        </w:rPr>
      </w:r>
      <w:r/>
    </w:p>
    <w:p>
      <w:pPr>
        <w:pStyle w:val="921"/>
        <w:jc w:val="center"/>
        <w:rPr>
          <w:rFonts w:ascii="Times New Roman" w:hAnsi="Times New Roman" w:eastAsia="楷体_GB2312"/>
          <w:b/>
          <w:color w:val="000000"/>
          <w:sz w:val="72"/>
          <w:szCs w:val="72"/>
          <w:highlight w:val="none"/>
        </w:rPr>
      </w:pPr>
      <w:r>
        <w:rPr>
          <w:rFonts w:ascii="Times New Roman" w:hAnsi="Times New Roman" w:eastAsia="楷体_GB2312"/>
          <w:b/>
          <w:color w:val="000000"/>
          <w:sz w:val="72"/>
          <w:szCs w:val="72"/>
          <w:highlight w:val="none"/>
        </w:rPr>
      </w:r>
      <w:r/>
    </w:p>
    <w:p>
      <w:pPr>
        <w:pStyle w:val="921"/>
        <w:jc w:val="center"/>
        <w:rPr>
          <w:rFonts w:ascii="Times New Roman" w:hAnsi="Times New Roman" w:eastAsia="黑体"/>
          <w:b/>
          <w:color w:val="000000"/>
          <w:sz w:val="52"/>
          <w:szCs w:val="52"/>
          <w:highlight w:val="none"/>
        </w:rPr>
      </w:pPr>
      <w:r>
        <w:rPr>
          <w:rFonts w:ascii="Times New Roman" w:hAnsi="Times New Roman" w:eastAsia="黑体"/>
          <w:b/>
          <w:color w:val="000000"/>
          <w:sz w:val="52"/>
          <w:szCs w:val="52"/>
          <w:highlight w:val="none"/>
        </w:rPr>
      </w:r>
      <w:r/>
    </w:p>
    <w:p>
      <w:pPr>
        <w:pStyle w:val="921"/>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921"/>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921"/>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921"/>
        <w:jc w:val="center"/>
        <w:rPr>
          <w:rFonts w:ascii="Times New Roman" w:hAnsi="Times New Roman" w:eastAsia="华文中宋"/>
          <w:b/>
          <w:color w:val="000000"/>
          <w:sz w:val="72"/>
          <w:szCs w:val="52"/>
          <w:highlight w:val="none"/>
        </w:rPr>
      </w:pPr>
      <w:r>
        <w:rPr>
          <w:color w:val="000000"/>
          <w:highlight w:val="none"/>
        </w:rPr>
        <w:br w:type="page" w:clear="all"/>
      </w:r>
      <w:r>
        <w:rPr>
          <w:rFonts w:ascii="Times New Roman" w:hAnsi="Times New Roman" w:eastAsia="华文中宋"/>
          <w:b/>
          <w:color w:val="000000"/>
          <w:sz w:val="72"/>
          <w:szCs w:val="52"/>
          <w:highlight w:val="none"/>
        </w:rPr>
      </w:r>
      <w:r/>
    </w:p>
    <w:p>
      <w:pPr>
        <w:pStyle w:val="703"/>
        <w:jc w:val="center"/>
        <w:rPr>
          <w:rFonts w:eastAsia="华文中宋"/>
          <w:b w:val="0"/>
          <w:color w:val="000000"/>
          <w:sz w:val="32"/>
          <w:szCs w:val="44"/>
          <w:highlight w:val="none"/>
        </w:rPr>
      </w:pPr>
      <w:r/>
      <w:bookmarkStart w:id="39" w:name="_Toc2932"/>
      <w:r/>
      <w:bookmarkStart w:id="40" w:name="_Toc498006744"/>
      <w:r/>
      <w:bookmarkStart w:id="41" w:name="_Toc11963"/>
      <w:r>
        <w:rPr>
          <w:rFonts w:hint="eastAsia" w:ascii="华文中宋" w:hAnsi="华文中宋" w:eastAsia="华文中宋"/>
          <w:color w:val="000000"/>
          <w:sz w:val="32"/>
          <w:szCs w:val="44"/>
          <w:highlight w:val="none"/>
        </w:rPr>
        <w:t xml:space="preserve">第一部分 合同协议书</w:t>
      </w:r>
      <w:bookmarkEnd w:id="39"/>
      <w:r/>
      <w:bookmarkEnd w:id="40"/>
      <w:r/>
      <w:bookmarkEnd w:id="41"/>
      <w:r>
        <w:rPr>
          <w:rFonts w:eastAsia="华文中宋"/>
          <w:b w:val="0"/>
          <w:color w:val="000000"/>
          <w:sz w:val="32"/>
          <w:szCs w:val="44"/>
          <w:highlight w:val="none"/>
        </w:rPr>
      </w:r>
      <w:r/>
    </w:p>
    <w:p>
      <w:pPr>
        <w:pStyle w:val="701"/>
        <w:spacing w:line="360" w:lineRule="auto"/>
        <w:rPr>
          <w:rFonts w:ascii="宋体" w:hAnsi="宋体" w:eastAsia="宋体" w:cs="宋体"/>
          <w:b/>
          <w:color w:val="000000"/>
          <w:sz w:val="22"/>
          <w:szCs w:val="32"/>
          <w:highlight w:val="none"/>
          <w:u w:val="single"/>
          <w:lang w:val="en-US"/>
        </w:rPr>
      </w:pPr>
      <w:r>
        <w:rPr>
          <w:rFonts w:hint="eastAsia" w:ascii="宋体" w:hAnsi="宋体" w:eastAsia="宋体" w:cs="宋体"/>
          <w:b/>
          <w:color w:val="000000"/>
          <w:sz w:val="22"/>
          <w:szCs w:val="32"/>
          <w:highlight w:val="none"/>
        </w:rPr>
        <w:t xml:space="preserve">发包人（全称）：</w:t>
      </w:r>
      <w:r>
        <w:rPr>
          <w:rFonts w:hint="eastAsia" w:ascii="宋体" w:hAnsi="宋体" w:cs="宋体"/>
          <w:b/>
          <w:color w:val="000000"/>
          <w:sz w:val="22"/>
          <w:szCs w:val="32"/>
          <w:highlight w:val="none"/>
          <w:u w:val="single"/>
          <w:lang w:val="en-US" w:eastAsia="zh-CN"/>
        </w:rPr>
        <w:t xml:space="preserve"> </w:t>
      </w:r>
      <w:r>
        <w:rPr>
          <w:rFonts w:hint="eastAsia" w:ascii="宋体" w:hAnsi="宋体" w:cs="宋体"/>
          <w:color w:val="000000"/>
          <w:sz w:val="22"/>
          <w:szCs w:val="32"/>
          <w:highlight w:val="none"/>
          <w:u w:val="single"/>
          <w:lang w:val="en-US" w:eastAsia="zh-CN"/>
        </w:rPr>
        <w:t xml:space="preserve">如皋市少年儿童图书馆</w:t>
      </w:r>
      <w:r>
        <w:rPr>
          <w:rFonts w:hint="eastAsia" w:ascii="宋体" w:hAnsi="宋体" w:eastAsia="宋体" w:cs="宋体"/>
          <w:color w:val="000000"/>
          <w:sz w:val="22"/>
          <w:szCs w:val="32"/>
          <w:highlight w:val="none"/>
          <w:u w:val="single"/>
          <w:lang w:val="en-US" w:eastAsia="zh-CN"/>
        </w:rPr>
        <w:t xml:space="preserve"> </w:t>
      </w:r>
      <w:r>
        <w:rPr>
          <w:rFonts w:ascii="宋体" w:hAnsi="宋体" w:eastAsia="宋体" w:cs="宋体"/>
          <w:b/>
          <w:color w:val="000000"/>
          <w:sz w:val="22"/>
          <w:szCs w:val="32"/>
          <w:highlight w:val="none"/>
          <w:u w:val="single"/>
          <w:lang w:val="en-US"/>
        </w:rPr>
      </w:r>
      <w:r/>
    </w:p>
    <w:p>
      <w:pPr>
        <w:pStyle w:val="701"/>
        <w:spacing w:line="360" w:lineRule="auto"/>
        <w:rPr>
          <w:rFonts w:hint="eastAsia" w:ascii="宋体" w:hAnsi="宋体" w:eastAsia="宋体" w:cs="宋体"/>
          <w:b/>
          <w:color w:val="000000"/>
          <w:sz w:val="22"/>
          <w:szCs w:val="32"/>
          <w:highlight w:val="none"/>
          <w:u w:val="single"/>
        </w:rPr>
      </w:pPr>
      <w:r>
        <w:rPr>
          <w:rFonts w:hint="eastAsia" w:ascii="宋体" w:hAnsi="宋体" w:eastAsia="宋体" w:cs="宋体"/>
          <w:b/>
          <w:color w:val="000000"/>
          <w:sz w:val="22"/>
          <w:szCs w:val="32"/>
          <w:highlight w:val="none"/>
        </w:rPr>
        <w:t xml:space="preserve">承包人（全称）：</w:t>
      </w:r>
      <w:r>
        <w:rPr>
          <w:rFonts w:hint="eastAsia" w:ascii="宋体" w:hAnsi="宋体" w:eastAsia="宋体" w:cs="宋体"/>
          <w:color w:val="000000"/>
          <w:sz w:val="22"/>
          <w:szCs w:val="32"/>
          <w:highlight w:val="none"/>
          <w:u w:val="single"/>
        </w:rPr>
        <w:t xml:space="preserve"> </w:t>
      </w:r>
      <w:r>
        <w:rPr>
          <w:rFonts w:hint="eastAsia" w:ascii="宋体" w:hAnsi="宋体" w:eastAsia="宋体" w:cs="宋体"/>
          <w:b/>
          <w:color w:val="000000"/>
          <w:sz w:val="22"/>
          <w:szCs w:val="32"/>
          <w:highlight w:val="none"/>
          <w:u w:val="single"/>
        </w:rPr>
        <w:t xml:space="preserve"> </w:t>
      </w:r>
      <w:r>
        <w:rPr>
          <w:rFonts w:hint="eastAsia" w:ascii="宋体" w:hAnsi="宋体" w:eastAsia="宋体" w:cs="宋体"/>
          <w:b/>
          <w:color w:val="000000"/>
          <w:sz w:val="22"/>
          <w:szCs w:val="32"/>
          <w:highlight w:val="none"/>
          <w:u w:val="single"/>
        </w:rPr>
      </w:r>
      <w:r/>
    </w:p>
    <w:p>
      <w:pPr>
        <w:pStyle w:val="701"/>
        <w:ind w:firstLine="440"/>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根据《中华人民共和国</w:t>
      </w:r>
      <w:r>
        <w:rPr>
          <w:rFonts w:hint="eastAsia" w:ascii="宋体" w:hAnsi="宋体" w:eastAsia="宋体" w:cs="宋体"/>
          <w:color w:val="000000"/>
          <w:sz w:val="22"/>
          <w:szCs w:val="32"/>
          <w:highlight w:val="none"/>
          <w:lang w:val="en-US" w:eastAsia="zh-CN"/>
        </w:rPr>
        <w:t xml:space="preserve">民法典</w:t>
      </w:r>
      <w:r>
        <w:rPr>
          <w:rFonts w:hint="eastAsia" w:ascii="宋体" w:hAnsi="宋体" w:eastAsia="宋体" w:cs="宋体"/>
          <w:color w:val="000000"/>
          <w:sz w:val="22"/>
          <w:szCs w:val="32"/>
          <w:highlight w:val="none"/>
        </w:rPr>
        <w:t xml:space="preserve">》、《中华人民共和国建筑法》及有关法律规定，遵循平等、自愿、公平和诚实信用的原则，双方就</w:t>
      </w:r>
      <w:r>
        <w:rPr>
          <w:rFonts w:hint="eastAsia" w:ascii="宋体" w:hAnsi="宋体" w:cs="宋体"/>
          <w:color w:val="000000"/>
          <w:sz w:val="22"/>
          <w:szCs w:val="32"/>
          <w:highlight w:val="none"/>
          <w:u w:val="single"/>
          <w:lang w:val="en-US" w:eastAsia="zh-CN"/>
        </w:rPr>
        <w:t xml:space="preserve"> “李渔的书房（李渔文化馆）”建设项目 </w:t>
      </w:r>
      <w:r>
        <w:rPr>
          <w:rFonts w:hint="eastAsia" w:ascii="宋体" w:hAnsi="宋体" w:eastAsia="宋体" w:cs="宋体"/>
          <w:color w:val="000000"/>
          <w:sz w:val="22"/>
          <w:szCs w:val="32"/>
          <w:highlight w:val="none"/>
        </w:rPr>
        <w:t xml:space="preserve">工程施工及有关事项协商一致，共同达成如下协议：</w:t>
      </w:r>
      <w:r>
        <w:rPr>
          <w:rFonts w:hint="eastAsia" w:ascii="宋体" w:hAnsi="宋体" w:eastAsia="宋体" w:cs="宋体"/>
          <w:color w:val="000000"/>
          <w:sz w:val="22"/>
          <w:szCs w:val="32"/>
          <w:highlight w:val="none"/>
        </w:rPr>
      </w:r>
      <w:r/>
    </w:p>
    <w:p>
      <w:pPr>
        <w:pStyle w:val="705"/>
        <w:spacing w:before="120" w:after="120"/>
        <w:rPr>
          <w:rFonts w:hint="eastAsia" w:ascii="宋体" w:hAnsi="宋体" w:eastAsia="宋体" w:cs="宋体"/>
          <w:bCs/>
          <w:color w:val="000000"/>
          <w:sz w:val="22"/>
          <w:szCs w:val="36"/>
          <w:highlight w:val="none"/>
        </w:rPr>
      </w:pPr>
      <w:r/>
      <w:bookmarkStart w:id="42" w:name="_Toc351203481"/>
      <w:r>
        <w:rPr>
          <w:rFonts w:hint="eastAsia" w:ascii="宋体" w:hAnsi="宋体" w:eastAsia="宋体" w:cs="宋体"/>
          <w:b/>
          <w:color w:val="000000"/>
          <w:sz w:val="22"/>
          <w:szCs w:val="36"/>
          <w:highlight w:val="none"/>
        </w:rPr>
        <w:t xml:space="preserve">一、工程概况</w:t>
      </w:r>
      <w:bookmarkEnd w:id="42"/>
      <w:r>
        <w:rPr>
          <w:rFonts w:hint="eastAsia" w:ascii="宋体" w:hAnsi="宋体" w:eastAsia="宋体" w:cs="宋体"/>
          <w:bCs/>
          <w:color w:val="000000"/>
          <w:sz w:val="22"/>
          <w:szCs w:val="36"/>
          <w:highlight w:val="none"/>
        </w:rPr>
      </w:r>
      <w:r/>
    </w:p>
    <w:p>
      <w:pPr>
        <w:pStyle w:val="701"/>
        <w:ind w:firstLine="431"/>
        <w:spacing w:line="360" w:lineRule="auto"/>
        <w:rPr>
          <w:rFonts w:hint="eastAsia" w:ascii="宋体" w:hAnsi="宋体" w:eastAsia="宋体" w:cs="宋体"/>
          <w:color w:val="000000"/>
          <w:sz w:val="22"/>
          <w:szCs w:val="32"/>
          <w:highlight w:val="none"/>
          <w:u w:val="single"/>
        </w:rPr>
      </w:pPr>
      <w:r>
        <w:rPr>
          <w:rFonts w:hint="eastAsia" w:ascii="宋体" w:hAnsi="宋体" w:eastAsia="宋体" w:cs="宋体"/>
          <w:bCs/>
          <w:color w:val="000000"/>
          <w:sz w:val="22"/>
          <w:szCs w:val="32"/>
          <w:highlight w:val="none"/>
        </w:rPr>
        <w:t xml:space="preserve">1.工程名称</w:t>
      </w:r>
      <w:r>
        <w:rPr>
          <w:rFonts w:hint="eastAsia" w:ascii="宋体" w:hAnsi="宋体" w:eastAsia="宋体" w:cs="宋体"/>
          <w:color w:val="000000"/>
          <w:sz w:val="22"/>
          <w:szCs w:val="32"/>
          <w:highlight w:val="none"/>
        </w:rPr>
        <w:t xml:space="preserve">：</w:t>
      </w:r>
      <w:r>
        <w:rPr>
          <w:rFonts w:hint="eastAsia" w:ascii="宋体" w:hAnsi="宋体" w:cs="宋体"/>
          <w:color w:val="000000"/>
          <w:sz w:val="22"/>
          <w:szCs w:val="32"/>
          <w:highlight w:val="none"/>
          <w:u w:val="single"/>
          <w:lang w:val="en-US" w:eastAsia="zh-CN"/>
        </w:rPr>
        <w:t xml:space="preserve"> “李渔的书房（李渔文化馆）”建设项目 </w:t>
      </w:r>
      <w:r>
        <w:rPr>
          <w:rFonts w:hint="eastAsia" w:ascii="宋体" w:hAnsi="宋体" w:eastAsia="宋体" w:cs="宋体"/>
          <w:color w:val="000000"/>
          <w:sz w:val="22"/>
          <w:szCs w:val="32"/>
          <w:highlight w:val="none"/>
        </w:rPr>
        <w:t xml:space="preserve">。</w:t>
      </w:r>
      <w:r>
        <w:rPr>
          <w:rFonts w:hint="eastAsia" w:ascii="宋体" w:hAnsi="宋体" w:eastAsia="宋体" w:cs="宋体"/>
          <w:color w:val="000000"/>
          <w:sz w:val="22"/>
          <w:szCs w:val="32"/>
          <w:highlight w:val="none"/>
          <w:u w:val="single"/>
        </w:rPr>
      </w:r>
      <w:r/>
    </w:p>
    <w:p>
      <w:pPr>
        <w:pStyle w:val="701"/>
        <w:ind w:firstLine="431"/>
        <w:spacing w:line="360" w:lineRule="auto"/>
        <w:rPr>
          <w:rFonts w:hint="eastAsia" w:ascii="宋体" w:hAnsi="宋体" w:eastAsia="宋体" w:cs="宋体"/>
          <w:bCs/>
          <w:color w:val="000000"/>
          <w:sz w:val="22"/>
          <w:szCs w:val="32"/>
          <w:highlight w:val="none"/>
        </w:rPr>
      </w:pPr>
      <w:r>
        <w:rPr>
          <w:rFonts w:hint="eastAsia" w:ascii="宋体" w:hAnsi="宋体" w:eastAsia="宋体" w:cs="宋体"/>
          <w:bCs/>
          <w:color w:val="000000"/>
          <w:sz w:val="22"/>
          <w:szCs w:val="32"/>
          <w:highlight w:val="none"/>
        </w:rPr>
        <w:t xml:space="preserve">2.工程地点：</w:t>
      </w:r>
      <w:r>
        <w:rPr>
          <w:rFonts w:hint="eastAsia" w:ascii="宋体" w:hAnsi="宋体" w:cs="宋体"/>
          <w:color w:val="000000"/>
          <w:sz w:val="22"/>
          <w:szCs w:val="32"/>
          <w:highlight w:val="none"/>
          <w:u w:val="single"/>
          <w:lang w:val="en-US" w:eastAsia="zh-CN"/>
        </w:rPr>
        <w:t xml:space="preserve">  如皋市中山路309号   </w:t>
      </w:r>
      <w:r>
        <w:rPr>
          <w:rFonts w:hint="eastAsia" w:ascii="宋体" w:hAnsi="宋体" w:eastAsia="宋体" w:cs="宋体"/>
          <w:color w:val="000000"/>
          <w:sz w:val="22"/>
          <w:szCs w:val="32"/>
          <w:highlight w:val="none"/>
        </w:rPr>
        <w:t xml:space="preserve">。</w:t>
      </w:r>
      <w:r>
        <w:rPr>
          <w:rFonts w:hint="eastAsia" w:ascii="宋体" w:hAnsi="宋体" w:eastAsia="宋体" w:cs="宋体"/>
          <w:bCs/>
          <w:color w:val="000000"/>
          <w:sz w:val="22"/>
          <w:szCs w:val="32"/>
          <w:highlight w:val="none"/>
        </w:rPr>
      </w:r>
      <w:r/>
    </w:p>
    <w:p>
      <w:pPr>
        <w:pStyle w:val="701"/>
        <w:ind w:firstLine="440"/>
        <w:jc w:val="left"/>
        <w:keepLines w:val="0"/>
        <w:keepNext w:val="0"/>
        <w:spacing w:line="360" w:lineRule="auto"/>
        <w:widowControl/>
        <w:rPr>
          <w:rFonts w:hint="eastAsia" w:ascii="宋体" w:hAnsi="宋体" w:eastAsia="宋体" w:cs="宋体"/>
          <w:color w:val="000000"/>
          <w:sz w:val="22"/>
          <w:szCs w:val="36"/>
          <w:highlight w:val="none"/>
          <w:u w:val="single"/>
        </w:rPr>
        <w:suppressLineNumbers w:val="0"/>
      </w:pPr>
      <w:r>
        <w:rPr>
          <w:rFonts w:hint="eastAsia" w:ascii="宋体" w:hAnsi="宋体" w:cs="宋体"/>
          <w:bCs/>
          <w:color w:val="000000"/>
          <w:sz w:val="22"/>
          <w:szCs w:val="32"/>
          <w:highlight w:val="none"/>
          <w:lang w:val="en-US" w:eastAsia="zh-CN"/>
        </w:rPr>
        <w:t xml:space="preserve">3</w:t>
      </w:r>
      <w:r>
        <w:rPr>
          <w:rFonts w:hint="eastAsia" w:ascii="宋体" w:hAnsi="宋体" w:eastAsia="宋体" w:cs="宋体"/>
          <w:bCs/>
          <w:color w:val="000000"/>
          <w:sz w:val="22"/>
          <w:szCs w:val="32"/>
          <w:highlight w:val="none"/>
        </w:rPr>
        <w:t xml:space="preserve">.工程内容：</w:t>
      </w:r>
      <w:r>
        <w:rPr>
          <w:rFonts w:hint="eastAsia" w:ascii="宋体" w:hAnsi="宋体" w:eastAsia="宋体" w:cs="宋体"/>
          <w:color w:val="000000"/>
          <w:sz w:val="22"/>
          <w:szCs w:val="36"/>
          <w:highlight w:val="none"/>
          <w:u w:val="single"/>
        </w:rPr>
        <w:t xml:space="preserve">本工程为装饰布展专项工程，建筑面积共计1318㎡。工程内容包含但不限于室内外:项目深化设计、</w:t>
      </w:r>
      <w:r>
        <w:rPr>
          <w:rFonts w:hint="eastAsia" w:ascii="宋体" w:hAnsi="宋体" w:eastAsia="宋体" w:cs="宋体"/>
          <w:color w:val="000000"/>
          <w:sz w:val="22"/>
          <w:szCs w:val="36"/>
          <w:highlight w:val="none"/>
          <w:u w:val="single"/>
        </w:rPr>
        <w:t xml:space="preserve">原有墙体、顶面、地面拆除清运、装饰装修、展陈制作安装、场景艺术营造，以及电气、给排水、暖通、消防配套安装工程、智能化系统工程、多媒体系统工程等全部施工内容，所有施工工艺、用材标准、施工范围均以设计图纸及相关规范为准。本项目所有深化设计费用均已综合包含在成交报价内，采购人不另行计取、不额外支付任何费用。成交供应商须严格按照采购人要求完成全专业深化设计工作，深化设计范围包括但不限于室内外:空间布局与装饰、各安装专业、展陈内容及版面、导览导视系统、场景、书柜及展柜、智能化系统、多媒体设备、灯光系统等专项深化设计。</w:t>
      </w:r>
      <w:r>
        <w:rPr>
          <w:rFonts w:hint="eastAsia" w:ascii="宋体" w:hAnsi="宋体" w:eastAsia="宋体" w:cs="宋体"/>
          <w:color w:val="000000"/>
          <w:sz w:val="22"/>
          <w:szCs w:val="36"/>
          <w:highlight w:val="none"/>
          <w:u w:val="single"/>
        </w:rPr>
      </w:r>
      <w:r/>
    </w:p>
    <w:p>
      <w:pPr>
        <w:pStyle w:val="701"/>
        <w:ind w:firstLine="431"/>
        <w:spacing w:line="360" w:lineRule="auto"/>
        <w:rPr>
          <w:rFonts w:hint="eastAsia" w:ascii="宋体" w:hAnsi="宋体" w:eastAsia="宋体" w:cs="宋体"/>
          <w:color w:val="000000"/>
          <w:sz w:val="22"/>
          <w:szCs w:val="36"/>
          <w:highlight w:val="none"/>
          <w:u w:val="single"/>
        </w:rPr>
      </w:pPr>
      <w:r>
        <w:rPr>
          <w:rFonts w:hint="eastAsia" w:ascii="宋体" w:hAnsi="宋体" w:eastAsia="宋体" w:cs="宋体"/>
          <w:color w:val="000000"/>
          <w:sz w:val="22"/>
          <w:szCs w:val="36"/>
          <w:highlight w:val="none"/>
          <w:u w:val="single"/>
        </w:rPr>
        <w:t xml:space="preserve">成交供应商开展深化设计工作，不得低于原设计图纸既定的材料档次、设备参数、施工工艺及建设标准，不得擅自缩减项目功能、降低建设品质。深化设计成果须符合国家、行业现行规范及项目验收要求，确保顺利通过相关主管部门审查及竣工验收。深化施工图需最终经采购人确认后方可进场施工。</w:t>
      </w:r>
      <w:r>
        <w:rPr>
          <w:rFonts w:hint="eastAsia" w:ascii="宋体" w:hAnsi="宋体" w:eastAsia="宋体" w:cs="宋体"/>
          <w:color w:val="000000"/>
          <w:sz w:val="22"/>
          <w:szCs w:val="36"/>
          <w:highlight w:val="none"/>
          <w:u w:val="single"/>
        </w:rPr>
      </w:r>
      <w:r/>
    </w:p>
    <w:p>
      <w:pPr>
        <w:pStyle w:val="701"/>
        <w:ind w:firstLine="431"/>
        <w:spacing w:line="360" w:lineRule="auto"/>
        <w:rPr>
          <w:rFonts w:hint="eastAsia" w:ascii="宋体" w:hAnsi="宋体" w:eastAsia="宋体" w:cs="宋体"/>
          <w:bCs/>
          <w:color w:val="000000"/>
          <w:sz w:val="22"/>
          <w:szCs w:val="32"/>
          <w:highlight w:val="none"/>
        </w:rPr>
      </w:pPr>
      <w:r>
        <w:rPr>
          <w:rFonts w:hint="eastAsia" w:ascii="宋体" w:hAnsi="宋体" w:eastAsia="宋体" w:cs="宋体"/>
          <w:color w:val="000000"/>
          <w:sz w:val="22"/>
          <w:szCs w:val="36"/>
          <w:highlight w:val="none"/>
        </w:rPr>
        <w:t xml:space="preserve">应附《承包人承揽工程项目一览表》（附件1）。</w:t>
      </w:r>
      <w:r>
        <w:rPr>
          <w:rFonts w:hint="eastAsia" w:ascii="宋体" w:hAnsi="宋体" w:eastAsia="宋体" w:cs="宋体"/>
          <w:bCs/>
          <w:color w:val="000000"/>
          <w:sz w:val="22"/>
          <w:szCs w:val="32"/>
          <w:highlight w:val="none"/>
        </w:rPr>
      </w:r>
      <w:r/>
    </w:p>
    <w:p>
      <w:pPr>
        <w:pStyle w:val="701"/>
        <w:ind w:firstLine="431"/>
        <w:spacing w:line="360" w:lineRule="auto"/>
        <w:rPr>
          <w:rFonts w:hint="eastAsia" w:ascii="宋体" w:hAnsi="宋体" w:eastAsia="宋体" w:cs="宋体"/>
          <w:bCs/>
          <w:color w:val="000000"/>
          <w:sz w:val="22"/>
          <w:szCs w:val="32"/>
          <w:highlight w:val="none"/>
        </w:rPr>
      </w:pPr>
      <w:r>
        <w:rPr>
          <w:rFonts w:hint="eastAsia" w:ascii="宋体" w:hAnsi="宋体" w:cs="宋体"/>
          <w:bCs/>
          <w:color w:val="000000"/>
          <w:sz w:val="22"/>
          <w:szCs w:val="32"/>
          <w:highlight w:val="none"/>
          <w:lang w:val="en-US" w:eastAsia="zh-CN"/>
        </w:rPr>
        <w:t xml:space="preserve">4</w:t>
      </w:r>
      <w:r>
        <w:rPr>
          <w:rFonts w:hint="eastAsia" w:ascii="宋体" w:hAnsi="宋体" w:eastAsia="宋体" w:cs="宋体"/>
          <w:bCs/>
          <w:color w:val="000000"/>
          <w:sz w:val="22"/>
          <w:szCs w:val="32"/>
          <w:highlight w:val="none"/>
        </w:rPr>
        <w:t xml:space="preserve">.工程承包范围：</w:t>
      </w:r>
      <w:r>
        <w:rPr>
          <w:rFonts w:hint="eastAsia" w:ascii="宋体" w:hAnsi="宋体" w:eastAsia="宋体" w:cs="宋体"/>
          <w:bCs/>
          <w:color w:val="000000"/>
          <w:sz w:val="22"/>
          <w:szCs w:val="32"/>
          <w:highlight w:val="none"/>
        </w:rPr>
      </w:r>
      <w:r/>
    </w:p>
    <w:p>
      <w:pPr>
        <w:pStyle w:val="701"/>
        <w:ind w:firstLine="440"/>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u w:val="single"/>
        </w:rPr>
        <w:t xml:space="preserve">完成本项目材料、设备采购、工程施工直至竣工验收合格及质保期内的保修等全部工作。</w:t>
      </w:r>
      <w:r>
        <w:rPr>
          <w:rFonts w:hint="eastAsia" w:ascii="宋体" w:hAnsi="宋体" w:eastAsia="宋体" w:cs="宋体"/>
          <w:color w:val="000000"/>
          <w:sz w:val="22"/>
          <w:szCs w:val="32"/>
          <w:highlight w:val="none"/>
        </w:rPr>
      </w:r>
      <w:r/>
    </w:p>
    <w:p>
      <w:pPr>
        <w:pStyle w:val="705"/>
        <w:spacing w:before="120" w:after="120"/>
        <w:rPr>
          <w:rFonts w:hint="eastAsia" w:ascii="宋体" w:hAnsi="宋体" w:eastAsia="宋体" w:cs="宋体"/>
          <w:b/>
          <w:color w:val="000000"/>
          <w:sz w:val="22"/>
          <w:szCs w:val="36"/>
          <w:highlight w:val="none"/>
        </w:rPr>
      </w:pPr>
      <w:r/>
      <w:bookmarkStart w:id="43" w:name="_Toc351203482"/>
      <w:r>
        <w:rPr>
          <w:rFonts w:hint="eastAsia" w:ascii="宋体" w:hAnsi="宋体" w:eastAsia="宋体" w:cs="宋体"/>
          <w:b/>
          <w:color w:val="000000"/>
          <w:sz w:val="22"/>
          <w:szCs w:val="36"/>
          <w:highlight w:val="none"/>
        </w:rPr>
        <w:t xml:space="preserve">二、合同工期</w:t>
      </w:r>
      <w:bookmarkEnd w:id="43"/>
      <w:r>
        <w:rPr>
          <w:rFonts w:hint="eastAsia" w:ascii="宋体" w:hAnsi="宋体" w:eastAsia="宋体" w:cs="宋体"/>
          <w:b/>
          <w:color w:val="000000"/>
          <w:sz w:val="22"/>
          <w:szCs w:val="36"/>
          <w:highlight w:val="none"/>
        </w:rPr>
      </w:r>
      <w:r/>
    </w:p>
    <w:p>
      <w:pPr>
        <w:pStyle w:val="701"/>
        <w:ind w:firstLine="459"/>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计划开工日期：</w:t>
      </w:r>
      <w:r>
        <w:rPr>
          <w:rFonts w:hint="eastAsia" w:ascii="宋体" w:hAnsi="宋体" w:cs="宋体"/>
          <w:color w:val="000000"/>
          <w:sz w:val="22"/>
          <w:szCs w:val="32"/>
          <w:highlight w:val="none"/>
          <w:u w:val="single"/>
          <w:lang w:val="en-US" w:eastAsia="zh-CN"/>
        </w:rPr>
        <w:t xml:space="preserve">2026</w:t>
      </w:r>
      <w:r>
        <w:rPr>
          <w:rFonts w:hint="eastAsia" w:ascii="宋体" w:hAnsi="宋体" w:eastAsia="宋体" w:cs="宋体"/>
          <w:color w:val="000000"/>
          <w:sz w:val="22"/>
          <w:szCs w:val="32"/>
          <w:highlight w:val="none"/>
        </w:rPr>
        <w:t xml:space="preserve">年</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rPr>
        <w:t xml:space="preserve">月</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rPr>
        <w:t xml:space="preserve">日。</w:t>
      </w:r>
      <w:r>
        <w:rPr>
          <w:rFonts w:hint="eastAsia" w:ascii="宋体" w:hAnsi="宋体" w:eastAsia="宋体" w:cs="宋体"/>
          <w:color w:val="000000"/>
          <w:sz w:val="22"/>
          <w:szCs w:val="32"/>
          <w:highlight w:val="none"/>
        </w:rPr>
      </w:r>
      <w:r/>
    </w:p>
    <w:p>
      <w:pPr>
        <w:pStyle w:val="701"/>
        <w:ind w:firstLine="459"/>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计划竣工日期：</w:t>
      </w:r>
      <w:r>
        <w:rPr>
          <w:rFonts w:hint="eastAsia" w:ascii="宋体" w:hAnsi="宋体" w:cs="宋体"/>
          <w:color w:val="000000"/>
          <w:sz w:val="22"/>
          <w:szCs w:val="32"/>
          <w:highlight w:val="none"/>
          <w:u w:val="single"/>
          <w:lang w:val="en-US" w:eastAsia="zh-CN"/>
        </w:rPr>
        <w:t xml:space="preserve">2026</w:t>
      </w:r>
      <w:r>
        <w:rPr>
          <w:rFonts w:hint="eastAsia" w:ascii="宋体" w:hAnsi="宋体" w:eastAsia="宋体" w:cs="宋体"/>
          <w:color w:val="000000"/>
          <w:sz w:val="22"/>
          <w:szCs w:val="32"/>
          <w:highlight w:val="none"/>
        </w:rPr>
        <w:t xml:space="preserve">年</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rPr>
        <w:t xml:space="preserve">月</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rPr>
        <w:t xml:space="preserve">日。</w:t>
      </w:r>
      <w:r>
        <w:rPr>
          <w:rFonts w:hint="eastAsia" w:ascii="宋体" w:hAnsi="宋体" w:eastAsia="宋体" w:cs="宋体"/>
          <w:color w:val="000000"/>
          <w:sz w:val="22"/>
          <w:szCs w:val="32"/>
          <w:highlight w:val="none"/>
        </w:rPr>
      </w:r>
      <w:r/>
    </w:p>
    <w:p>
      <w:pPr>
        <w:pStyle w:val="701"/>
        <w:ind w:firstLine="459"/>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工期总日历天数：</w:t>
      </w:r>
      <w:r>
        <w:rPr>
          <w:rFonts w:hint="eastAsia" w:ascii="宋体" w:hAnsi="宋体" w:cs="宋体"/>
          <w:color w:val="000000"/>
          <w:sz w:val="22"/>
          <w:szCs w:val="32"/>
          <w:highlight w:val="none"/>
          <w:u w:val="single"/>
          <w:lang w:val="en-US" w:eastAsia="zh-CN"/>
        </w:rPr>
        <w:t xml:space="preserve">90</w:t>
      </w:r>
      <w:r>
        <w:rPr>
          <w:rFonts w:hint="eastAsia" w:ascii="宋体" w:hAnsi="宋体" w:eastAsia="宋体" w:cs="宋体"/>
          <w:color w:val="000000"/>
          <w:sz w:val="22"/>
          <w:szCs w:val="32"/>
          <w:highlight w:val="none"/>
        </w:rPr>
        <w:t xml:space="preserve">天。工期总日历天数与根据前述计划开竣工日期计算的工期天数不一致的，以工期总日历天数为准。</w:t>
      </w:r>
      <w:r>
        <w:rPr>
          <w:rFonts w:hint="eastAsia" w:ascii="宋体" w:hAnsi="宋体" w:eastAsia="宋体" w:cs="宋体"/>
          <w:color w:val="000000"/>
          <w:sz w:val="22"/>
          <w:szCs w:val="32"/>
          <w:highlight w:val="none"/>
        </w:rPr>
      </w:r>
      <w:r/>
    </w:p>
    <w:p>
      <w:pPr>
        <w:pStyle w:val="705"/>
        <w:spacing w:before="120" w:after="120"/>
        <w:rPr>
          <w:rFonts w:hint="eastAsia" w:ascii="宋体" w:hAnsi="宋体" w:eastAsia="宋体" w:cs="宋体"/>
          <w:bCs/>
          <w:color w:val="000000"/>
          <w:sz w:val="22"/>
          <w:szCs w:val="36"/>
          <w:highlight w:val="none"/>
        </w:rPr>
      </w:pPr>
      <w:r/>
      <w:bookmarkStart w:id="44" w:name="_Toc351203483"/>
      <w:r>
        <w:rPr>
          <w:rFonts w:hint="eastAsia" w:ascii="宋体" w:hAnsi="宋体" w:eastAsia="宋体" w:cs="宋体"/>
          <w:b/>
          <w:color w:val="000000"/>
          <w:sz w:val="22"/>
          <w:szCs w:val="36"/>
          <w:highlight w:val="none"/>
        </w:rPr>
        <w:t xml:space="preserve">三、质量标准</w:t>
      </w:r>
      <w:bookmarkEnd w:id="44"/>
      <w:r>
        <w:rPr>
          <w:rFonts w:hint="eastAsia" w:ascii="宋体" w:hAnsi="宋体" w:eastAsia="宋体" w:cs="宋体"/>
          <w:bCs/>
          <w:color w:val="000000"/>
          <w:sz w:val="22"/>
          <w:szCs w:val="36"/>
          <w:highlight w:val="none"/>
        </w:rPr>
      </w:r>
      <w:r/>
    </w:p>
    <w:p>
      <w:pPr>
        <w:pStyle w:val="701"/>
        <w:ind w:firstLine="459"/>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工程质量符合</w:t>
      </w:r>
      <w:r>
        <w:rPr>
          <w:rFonts w:hint="eastAsia" w:ascii="宋体" w:hAnsi="宋体" w:eastAsia="宋体" w:cs="宋体"/>
          <w:color w:val="000000"/>
          <w:sz w:val="22"/>
          <w:szCs w:val="32"/>
          <w:highlight w:val="none"/>
          <w:u w:val="single"/>
        </w:rPr>
        <w:t xml:space="preserve"> </w:t>
      </w:r>
      <w:r>
        <w:rPr>
          <w:rFonts w:hint="eastAsia" w:ascii="宋体" w:hAnsi="宋体" w:cs="宋体"/>
          <w:color w:val="000000"/>
          <w:sz w:val="22"/>
          <w:szCs w:val="32"/>
          <w:highlight w:val="none"/>
          <w:u w:val="single"/>
          <w:lang w:val="en-US" w:eastAsia="zh-CN"/>
        </w:rPr>
        <w:t xml:space="preserve">合格</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标准。</w:t>
      </w:r>
      <w:r>
        <w:rPr>
          <w:rFonts w:hint="eastAsia" w:ascii="宋体" w:hAnsi="宋体" w:eastAsia="宋体" w:cs="宋体"/>
          <w:color w:val="000000"/>
          <w:sz w:val="22"/>
          <w:szCs w:val="32"/>
          <w:highlight w:val="none"/>
        </w:rPr>
      </w:r>
      <w:r/>
    </w:p>
    <w:p>
      <w:pPr>
        <w:pStyle w:val="714"/>
        <w:ind w:firstLine="440"/>
        <w:keepLines w:val="0"/>
        <w:keepNext w:val="0"/>
        <w:pageBreakBefore w:val="0"/>
        <w:widowControl w:val="off"/>
        <w:rPr>
          <w:rFonts w:hint="eastAsia"/>
          <w:highlight w:val="none"/>
        </w:rPr>
      </w:pPr>
      <w:r>
        <w:rPr>
          <w:rFonts w:hint="eastAsia" w:ascii="宋体" w:hAnsi="宋体" w:eastAsia="宋体" w:cs="宋体"/>
          <w:bCs/>
          <w:color w:val="000000"/>
          <w:sz w:val="22"/>
          <w:szCs w:val="32"/>
          <w:highlight w:val="none"/>
        </w:rPr>
        <w:t xml:space="preserve">1.</w:t>
      </w:r>
      <w:r>
        <w:rPr>
          <w:rFonts w:hint="eastAsia"/>
          <w:highlight w:val="none"/>
        </w:rPr>
        <w:t xml:space="preserve">施工质量符合设计图纸和国家及地方有关标准规范要求，工程质量达到国家和地方及行业现行施工验收规范合格标准。</w:t>
      </w:r>
      <w:r>
        <w:rPr>
          <w:rFonts w:hint="eastAsia"/>
          <w:highlight w:val="none"/>
        </w:rPr>
      </w:r>
      <w:r/>
    </w:p>
    <w:p>
      <w:pPr>
        <w:pStyle w:val="714"/>
        <w:ind w:firstLine="440"/>
        <w:keepLines w:val="0"/>
        <w:keepNext w:val="0"/>
        <w:pageBreakBefore w:val="0"/>
        <w:widowControl w:val="off"/>
        <w:rPr>
          <w:rFonts w:hint="eastAsia"/>
          <w:highlight w:val="none"/>
        </w:rPr>
      </w:pPr>
      <w:r>
        <w:rPr>
          <w:rFonts w:hint="eastAsia" w:ascii="宋体" w:hAnsi="宋体" w:eastAsia="宋体" w:cs="宋体"/>
          <w:bCs/>
          <w:color w:val="000000"/>
          <w:sz w:val="22"/>
          <w:szCs w:val="32"/>
          <w:highlight w:val="none"/>
        </w:rPr>
        <w:t xml:space="preserve">2.</w:t>
      </w:r>
      <w:r>
        <w:rPr>
          <w:rFonts w:hint="eastAsia"/>
          <w:highlight w:val="none"/>
        </w:rPr>
        <w:t xml:space="preserve">工程所有物资（设备、构配件等）采购质量需符合国家及地方有关标准规范的要求，合格率达到 100%。</w:t>
      </w:r>
      <w:r>
        <w:rPr>
          <w:rFonts w:hint="eastAsia"/>
          <w:highlight w:val="none"/>
        </w:rPr>
      </w:r>
      <w:r/>
    </w:p>
    <w:p>
      <w:pPr>
        <w:pStyle w:val="705"/>
        <w:spacing w:before="120" w:after="120"/>
        <w:rPr>
          <w:rFonts w:hint="eastAsia" w:ascii="宋体" w:hAnsi="宋体" w:eastAsia="宋体" w:cs="宋体"/>
          <w:bCs/>
          <w:color w:val="000000"/>
          <w:sz w:val="22"/>
          <w:szCs w:val="36"/>
          <w:highlight w:val="none"/>
        </w:rPr>
      </w:pPr>
      <w:r/>
      <w:bookmarkStart w:id="45" w:name="_Toc351203484"/>
      <w:r>
        <w:rPr>
          <w:rFonts w:hint="eastAsia" w:ascii="宋体" w:hAnsi="宋体" w:eastAsia="宋体" w:cs="宋体"/>
          <w:b/>
          <w:color w:val="000000"/>
          <w:sz w:val="22"/>
          <w:szCs w:val="36"/>
          <w:highlight w:val="none"/>
        </w:rPr>
        <w:t xml:space="preserve">四、签约合同价与合同价格形式</w:t>
      </w:r>
      <w:bookmarkEnd w:id="45"/>
      <w:r>
        <w:rPr>
          <w:rFonts w:hint="eastAsia" w:ascii="宋体" w:hAnsi="宋体" w:eastAsia="宋体" w:cs="宋体"/>
          <w:b/>
          <w:color w:val="000000"/>
          <w:sz w:val="22"/>
          <w:szCs w:val="36"/>
          <w:highlight w:val="none"/>
        </w:rPr>
        <w:tab/>
      </w:r>
      <w:r>
        <w:rPr>
          <w:rFonts w:hint="eastAsia" w:ascii="宋体" w:hAnsi="宋体" w:eastAsia="宋体" w:cs="宋体"/>
          <w:bCs/>
          <w:color w:val="000000"/>
          <w:sz w:val="22"/>
          <w:szCs w:val="36"/>
          <w:highlight w:val="none"/>
        </w:rPr>
      </w:r>
      <w:r/>
    </w:p>
    <w:p>
      <w:pPr>
        <w:pStyle w:val="701"/>
        <w:ind w:firstLine="440"/>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1.签约合同价为：</w:t>
      </w:r>
      <w:r>
        <w:rPr>
          <w:rFonts w:hint="eastAsia" w:ascii="宋体" w:hAnsi="宋体" w:eastAsia="宋体" w:cs="宋体"/>
          <w:color w:val="000000"/>
          <w:sz w:val="22"/>
          <w:szCs w:val="32"/>
          <w:highlight w:val="none"/>
        </w:rPr>
      </w:r>
      <w:r/>
    </w:p>
    <w:p>
      <w:pPr>
        <w:pStyle w:val="701"/>
        <w:ind w:firstLine="550"/>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人民币（大写）</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u w:val="single"/>
          <w:lang w:val="en-US" w:eastAsia="zh-CN"/>
        </w:rPr>
        <w:t xml:space="preserve">     元</w:t>
      </w:r>
      <w:r>
        <w:rPr>
          <w:rFonts w:hint="eastAsia" w:ascii="宋体" w:hAnsi="宋体" w:cs="宋体"/>
          <w:color w:val="000000"/>
          <w:sz w:val="22"/>
          <w:szCs w:val="32"/>
          <w:highlight w:val="none"/>
          <w:u w:val="single"/>
          <w:lang w:val="en-US" w:eastAsia="zh-CN"/>
        </w:rPr>
        <w:t xml:space="preserve">整</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元)；</w:t>
      </w:r>
      <w:r>
        <w:rPr>
          <w:rFonts w:hint="eastAsia" w:ascii="宋体" w:hAnsi="宋体" w:eastAsia="宋体" w:cs="宋体"/>
          <w:color w:val="000000"/>
          <w:sz w:val="22"/>
          <w:szCs w:val="32"/>
          <w:highlight w:val="none"/>
        </w:rPr>
      </w:r>
      <w:r/>
    </w:p>
    <w:p>
      <w:pPr>
        <w:pStyle w:val="701"/>
        <w:ind w:firstLine="440"/>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其中：</w:t>
      </w:r>
      <w:r>
        <w:rPr>
          <w:rFonts w:hint="eastAsia" w:ascii="宋体" w:hAnsi="宋体" w:eastAsia="宋体" w:cs="宋体"/>
          <w:color w:val="000000"/>
          <w:sz w:val="22"/>
          <w:szCs w:val="32"/>
          <w:highlight w:val="none"/>
        </w:rPr>
      </w:r>
      <w:r/>
    </w:p>
    <w:p>
      <w:pPr>
        <w:pStyle w:val="701"/>
        <w:ind w:firstLine="440"/>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（1）安全文明施工费：</w:t>
      </w:r>
      <w:r>
        <w:rPr>
          <w:rFonts w:hint="eastAsia" w:ascii="宋体" w:hAnsi="宋体" w:eastAsia="宋体" w:cs="宋体"/>
          <w:color w:val="000000"/>
          <w:sz w:val="22"/>
          <w:szCs w:val="32"/>
          <w:highlight w:val="none"/>
        </w:rPr>
      </w:r>
      <w:r/>
    </w:p>
    <w:p>
      <w:pPr>
        <w:pStyle w:val="701"/>
        <w:ind w:firstLine="990"/>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人民币（大写）</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元)；</w:t>
      </w:r>
      <w:r>
        <w:rPr>
          <w:rFonts w:hint="eastAsia" w:ascii="宋体" w:hAnsi="宋体" w:eastAsia="宋体" w:cs="宋体"/>
          <w:color w:val="000000"/>
          <w:sz w:val="22"/>
          <w:szCs w:val="32"/>
          <w:highlight w:val="none"/>
        </w:rPr>
      </w:r>
      <w:r/>
    </w:p>
    <w:p>
      <w:pPr>
        <w:pStyle w:val="701"/>
        <w:ind w:firstLine="440"/>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w:t>
      </w:r>
      <w:r>
        <w:rPr>
          <w:rFonts w:hint="eastAsia" w:ascii="宋体" w:hAnsi="宋体" w:cs="宋体"/>
          <w:color w:val="000000"/>
          <w:sz w:val="22"/>
          <w:szCs w:val="32"/>
          <w:highlight w:val="none"/>
          <w:lang w:val="en-US" w:eastAsia="zh-CN"/>
        </w:rPr>
        <w:t xml:space="preserve">2</w:t>
      </w:r>
      <w:r>
        <w:rPr>
          <w:rFonts w:hint="eastAsia" w:ascii="宋体" w:hAnsi="宋体" w:eastAsia="宋体" w:cs="宋体"/>
          <w:color w:val="000000"/>
          <w:sz w:val="22"/>
          <w:szCs w:val="32"/>
          <w:highlight w:val="none"/>
        </w:rPr>
        <w:t xml:space="preserve">）暂列金额：</w:t>
      </w:r>
      <w:r>
        <w:rPr>
          <w:rFonts w:hint="eastAsia" w:ascii="宋体" w:hAnsi="宋体" w:eastAsia="宋体" w:cs="宋体"/>
          <w:color w:val="000000"/>
          <w:sz w:val="22"/>
          <w:szCs w:val="32"/>
          <w:highlight w:val="none"/>
        </w:rPr>
      </w:r>
      <w:r/>
    </w:p>
    <w:p>
      <w:pPr>
        <w:pStyle w:val="701"/>
        <w:ind w:firstLine="990"/>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人民币（大写）</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元)。</w:t>
      </w:r>
      <w:r>
        <w:rPr>
          <w:rFonts w:hint="eastAsia" w:ascii="宋体" w:hAnsi="宋体" w:eastAsia="宋体" w:cs="宋体"/>
          <w:color w:val="000000"/>
          <w:sz w:val="22"/>
          <w:szCs w:val="32"/>
          <w:highlight w:val="none"/>
        </w:rPr>
      </w:r>
      <w:r/>
    </w:p>
    <w:p>
      <w:pPr>
        <w:pStyle w:val="701"/>
        <w:ind w:firstLine="440"/>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2.合同价格形式：</w:t>
      </w:r>
      <w:r>
        <w:rPr>
          <w:rFonts w:hint="eastAsia" w:ascii="宋体" w:hAnsi="宋体" w:eastAsia="宋体" w:cs="宋体"/>
          <w:color w:val="000000"/>
          <w:sz w:val="22"/>
          <w:szCs w:val="32"/>
          <w:highlight w:val="none"/>
          <w:u w:val="single"/>
          <w:lang w:val="en-US" w:eastAsia="zh-CN"/>
        </w:rPr>
        <w:t xml:space="preserve">固定单价合同</w:t>
      </w:r>
      <w:r>
        <w:rPr>
          <w:rFonts w:hint="eastAsia" w:ascii="宋体" w:hAnsi="宋体" w:eastAsia="宋体" w:cs="宋体"/>
          <w:color w:val="000000"/>
          <w:sz w:val="22"/>
          <w:szCs w:val="32"/>
          <w:highlight w:val="none"/>
        </w:rPr>
        <w:t xml:space="preserve">。</w:t>
      </w:r>
      <w:r>
        <w:rPr>
          <w:rFonts w:hint="eastAsia" w:ascii="宋体" w:hAnsi="宋体" w:eastAsia="宋体" w:cs="宋体"/>
          <w:color w:val="000000"/>
          <w:sz w:val="22"/>
          <w:szCs w:val="32"/>
          <w:highlight w:val="none"/>
        </w:rPr>
      </w:r>
      <w:r/>
    </w:p>
    <w:p>
      <w:pPr>
        <w:pStyle w:val="705"/>
        <w:spacing w:before="120" w:after="120"/>
        <w:rPr>
          <w:rFonts w:hint="eastAsia" w:ascii="宋体" w:hAnsi="宋体" w:eastAsia="宋体" w:cs="宋体"/>
          <w:b/>
          <w:color w:val="000000"/>
          <w:sz w:val="22"/>
          <w:szCs w:val="36"/>
          <w:highlight w:val="none"/>
        </w:rPr>
      </w:pPr>
      <w:r/>
      <w:bookmarkStart w:id="46" w:name="_Toc351203485"/>
      <w:r>
        <w:rPr>
          <w:rFonts w:hint="eastAsia" w:ascii="宋体" w:hAnsi="宋体" w:eastAsia="宋体" w:cs="宋体"/>
          <w:b/>
          <w:color w:val="000000"/>
          <w:sz w:val="22"/>
          <w:szCs w:val="36"/>
          <w:highlight w:val="none"/>
        </w:rPr>
        <w:t xml:space="preserve">五、</w:t>
      </w:r>
      <w:bookmarkEnd w:id="46"/>
      <w:r>
        <w:rPr>
          <w:rFonts w:hint="eastAsia" w:ascii="宋体" w:hAnsi="宋体" w:eastAsia="宋体" w:cs="宋体"/>
          <w:b/>
          <w:color w:val="000000"/>
          <w:sz w:val="22"/>
          <w:szCs w:val="36"/>
          <w:highlight w:val="none"/>
        </w:rPr>
        <w:t xml:space="preserve">项目经理</w:t>
      </w:r>
      <w:r>
        <w:rPr>
          <w:rFonts w:hint="eastAsia" w:ascii="宋体" w:hAnsi="宋体" w:eastAsia="宋体" w:cs="宋体"/>
          <w:b/>
          <w:color w:val="000000"/>
          <w:sz w:val="22"/>
          <w:szCs w:val="36"/>
          <w:highlight w:val="none"/>
        </w:rPr>
      </w:r>
      <w:r/>
    </w:p>
    <w:p>
      <w:pPr>
        <w:pStyle w:val="701"/>
        <w:ind w:firstLine="440"/>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承包人项目经理：</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w:t>
      </w:r>
      <w:r>
        <w:rPr>
          <w:rFonts w:hint="eastAsia" w:ascii="宋体" w:hAnsi="宋体" w:eastAsia="宋体" w:cs="宋体"/>
          <w:color w:val="000000"/>
          <w:sz w:val="22"/>
          <w:szCs w:val="32"/>
          <w:highlight w:val="none"/>
        </w:rPr>
      </w:r>
      <w:r/>
    </w:p>
    <w:p>
      <w:pPr>
        <w:pStyle w:val="705"/>
        <w:spacing w:before="120" w:after="120"/>
        <w:rPr>
          <w:rFonts w:hint="eastAsia" w:ascii="宋体" w:hAnsi="宋体" w:eastAsia="宋体" w:cs="宋体"/>
          <w:bCs/>
          <w:color w:val="000000"/>
          <w:sz w:val="22"/>
          <w:szCs w:val="36"/>
          <w:highlight w:val="none"/>
        </w:rPr>
      </w:pPr>
      <w:r/>
      <w:bookmarkStart w:id="47" w:name="_Toc351203486"/>
      <w:r>
        <w:rPr>
          <w:rFonts w:hint="eastAsia" w:ascii="宋体" w:hAnsi="宋体" w:eastAsia="宋体" w:cs="宋体"/>
          <w:b/>
          <w:color w:val="000000"/>
          <w:sz w:val="22"/>
          <w:szCs w:val="36"/>
          <w:highlight w:val="none"/>
        </w:rPr>
        <w:t xml:space="preserve">六、合同文件构成</w:t>
      </w:r>
      <w:bookmarkEnd w:id="47"/>
      <w:r>
        <w:rPr>
          <w:rFonts w:hint="eastAsia" w:ascii="宋体" w:hAnsi="宋体" w:eastAsia="宋体" w:cs="宋体"/>
          <w:bCs/>
          <w:color w:val="000000"/>
          <w:sz w:val="22"/>
          <w:szCs w:val="36"/>
          <w:highlight w:val="none"/>
        </w:rPr>
      </w:r>
      <w:r/>
    </w:p>
    <w:p>
      <w:pPr>
        <w:pStyle w:val="701"/>
        <w:ind w:firstLine="440"/>
        <w:spacing w:line="360" w:lineRule="auto"/>
        <w:rPr>
          <w:rFonts w:hint="eastAsia" w:ascii="宋体" w:hAnsi="宋体" w:eastAsia="宋体" w:cs="宋体"/>
          <w:bCs/>
          <w:color w:val="000000"/>
          <w:sz w:val="22"/>
          <w:szCs w:val="32"/>
          <w:highlight w:val="none"/>
        </w:rPr>
      </w:pPr>
      <w:r>
        <w:rPr>
          <w:rFonts w:hint="eastAsia" w:ascii="宋体" w:hAnsi="宋体" w:eastAsia="宋体" w:cs="宋体"/>
          <w:bCs/>
          <w:color w:val="000000"/>
          <w:sz w:val="22"/>
          <w:szCs w:val="32"/>
          <w:highlight w:val="none"/>
        </w:rPr>
        <w:t xml:space="preserve">本协议书与下列文件一起构成合同文件：</w:t>
      </w:r>
      <w:r>
        <w:rPr>
          <w:rFonts w:hint="eastAsia" w:ascii="宋体" w:hAnsi="宋体" w:eastAsia="宋体" w:cs="宋体"/>
          <w:bCs/>
          <w:color w:val="000000"/>
          <w:sz w:val="22"/>
          <w:szCs w:val="32"/>
          <w:highlight w:val="none"/>
        </w:rPr>
      </w:r>
      <w:r/>
    </w:p>
    <w:p>
      <w:pPr>
        <w:pStyle w:val="701"/>
        <w:ind w:firstLine="440"/>
        <w:jc w:val="left"/>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（1）中标通知书（如果有）；</w:t>
      </w:r>
      <w:r>
        <w:rPr>
          <w:rFonts w:hint="eastAsia" w:ascii="宋体" w:hAnsi="宋体" w:eastAsia="宋体" w:cs="宋体"/>
          <w:color w:val="000000"/>
          <w:sz w:val="22"/>
          <w:szCs w:val="32"/>
          <w:highlight w:val="none"/>
        </w:rPr>
      </w:r>
      <w:r/>
    </w:p>
    <w:p>
      <w:pPr>
        <w:pStyle w:val="701"/>
        <w:ind w:firstLine="440"/>
        <w:jc w:val="left"/>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（2）投标函及其附录（如果有）； </w:t>
      </w:r>
      <w:r>
        <w:rPr>
          <w:rFonts w:hint="eastAsia" w:ascii="宋体" w:hAnsi="宋体" w:eastAsia="宋体" w:cs="宋体"/>
          <w:color w:val="000000"/>
          <w:sz w:val="22"/>
          <w:szCs w:val="32"/>
          <w:highlight w:val="none"/>
        </w:rPr>
      </w:r>
      <w:r/>
    </w:p>
    <w:p>
      <w:pPr>
        <w:pStyle w:val="701"/>
        <w:ind w:firstLine="440"/>
        <w:jc w:val="left"/>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（3）专用合同条款及其附件；</w:t>
      </w:r>
      <w:r>
        <w:rPr>
          <w:rFonts w:hint="eastAsia" w:ascii="宋体" w:hAnsi="宋体" w:eastAsia="宋体" w:cs="宋体"/>
          <w:color w:val="000000"/>
          <w:sz w:val="22"/>
          <w:szCs w:val="32"/>
          <w:highlight w:val="none"/>
        </w:rPr>
      </w:r>
      <w:r/>
    </w:p>
    <w:p>
      <w:pPr>
        <w:pStyle w:val="701"/>
        <w:ind w:firstLine="440"/>
        <w:jc w:val="left"/>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（4）通用合同条款；</w:t>
      </w:r>
      <w:r>
        <w:rPr>
          <w:rFonts w:hint="eastAsia" w:ascii="宋体" w:hAnsi="宋体" w:eastAsia="宋体" w:cs="宋体"/>
          <w:color w:val="000000"/>
          <w:sz w:val="22"/>
          <w:szCs w:val="32"/>
          <w:highlight w:val="none"/>
        </w:rPr>
      </w:r>
      <w:r/>
    </w:p>
    <w:p>
      <w:pPr>
        <w:pStyle w:val="701"/>
        <w:ind w:firstLine="440"/>
        <w:jc w:val="left"/>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（5）技术标准和要求；</w:t>
      </w:r>
      <w:r>
        <w:rPr>
          <w:rFonts w:hint="eastAsia" w:ascii="宋体" w:hAnsi="宋体" w:eastAsia="宋体" w:cs="宋体"/>
          <w:color w:val="000000"/>
          <w:sz w:val="22"/>
          <w:szCs w:val="32"/>
          <w:highlight w:val="none"/>
        </w:rPr>
      </w:r>
      <w:r/>
    </w:p>
    <w:p>
      <w:pPr>
        <w:pStyle w:val="701"/>
        <w:ind w:firstLine="440"/>
        <w:jc w:val="left"/>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（6）图纸；</w:t>
      </w:r>
      <w:r>
        <w:rPr>
          <w:rFonts w:hint="eastAsia" w:ascii="宋体" w:hAnsi="宋体" w:eastAsia="宋体" w:cs="宋体"/>
          <w:color w:val="000000"/>
          <w:sz w:val="22"/>
          <w:szCs w:val="32"/>
          <w:highlight w:val="none"/>
        </w:rPr>
      </w:r>
      <w:r/>
    </w:p>
    <w:p>
      <w:pPr>
        <w:pStyle w:val="701"/>
        <w:ind w:firstLine="440"/>
        <w:jc w:val="left"/>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（7）已标价工程量清单或预算书；</w:t>
      </w:r>
      <w:r>
        <w:rPr>
          <w:rFonts w:hint="eastAsia" w:ascii="宋体" w:hAnsi="宋体" w:eastAsia="宋体" w:cs="宋体"/>
          <w:color w:val="000000"/>
          <w:sz w:val="22"/>
          <w:szCs w:val="32"/>
          <w:highlight w:val="none"/>
        </w:rPr>
      </w:r>
      <w:r/>
    </w:p>
    <w:p>
      <w:pPr>
        <w:pStyle w:val="701"/>
        <w:ind w:firstLine="440"/>
        <w:jc w:val="left"/>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（8）其他合同文件。</w:t>
      </w:r>
      <w:r>
        <w:rPr>
          <w:rFonts w:hint="eastAsia" w:ascii="宋体" w:hAnsi="宋体" w:eastAsia="宋体" w:cs="宋体"/>
          <w:color w:val="000000"/>
          <w:sz w:val="22"/>
          <w:szCs w:val="32"/>
          <w:highlight w:val="none"/>
        </w:rPr>
      </w:r>
      <w:r/>
    </w:p>
    <w:p>
      <w:pPr>
        <w:pStyle w:val="701"/>
        <w:ind w:firstLine="440"/>
        <w:jc w:val="left"/>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在合同订立及履行过程中形成的与合同有关的文件均构成合同文件组成部分。</w:t>
      </w:r>
      <w:r>
        <w:rPr>
          <w:rFonts w:hint="eastAsia" w:ascii="宋体" w:hAnsi="宋体" w:eastAsia="宋体" w:cs="宋体"/>
          <w:color w:val="000000"/>
          <w:sz w:val="22"/>
          <w:szCs w:val="32"/>
          <w:highlight w:val="none"/>
        </w:rPr>
      </w:r>
      <w:r/>
    </w:p>
    <w:p>
      <w:pPr>
        <w:pStyle w:val="701"/>
        <w:ind w:firstLine="440"/>
        <w:jc w:val="left"/>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2"/>
          <w:szCs w:val="32"/>
          <w:highlight w:val="none"/>
        </w:rPr>
      </w:r>
      <w:r/>
    </w:p>
    <w:p>
      <w:pPr>
        <w:pStyle w:val="705"/>
        <w:spacing w:before="120" w:after="120"/>
        <w:rPr>
          <w:rFonts w:hint="eastAsia" w:ascii="宋体" w:hAnsi="宋体" w:eastAsia="宋体" w:cs="宋体"/>
          <w:b/>
          <w:bCs/>
          <w:color w:val="000000"/>
          <w:sz w:val="22"/>
          <w:szCs w:val="36"/>
          <w:highlight w:val="none"/>
        </w:rPr>
      </w:pPr>
      <w:r/>
      <w:bookmarkStart w:id="48" w:name="_Toc351203487"/>
      <w:r>
        <w:rPr>
          <w:rFonts w:hint="eastAsia" w:ascii="宋体" w:hAnsi="宋体" w:eastAsia="宋体" w:cs="宋体"/>
          <w:b/>
          <w:color w:val="000000"/>
          <w:sz w:val="22"/>
          <w:szCs w:val="36"/>
          <w:highlight w:val="none"/>
        </w:rPr>
        <w:t xml:space="preserve">七、承诺</w:t>
      </w:r>
      <w:bookmarkEnd w:id="48"/>
      <w:r>
        <w:rPr>
          <w:rFonts w:hint="eastAsia" w:ascii="宋体" w:hAnsi="宋体" w:eastAsia="宋体" w:cs="宋体"/>
          <w:b/>
          <w:bCs/>
          <w:color w:val="000000"/>
          <w:sz w:val="22"/>
          <w:szCs w:val="36"/>
          <w:highlight w:val="none"/>
        </w:rPr>
      </w:r>
      <w:r/>
    </w:p>
    <w:p>
      <w:pPr>
        <w:pStyle w:val="701"/>
        <w:ind w:firstLine="440"/>
        <w:spacing w:line="360" w:lineRule="auto"/>
        <w:rPr>
          <w:rFonts w:hint="eastAsia" w:ascii="宋体" w:hAnsi="宋体" w:eastAsia="宋体" w:cs="宋体"/>
          <w:bCs/>
          <w:color w:val="000000"/>
          <w:sz w:val="22"/>
          <w:szCs w:val="32"/>
          <w:highlight w:val="none"/>
        </w:rPr>
      </w:pPr>
      <w:r>
        <w:rPr>
          <w:rFonts w:hint="eastAsia" w:ascii="宋体" w:hAnsi="宋体" w:eastAsia="宋体" w:cs="宋体"/>
          <w:bCs/>
          <w:color w:val="000000"/>
          <w:sz w:val="22"/>
          <w:szCs w:val="32"/>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2"/>
          <w:szCs w:val="32"/>
          <w:highlight w:val="none"/>
        </w:rPr>
      </w:r>
      <w:r/>
    </w:p>
    <w:p>
      <w:pPr>
        <w:pStyle w:val="701"/>
        <w:ind w:firstLine="440"/>
        <w:spacing w:line="360" w:lineRule="auto"/>
        <w:rPr>
          <w:rFonts w:hint="eastAsia" w:ascii="宋体" w:hAnsi="宋体" w:eastAsia="宋体" w:cs="宋体"/>
          <w:bCs/>
          <w:color w:val="000000"/>
          <w:sz w:val="22"/>
          <w:szCs w:val="32"/>
          <w:highlight w:val="none"/>
        </w:rPr>
      </w:pPr>
      <w:r>
        <w:rPr>
          <w:rFonts w:hint="eastAsia" w:ascii="宋体" w:hAnsi="宋体" w:eastAsia="宋体" w:cs="宋体"/>
          <w:bCs/>
          <w:color w:val="000000"/>
          <w:sz w:val="22"/>
          <w:szCs w:val="32"/>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2"/>
          <w:szCs w:val="32"/>
          <w:highlight w:val="none"/>
        </w:rPr>
      </w:r>
      <w:r/>
    </w:p>
    <w:p>
      <w:pPr>
        <w:pStyle w:val="701"/>
        <w:ind w:firstLine="440"/>
        <w:spacing w:line="360" w:lineRule="auto"/>
        <w:rPr>
          <w:rFonts w:hint="eastAsia" w:ascii="宋体" w:hAnsi="宋体" w:eastAsia="宋体" w:cs="宋体"/>
          <w:bCs/>
          <w:color w:val="000000"/>
          <w:sz w:val="22"/>
          <w:szCs w:val="32"/>
          <w:highlight w:val="none"/>
        </w:rPr>
      </w:pPr>
      <w:r>
        <w:rPr>
          <w:rFonts w:hint="eastAsia" w:ascii="宋体" w:hAnsi="宋体" w:eastAsia="宋体" w:cs="宋体"/>
          <w:bCs/>
          <w:color w:val="000000"/>
          <w:sz w:val="22"/>
          <w:szCs w:val="32"/>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2"/>
          <w:szCs w:val="32"/>
          <w:highlight w:val="none"/>
        </w:rPr>
      </w:r>
      <w:r/>
    </w:p>
    <w:p>
      <w:pPr>
        <w:pStyle w:val="705"/>
        <w:spacing w:before="120" w:after="120"/>
        <w:rPr>
          <w:rFonts w:hint="eastAsia" w:ascii="宋体" w:hAnsi="宋体" w:eastAsia="宋体" w:cs="宋体"/>
          <w:b/>
          <w:color w:val="000000"/>
          <w:sz w:val="22"/>
          <w:szCs w:val="36"/>
          <w:highlight w:val="none"/>
        </w:rPr>
      </w:pPr>
      <w:r/>
      <w:bookmarkStart w:id="49" w:name="_Toc351203488"/>
      <w:r>
        <w:rPr>
          <w:rFonts w:hint="eastAsia" w:ascii="宋体" w:hAnsi="宋体" w:eastAsia="宋体" w:cs="宋体"/>
          <w:b/>
          <w:color w:val="000000"/>
          <w:sz w:val="22"/>
          <w:szCs w:val="36"/>
          <w:highlight w:val="none"/>
        </w:rPr>
        <w:t xml:space="preserve">八、词语含义</w:t>
      </w:r>
      <w:bookmarkEnd w:id="49"/>
      <w:r>
        <w:rPr>
          <w:rFonts w:hint="eastAsia" w:ascii="宋体" w:hAnsi="宋体" w:eastAsia="宋体" w:cs="宋体"/>
          <w:b/>
          <w:color w:val="000000"/>
          <w:sz w:val="22"/>
          <w:szCs w:val="36"/>
          <w:highlight w:val="none"/>
        </w:rPr>
      </w:r>
      <w:r/>
    </w:p>
    <w:p>
      <w:pPr>
        <w:pStyle w:val="701"/>
        <w:ind w:firstLine="440"/>
        <w:spacing w:line="360" w:lineRule="auto"/>
        <w:rPr>
          <w:rFonts w:hint="eastAsia" w:ascii="宋体" w:hAnsi="宋体" w:eastAsia="宋体" w:cs="宋体"/>
          <w:bCs/>
          <w:color w:val="000000"/>
          <w:sz w:val="22"/>
          <w:szCs w:val="32"/>
          <w:highlight w:val="none"/>
        </w:rPr>
      </w:pPr>
      <w:r>
        <w:rPr>
          <w:rFonts w:hint="eastAsia" w:ascii="宋体" w:hAnsi="宋体" w:eastAsia="宋体" w:cs="宋体"/>
          <w:bCs/>
          <w:color w:val="000000"/>
          <w:sz w:val="22"/>
          <w:szCs w:val="32"/>
          <w:highlight w:val="none"/>
        </w:rPr>
        <w:t xml:space="preserve">本协议书中词语含义与第二部分通用合同条款中赋予的含义相同。</w:t>
      </w:r>
      <w:r>
        <w:rPr>
          <w:rFonts w:hint="eastAsia" w:ascii="宋体" w:hAnsi="宋体" w:eastAsia="宋体" w:cs="宋体"/>
          <w:bCs/>
          <w:color w:val="000000"/>
          <w:sz w:val="22"/>
          <w:szCs w:val="32"/>
          <w:highlight w:val="none"/>
        </w:rPr>
      </w:r>
      <w:r/>
    </w:p>
    <w:p>
      <w:pPr>
        <w:pStyle w:val="705"/>
        <w:spacing w:before="120" w:after="120"/>
        <w:rPr>
          <w:rFonts w:hint="eastAsia" w:ascii="宋体" w:hAnsi="宋体" w:eastAsia="宋体" w:cs="宋体"/>
          <w:bCs/>
          <w:color w:val="000000"/>
          <w:sz w:val="22"/>
          <w:szCs w:val="36"/>
          <w:highlight w:val="none"/>
        </w:rPr>
      </w:pPr>
      <w:r/>
      <w:bookmarkStart w:id="50" w:name="_Toc351203489"/>
      <w:r>
        <w:rPr>
          <w:rFonts w:hint="eastAsia" w:ascii="宋体" w:hAnsi="宋体" w:eastAsia="宋体" w:cs="宋体"/>
          <w:b/>
          <w:color w:val="000000"/>
          <w:sz w:val="22"/>
          <w:szCs w:val="36"/>
          <w:highlight w:val="none"/>
        </w:rPr>
        <w:t xml:space="preserve">九、签订时间</w:t>
      </w:r>
      <w:bookmarkEnd w:id="50"/>
      <w:r>
        <w:rPr>
          <w:rFonts w:hint="eastAsia" w:ascii="宋体" w:hAnsi="宋体" w:eastAsia="宋体" w:cs="宋体"/>
          <w:bCs/>
          <w:color w:val="000000"/>
          <w:sz w:val="22"/>
          <w:szCs w:val="36"/>
          <w:highlight w:val="none"/>
        </w:rPr>
      </w:r>
      <w:r/>
    </w:p>
    <w:p>
      <w:pPr>
        <w:pStyle w:val="701"/>
        <w:ind w:firstLine="440"/>
        <w:spacing w:line="360" w:lineRule="auto"/>
        <w:rPr>
          <w:rFonts w:hint="eastAsia" w:ascii="宋体" w:hAnsi="宋体" w:eastAsia="宋体" w:cs="宋体"/>
          <w:bCs/>
          <w:color w:val="000000"/>
          <w:sz w:val="22"/>
          <w:szCs w:val="32"/>
          <w:highlight w:val="none"/>
        </w:rPr>
      </w:pPr>
      <w:r>
        <w:rPr>
          <w:rFonts w:hint="eastAsia" w:ascii="宋体" w:hAnsi="宋体" w:eastAsia="宋体" w:cs="宋体"/>
          <w:bCs/>
          <w:color w:val="000000"/>
          <w:sz w:val="22"/>
          <w:szCs w:val="32"/>
          <w:highlight w:val="none"/>
        </w:rPr>
        <w:t xml:space="preserve">本合同于</w:t>
      </w:r>
      <w:r>
        <w:rPr>
          <w:rFonts w:hint="eastAsia" w:ascii="宋体" w:hAnsi="宋体" w:cs="宋体"/>
          <w:bCs/>
          <w:color w:val="000000"/>
          <w:sz w:val="22"/>
          <w:szCs w:val="32"/>
          <w:highlight w:val="none"/>
          <w:u w:val="single"/>
          <w:lang w:val="en-US" w:eastAsia="zh-CN"/>
        </w:rPr>
        <w:t xml:space="preserve">2026</w:t>
      </w:r>
      <w:r>
        <w:rPr>
          <w:rFonts w:hint="eastAsia" w:ascii="宋体" w:hAnsi="宋体" w:eastAsia="宋体" w:cs="宋体"/>
          <w:bCs/>
          <w:color w:val="000000"/>
          <w:sz w:val="22"/>
          <w:szCs w:val="32"/>
          <w:highlight w:val="none"/>
        </w:rPr>
        <w:t xml:space="preserve">年</w:t>
      </w:r>
      <w:r>
        <w:rPr>
          <w:rFonts w:hint="eastAsia" w:ascii="宋体" w:hAnsi="宋体" w:eastAsia="宋体" w:cs="宋体"/>
          <w:bCs/>
          <w:color w:val="000000"/>
          <w:sz w:val="22"/>
          <w:szCs w:val="32"/>
          <w:highlight w:val="none"/>
          <w:u w:val="single"/>
          <w:lang w:val="en-US" w:eastAsia="zh-CN"/>
        </w:rPr>
        <w:t xml:space="preserve">   </w:t>
      </w:r>
      <w:r>
        <w:rPr>
          <w:rFonts w:hint="eastAsia" w:ascii="宋体" w:hAnsi="宋体" w:eastAsia="宋体" w:cs="宋体"/>
          <w:bCs/>
          <w:color w:val="000000"/>
          <w:sz w:val="22"/>
          <w:szCs w:val="32"/>
          <w:highlight w:val="none"/>
        </w:rPr>
        <w:t xml:space="preserve">月</w:t>
      </w:r>
      <w:r>
        <w:rPr>
          <w:rFonts w:hint="eastAsia" w:ascii="宋体" w:hAnsi="宋体" w:eastAsia="宋体" w:cs="宋体"/>
          <w:bCs/>
          <w:color w:val="000000"/>
          <w:sz w:val="22"/>
          <w:szCs w:val="32"/>
          <w:highlight w:val="none"/>
          <w:u w:val="single"/>
          <w:lang w:val="en-US" w:eastAsia="zh-CN"/>
        </w:rPr>
        <w:t xml:space="preserve">   </w:t>
      </w:r>
      <w:r>
        <w:rPr>
          <w:rFonts w:hint="eastAsia" w:ascii="宋体" w:hAnsi="宋体" w:eastAsia="宋体" w:cs="宋体"/>
          <w:bCs/>
          <w:color w:val="000000"/>
          <w:sz w:val="22"/>
          <w:szCs w:val="32"/>
          <w:highlight w:val="none"/>
        </w:rPr>
        <w:t xml:space="preserve">日签订。</w:t>
      </w:r>
      <w:r>
        <w:rPr>
          <w:rFonts w:hint="eastAsia" w:ascii="宋体" w:hAnsi="宋体" w:eastAsia="宋体" w:cs="宋体"/>
          <w:bCs/>
          <w:color w:val="000000"/>
          <w:sz w:val="22"/>
          <w:szCs w:val="32"/>
          <w:highlight w:val="none"/>
        </w:rPr>
      </w:r>
      <w:r/>
    </w:p>
    <w:p>
      <w:pPr>
        <w:pStyle w:val="705"/>
        <w:spacing w:before="120" w:after="120"/>
        <w:rPr>
          <w:rFonts w:hint="eastAsia" w:ascii="宋体" w:hAnsi="宋体" w:eastAsia="宋体" w:cs="宋体"/>
          <w:bCs/>
          <w:color w:val="000000"/>
          <w:sz w:val="22"/>
          <w:szCs w:val="36"/>
          <w:highlight w:val="none"/>
        </w:rPr>
      </w:pPr>
      <w:r/>
      <w:bookmarkStart w:id="51" w:name="_Toc351203490"/>
      <w:r>
        <w:rPr>
          <w:rFonts w:hint="eastAsia" w:ascii="宋体" w:hAnsi="宋体" w:eastAsia="宋体" w:cs="宋体"/>
          <w:b/>
          <w:color w:val="000000"/>
          <w:sz w:val="22"/>
          <w:szCs w:val="36"/>
          <w:highlight w:val="none"/>
        </w:rPr>
        <w:t xml:space="preserve">十、签订地点</w:t>
      </w:r>
      <w:bookmarkEnd w:id="51"/>
      <w:r>
        <w:rPr>
          <w:rFonts w:hint="eastAsia" w:ascii="宋体" w:hAnsi="宋体" w:eastAsia="宋体" w:cs="宋体"/>
          <w:bCs/>
          <w:color w:val="000000"/>
          <w:sz w:val="22"/>
          <w:szCs w:val="36"/>
          <w:highlight w:val="none"/>
        </w:rPr>
      </w:r>
      <w:r/>
    </w:p>
    <w:p>
      <w:pPr>
        <w:pStyle w:val="701"/>
        <w:ind w:firstLine="440"/>
        <w:spacing w:line="360" w:lineRule="auto"/>
        <w:rPr>
          <w:rFonts w:hint="eastAsia" w:ascii="宋体" w:hAnsi="宋体" w:eastAsia="宋体" w:cs="宋体"/>
          <w:bCs/>
          <w:color w:val="000000"/>
          <w:sz w:val="22"/>
          <w:szCs w:val="32"/>
          <w:highlight w:val="none"/>
        </w:rPr>
      </w:pPr>
      <w:r>
        <w:rPr>
          <w:rFonts w:hint="eastAsia" w:ascii="宋体" w:hAnsi="宋体" w:eastAsia="宋体" w:cs="宋体"/>
          <w:bCs/>
          <w:color w:val="000000"/>
          <w:sz w:val="22"/>
          <w:szCs w:val="32"/>
          <w:highlight w:val="none"/>
        </w:rPr>
        <w:t xml:space="preserve">本合同在</w:t>
      </w:r>
      <w:r>
        <w:rPr>
          <w:rFonts w:hint="eastAsia" w:ascii="宋体" w:hAnsi="宋体" w:eastAsia="宋体" w:cs="宋体"/>
          <w:bCs/>
          <w:color w:val="000000"/>
          <w:sz w:val="22"/>
          <w:szCs w:val="32"/>
          <w:highlight w:val="none"/>
          <w:u w:val="single"/>
          <w:lang w:val="en-US" w:eastAsia="zh-CN"/>
        </w:rPr>
        <w:t xml:space="preserve">项目所在地</w:t>
      </w:r>
      <w:r>
        <w:rPr>
          <w:rFonts w:hint="eastAsia" w:ascii="宋体" w:hAnsi="宋体" w:eastAsia="宋体" w:cs="宋体"/>
          <w:bCs/>
          <w:color w:val="000000"/>
          <w:sz w:val="22"/>
          <w:szCs w:val="32"/>
          <w:highlight w:val="none"/>
        </w:rPr>
        <w:t xml:space="preserve">签订。</w:t>
      </w:r>
      <w:r>
        <w:rPr>
          <w:rFonts w:hint="eastAsia" w:ascii="宋体" w:hAnsi="宋体" w:eastAsia="宋体" w:cs="宋体"/>
          <w:bCs/>
          <w:color w:val="000000"/>
          <w:sz w:val="22"/>
          <w:szCs w:val="32"/>
          <w:highlight w:val="none"/>
        </w:rPr>
      </w:r>
      <w:r/>
    </w:p>
    <w:p>
      <w:pPr>
        <w:pStyle w:val="705"/>
        <w:spacing w:before="120" w:after="120"/>
        <w:rPr>
          <w:rFonts w:hint="eastAsia" w:ascii="宋体" w:hAnsi="宋体" w:eastAsia="宋体" w:cs="宋体"/>
          <w:bCs/>
          <w:color w:val="000000"/>
          <w:sz w:val="22"/>
          <w:szCs w:val="36"/>
          <w:highlight w:val="none"/>
        </w:rPr>
      </w:pPr>
      <w:r/>
      <w:bookmarkStart w:id="52" w:name="_Toc351203491"/>
      <w:r>
        <w:rPr>
          <w:rFonts w:hint="eastAsia" w:ascii="宋体" w:hAnsi="宋体" w:eastAsia="宋体" w:cs="宋体"/>
          <w:b/>
          <w:color w:val="000000"/>
          <w:sz w:val="22"/>
          <w:szCs w:val="36"/>
          <w:highlight w:val="none"/>
        </w:rPr>
        <w:t xml:space="preserve">十一、补充协议</w:t>
      </w:r>
      <w:bookmarkEnd w:id="52"/>
      <w:r>
        <w:rPr>
          <w:rFonts w:hint="eastAsia" w:ascii="宋体" w:hAnsi="宋体" w:eastAsia="宋体" w:cs="宋体"/>
          <w:bCs/>
          <w:color w:val="000000"/>
          <w:sz w:val="22"/>
          <w:szCs w:val="36"/>
          <w:highlight w:val="none"/>
        </w:rPr>
      </w:r>
      <w:r/>
    </w:p>
    <w:p>
      <w:pPr>
        <w:pStyle w:val="701"/>
        <w:ind w:firstLine="440"/>
        <w:spacing w:line="360" w:lineRule="auto"/>
        <w:rPr>
          <w:rFonts w:hint="eastAsia" w:ascii="宋体" w:hAnsi="宋体" w:eastAsia="宋体" w:cs="宋体"/>
          <w:b/>
          <w:bCs/>
          <w:color w:val="000000"/>
          <w:sz w:val="22"/>
          <w:szCs w:val="32"/>
          <w:highlight w:val="none"/>
        </w:rPr>
      </w:pPr>
      <w:r>
        <w:rPr>
          <w:rFonts w:hint="eastAsia" w:ascii="宋体" w:hAnsi="宋体" w:eastAsia="宋体" w:cs="宋体"/>
          <w:bCs/>
          <w:color w:val="000000"/>
          <w:sz w:val="22"/>
          <w:szCs w:val="32"/>
          <w:highlight w:val="none"/>
        </w:rPr>
        <w:t xml:space="preserve">合同未尽事宜，合同当事人另行签订补充协议，补充协议是合同的组成部分。</w:t>
      </w:r>
      <w:r>
        <w:rPr>
          <w:rFonts w:hint="eastAsia" w:ascii="宋体" w:hAnsi="宋体" w:eastAsia="宋体" w:cs="宋体"/>
          <w:b/>
          <w:bCs/>
          <w:color w:val="000000"/>
          <w:sz w:val="22"/>
          <w:szCs w:val="32"/>
          <w:highlight w:val="none"/>
        </w:rPr>
      </w:r>
      <w:r/>
    </w:p>
    <w:p>
      <w:pPr>
        <w:pStyle w:val="705"/>
        <w:spacing w:before="120" w:after="120"/>
        <w:rPr>
          <w:rFonts w:hint="eastAsia" w:ascii="宋体" w:hAnsi="宋体" w:eastAsia="宋体" w:cs="宋体"/>
          <w:bCs/>
          <w:color w:val="000000"/>
          <w:sz w:val="22"/>
          <w:szCs w:val="36"/>
          <w:highlight w:val="none"/>
        </w:rPr>
      </w:pPr>
      <w:r/>
      <w:bookmarkStart w:id="53" w:name="_Toc351203492"/>
      <w:r>
        <w:rPr>
          <w:rFonts w:hint="eastAsia" w:ascii="宋体" w:hAnsi="宋体" w:eastAsia="宋体" w:cs="宋体"/>
          <w:b/>
          <w:color w:val="000000"/>
          <w:sz w:val="22"/>
          <w:szCs w:val="36"/>
          <w:highlight w:val="none"/>
        </w:rPr>
        <w:t xml:space="preserve">十二、合同生效</w:t>
      </w:r>
      <w:bookmarkEnd w:id="53"/>
      <w:r>
        <w:rPr>
          <w:rFonts w:hint="eastAsia" w:ascii="宋体" w:hAnsi="宋体" w:eastAsia="宋体" w:cs="宋体"/>
          <w:bCs/>
          <w:color w:val="000000"/>
          <w:sz w:val="22"/>
          <w:szCs w:val="36"/>
          <w:highlight w:val="none"/>
        </w:rPr>
      </w:r>
      <w:r/>
    </w:p>
    <w:p>
      <w:pPr>
        <w:pStyle w:val="701"/>
        <w:ind w:firstLine="440"/>
        <w:spacing w:line="360" w:lineRule="auto"/>
        <w:rPr>
          <w:rFonts w:hint="eastAsia" w:ascii="宋体" w:hAnsi="宋体" w:eastAsia="宋体" w:cs="宋体"/>
          <w:bCs/>
          <w:color w:val="000000"/>
          <w:sz w:val="22"/>
          <w:szCs w:val="32"/>
          <w:highlight w:val="none"/>
        </w:rPr>
      </w:pPr>
      <w:r>
        <w:rPr>
          <w:rFonts w:hint="eastAsia" w:ascii="宋体" w:hAnsi="宋体" w:eastAsia="宋体" w:cs="宋体"/>
          <w:bCs/>
          <w:color w:val="000000"/>
          <w:sz w:val="22"/>
          <w:szCs w:val="32"/>
          <w:highlight w:val="none"/>
        </w:rPr>
        <w:t xml:space="preserve">本合同自</w:t>
      </w:r>
      <w:r>
        <w:rPr>
          <w:rFonts w:hint="eastAsia" w:ascii="宋体" w:hAnsi="宋体" w:eastAsia="宋体" w:cs="宋体"/>
          <w:bCs/>
          <w:color w:val="000000"/>
          <w:sz w:val="22"/>
          <w:szCs w:val="32"/>
          <w:highlight w:val="none"/>
          <w:u w:val="single"/>
          <w:lang w:val="en-US" w:eastAsia="zh-CN"/>
        </w:rPr>
        <w:t xml:space="preserve">经双方法定代表人或其授权代表签字并加盖双方公章或合同章后</w:t>
      </w:r>
      <w:r>
        <w:rPr>
          <w:rFonts w:hint="eastAsia" w:ascii="宋体" w:hAnsi="宋体" w:eastAsia="宋体" w:cs="宋体"/>
          <w:bCs/>
          <w:color w:val="000000"/>
          <w:sz w:val="22"/>
          <w:szCs w:val="32"/>
          <w:highlight w:val="none"/>
        </w:rPr>
        <w:t xml:space="preserve">生效。</w:t>
      </w:r>
      <w:r>
        <w:rPr>
          <w:rFonts w:hint="eastAsia" w:ascii="宋体" w:hAnsi="宋体" w:eastAsia="宋体" w:cs="宋体"/>
          <w:bCs/>
          <w:color w:val="000000"/>
          <w:sz w:val="22"/>
          <w:szCs w:val="32"/>
          <w:highlight w:val="none"/>
        </w:rPr>
      </w:r>
      <w:r/>
    </w:p>
    <w:p>
      <w:pPr>
        <w:pStyle w:val="705"/>
        <w:spacing w:before="120" w:after="120"/>
        <w:rPr>
          <w:rFonts w:hint="eastAsia" w:ascii="宋体" w:hAnsi="宋体" w:eastAsia="宋体" w:cs="宋体"/>
          <w:bCs/>
          <w:color w:val="000000"/>
          <w:sz w:val="22"/>
          <w:szCs w:val="36"/>
          <w:highlight w:val="none"/>
        </w:rPr>
      </w:pPr>
      <w:r/>
      <w:bookmarkStart w:id="54" w:name="_Toc351203493"/>
      <w:r>
        <w:rPr>
          <w:rFonts w:hint="eastAsia" w:ascii="宋体" w:hAnsi="宋体" w:eastAsia="宋体" w:cs="宋体"/>
          <w:b/>
          <w:color w:val="000000"/>
          <w:sz w:val="22"/>
          <w:szCs w:val="36"/>
          <w:highlight w:val="none"/>
        </w:rPr>
        <w:t xml:space="preserve">十三、合同份数</w:t>
      </w:r>
      <w:bookmarkEnd w:id="54"/>
      <w:r>
        <w:rPr>
          <w:rFonts w:hint="eastAsia" w:ascii="宋体" w:hAnsi="宋体" w:eastAsia="宋体" w:cs="宋体"/>
          <w:bCs/>
          <w:color w:val="000000"/>
          <w:sz w:val="22"/>
          <w:szCs w:val="36"/>
          <w:highlight w:val="none"/>
        </w:rPr>
      </w:r>
      <w:r/>
    </w:p>
    <w:p>
      <w:pPr>
        <w:pStyle w:val="701"/>
        <w:ind w:firstLine="440"/>
        <w:spacing w:line="360" w:lineRule="auto"/>
        <w:rPr>
          <w:rFonts w:hint="eastAsia" w:ascii="宋体" w:hAnsi="宋体" w:eastAsia="宋体" w:cs="宋体"/>
          <w:bCs/>
          <w:color w:val="000000"/>
          <w:sz w:val="22"/>
          <w:szCs w:val="32"/>
          <w:highlight w:val="none"/>
        </w:rPr>
      </w:pPr>
      <w:r>
        <w:rPr>
          <w:rFonts w:hint="eastAsia" w:ascii="宋体" w:hAnsi="宋体" w:eastAsia="宋体" w:cs="宋体"/>
          <w:bCs/>
          <w:color w:val="000000"/>
          <w:sz w:val="22"/>
          <w:szCs w:val="32"/>
          <w:highlight w:val="none"/>
        </w:rPr>
        <w:t xml:space="preserve">本合同一式</w:t>
      </w:r>
      <w:r>
        <w:rPr>
          <w:rFonts w:hint="eastAsia" w:ascii="宋体" w:hAnsi="宋体" w:cs="宋体"/>
          <w:bCs/>
          <w:color w:val="000000"/>
          <w:sz w:val="22"/>
          <w:szCs w:val="32"/>
          <w:highlight w:val="none"/>
          <w:u w:val="single"/>
          <w:lang w:val="en-US" w:eastAsia="zh-CN"/>
        </w:rPr>
        <w:t xml:space="preserve">柒</w:t>
      </w:r>
      <w:r>
        <w:rPr>
          <w:rFonts w:hint="eastAsia" w:ascii="宋体" w:hAnsi="宋体" w:eastAsia="宋体" w:cs="宋体"/>
          <w:bCs/>
          <w:color w:val="000000"/>
          <w:sz w:val="22"/>
          <w:szCs w:val="32"/>
          <w:highlight w:val="none"/>
        </w:rPr>
        <w:t xml:space="preserve">份，均具有同等法律效力，发包人执</w:t>
      </w:r>
      <w:r>
        <w:rPr>
          <w:rFonts w:hint="eastAsia" w:ascii="宋体" w:hAnsi="宋体" w:eastAsia="宋体" w:cs="宋体"/>
          <w:bCs/>
          <w:color w:val="000000"/>
          <w:sz w:val="22"/>
          <w:szCs w:val="32"/>
          <w:highlight w:val="none"/>
          <w:u w:val="single"/>
          <w:lang w:val="en-US" w:eastAsia="zh-CN"/>
        </w:rPr>
        <w:t xml:space="preserve">伍</w:t>
      </w:r>
      <w:r>
        <w:rPr>
          <w:rFonts w:hint="eastAsia" w:ascii="宋体" w:hAnsi="宋体" w:eastAsia="宋体" w:cs="宋体"/>
          <w:bCs/>
          <w:color w:val="000000"/>
          <w:sz w:val="22"/>
          <w:szCs w:val="32"/>
          <w:highlight w:val="none"/>
        </w:rPr>
        <w:t xml:space="preserve">份，承包人执</w:t>
      </w:r>
      <w:r>
        <w:rPr>
          <w:rFonts w:hint="eastAsia" w:ascii="宋体" w:hAnsi="宋体" w:cs="宋体"/>
          <w:bCs/>
          <w:color w:val="000000"/>
          <w:sz w:val="22"/>
          <w:szCs w:val="32"/>
          <w:highlight w:val="none"/>
          <w:u w:val="single"/>
          <w:lang w:val="en-US" w:eastAsia="zh-CN"/>
        </w:rPr>
        <w:t xml:space="preserve">贰</w:t>
      </w:r>
      <w:r>
        <w:rPr>
          <w:rFonts w:hint="eastAsia" w:ascii="宋体" w:hAnsi="宋体" w:eastAsia="宋体" w:cs="宋体"/>
          <w:bCs/>
          <w:color w:val="000000"/>
          <w:sz w:val="22"/>
          <w:szCs w:val="32"/>
          <w:highlight w:val="none"/>
        </w:rPr>
        <w:t xml:space="preserve">份。</w:t>
      </w:r>
      <w:r>
        <w:rPr>
          <w:rFonts w:hint="eastAsia" w:ascii="宋体" w:hAnsi="宋体" w:eastAsia="宋体" w:cs="宋体"/>
          <w:bCs/>
          <w:color w:val="000000"/>
          <w:sz w:val="22"/>
          <w:szCs w:val="32"/>
          <w:highlight w:val="none"/>
        </w:rPr>
      </w:r>
      <w:r/>
    </w:p>
    <w:p>
      <w:pPr>
        <w:pStyle w:val="701"/>
        <w:spacing w:line="360" w:lineRule="auto"/>
        <w:rPr>
          <w:rFonts w:hint="eastAsia" w:ascii="宋体" w:hAnsi="宋体" w:eastAsia="宋体" w:cs="宋体"/>
          <w:bCs/>
          <w:color w:val="000000"/>
          <w:sz w:val="22"/>
          <w:szCs w:val="32"/>
          <w:highlight w:val="none"/>
        </w:rPr>
      </w:pPr>
      <w:r>
        <w:rPr>
          <w:rFonts w:hint="eastAsia" w:ascii="宋体" w:hAnsi="宋体" w:eastAsia="宋体" w:cs="宋体"/>
          <w:bCs/>
          <w:color w:val="000000"/>
          <w:sz w:val="22"/>
          <w:szCs w:val="32"/>
          <w:highlight w:val="none"/>
        </w:rPr>
      </w:r>
      <w:r/>
    </w:p>
    <w:p>
      <w:pPr>
        <w:pStyle w:val="701"/>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r>
      <w:r/>
    </w:p>
    <w:p>
      <w:pPr>
        <w:pStyle w:val="701"/>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发包人：</w:t>
      </w:r>
      <w:r>
        <w:rPr>
          <w:rFonts w:hint="eastAsia" w:ascii="宋体" w:hAnsi="宋体" w:cs="宋体"/>
          <w:color w:val="000000"/>
          <w:sz w:val="22"/>
          <w:szCs w:val="32"/>
          <w:highlight w:val="none"/>
          <w:lang w:eastAsia="zh-CN"/>
        </w:rPr>
        <w:t xml:space="preserve">如皋市少年儿童图书馆</w:t>
      </w:r>
      <w:r>
        <w:rPr>
          <w:rFonts w:hint="eastAsia" w:ascii="宋体" w:hAnsi="宋体" w:eastAsia="宋体" w:cs="宋体"/>
          <w:color w:val="000000"/>
          <w:sz w:val="22"/>
          <w:szCs w:val="32"/>
          <w:highlight w:val="none"/>
        </w:rPr>
        <w:t xml:space="preserve">(公章)             承包人：(公章)</w:t>
      </w:r>
      <w:r>
        <w:rPr>
          <w:rFonts w:hint="eastAsia" w:ascii="宋体" w:hAnsi="宋体" w:eastAsia="宋体" w:cs="宋体"/>
          <w:color w:val="000000"/>
          <w:sz w:val="22"/>
          <w:szCs w:val="32"/>
          <w:highlight w:val="none"/>
        </w:rPr>
      </w:r>
      <w:r/>
    </w:p>
    <w:p>
      <w:pPr>
        <w:pStyle w:val="701"/>
        <w:spacing w:line="360" w:lineRule="auto"/>
        <w:rPr>
          <w:rFonts w:hint="eastAsia" w:ascii="宋体" w:hAnsi="宋体" w:eastAsia="宋体" w:cs="宋体"/>
          <w:color w:val="000000"/>
          <w:sz w:val="22"/>
          <w:szCs w:val="32"/>
          <w:highlight w:val="none"/>
          <w:u w:val="single"/>
        </w:rPr>
      </w:pPr>
      <w:r>
        <w:rPr>
          <w:rFonts w:hint="eastAsia" w:ascii="宋体" w:hAnsi="宋体" w:eastAsia="宋体" w:cs="宋体"/>
          <w:color w:val="000000"/>
          <w:sz w:val="22"/>
          <w:szCs w:val="32"/>
          <w:highlight w:val="none"/>
        </w:rPr>
        <w:t xml:space="preserve">                                 </w:t>
      </w:r>
      <w:r>
        <w:rPr>
          <w:rFonts w:hint="eastAsia" w:ascii="宋体" w:hAnsi="宋体" w:eastAsia="宋体" w:cs="宋体"/>
          <w:color w:val="000000"/>
          <w:sz w:val="22"/>
          <w:szCs w:val="32"/>
          <w:highlight w:val="none"/>
          <w:u w:val="single"/>
        </w:rPr>
      </w:r>
      <w:r/>
    </w:p>
    <w:p>
      <w:pPr>
        <w:pStyle w:val="701"/>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法定代表人或其委托代理人：  </w:t>
      </w:r>
      <w:r>
        <w:rPr>
          <w:rFonts w:hint="eastAsia" w:ascii="宋体" w:hAnsi="宋体" w:cs="宋体"/>
          <w:color w:val="000000"/>
          <w:sz w:val="22"/>
          <w:szCs w:val="32"/>
          <w:highlight w:val="none"/>
          <w:lang w:val="en-US" w:eastAsia="zh-CN"/>
        </w:rPr>
        <w:t xml:space="preserve">           </w:t>
      </w:r>
      <w:r>
        <w:rPr>
          <w:rFonts w:hint="eastAsia" w:ascii="宋体" w:hAnsi="宋体" w:eastAsia="宋体" w:cs="宋体"/>
          <w:color w:val="000000"/>
          <w:sz w:val="22"/>
          <w:szCs w:val="32"/>
          <w:highlight w:val="none"/>
        </w:rPr>
        <w:t xml:space="preserve">法定代表人或其委托代理人：</w:t>
      </w:r>
      <w:r>
        <w:rPr>
          <w:rFonts w:hint="eastAsia" w:ascii="宋体" w:hAnsi="宋体" w:eastAsia="宋体" w:cs="宋体"/>
          <w:color w:val="000000"/>
          <w:sz w:val="22"/>
          <w:szCs w:val="32"/>
          <w:highlight w:val="none"/>
        </w:rPr>
      </w:r>
      <w:r/>
    </w:p>
    <w:p>
      <w:pPr>
        <w:pStyle w:val="701"/>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（签字）                    </w:t>
      </w:r>
      <w:r>
        <w:rPr>
          <w:rFonts w:hint="eastAsia" w:ascii="宋体" w:hAnsi="宋体" w:cs="宋体"/>
          <w:color w:val="000000"/>
          <w:sz w:val="22"/>
          <w:szCs w:val="32"/>
          <w:highlight w:val="none"/>
          <w:lang w:val="en-US" w:eastAsia="zh-CN"/>
        </w:rPr>
        <w:t xml:space="preserve">           </w:t>
      </w:r>
      <w:r>
        <w:rPr>
          <w:rFonts w:hint="eastAsia" w:ascii="宋体" w:hAnsi="宋体" w:eastAsia="宋体" w:cs="宋体"/>
          <w:color w:val="000000"/>
          <w:sz w:val="22"/>
          <w:szCs w:val="32"/>
          <w:highlight w:val="none"/>
        </w:rPr>
        <w:t xml:space="preserve">（签字）</w:t>
      </w:r>
      <w:r>
        <w:rPr>
          <w:rFonts w:hint="eastAsia" w:ascii="宋体" w:hAnsi="宋体" w:eastAsia="宋体" w:cs="宋体"/>
          <w:color w:val="000000"/>
          <w:sz w:val="22"/>
          <w:szCs w:val="32"/>
          <w:highlight w:val="none"/>
        </w:rPr>
      </w:r>
      <w:r/>
    </w:p>
    <w:p>
      <w:pPr>
        <w:pStyle w:val="701"/>
        <w:spacing w:line="360" w:lineRule="auto"/>
        <w:rPr>
          <w:rFonts w:hint="eastAsia" w:ascii="宋体" w:hAnsi="宋体" w:eastAsia="宋体" w:cs="宋体"/>
          <w:color w:val="000000"/>
          <w:sz w:val="22"/>
          <w:szCs w:val="32"/>
          <w:highlight w:val="none"/>
          <w:u w:val="single"/>
        </w:rPr>
      </w:pPr>
      <w:r>
        <w:rPr>
          <w:rFonts w:hint="eastAsia" w:ascii="宋体" w:hAnsi="宋体" w:eastAsia="宋体" w:cs="宋体"/>
          <w:color w:val="000000"/>
          <w:sz w:val="22"/>
          <w:szCs w:val="32"/>
          <w:highlight w:val="none"/>
          <w:u w:val="single"/>
        </w:rPr>
      </w:r>
      <w:r/>
    </w:p>
    <w:p>
      <w:pPr>
        <w:pStyle w:val="701"/>
        <w:spacing w:line="360" w:lineRule="auto"/>
        <w:tabs>
          <w:tab w:val="left" w:pos="4410" w:leader="none"/>
        </w:tabs>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组织机构代码：</w:t>
      </w:r>
      <w:r>
        <w:rPr>
          <w:rFonts w:hint="eastAsia" w:ascii="宋体" w:hAnsi="宋体" w:eastAsia="宋体" w:cs="宋体"/>
          <w:color w:val="000000"/>
          <w:sz w:val="22"/>
          <w:szCs w:val="32"/>
          <w:highlight w:val="none"/>
          <w:u w:val="single"/>
        </w:rPr>
        <w:t xml:space="preserve"></w:t>
      </w:r>
      <w:r>
        <w:rPr>
          <w:rFonts w:hint="eastAsia" w:ascii="宋体" w:hAnsi="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  </w:t>
      </w:r>
      <w:r>
        <w:rPr>
          <w:rFonts w:hint="eastAsia" w:ascii="宋体" w:hAnsi="宋体" w:cs="宋体"/>
          <w:color w:val="000000"/>
          <w:sz w:val="22"/>
          <w:szCs w:val="32"/>
          <w:highlight w:val="none"/>
          <w:lang w:val="en-US" w:eastAsia="zh-CN"/>
        </w:rPr>
        <w:t xml:space="preserve">  </w:t>
      </w:r>
      <w:r>
        <w:rPr>
          <w:rFonts w:hint="eastAsia" w:ascii="宋体" w:hAnsi="宋体" w:eastAsia="宋体" w:cs="宋体"/>
          <w:color w:val="000000"/>
          <w:sz w:val="22"/>
          <w:szCs w:val="32"/>
          <w:highlight w:val="none"/>
        </w:rPr>
        <w:t xml:space="preserve">组织机构代码：</w:t>
      </w:r>
      <w:r>
        <w:rPr>
          <w:rFonts w:hint="eastAsia" w:ascii="宋体" w:hAnsi="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rPr>
        <w:t xml:space="preserve"> </w:t>
      </w:r>
      <w:r>
        <w:rPr>
          <w:rFonts w:hint="eastAsia" w:ascii="宋体" w:hAnsi="宋体" w:eastAsia="宋体" w:cs="宋体"/>
          <w:color w:val="000000"/>
          <w:sz w:val="22"/>
          <w:szCs w:val="32"/>
          <w:highlight w:val="none"/>
        </w:rPr>
      </w:r>
      <w:r/>
    </w:p>
    <w:p>
      <w:pPr>
        <w:pStyle w:val="701"/>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地  址：</w:t>
      </w:r>
      <w:r>
        <w:rPr>
          <w:rFonts w:hint="eastAsia" w:ascii="宋体" w:hAnsi="宋体" w:eastAsia="宋体" w:cs="宋体"/>
          <w:color w:val="000000"/>
          <w:sz w:val="22"/>
          <w:szCs w:val="32"/>
          <w:highlight w:val="none"/>
          <w:u w:val="single"/>
        </w:rPr>
        <w:t xml:space="preserve"> </w:t>
      </w:r>
      <w:r>
        <w:rPr>
          <w:rFonts w:hint="eastAsia" w:ascii="宋体" w:hAnsi="宋体" w:cs="宋体"/>
          <w:color w:val="000000"/>
          <w:sz w:val="22"/>
          <w:szCs w:val="32"/>
          <w:highlight w:val="none"/>
          <w:u w:val="single"/>
          <w:lang w:val="en-US" w:eastAsia="zh-CN"/>
        </w:rPr>
        <w:t xml:space="preserve">                         </w:t>
      </w:r>
      <w:r>
        <w:rPr>
          <w:rFonts w:hint="eastAsia" w:ascii="宋体" w:hAnsi="宋体" w:cs="宋体"/>
          <w:color w:val="000000"/>
          <w:sz w:val="22"/>
          <w:szCs w:val="32"/>
          <w:highlight w:val="none"/>
          <w:lang w:val="en-US" w:eastAsia="zh-CN"/>
        </w:rPr>
        <w:t xml:space="preserve">      </w:t>
      </w:r>
      <w:r>
        <w:rPr>
          <w:rFonts w:hint="eastAsia" w:ascii="宋体" w:hAnsi="宋体" w:eastAsia="宋体" w:cs="宋体"/>
          <w:color w:val="000000"/>
          <w:sz w:val="22"/>
          <w:szCs w:val="32"/>
          <w:highlight w:val="none"/>
        </w:rPr>
        <w:t xml:space="preserve">地  址：</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r>
      <w:r/>
    </w:p>
    <w:p>
      <w:pPr>
        <w:pStyle w:val="701"/>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邮政编码：</w:t>
      </w:r>
      <w:r>
        <w:rPr>
          <w:rFonts w:hint="eastAsia" w:ascii="宋体" w:hAnsi="宋体" w:eastAsia="宋体" w:cs="宋体"/>
          <w:color w:val="000000"/>
          <w:sz w:val="22"/>
          <w:szCs w:val="32"/>
          <w:highlight w:val="none"/>
          <w:u w:val="single"/>
        </w:rPr>
        <w:t xml:space="preserve"> </w:t>
      </w:r>
      <w:r>
        <w:rPr>
          <w:rFonts w:hint="eastAsia" w:ascii="宋体" w:hAnsi="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  </w:t>
      </w:r>
      <w:r>
        <w:rPr>
          <w:rFonts w:hint="eastAsia" w:ascii="宋体" w:hAnsi="宋体" w:cs="宋体"/>
          <w:color w:val="000000"/>
          <w:sz w:val="22"/>
          <w:szCs w:val="32"/>
          <w:highlight w:val="none"/>
          <w:lang w:val="en-US" w:eastAsia="zh-CN"/>
        </w:rPr>
        <w:t xml:space="preserve">                  </w:t>
      </w:r>
      <w:r>
        <w:rPr>
          <w:rFonts w:hint="eastAsia" w:ascii="宋体" w:hAnsi="宋体" w:eastAsia="宋体" w:cs="宋体"/>
          <w:color w:val="000000"/>
          <w:sz w:val="22"/>
          <w:szCs w:val="32"/>
          <w:highlight w:val="none"/>
        </w:rPr>
        <w:t xml:space="preserve">邮政编码：</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r>
      <w:r/>
    </w:p>
    <w:p>
      <w:pPr>
        <w:pStyle w:val="701"/>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法定代表人：</w:t>
      </w:r>
      <w:r>
        <w:rPr>
          <w:rFonts w:hint="eastAsia" w:ascii="宋体" w:hAnsi="宋体" w:eastAsia="宋体" w:cs="宋体"/>
          <w:color w:val="000000"/>
          <w:sz w:val="22"/>
          <w:szCs w:val="32"/>
          <w:highlight w:val="none"/>
          <w:u w:val="single"/>
        </w:rPr>
        <w:t xml:space="preserve">            </w:t>
      </w:r>
      <w:r>
        <w:rPr>
          <w:rFonts w:hint="eastAsia" w:ascii="宋体" w:hAnsi="宋体" w:cs="宋体"/>
          <w:color w:val="000000"/>
          <w:sz w:val="22"/>
          <w:szCs w:val="32"/>
          <w:highlight w:val="none"/>
          <w:lang w:val="en-US" w:eastAsia="zh-CN"/>
        </w:rPr>
        <w:t xml:space="preserve">              </w:t>
      </w:r>
      <w:r>
        <w:rPr>
          <w:rFonts w:hint="eastAsia" w:ascii="宋体" w:hAnsi="宋体" w:eastAsia="宋体" w:cs="宋体"/>
          <w:color w:val="000000"/>
          <w:sz w:val="22"/>
          <w:szCs w:val="32"/>
          <w:highlight w:val="none"/>
        </w:rPr>
        <w:t xml:space="preserve">法定代表人：</w:t>
      </w:r>
      <w:r>
        <w:rPr>
          <w:rFonts w:hint="eastAsia" w:ascii="宋体" w:hAnsi="宋体" w:eastAsia="宋体" w:cs="宋体"/>
          <w:color w:val="000000"/>
          <w:sz w:val="22"/>
          <w:szCs w:val="32"/>
          <w:highlight w:val="none"/>
          <w:u w:val="single"/>
        </w:rPr>
        <w:t xml:space="preserve">             </w:t>
      </w:r>
      <w:r>
        <w:rPr>
          <w:rFonts w:hint="eastAsia" w:ascii="宋体" w:hAnsi="宋体" w:eastAsia="宋体" w:cs="宋体"/>
          <w:color w:val="000000"/>
          <w:sz w:val="22"/>
          <w:szCs w:val="32"/>
          <w:highlight w:val="none"/>
        </w:rPr>
      </w:r>
      <w:r/>
    </w:p>
    <w:p>
      <w:pPr>
        <w:pStyle w:val="701"/>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委托代理人：</w:t>
      </w:r>
      <w:r>
        <w:rPr>
          <w:rFonts w:hint="eastAsia" w:ascii="宋体" w:hAnsi="宋体" w:eastAsia="宋体" w:cs="宋体"/>
          <w:color w:val="000000"/>
          <w:sz w:val="22"/>
          <w:szCs w:val="32"/>
          <w:highlight w:val="none"/>
          <w:u w:val="single"/>
        </w:rPr>
        <w:t xml:space="preserve">          </w:t>
      </w:r>
      <w:r>
        <w:rPr>
          <w:rFonts w:hint="eastAsia" w:ascii="宋体" w:hAnsi="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 </w:t>
      </w:r>
      <w:r>
        <w:rPr>
          <w:rFonts w:hint="eastAsia" w:ascii="宋体" w:hAnsi="宋体" w:cs="宋体"/>
          <w:color w:val="000000"/>
          <w:sz w:val="22"/>
          <w:szCs w:val="32"/>
          <w:highlight w:val="none"/>
          <w:lang w:val="en-US" w:eastAsia="zh-CN"/>
        </w:rPr>
        <w:t xml:space="preserve">              </w:t>
      </w:r>
      <w:r>
        <w:rPr>
          <w:rFonts w:hint="eastAsia" w:ascii="宋体" w:hAnsi="宋体" w:eastAsia="宋体" w:cs="宋体"/>
          <w:color w:val="000000"/>
          <w:sz w:val="22"/>
          <w:szCs w:val="32"/>
          <w:highlight w:val="none"/>
        </w:rPr>
        <w:t xml:space="preserve">委托代理人：</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r>
      <w:r/>
    </w:p>
    <w:p>
      <w:pPr>
        <w:pStyle w:val="701"/>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电  话：</w:t>
      </w:r>
      <w:r>
        <w:rPr>
          <w:rFonts w:hint="eastAsia" w:ascii="宋体" w:hAnsi="宋体" w:eastAsia="宋体" w:cs="宋体"/>
          <w:color w:val="000000"/>
          <w:sz w:val="22"/>
          <w:szCs w:val="32"/>
          <w:highlight w:val="none"/>
          <w:u w:val="single"/>
        </w:rPr>
        <w:t xml:space="preserve"> </w:t>
      </w:r>
      <w:r>
        <w:rPr>
          <w:rFonts w:hint="eastAsia" w:ascii="宋体" w:hAnsi="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cs="宋体"/>
          <w:color w:val="000000"/>
          <w:sz w:val="22"/>
          <w:szCs w:val="32"/>
          <w:highlight w:val="none"/>
          <w:u w:val="single"/>
          <w:lang w:val="en-US" w:eastAsia="zh-CN"/>
        </w:rPr>
        <w:t xml:space="preserve"> </w:t>
      </w:r>
      <w:r>
        <w:rPr>
          <w:rFonts w:hint="eastAsia" w:ascii="宋体" w:hAnsi="宋体" w:cs="宋体"/>
          <w:color w:val="000000"/>
          <w:sz w:val="22"/>
          <w:szCs w:val="32"/>
          <w:highlight w:val="none"/>
          <w:lang w:val="en-US" w:eastAsia="zh-CN"/>
        </w:rPr>
        <w:t xml:space="preserve">                       </w:t>
      </w:r>
      <w:r>
        <w:rPr>
          <w:rFonts w:hint="eastAsia" w:ascii="宋体" w:hAnsi="宋体" w:eastAsia="宋体" w:cs="宋体"/>
          <w:color w:val="000000"/>
          <w:sz w:val="22"/>
          <w:szCs w:val="32"/>
          <w:highlight w:val="none"/>
        </w:rPr>
        <w:t xml:space="preserve"> 电  话：</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r>
      <w:r/>
    </w:p>
    <w:p>
      <w:pPr>
        <w:pStyle w:val="701"/>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传  真：</w:t>
      </w:r>
      <w:r>
        <w:rPr>
          <w:rFonts w:hint="eastAsia" w:ascii="宋体" w:hAnsi="宋体" w:eastAsia="宋体" w:cs="宋体"/>
          <w:color w:val="000000"/>
          <w:sz w:val="22"/>
          <w:szCs w:val="32"/>
          <w:highlight w:val="none"/>
          <w:u w:val="single"/>
        </w:rPr>
        <w:t xml:space="preserve">        </w:t>
      </w:r>
      <w:r>
        <w:rPr>
          <w:rFonts w:hint="eastAsia" w:ascii="宋体" w:hAnsi="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  </w:t>
      </w:r>
      <w:r>
        <w:rPr>
          <w:rFonts w:hint="eastAsia" w:ascii="宋体" w:hAnsi="宋体" w:cs="宋体"/>
          <w:color w:val="000000"/>
          <w:sz w:val="22"/>
          <w:szCs w:val="32"/>
          <w:highlight w:val="none"/>
          <w:lang w:val="en-US" w:eastAsia="zh-CN"/>
        </w:rPr>
        <w:t xml:space="preserve">         </w:t>
      </w:r>
      <w:r>
        <w:rPr>
          <w:rFonts w:hint="eastAsia" w:ascii="宋体" w:hAnsi="宋体" w:eastAsia="宋体" w:cs="宋体"/>
          <w:color w:val="000000"/>
          <w:sz w:val="22"/>
          <w:szCs w:val="32"/>
          <w:highlight w:val="none"/>
        </w:rPr>
        <w:t xml:space="preserve">传  真：</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r>
      <w:r/>
    </w:p>
    <w:p>
      <w:pPr>
        <w:pStyle w:val="701"/>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电子信箱：</w:t>
      </w:r>
      <w:r>
        <w:rPr>
          <w:rFonts w:hint="eastAsia" w:ascii="宋体" w:hAnsi="宋体" w:eastAsia="宋体" w:cs="宋体"/>
          <w:color w:val="000000"/>
          <w:sz w:val="22"/>
          <w:szCs w:val="32"/>
          <w:highlight w:val="none"/>
          <w:u w:val="single"/>
        </w:rPr>
        <w:t xml:space="preserve">      </w:t>
      </w:r>
      <w:r>
        <w:rPr>
          <w:rFonts w:hint="eastAsia" w:ascii="宋体" w:hAnsi="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  </w:t>
      </w:r>
      <w:r>
        <w:rPr>
          <w:rFonts w:hint="eastAsia" w:ascii="宋体" w:hAnsi="宋体" w:cs="宋体"/>
          <w:color w:val="000000"/>
          <w:sz w:val="22"/>
          <w:szCs w:val="32"/>
          <w:highlight w:val="none"/>
          <w:lang w:val="en-US" w:eastAsia="zh-CN"/>
        </w:rPr>
        <w:t xml:space="preserve">          </w:t>
      </w:r>
      <w:r>
        <w:rPr>
          <w:rFonts w:hint="eastAsia" w:ascii="宋体" w:hAnsi="宋体" w:eastAsia="宋体" w:cs="宋体"/>
          <w:color w:val="000000"/>
          <w:sz w:val="22"/>
          <w:szCs w:val="32"/>
          <w:highlight w:val="none"/>
        </w:rPr>
        <w:t xml:space="preserve">电子信箱：</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r>
      <w:r/>
    </w:p>
    <w:p>
      <w:pPr>
        <w:pStyle w:val="701"/>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开户银行：</w:t>
      </w:r>
      <w:r>
        <w:rPr>
          <w:rFonts w:hint="eastAsia" w:ascii="宋体" w:hAnsi="宋体" w:eastAsia="宋体" w:cs="宋体"/>
          <w:color w:val="000000"/>
          <w:sz w:val="22"/>
          <w:szCs w:val="32"/>
          <w:highlight w:val="none"/>
          <w:u w:val="single"/>
        </w:rPr>
        <w:t xml:space="preserve">        </w:t>
      </w:r>
      <w:r>
        <w:rPr>
          <w:rFonts w:hint="eastAsia" w:ascii="宋体" w:hAnsi="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  </w:t>
      </w:r>
      <w:r>
        <w:rPr>
          <w:rFonts w:hint="eastAsia" w:ascii="宋体" w:hAnsi="宋体" w:cs="宋体"/>
          <w:color w:val="000000"/>
          <w:sz w:val="22"/>
          <w:szCs w:val="32"/>
          <w:highlight w:val="none"/>
          <w:lang w:val="en-US" w:eastAsia="zh-CN"/>
        </w:rPr>
        <w:t xml:space="preserve">          </w:t>
      </w:r>
      <w:r>
        <w:rPr>
          <w:rFonts w:hint="eastAsia" w:ascii="宋体" w:hAnsi="宋体" w:eastAsia="宋体" w:cs="宋体"/>
          <w:color w:val="000000"/>
          <w:sz w:val="22"/>
          <w:szCs w:val="32"/>
          <w:highlight w:val="none"/>
        </w:rPr>
        <w:t xml:space="preserve">开户银行：</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r>
      <w:r/>
    </w:p>
    <w:p>
      <w:pPr>
        <w:pStyle w:val="701"/>
        <w:spacing w:line="360" w:lineRule="auto"/>
        <w:rPr>
          <w:rFonts w:hint="eastAsia" w:ascii="宋体" w:hAnsi="宋体" w:eastAsia="宋体" w:cs="宋体"/>
          <w:color w:val="000000"/>
          <w:sz w:val="22"/>
          <w:szCs w:val="32"/>
          <w:highlight w:val="none"/>
        </w:rPr>
      </w:pPr>
      <w:r>
        <w:rPr>
          <w:rFonts w:hint="eastAsia" w:ascii="宋体" w:hAnsi="宋体" w:eastAsia="宋体" w:cs="宋体"/>
          <w:color w:val="000000"/>
          <w:sz w:val="22"/>
          <w:szCs w:val="32"/>
          <w:highlight w:val="none"/>
        </w:rPr>
        <w:t xml:space="preserve">账  号：</w:t>
      </w:r>
      <w:r>
        <w:rPr>
          <w:rFonts w:hint="eastAsia" w:ascii="宋体" w:hAnsi="宋体" w:eastAsia="宋体" w:cs="宋体"/>
          <w:color w:val="000000"/>
          <w:sz w:val="22"/>
          <w:szCs w:val="32"/>
          <w:highlight w:val="none"/>
          <w:u w:val="single"/>
        </w:rPr>
        <w:t xml:space="preserve">          </w:t>
      </w:r>
      <w:r>
        <w:rPr>
          <w:rFonts w:hint="eastAsia" w:ascii="宋体" w:hAnsi="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t xml:space="preserve">  </w:t>
      </w:r>
      <w:r>
        <w:rPr>
          <w:rFonts w:hint="eastAsia" w:ascii="宋体" w:hAnsi="宋体" w:cs="宋体"/>
          <w:color w:val="000000"/>
          <w:sz w:val="22"/>
          <w:szCs w:val="32"/>
          <w:highlight w:val="none"/>
          <w:lang w:val="en-US" w:eastAsia="zh-CN"/>
        </w:rPr>
        <w:t xml:space="preserve">          </w:t>
      </w:r>
      <w:r>
        <w:rPr>
          <w:rFonts w:hint="eastAsia" w:ascii="宋体" w:hAnsi="宋体" w:eastAsia="宋体" w:cs="宋体"/>
          <w:color w:val="000000"/>
          <w:sz w:val="22"/>
          <w:szCs w:val="32"/>
          <w:highlight w:val="none"/>
        </w:rPr>
        <w:t xml:space="preserve"> 账  号：</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u w:val="single"/>
          <w:lang w:val="en-US" w:eastAsia="zh-CN"/>
        </w:rPr>
        <w:t xml:space="preserve">                    </w:t>
      </w:r>
      <w:r>
        <w:rPr>
          <w:rFonts w:hint="eastAsia" w:ascii="宋体" w:hAnsi="宋体" w:eastAsia="宋体" w:cs="宋体"/>
          <w:color w:val="000000"/>
          <w:sz w:val="22"/>
          <w:szCs w:val="32"/>
          <w:highlight w:val="none"/>
          <w:u w:val="single"/>
        </w:rPr>
        <w:t xml:space="preserve"> </w:t>
      </w:r>
      <w:r>
        <w:rPr>
          <w:rFonts w:hint="eastAsia" w:ascii="宋体" w:hAnsi="宋体" w:eastAsia="宋体" w:cs="宋体"/>
          <w:color w:val="000000"/>
          <w:sz w:val="22"/>
          <w:szCs w:val="32"/>
          <w:highlight w:val="none"/>
        </w:rPr>
      </w:r>
      <w:r/>
    </w:p>
    <w:p>
      <w:pPr>
        <w:pStyle w:val="701"/>
        <w:ind w:right="-36" w:firstLine="529"/>
        <w:spacing w:line="540" w:lineRule="exact"/>
        <w:tabs>
          <w:tab w:val="left" w:pos="0" w:leader="none"/>
        </w:tabs>
        <w:rPr>
          <w:rFonts w:hint="eastAsia"/>
          <w:color w:val="000000"/>
          <w:highlight w:val="none"/>
        </w:rPr>
      </w:pPr>
      <w:r>
        <w:rPr>
          <w:rFonts w:hint="eastAsia"/>
          <w:color w:val="000000"/>
          <w:highlight w:val="none"/>
        </w:rPr>
      </w:r>
      <w:r/>
    </w:p>
    <w:p>
      <w:pPr>
        <w:pStyle w:val="703"/>
        <w:jc w:val="center"/>
        <w:rPr>
          <w:rFonts w:ascii="华文中宋" w:hAnsi="华文中宋" w:eastAsia="华文中宋"/>
          <w:color w:val="000000"/>
          <w:sz w:val="32"/>
          <w:szCs w:val="44"/>
          <w:highlight w:val="none"/>
        </w:rPr>
      </w:pPr>
      <w:r>
        <w:rPr>
          <w:color w:val="000000"/>
          <w:highlight w:val="none"/>
        </w:rPr>
        <w:br w:type="page" w:clear="all"/>
      </w:r>
      <w:bookmarkStart w:id="55" w:name="_Toc498006745"/>
      <w:r/>
      <w:bookmarkStart w:id="56" w:name="_Toc15772"/>
      <w:r/>
      <w:bookmarkStart w:id="57" w:name="_Toc820"/>
      <w:r>
        <w:rPr>
          <w:rFonts w:hint="eastAsia" w:ascii="华文中宋" w:hAnsi="华文中宋" w:eastAsia="华文中宋"/>
          <w:color w:val="000000"/>
          <w:sz w:val="32"/>
          <w:szCs w:val="44"/>
          <w:highlight w:val="none"/>
        </w:rPr>
        <w:t xml:space="preserve">第二部分 通用合同条款</w:t>
      </w:r>
      <w:bookmarkEnd w:id="55"/>
      <w:r/>
      <w:bookmarkEnd w:id="56"/>
      <w:r/>
      <w:bookmarkEnd w:id="57"/>
      <w:r>
        <w:rPr>
          <w:rFonts w:ascii="华文中宋" w:hAnsi="华文中宋" w:eastAsia="华文中宋"/>
          <w:color w:val="000000"/>
          <w:sz w:val="32"/>
          <w:szCs w:val="44"/>
          <w:highlight w:val="none"/>
        </w:rPr>
      </w:r>
      <w:r/>
    </w:p>
    <w:p>
      <w:pPr>
        <w:pStyle w:val="701"/>
        <w:ind w:firstLine="440"/>
        <w:spacing w:line="360" w:lineRule="auto"/>
        <w:rPr>
          <w:rFonts w:hAnsi="宋体"/>
          <w:color w:val="000000"/>
          <w:sz w:val="22"/>
          <w:szCs w:val="22"/>
          <w:highlight w:val="none"/>
        </w:rPr>
      </w:pPr>
      <w:r>
        <w:rPr>
          <w:rFonts w:hAnsi="宋体"/>
          <w:color w:val="000000"/>
          <w:sz w:val="22"/>
          <w:szCs w:val="22"/>
          <w:highlight w:val="none"/>
        </w:rPr>
      </w:r>
      <w:r/>
    </w:p>
    <w:p>
      <w:pPr>
        <w:pStyle w:val="701"/>
        <w:ind w:firstLine="442"/>
        <w:spacing w:line="360" w:lineRule="auto"/>
        <w:rPr>
          <w:rFonts w:hint="eastAsia" w:ascii="宋体" w:hAnsi="宋体" w:cs="宋体"/>
          <w:color w:val="000000"/>
          <w:sz w:val="22"/>
          <w:szCs w:val="22"/>
          <w:highlight w:val="none"/>
        </w:rPr>
      </w:pPr>
      <w:r>
        <w:rPr>
          <w:rFonts w:hint="eastAsia" w:hAnsi="宋体"/>
          <w:b/>
          <w:color w:val="000000"/>
          <w:sz w:val="22"/>
          <w:szCs w:val="22"/>
          <w:highlight w:val="none"/>
        </w:rPr>
        <w:t xml:space="preserve">      采用《</w:t>
      </w:r>
      <w:r>
        <w:rPr>
          <w:rFonts w:hAnsi="宋体"/>
          <w:b/>
          <w:color w:val="000000"/>
          <w:sz w:val="22"/>
          <w:szCs w:val="22"/>
          <w:highlight w:val="none"/>
        </w:rPr>
        <w:t xml:space="preserve">建设工程施工合同（示范文本）</w:t>
      </w:r>
      <w:r>
        <w:rPr>
          <w:rFonts w:hint="eastAsia" w:hAnsi="宋体"/>
          <w:b/>
          <w:color w:val="000000"/>
          <w:sz w:val="22"/>
          <w:szCs w:val="22"/>
          <w:highlight w:val="none"/>
        </w:rPr>
        <w:t xml:space="preserve">》</w:t>
      </w:r>
      <w:r>
        <w:rPr>
          <w:rFonts w:hAnsi="宋体"/>
          <w:b/>
          <w:color w:val="000000"/>
          <w:sz w:val="22"/>
          <w:szCs w:val="22"/>
          <w:highlight w:val="none"/>
        </w:rPr>
        <w:t xml:space="preserve">（GF—201</w:t>
      </w:r>
      <w:r>
        <w:rPr>
          <w:rFonts w:hint="eastAsia" w:hAnsi="宋体"/>
          <w:b/>
          <w:color w:val="000000"/>
          <w:sz w:val="22"/>
          <w:szCs w:val="22"/>
          <w:highlight w:val="none"/>
        </w:rPr>
        <w:t xml:space="preserve">7</w:t>
      </w:r>
      <w:r>
        <w:rPr>
          <w:rFonts w:hAnsi="宋体"/>
          <w:b/>
          <w:color w:val="000000"/>
          <w:sz w:val="22"/>
          <w:szCs w:val="22"/>
          <w:highlight w:val="none"/>
        </w:rPr>
        <w:t xml:space="preserve">—</w:t>
      </w:r>
      <w:r>
        <w:rPr>
          <w:rFonts w:hint="eastAsia" w:hAnsi="宋体"/>
          <w:b/>
          <w:color w:val="000000"/>
          <w:sz w:val="22"/>
          <w:szCs w:val="22"/>
          <w:highlight w:val="none"/>
        </w:rPr>
        <w:t xml:space="preserve">0201）。</w:t>
      </w:r>
      <w:r>
        <w:rPr>
          <w:rFonts w:hint="eastAsia" w:ascii="宋体" w:hAnsi="宋体" w:cs="宋体"/>
          <w:color w:val="000000"/>
          <w:sz w:val="22"/>
          <w:szCs w:val="22"/>
          <w:highlight w:val="none"/>
        </w:rPr>
      </w:r>
      <w:r/>
    </w:p>
    <w:p>
      <w:pPr>
        <w:pStyle w:val="701"/>
        <w:ind w:right="-36" w:firstLine="529"/>
        <w:spacing w:line="540" w:lineRule="exact"/>
        <w:tabs>
          <w:tab w:val="left" w:pos="0" w:leader="none"/>
        </w:tabs>
        <w:rPr>
          <w:rFonts w:hint="eastAsia"/>
          <w:color w:val="000000"/>
          <w:highlight w:val="none"/>
        </w:rPr>
      </w:pPr>
      <w:r>
        <w:rPr>
          <w:rFonts w:hint="eastAsia"/>
          <w:color w:val="000000"/>
          <w:highlight w:val="none"/>
        </w:rPr>
      </w:r>
      <w:r/>
    </w:p>
    <w:p>
      <w:pPr>
        <w:pStyle w:val="703"/>
        <w:jc w:val="center"/>
        <w:rPr>
          <w:rFonts w:ascii="华文中宋" w:hAnsi="华文中宋" w:eastAsia="华文中宋"/>
          <w:color w:val="000000"/>
          <w:sz w:val="28"/>
          <w:szCs w:val="44"/>
          <w:highlight w:val="none"/>
        </w:rPr>
      </w:pPr>
      <w:r>
        <w:rPr>
          <w:color w:val="000000"/>
          <w:highlight w:val="none"/>
        </w:rPr>
        <w:br w:type="page" w:clear="all"/>
      </w:r>
      <w:bookmarkStart w:id="58" w:name="_Toc498006746"/>
      <w:r/>
      <w:bookmarkStart w:id="59" w:name="_Toc21162"/>
      <w:r/>
      <w:bookmarkStart w:id="60" w:name="_Toc30378"/>
      <w:r>
        <w:rPr>
          <w:rFonts w:hint="eastAsia" w:ascii="华文中宋" w:hAnsi="华文中宋" w:eastAsia="华文中宋"/>
          <w:color w:val="000000"/>
          <w:sz w:val="28"/>
          <w:szCs w:val="44"/>
          <w:highlight w:val="none"/>
        </w:rPr>
        <w:t xml:space="preserve">第三部分 专用合同条款</w:t>
      </w:r>
      <w:bookmarkEnd w:id="58"/>
      <w:r/>
      <w:bookmarkEnd w:id="59"/>
      <w:r/>
      <w:bookmarkEnd w:id="60"/>
      <w:r>
        <w:rPr>
          <w:rFonts w:ascii="华文中宋" w:hAnsi="华文中宋" w:eastAsia="华文中宋"/>
          <w:color w:val="000000"/>
          <w:sz w:val="28"/>
          <w:szCs w:val="44"/>
          <w:highlight w:val="none"/>
        </w:rPr>
      </w:r>
      <w:r/>
    </w:p>
    <w:p>
      <w:pPr>
        <w:pStyle w:val="701"/>
        <w:spacing w:before="120" w:after="120" w:line="360" w:lineRule="auto"/>
        <w:rPr>
          <w:rFonts w:hint="eastAsia" w:ascii="宋体" w:hAnsi="宋体" w:eastAsia="宋体" w:cs="宋体"/>
          <w:b/>
          <w:bCs w:val="0"/>
          <w:color w:val="000000"/>
          <w:sz w:val="22"/>
          <w:szCs w:val="22"/>
          <w:highlight w:val="none"/>
          <w:lang w:val="en-US" w:eastAsia="zh-CN" w:bidi="ar-SA"/>
        </w:rPr>
        <w:outlineLvl w:val="9"/>
      </w:pPr>
      <w:r/>
      <w:bookmarkStart w:id="61" w:name="_Toc351203633"/>
      <w:r>
        <w:rPr>
          <w:rFonts w:hint="eastAsia" w:ascii="宋体" w:hAnsi="宋体" w:eastAsia="宋体" w:cs="宋体"/>
          <w:b/>
          <w:bCs w:val="0"/>
          <w:color w:val="000000"/>
          <w:sz w:val="22"/>
          <w:szCs w:val="22"/>
          <w:highlight w:val="none"/>
          <w:lang w:val="en-US" w:eastAsia="zh-CN" w:bidi="ar-SA"/>
        </w:rPr>
        <w:t xml:space="preserve">1</w:t>
      </w:r>
      <w:bookmarkStart w:id="62" w:name="_Toc296503156"/>
      <w:r/>
      <w:bookmarkStart w:id="63" w:name="_Toc296944495"/>
      <w:r/>
      <w:bookmarkStart w:id="64" w:name="_Toc297048342"/>
      <w:r/>
      <w:bookmarkStart w:id="65" w:name="_Toc292559866"/>
      <w:r/>
      <w:bookmarkStart w:id="66" w:name="_Toc296347155"/>
      <w:r/>
      <w:bookmarkStart w:id="67" w:name="_Toc296890984"/>
      <w:r/>
      <w:bookmarkStart w:id="68" w:name="_Toc292559361"/>
      <w:r/>
      <w:bookmarkStart w:id="69" w:name="_Toc296346657"/>
      <w:r/>
      <w:bookmarkStart w:id="70" w:name="_Toc296891196"/>
      <w:r/>
      <w:bookmarkStart w:id="71" w:name="_Toc297120456"/>
      <w:r>
        <w:rPr>
          <w:rFonts w:hint="eastAsia" w:ascii="宋体" w:hAnsi="宋体" w:eastAsia="宋体" w:cs="宋体"/>
          <w:b/>
          <w:bCs w:val="0"/>
          <w:color w:val="000000"/>
          <w:sz w:val="22"/>
          <w:szCs w:val="22"/>
          <w:highlight w:val="none"/>
          <w:lang w:val="en-US" w:eastAsia="zh-CN" w:bidi="ar-SA"/>
        </w:rPr>
        <w:t xml:space="preserve">. 一般约定</w:t>
      </w:r>
      <w:bookmarkEnd w:id="61"/>
      <w:r>
        <w:rPr>
          <w:rFonts w:hint="eastAsia" w:ascii="宋体" w:hAnsi="宋体" w:eastAsia="宋体" w:cs="宋体"/>
          <w:b/>
          <w:bCs w:val="0"/>
          <w:color w:val="000000"/>
          <w:sz w:val="22"/>
          <w:szCs w:val="22"/>
          <w:highlight w:val="none"/>
          <w:lang w:val="en-US" w:eastAsia="zh-CN" w:bidi="ar-SA"/>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62"/>
      <w:r/>
      <w:bookmarkEnd w:id="63"/>
      <w:r/>
      <w:bookmarkEnd w:id="64"/>
      <w:r/>
      <w:bookmarkEnd w:id="65"/>
      <w:r/>
      <w:bookmarkEnd w:id="66"/>
      <w:r/>
      <w:bookmarkEnd w:id="67"/>
      <w:r/>
      <w:bookmarkEnd w:id="68"/>
      <w:r/>
      <w:bookmarkEnd w:id="69"/>
      <w:r/>
      <w:bookmarkEnd w:id="70"/>
      <w:r/>
      <w:bookmarkEnd w:id="71"/>
      <w:r>
        <w:rPr>
          <w:rFonts w:hint="eastAsia" w:ascii="宋体" w:hAnsi="宋体" w:eastAsia="宋体" w:cs="宋体"/>
          <w:b/>
          <w:bCs w:val="0"/>
          <w:color w:val="000000"/>
          <w:sz w:val="22"/>
          <w:szCs w:val="22"/>
          <w:highlight w:val="none"/>
          <w:lang w:val="en-US" w:eastAsia="zh-CN" w:bidi="ar-SA"/>
        </w:rPr>
        <w:t xml:space="preserve">1.1 词语定义</w:t>
      </w:r>
      <w:r>
        <w:rPr>
          <w:rFonts w:hint="eastAsia" w:ascii="宋体" w:hAnsi="宋体" w:eastAsia="宋体" w:cs="宋体"/>
          <w:b/>
          <w:bCs w:val="0"/>
          <w:color w:val="000000"/>
          <w:sz w:val="22"/>
          <w:szCs w:val="22"/>
          <w:highlight w:val="none"/>
          <w:lang w:val="en-US" w:eastAsia="zh-CN" w:bidi="ar-SA"/>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1.1.1合同</w:t>
      </w:r>
      <w:r>
        <w:rPr>
          <w:rFonts w:hint="eastAsia" w:ascii="宋体" w:hAnsi="宋体" w:eastAsia="宋体" w:cs="宋体"/>
          <w:color w:val="000000"/>
          <w:sz w:val="22"/>
          <w:szCs w:val="22"/>
          <w:highlight w:val="none"/>
        </w:rPr>
      </w:r>
      <w:r/>
    </w:p>
    <w:p>
      <w:pPr>
        <w:pStyle w:val="701"/>
        <w:ind w:left="767" w:hanging="330"/>
        <w:keepLines w:val="0"/>
        <w:keepNext w:val="0"/>
        <w:pageBreakBefore w:val="0"/>
        <w:spacing w:line="360" w:lineRule="auto"/>
        <w:widowControl w:val="off"/>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rPr>
        <w:t xml:space="preserve">1.1.1.1其他合同文件包括：</w:t>
      </w:r>
      <w:r>
        <w:rPr>
          <w:rFonts w:hint="eastAsia" w:ascii="宋体" w:hAnsi="宋体" w:eastAsia="宋体" w:cs="宋体"/>
          <w:color w:val="000000"/>
          <w:sz w:val="22"/>
          <w:szCs w:val="22"/>
          <w:highlight w:val="none"/>
          <w:u w:val="single"/>
          <w:lang w:val="en-US" w:eastAsia="zh-CN"/>
        </w:rPr>
        <w:t xml:space="preserve">合同履行过程中双方法人代表或项目负责人书面确认的对</w:t>
      </w:r>
      <w:r>
        <w:rPr>
          <w:rFonts w:hint="eastAsia" w:ascii="宋体" w:hAnsi="宋体" w:eastAsia="宋体" w:cs="宋体"/>
          <w:color w:val="000000"/>
          <w:sz w:val="22"/>
          <w:szCs w:val="22"/>
          <w:highlight w:val="none"/>
          <w:u w:val="single"/>
          <w:lang w:val="en-US" w:eastAsia="zh-CN"/>
        </w:rPr>
      </w:r>
      <w:r/>
    </w:p>
    <w:p>
      <w:pPr>
        <w:pStyle w:val="701"/>
        <w:ind w:left="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lang w:val="en-US" w:eastAsia="zh-CN"/>
        </w:rPr>
        <w:t xml:space="preserve">合同内容有实质性影响的会议纪要、签证、设计变更等资料</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1.1.2 合同当事人及其他相关方</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1.1.2.</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监理人：</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    称：</w:t>
      </w:r>
      <w:r>
        <w:rPr>
          <w:rFonts w:hint="eastAsia" w:ascii="宋体" w:hAnsi="宋体" w:eastAsia="宋体" w:cs="宋体"/>
          <w:color w:val="000000"/>
          <w:sz w:val="22"/>
          <w:szCs w:val="22"/>
          <w:highlight w:val="none"/>
          <w:u w:val="single"/>
          <w:lang w:val="en-US" w:eastAsia="zh-CN"/>
        </w:rPr>
        <w:t xml:space="preserve">见发包人与监理人的监理合同</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资质类别和等级：</w:t>
      </w:r>
      <w:r>
        <w:rPr>
          <w:rFonts w:hint="eastAsia" w:ascii="宋体" w:hAnsi="宋体" w:eastAsia="宋体" w:cs="宋体"/>
          <w:color w:val="000000"/>
          <w:sz w:val="22"/>
          <w:szCs w:val="22"/>
          <w:highlight w:val="none"/>
          <w:u w:val="single"/>
          <w:lang w:val="en-US" w:eastAsia="zh-CN"/>
        </w:rPr>
        <w:t xml:space="preserve">见发包人与监理人的监理合同</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lang w:val="en-US" w:eastAsia="zh-CN"/>
        </w:rPr>
        <w:t xml:space="preserve">见发包人与监理人的监理合同</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lang w:val="en-US" w:eastAsia="zh-CN"/>
        </w:rPr>
        <w:t xml:space="preserve">见发包人与监理人的监理合同</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lang w:val="en-US" w:eastAsia="zh-CN"/>
        </w:rPr>
        <w:t xml:space="preserve">见发包人与监理人的监理合同</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1.1.2.</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设计人：</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    称：</w:t>
      </w:r>
      <w:r>
        <w:rPr>
          <w:rFonts w:hint="eastAsia" w:ascii="宋体" w:hAnsi="宋体" w:eastAsia="宋体" w:cs="宋体"/>
          <w:color w:val="000000"/>
          <w:sz w:val="22"/>
          <w:szCs w:val="22"/>
          <w:highlight w:val="none"/>
          <w:u w:val="single"/>
          <w:lang w:val="en-US" w:eastAsia="zh-CN"/>
        </w:rPr>
        <w:t xml:space="preserve">见发包人与设计人的设计合同</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资质类别和等级：</w:t>
      </w:r>
      <w:r>
        <w:rPr>
          <w:rFonts w:hint="eastAsia" w:ascii="宋体" w:hAnsi="宋体" w:eastAsia="宋体" w:cs="宋体"/>
          <w:color w:val="000000"/>
          <w:sz w:val="22"/>
          <w:szCs w:val="22"/>
          <w:highlight w:val="none"/>
          <w:u w:val="single"/>
          <w:lang w:val="en-US" w:eastAsia="zh-CN"/>
        </w:rPr>
        <w:t xml:space="preserve">见发包人与设计人的设计合同</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lang w:val="en-US" w:eastAsia="zh-CN"/>
        </w:rPr>
        <w:t xml:space="preserve">见发包人与设计人的设计合同</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lang w:val="en-US" w:eastAsia="zh-CN"/>
        </w:rPr>
        <w:t xml:space="preserve">见发包人与设计人的设计合同</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lang w:val="en-US" w:eastAsia="zh-CN"/>
        </w:rPr>
        <w:t xml:space="preserve">见发包人与设计人的设计合同</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 工程和设备</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作为施工现场组成部分的其他场所包括：</w:t>
      </w:r>
      <w:r>
        <w:rPr>
          <w:rFonts w:hint="eastAsia" w:ascii="宋体" w:hAnsi="宋体" w:eastAsia="宋体" w:cs="宋体"/>
          <w:color w:val="000000"/>
          <w:sz w:val="22"/>
          <w:szCs w:val="22"/>
          <w:highlight w:val="none"/>
          <w:u w:val="single"/>
          <w:lang w:val="en-US" w:eastAsia="zh-CN"/>
        </w:rPr>
        <w:t xml:space="preserve">根据图纸及现场情况</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jc w:val="left"/>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 永久占地包括：</w:t>
      </w:r>
      <w:r>
        <w:rPr>
          <w:rFonts w:hint="eastAsia" w:ascii="宋体" w:hAnsi="宋体" w:eastAsia="宋体" w:cs="宋体"/>
          <w:color w:val="000000"/>
          <w:sz w:val="22"/>
          <w:szCs w:val="22"/>
          <w:highlight w:val="none"/>
          <w:u w:val="single"/>
          <w:lang w:val="en-US" w:eastAsia="zh-CN"/>
        </w:rPr>
        <w:t xml:space="preserve">根据图纸及现场情况</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jc w:val="left"/>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 临时占地包括：</w:t>
      </w:r>
      <w:r>
        <w:rPr>
          <w:rFonts w:hint="eastAsia" w:ascii="宋体" w:hAnsi="宋体" w:eastAsia="宋体" w:cs="宋体"/>
          <w:color w:val="000000"/>
          <w:sz w:val="22"/>
          <w:szCs w:val="22"/>
          <w:highlight w:val="none"/>
          <w:u w:val="single"/>
          <w:lang w:val="en-US" w:eastAsia="zh-CN"/>
        </w:rPr>
        <w:t xml:space="preserve">根据图纸及现场情况</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1.</w:t>
      </w:r>
      <w:r>
        <w:rPr>
          <w:rFonts w:hint="eastAsia" w:ascii="宋体" w:hAnsi="宋体" w:cs="宋体"/>
          <w:b/>
          <w:bCs w:val="0"/>
          <w:color w:val="000000"/>
          <w:sz w:val="22"/>
          <w:szCs w:val="22"/>
          <w:highlight w:val="none"/>
          <w:lang w:val="en-US" w:eastAsia="zh-CN" w:bidi="ar-SA"/>
        </w:rPr>
        <w:t xml:space="preserve">2</w:t>
      </w:r>
      <w:r>
        <w:rPr>
          <w:rFonts w:hint="eastAsia" w:ascii="宋体" w:hAnsi="宋体" w:eastAsia="宋体" w:cs="宋体"/>
          <w:b/>
          <w:bCs w:val="0"/>
          <w:color w:val="000000"/>
          <w:sz w:val="22"/>
          <w:szCs w:val="22"/>
          <w:highlight w:val="none"/>
          <w:lang w:val="en-US" w:eastAsia="zh-CN" w:bidi="ar-SA"/>
        </w:rPr>
        <w:t xml:space="preserve">法律 </w:t>
      </w:r>
      <w:r>
        <w:rPr>
          <w:rFonts w:hint="eastAsia" w:ascii="宋体" w:hAnsi="宋体" w:eastAsia="宋体" w:cs="宋体"/>
          <w:b/>
          <w:bCs w:val="0"/>
          <w:color w:val="000000"/>
          <w:sz w:val="22"/>
          <w:szCs w:val="22"/>
          <w:highlight w:val="none"/>
          <w:lang w:val="en-US" w:eastAsia="zh-CN" w:bidi="ar-SA"/>
        </w:rPr>
      </w:r>
      <w:r/>
    </w:p>
    <w:p>
      <w:pPr>
        <w:pStyle w:val="701"/>
        <w:ind w:left="0" w:firstLine="440"/>
        <w:jc w:val="left"/>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适用于合同的其他规范性文件：</w:t>
      </w:r>
      <w:r>
        <w:rPr>
          <w:rFonts w:hint="eastAsia" w:ascii="宋体" w:hAnsi="宋体" w:eastAsia="宋体" w:cs="宋体"/>
          <w:color w:val="000000"/>
          <w:sz w:val="22"/>
          <w:szCs w:val="22"/>
          <w:highlight w:val="none"/>
          <w:u w:val="single"/>
          <w:lang w:val="en-US" w:eastAsia="zh-CN"/>
        </w:rPr>
        <w:t xml:space="preserve">《中华人民共和国建筑法》、《中华人民共和国民法典》、《中华人民共和国招标投标法》、七部委第12号令《评标委员会和评标方法暂行规定》、建设部第89号令《房屋建筑和市政基础设施工程施工招标投标管理办法》、七部委第30号令、《建设工程质量管理条例》（国务院第279号令）、《江苏省工程建设管理条例》、《江苏省建筑市场管理条例》、《建筑工程安全生产管理条例》等</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1.</w:t>
      </w:r>
      <w:r>
        <w:rPr>
          <w:rFonts w:hint="eastAsia" w:ascii="宋体" w:hAnsi="宋体" w:cs="宋体"/>
          <w:b/>
          <w:bCs w:val="0"/>
          <w:color w:val="000000"/>
          <w:sz w:val="22"/>
          <w:szCs w:val="22"/>
          <w:highlight w:val="none"/>
          <w:lang w:val="en-US" w:eastAsia="zh-CN" w:bidi="ar-SA"/>
        </w:rPr>
        <w:t xml:space="preserve">3</w:t>
      </w:r>
      <w:r>
        <w:rPr>
          <w:rFonts w:hint="eastAsia" w:ascii="宋体" w:hAnsi="宋体" w:eastAsia="宋体" w:cs="宋体"/>
          <w:b/>
          <w:bCs w:val="0"/>
          <w:color w:val="000000"/>
          <w:sz w:val="22"/>
          <w:szCs w:val="22"/>
          <w:highlight w:val="none"/>
          <w:lang w:val="en-US" w:eastAsia="zh-CN" w:bidi="ar-SA"/>
        </w:rPr>
        <w:t xml:space="preserve">标准和规范</w:t>
      </w:r>
      <w:r>
        <w:rPr>
          <w:rFonts w:hint="eastAsia" w:ascii="宋体" w:hAnsi="宋体" w:eastAsia="宋体" w:cs="宋体"/>
          <w:b/>
          <w:bCs w:val="0"/>
          <w:color w:val="000000"/>
          <w:sz w:val="22"/>
          <w:szCs w:val="22"/>
          <w:highlight w:val="none"/>
          <w:lang w:val="en-US" w:eastAsia="zh-CN" w:bidi="ar-SA"/>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.1适用于工程的标准规范包括：</w:t>
      </w:r>
      <w:r>
        <w:rPr>
          <w:rFonts w:hint="eastAsia" w:ascii="宋体" w:hAnsi="宋体" w:eastAsia="宋体" w:cs="宋体"/>
          <w:color w:val="000000"/>
          <w:sz w:val="22"/>
          <w:szCs w:val="22"/>
          <w:highlight w:val="none"/>
          <w:u w:val="single"/>
          <w:lang w:val="en-US" w:eastAsia="zh-CN"/>
        </w:rPr>
        <w:t xml:space="preserve">中华人民共和国建设部颁发的有关标准、规范、强制性条款及省、市有关规定；建筑安装工程施工质量验收规范以及相关各专业施工质量验收规范。当标准互相矛盾时，以最新的为准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.2 发包人提供国外标准、规范的名称：</w:t>
      </w:r>
      <w:r>
        <w:rPr>
          <w:rFonts w:hint="eastAsia" w:ascii="宋体" w:hAnsi="宋体" w:eastAsia="宋体" w:cs="宋体"/>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发包人提供国外标准、规范的份数：</w:t>
      </w:r>
      <w:r>
        <w:rPr>
          <w:rFonts w:hint="eastAsia" w:ascii="宋体" w:hAnsi="宋体" w:eastAsia="宋体" w:cs="宋体"/>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发包人提供国外标准、规范的名称：</w:t>
      </w:r>
      <w:r>
        <w:rPr>
          <w:rFonts w:hint="eastAsia" w:ascii="宋体" w:hAnsi="宋体" w:eastAsia="宋体" w:cs="宋体"/>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.3发包</w:t>
      </w:r>
      <w:r>
        <w:rPr>
          <w:rFonts w:hint="eastAsia" w:ascii="宋体" w:hAnsi="宋体" w:eastAsia="宋体" w:cs="宋体"/>
          <w:color w:val="000000"/>
          <w:sz w:val="22"/>
          <w:szCs w:val="22"/>
          <w:highlight w:val="none"/>
        </w:rPr>
        <w:t xml:space="preserve">人对工程的技术标准和功能要求的特殊要求：</w:t>
      </w:r>
      <w:r>
        <w:rPr>
          <w:rFonts w:hint="eastAsia" w:ascii="宋体" w:hAnsi="宋体" w:eastAsia="宋体" w:cs="宋体"/>
          <w:color w:val="000000"/>
          <w:sz w:val="22"/>
          <w:szCs w:val="22"/>
          <w:highlight w:val="none"/>
          <w:u w:val="single"/>
          <w:lang w:val="en-US" w:eastAsia="zh-CN"/>
        </w:rPr>
        <w:t xml:space="preserve">以发包人要求为准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1.</w:t>
      </w:r>
      <w:r>
        <w:rPr>
          <w:rFonts w:hint="eastAsia" w:ascii="宋体" w:hAnsi="宋体" w:cs="宋体"/>
          <w:b/>
          <w:bCs w:val="0"/>
          <w:color w:val="000000"/>
          <w:sz w:val="22"/>
          <w:szCs w:val="22"/>
          <w:highlight w:val="none"/>
          <w:lang w:val="en-US" w:eastAsia="zh-CN" w:bidi="ar-SA"/>
        </w:rPr>
        <w:t xml:space="preserve">4</w:t>
      </w:r>
      <w:r>
        <w:rPr>
          <w:rFonts w:hint="eastAsia" w:ascii="宋体" w:hAnsi="宋体" w:eastAsia="宋体" w:cs="宋体"/>
          <w:b/>
          <w:bCs w:val="0"/>
          <w:color w:val="000000"/>
          <w:sz w:val="22"/>
          <w:szCs w:val="22"/>
          <w:highlight w:val="none"/>
          <w:lang w:val="en-US" w:eastAsia="zh-CN" w:bidi="ar-SA"/>
        </w:rPr>
        <w:t xml:space="preserve">合同文件的优先顺序</w:t>
      </w:r>
      <w:r>
        <w:rPr>
          <w:rFonts w:hint="eastAsia" w:ascii="宋体" w:hAnsi="宋体" w:eastAsia="宋体" w:cs="宋体"/>
          <w:b/>
          <w:bCs w:val="0"/>
          <w:color w:val="000000"/>
          <w:sz w:val="22"/>
          <w:szCs w:val="22"/>
          <w:highlight w:val="none"/>
          <w:lang w:val="en-US" w:eastAsia="zh-CN" w:bidi="ar-SA"/>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合同文件组成及优先顺序为：</w:t>
      </w:r>
      <w:r>
        <w:rPr>
          <w:rFonts w:hint="eastAsia" w:ascii="宋体" w:hAnsi="宋体" w:eastAsia="宋体" w:cs="宋体"/>
          <w:color w:val="000000"/>
          <w:sz w:val="22"/>
          <w:szCs w:val="22"/>
          <w:highlight w:val="none"/>
          <w:u w:val="single"/>
          <w:lang w:val="en-US" w:eastAsia="zh-CN"/>
        </w:rPr>
        <w:t xml:space="preserve">详见通用条款</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1.</w:t>
      </w:r>
      <w:r>
        <w:rPr>
          <w:rFonts w:hint="eastAsia" w:ascii="宋体" w:hAnsi="宋体" w:cs="宋体"/>
          <w:b/>
          <w:bCs w:val="0"/>
          <w:color w:val="000000"/>
          <w:sz w:val="22"/>
          <w:szCs w:val="22"/>
          <w:highlight w:val="none"/>
          <w:lang w:val="en-US" w:eastAsia="zh-CN" w:bidi="ar-SA"/>
        </w:rPr>
        <w:t xml:space="preserve">5</w:t>
      </w:r>
      <w:r>
        <w:rPr>
          <w:rFonts w:hint="eastAsia" w:ascii="宋体" w:hAnsi="宋体" w:eastAsia="宋体" w:cs="宋体"/>
          <w:b/>
          <w:bCs w:val="0"/>
          <w:color w:val="000000"/>
          <w:sz w:val="22"/>
          <w:szCs w:val="22"/>
          <w:highlight w:val="none"/>
          <w:lang w:val="en-US" w:eastAsia="zh-CN" w:bidi="ar-SA"/>
        </w:rPr>
        <w:t xml:space="preserve">图纸和承包人文件</w:t>
      </w:r>
      <w:r>
        <w:rPr>
          <w:rFonts w:hint="eastAsia" w:ascii="宋体" w:hAnsi="宋体" w:eastAsia="宋体" w:cs="宋体"/>
          <w:b/>
          <w:bCs w:val="0"/>
          <w:color w:val="000000"/>
          <w:sz w:val="22"/>
          <w:szCs w:val="22"/>
          <w:highlight w:val="none"/>
          <w:lang w:val="en-US" w:eastAsia="zh-CN" w:bidi="ar-SA"/>
        </w:rPr>
        <w:tab/>
      </w:r>
      <w:r>
        <w:rPr>
          <w:rFonts w:hint="eastAsia" w:ascii="宋体" w:hAnsi="宋体" w:eastAsia="宋体" w:cs="宋体"/>
          <w:b/>
          <w:bCs w:val="0"/>
          <w:color w:val="000000"/>
          <w:sz w:val="22"/>
          <w:szCs w:val="22"/>
          <w:highlight w:val="none"/>
          <w:lang w:val="en-US" w:eastAsia="zh-CN" w:bidi="ar-SA"/>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.1 图纸的提供</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发包人向承包人提供图纸的期限：</w:t>
      </w:r>
      <w:r>
        <w:rPr>
          <w:rFonts w:hint="eastAsia" w:ascii="宋体" w:hAnsi="宋体" w:eastAsia="宋体" w:cs="宋体"/>
          <w:color w:val="000000"/>
          <w:sz w:val="22"/>
          <w:szCs w:val="22"/>
          <w:highlight w:val="none"/>
          <w:u w:val="single"/>
          <w:lang w:val="en-US" w:eastAsia="zh-CN"/>
        </w:rPr>
        <w:t xml:space="preserve">开工前</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发包人向承包人提供图纸的数量：</w:t>
      </w:r>
      <w:r>
        <w:rPr>
          <w:rFonts w:hint="eastAsia" w:ascii="宋体" w:hAnsi="宋体" w:eastAsia="宋体" w:cs="宋体"/>
          <w:color w:val="000000"/>
          <w:sz w:val="22"/>
          <w:szCs w:val="22"/>
          <w:highlight w:val="none"/>
          <w:u w:val="single"/>
          <w:lang w:val="en-US" w:eastAsia="zh-CN"/>
        </w:rPr>
        <w:t xml:space="preserve">施工图纸 1 套</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发包人向承包人提供图纸的内容：</w:t>
      </w:r>
      <w:r>
        <w:rPr>
          <w:rFonts w:hint="eastAsia" w:ascii="宋体" w:hAnsi="宋体" w:eastAsia="宋体" w:cs="宋体"/>
          <w:color w:val="000000"/>
          <w:sz w:val="22"/>
          <w:szCs w:val="22"/>
          <w:highlight w:val="none"/>
          <w:u w:val="single"/>
          <w:lang w:val="en-US" w:eastAsia="zh-CN"/>
        </w:rPr>
        <w:t xml:space="preserve">本合同发包内容中的全部图纸</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 承包人文件</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需要由承包人提供的文件，包括：</w:t>
      </w:r>
      <w:r>
        <w:rPr>
          <w:rFonts w:hint="eastAsia" w:ascii="宋体" w:hAnsi="宋体" w:eastAsia="宋体" w:cs="宋体"/>
          <w:color w:val="000000"/>
          <w:sz w:val="22"/>
          <w:szCs w:val="22"/>
          <w:highlight w:val="none"/>
          <w:u w:val="single"/>
          <w:lang w:val="en-US" w:eastAsia="zh-CN"/>
        </w:rPr>
        <w:t xml:space="preserve">承包人应于施工图审查通过后 7 日内提供修改后的施工组织设计、工程总进度计划等；分项的施工组织设计施工方案在该分项开工前 7 天向发包人提供</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承包人提供的文件的数量为：</w:t>
      </w:r>
      <w:r>
        <w:rPr>
          <w:rFonts w:hint="eastAsia" w:ascii="宋体" w:hAnsi="宋体" w:eastAsia="宋体" w:cs="宋体"/>
          <w:color w:val="000000"/>
          <w:sz w:val="22"/>
          <w:szCs w:val="22"/>
          <w:highlight w:val="none"/>
          <w:u w:val="single"/>
          <w:lang w:val="en-US" w:eastAsia="zh-CN"/>
        </w:rPr>
        <w:t xml:space="preserve">1 套</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承包人提供的文件的形式为：</w:t>
      </w:r>
      <w:r>
        <w:rPr>
          <w:rFonts w:hint="eastAsia" w:ascii="宋体" w:hAnsi="宋体" w:eastAsia="宋体" w:cs="宋体"/>
          <w:color w:val="000000"/>
          <w:sz w:val="22"/>
          <w:szCs w:val="22"/>
          <w:highlight w:val="none"/>
          <w:u w:val="single"/>
          <w:lang w:val="en-US" w:eastAsia="zh-CN"/>
        </w:rPr>
        <w:t xml:space="preserve">书面形式以及电子档</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发包人审批承包人文件的期限：</w:t>
      </w:r>
      <w:r>
        <w:rPr>
          <w:rFonts w:hint="eastAsia" w:ascii="宋体" w:hAnsi="宋体" w:eastAsia="宋体" w:cs="宋体"/>
          <w:color w:val="000000"/>
          <w:sz w:val="22"/>
          <w:szCs w:val="22"/>
          <w:highlight w:val="none"/>
          <w:u w:val="single"/>
          <w:lang w:val="en-US" w:eastAsia="zh-CN"/>
        </w:rPr>
        <w:t xml:space="preserve">收到文件后7天内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 现场图纸准备</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关于现场图纸准备的约定：</w:t>
      </w:r>
      <w:r>
        <w:rPr>
          <w:rFonts w:hint="eastAsia" w:ascii="宋体" w:hAnsi="宋体" w:eastAsia="宋体" w:cs="宋体"/>
          <w:color w:val="000000"/>
          <w:sz w:val="22"/>
          <w:szCs w:val="22"/>
          <w:highlight w:val="none"/>
          <w:lang w:val="en-US" w:eastAsia="zh-CN"/>
        </w:rPr>
        <w:t xml:space="preserve">施工现场保留一套完整图纸供发包人、监理人及有关人员使用</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1.</w:t>
      </w:r>
      <w:r>
        <w:rPr>
          <w:rFonts w:hint="eastAsia" w:ascii="宋体" w:hAnsi="宋体" w:cs="宋体"/>
          <w:b/>
          <w:bCs w:val="0"/>
          <w:color w:val="000000"/>
          <w:sz w:val="22"/>
          <w:szCs w:val="22"/>
          <w:highlight w:val="none"/>
          <w:lang w:val="en-US" w:eastAsia="zh-CN" w:bidi="ar-SA"/>
        </w:rPr>
        <w:t xml:space="preserve">6</w:t>
      </w:r>
      <w:r>
        <w:rPr>
          <w:rFonts w:hint="eastAsia" w:ascii="宋体" w:hAnsi="宋体" w:eastAsia="宋体" w:cs="宋体"/>
          <w:b/>
          <w:bCs w:val="0"/>
          <w:color w:val="000000"/>
          <w:sz w:val="22"/>
          <w:szCs w:val="22"/>
          <w:highlight w:val="none"/>
          <w:lang w:val="en-US" w:eastAsia="zh-CN" w:bidi="ar-SA"/>
        </w:rPr>
        <w:t xml:space="preserve">联络</w:t>
      </w:r>
      <w:r>
        <w:rPr>
          <w:rFonts w:hint="eastAsia" w:ascii="宋体" w:hAnsi="宋体" w:eastAsia="宋体" w:cs="宋体"/>
          <w:b/>
          <w:bCs w:val="0"/>
          <w:color w:val="000000"/>
          <w:sz w:val="22"/>
          <w:szCs w:val="22"/>
          <w:highlight w:val="none"/>
          <w:lang w:val="en-US" w:eastAsia="zh-CN" w:bidi="ar-SA"/>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.1发包人和承包人应当在</w:t>
      </w:r>
      <w:r>
        <w:rPr>
          <w:rFonts w:hint="eastAsia" w:ascii="宋体" w:hAnsi="宋体" w:eastAsia="宋体" w:cs="宋体"/>
          <w:color w:val="000000"/>
          <w:sz w:val="22"/>
          <w:szCs w:val="22"/>
          <w:highlight w:val="none"/>
          <w:u w:val="single"/>
          <w:lang w:val="en-US" w:eastAsia="zh-CN"/>
        </w:rPr>
        <w:t xml:space="preserve">3</w:t>
      </w:r>
      <w:r>
        <w:rPr>
          <w:rFonts w:hint="eastAsia" w:ascii="宋体" w:hAnsi="宋体" w:eastAsia="宋体" w:cs="宋体"/>
          <w:color w:val="000000"/>
          <w:sz w:val="22"/>
          <w:szCs w:val="22"/>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.2 发包人接收文件的地点：</w:t>
      </w:r>
      <w:r>
        <w:rPr>
          <w:rFonts w:hint="eastAsia" w:ascii="宋体" w:hAnsi="宋体" w:eastAsia="宋体" w:cs="宋体"/>
          <w:color w:val="000000"/>
          <w:sz w:val="22"/>
          <w:szCs w:val="22"/>
          <w:highlight w:val="none"/>
          <w:u w:val="single"/>
        </w:rPr>
        <w:t xml:space="preserve">项目所在地或发包人指定地址</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发包人指定的接收人为：</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承包人接收文件的地点：</w:t>
      </w:r>
      <w:r>
        <w:rPr>
          <w:rFonts w:hint="eastAsia" w:ascii="宋体" w:hAnsi="宋体" w:eastAsia="宋体" w:cs="宋体"/>
          <w:color w:val="000000"/>
          <w:sz w:val="22"/>
          <w:szCs w:val="22"/>
          <w:highlight w:val="none"/>
          <w:u w:val="single"/>
        </w:rPr>
        <w:t xml:space="preserve">项目所在地</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承包人指定的接收人为：</w:t>
      </w:r>
      <w:r>
        <w:rPr>
          <w:rFonts w:hint="eastAsia" w:ascii="宋体" w:hAnsi="宋体" w:cs="宋体"/>
          <w:color w:val="000000"/>
          <w:sz w:val="22"/>
          <w:szCs w:val="22"/>
          <w:highlight w:val="none"/>
          <w:u w:val="single"/>
          <w:lang w:val="en-US" w:eastAsia="zh-CN"/>
        </w:rPr>
        <w:t xml:space="preserve">       </w:t>
      </w:r>
      <w:r>
        <w:rPr>
          <w:rFonts w:ascii="宋体" w:hAnsi="宋体" w:eastAsia="宋体" w:cs="宋体"/>
          <w:color w:val="000000"/>
          <w:sz w:val="22"/>
          <w:szCs w:val="22"/>
          <w:highlight w:val="none"/>
          <w:lang w:val="en-US" w:eastAsia="zh-CN"/>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监理人接收文件的地点：</w:t>
      </w:r>
      <w:r>
        <w:rPr>
          <w:rFonts w:hint="eastAsia" w:ascii="宋体" w:hAnsi="宋体" w:cs="宋体"/>
          <w:color w:val="000000"/>
          <w:sz w:val="22"/>
          <w:szCs w:val="22"/>
          <w:highlight w:val="none"/>
          <w:u w:val="single"/>
          <w:lang w:val="en-US" w:eastAsia="zh-CN"/>
        </w:rPr>
        <w:t xml:space="preserve">项目所在地</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监理人指定的接收人为：</w:t>
      </w:r>
      <w:r>
        <w:rPr>
          <w:rFonts w:hint="eastAsia" w:ascii="宋体" w:hAnsi="宋体" w:cs="宋体"/>
          <w:color w:val="000000"/>
          <w:sz w:val="22"/>
          <w:szCs w:val="22"/>
          <w:highlight w:val="none"/>
          <w:u w:val="single"/>
          <w:lang w:val="en-US" w:eastAsia="zh-CN"/>
        </w:rPr>
        <w:t xml:space="preserve">        </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1.</w:t>
      </w:r>
      <w:r>
        <w:rPr>
          <w:rFonts w:hint="eastAsia" w:ascii="宋体" w:hAnsi="宋体" w:cs="宋体"/>
          <w:b/>
          <w:bCs w:val="0"/>
          <w:color w:val="000000"/>
          <w:sz w:val="22"/>
          <w:szCs w:val="22"/>
          <w:highlight w:val="none"/>
          <w:lang w:val="en-US" w:eastAsia="zh-CN" w:bidi="ar-SA"/>
        </w:rPr>
        <w:t xml:space="preserve">7</w:t>
      </w:r>
      <w:r>
        <w:rPr>
          <w:rFonts w:hint="eastAsia" w:ascii="宋体" w:hAnsi="宋体" w:eastAsia="宋体" w:cs="宋体"/>
          <w:b/>
          <w:bCs w:val="0"/>
          <w:color w:val="000000"/>
          <w:sz w:val="22"/>
          <w:szCs w:val="22"/>
          <w:highlight w:val="none"/>
          <w:lang w:val="en-US" w:eastAsia="zh-CN" w:bidi="ar-SA"/>
        </w:rPr>
        <w:t xml:space="preserve">交通运输</w:t>
      </w:r>
      <w:r>
        <w:rPr>
          <w:rFonts w:hint="eastAsia" w:ascii="宋体" w:hAnsi="宋体" w:eastAsia="宋体" w:cs="宋体"/>
          <w:b/>
          <w:bCs w:val="0"/>
          <w:color w:val="000000"/>
          <w:sz w:val="22"/>
          <w:szCs w:val="22"/>
          <w:highlight w:val="none"/>
          <w:lang w:val="en-US" w:eastAsia="zh-CN" w:bidi="ar-SA"/>
        </w:rPr>
      </w:r>
      <w:r/>
    </w:p>
    <w:p>
      <w:pPr>
        <w:pStyle w:val="701"/>
        <w:ind w:firstLine="440"/>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w:t>
      </w:r>
      <w:bookmarkStart w:id="72" w:name="_Toc318581155"/>
      <w:r/>
      <w:bookmarkStart w:id="73" w:name="_Toc304295521"/>
      <w:r/>
      <w:bookmarkStart w:id="74" w:name="_Toc303539100"/>
      <w:r/>
      <w:bookmarkStart w:id="75" w:name="_Toc312677986"/>
      <w:r/>
      <w:bookmarkStart w:id="76" w:name="_Toc300934943"/>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rPr>
        <w:t xml:space="preserve">.1 出入现场的权利</w:t>
      </w:r>
      <w:r>
        <w:rPr>
          <w:rFonts w:hint="eastAsia" w:ascii="宋体" w:hAnsi="宋体" w:eastAsia="宋体" w:cs="宋体"/>
          <w:color w:val="000000"/>
          <w:sz w:val="22"/>
          <w:szCs w:val="22"/>
          <w:highlight w:val="none"/>
        </w:rPr>
      </w:r>
      <w:r/>
    </w:p>
    <w:p>
      <w:pPr>
        <w:pStyle w:val="701"/>
        <w:ind w:firstLine="440"/>
        <w:jc w:val="left"/>
        <w:keepLines w:val="0"/>
        <w:keepNext w:val="0"/>
        <w:spacing w:line="360" w:lineRule="auto"/>
        <w:widowControl/>
        <w:rPr>
          <w:rFonts w:hint="eastAsia" w:ascii="宋体" w:hAnsi="宋体" w:eastAsia="宋体" w:cs="宋体"/>
          <w:color w:val="000000"/>
          <w:sz w:val="22"/>
          <w:szCs w:val="22"/>
          <w:highlight w:val="none"/>
        </w:rPr>
        <w:outlineLvl w:val="9"/>
        <w:suppressLineNumbers w:val="0"/>
      </w:pPr>
      <w:r>
        <w:rPr>
          <w:rFonts w:hint="eastAsia" w:ascii="宋体" w:hAnsi="宋体" w:eastAsia="宋体" w:cs="宋体"/>
          <w:color w:val="000000"/>
          <w:sz w:val="22"/>
          <w:szCs w:val="22"/>
          <w:highlight w:val="none"/>
        </w:rPr>
        <w:t xml:space="preserve">关于出入现场的权利的约定：</w:t>
      </w:r>
      <w:r>
        <w:rPr>
          <w:rFonts w:hint="eastAsia" w:ascii="宋体" w:hAnsi="宋体" w:eastAsia="宋体" w:cs="宋体"/>
          <w:color w:val="000000"/>
          <w:sz w:val="22"/>
          <w:szCs w:val="22"/>
          <w:highlight w:val="none"/>
          <w:u w:val="single"/>
          <w:lang w:val="en-US" w:eastAsia="zh-CN" w:bidi="ar"/>
        </w:rPr>
        <w:t xml:space="preserve">以</w:t>
      </w:r>
      <w:r>
        <w:rPr>
          <w:rFonts w:hint="eastAsia" w:ascii="宋体" w:hAnsi="宋体" w:cs="宋体"/>
          <w:color w:val="000000"/>
          <w:sz w:val="22"/>
          <w:szCs w:val="22"/>
          <w:highlight w:val="none"/>
          <w:u w:val="single"/>
          <w:lang w:val="en-US" w:eastAsia="zh-CN" w:bidi="ar"/>
        </w:rPr>
        <w:t xml:space="preserve">施工图纸范围内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bookmarkEnd w:id="72"/>
      <w:r/>
      <w:bookmarkEnd w:id="73"/>
      <w:r/>
      <w:bookmarkEnd w:id="74"/>
      <w:r/>
      <w:bookmarkEnd w:id="75"/>
      <w:r/>
      <w:bookmarkEnd w:id="76"/>
      <w:r>
        <w:rPr>
          <w:rFonts w:hint="eastAsia" w:ascii="宋体" w:hAnsi="宋体" w:eastAsia="宋体" w:cs="宋体"/>
          <w:color w:val="000000"/>
          <w:sz w:val="22"/>
          <w:szCs w:val="22"/>
          <w:highlight w:val="none"/>
        </w:rPr>
        <w:t xml:space="preserve">1</w:t>
      </w:r>
      <w:bookmarkStart w:id="77" w:name="_Toc318581156"/>
      <w:r/>
      <w:bookmarkStart w:id="78" w:name="_Toc304295522"/>
      <w:r/>
      <w:bookmarkStart w:id="79" w:name="_Toc303539101"/>
      <w:r/>
      <w:bookmarkStart w:id="80" w:name="_Toc312677987"/>
      <w:r/>
      <w:bookmarkStart w:id="81" w:name="_Toc300934944"/>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场内交通</w:t>
      </w:r>
      <w:r>
        <w:rPr>
          <w:rFonts w:hint="eastAsia" w:ascii="宋体" w:hAnsi="宋体" w:eastAsia="宋体" w:cs="宋体"/>
          <w:color w:val="000000"/>
          <w:sz w:val="22"/>
          <w:szCs w:val="22"/>
          <w:highlight w:val="none"/>
        </w:rPr>
      </w:r>
      <w:r/>
    </w:p>
    <w:p>
      <w:pPr>
        <w:pStyle w:val="701"/>
        <w:ind w:firstLine="440"/>
        <w:jc w:val="left"/>
        <w:keepLines w:val="0"/>
        <w:keepNext w:val="0"/>
        <w:spacing w:line="360" w:lineRule="auto"/>
        <w:widowControl/>
        <w:rPr>
          <w:rFonts w:hint="eastAsia" w:ascii="宋体" w:hAnsi="宋体" w:eastAsia="宋体" w:cs="宋体"/>
          <w:color w:val="000000"/>
          <w:sz w:val="22"/>
          <w:szCs w:val="22"/>
          <w:highlight w:val="none"/>
        </w:rPr>
        <w:outlineLvl w:val="9"/>
        <w:suppressLineNumbers w:val="0"/>
      </w:pPr>
      <w:r>
        <w:rPr>
          <w:rFonts w:hint="eastAsia" w:ascii="宋体" w:hAnsi="宋体" w:eastAsia="宋体" w:cs="宋体"/>
          <w:color w:val="000000"/>
          <w:sz w:val="22"/>
          <w:szCs w:val="22"/>
          <w:highlight w:val="none"/>
        </w:rPr>
        <w:t xml:space="preserve">关于场外交通和场内交通的边界的约定：</w:t>
      </w:r>
      <w:r>
        <w:rPr>
          <w:rFonts w:hint="eastAsia" w:ascii="宋体" w:hAnsi="宋体" w:eastAsia="宋体" w:cs="宋体"/>
          <w:color w:val="000000"/>
          <w:sz w:val="22"/>
          <w:szCs w:val="22"/>
          <w:highlight w:val="none"/>
          <w:u w:val="single"/>
          <w:lang w:val="en-US" w:eastAsia="zh-CN" w:bidi="ar"/>
        </w:rPr>
        <w:t xml:space="preserve">以</w:t>
      </w:r>
      <w:r>
        <w:rPr>
          <w:rFonts w:hint="eastAsia" w:ascii="宋体" w:hAnsi="宋体" w:cs="宋体"/>
          <w:color w:val="000000"/>
          <w:sz w:val="22"/>
          <w:szCs w:val="22"/>
          <w:highlight w:val="none"/>
          <w:u w:val="single"/>
          <w:lang w:val="en-US" w:eastAsia="zh-CN" w:bidi="ar"/>
        </w:rPr>
        <w:t xml:space="preserve">施工图纸范围内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关于发包人向承包人免费提供满足工程施工需要的场内道路和交通设施的约定：</w:t>
      </w:r>
      <w:r>
        <w:rPr>
          <w:rFonts w:hint="eastAsia" w:ascii="宋体" w:hAnsi="宋体" w:eastAsia="宋体" w:cs="宋体"/>
          <w:color w:val="000000"/>
          <w:sz w:val="22"/>
          <w:szCs w:val="22"/>
          <w:highlight w:val="none"/>
          <w:u w:val="single"/>
          <w:lang w:val="en-US" w:eastAsia="zh-CN"/>
        </w:rPr>
        <w:t xml:space="preserve">无</w:t>
      </w:r>
      <w:r>
        <w:rPr>
          <w:rFonts w:hint="eastAsia" w:ascii="宋体" w:hAnsi="宋体" w:eastAsia="宋体" w:cs="宋体"/>
          <w:color w:val="000000"/>
          <w:sz w:val="22"/>
          <w:szCs w:val="22"/>
          <w:highlight w:val="none"/>
        </w:rPr>
        <w:t xml:space="preserve">。</w:t>
      </w:r>
      <w:bookmarkEnd w:id="77"/>
      <w:r/>
      <w:bookmarkEnd w:id="78"/>
      <w:r/>
      <w:bookmarkEnd w:id="79"/>
      <w:r/>
      <w:bookmarkEnd w:id="80"/>
      <w:r/>
      <w:bookmarkEnd w:id="81"/>
      <w:r>
        <w:rPr>
          <w:rFonts w:hint="eastAsia" w:ascii="宋体" w:hAnsi="宋体" w:eastAsia="宋体" w:cs="宋体"/>
          <w:color w:val="000000"/>
          <w:sz w:val="22"/>
          <w:szCs w:val="22"/>
          <w:highlight w:val="none"/>
        </w:rPr>
        <w:t xml:space="preserve">  </w:t>
      </w:r>
      <w:bookmarkStart w:id="82" w:name="_Toc318581157"/>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36"/>
          <w:highlight w:val="none"/>
        </w:rPr>
        <w:outlineLvl w:val="9"/>
      </w:pPr>
      <w:r>
        <w:rPr>
          <w:rFonts w:hint="eastAsia" w:ascii="宋体" w:hAnsi="宋体" w:eastAsia="宋体" w:cs="宋体"/>
          <w:color w:val="000000"/>
          <w:sz w:val="22"/>
          <w:szCs w:val="36"/>
          <w:highlight w:val="none"/>
        </w:rPr>
        <w:t xml:space="preserve">1.</w:t>
      </w:r>
      <w:r>
        <w:rPr>
          <w:rFonts w:hint="eastAsia" w:ascii="宋体" w:hAnsi="宋体" w:cs="宋体"/>
          <w:color w:val="000000"/>
          <w:sz w:val="22"/>
          <w:szCs w:val="36"/>
          <w:highlight w:val="none"/>
          <w:lang w:val="en-US" w:eastAsia="zh-CN"/>
        </w:rPr>
        <w:t xml:space="preserve">7</w:t>
      </w:r>
      <w:r>
        <w:rPr>
          <w:rFonts w:hint="eastAsia" w:ascii="宋体" w:hAnsi="宋体" w:eastAsia="宋体" w:cs="宋体"/>
          <w:color w:val="000000"/>
          <w:sz w:val="22"/>
          <w:szCs w:val="36"/>
          <w:highlight w:val="none"/>
        </w:rPr>
        <w:t xml:space="preserve">.</w:t>
      </w:r>
      <w:r>
        <w:rPr>
          <w:rFonts w:hint="eastAsia" w:ascii="宋体" w:hAnsi="宋体" w:cs="宋体"/>
          <w:color w:val="000000"/>
          <w:sz w:val="22"/>
          <w:szCs w:val="36"/>
          <w:highlight w:val="none"/>
          <w:lang w:val="en-US" w:eastAsia="zh-CN"/>
        </w:rPr>
        <w:t xml:space="preserve">3</w:t>
      </w:r>
      <w:r>
        <w:rPr>
          <w:rFonts w:hint="eastAsia" w:ascii="宋体" w:hAnsi="宋体" w:eastAsia="宋体" w:cs="宋体"/>
          <w:color w:val="000000"/>
          <w:sz w:val="22"/>
          <w:szCs w:val="36"/>
          <w:highlight w:val="none"/>
        </w:rPr>
        <w:t xml:space="preserve">超大件和超重件的运输</w:t>
      </w:r>
      <w:r>
        <w:rPr>
          <w:rFonts w:hint="eastAsia" w:ascii="宋体" w:hAnsi="宋体" w:eastAsia="宋体" w:cs="宋体"/>
          <w:color w:val="000000"/>
          <w:sz w:val="22"/>
          <w:szCs w:val="36"/>
          <w:highlight w:val="none"/>
        </w:rPr>
      </w:r>
      <w:r/>
    </w:p>
    <w:p>
      <w:pPr>
        <w:pStyle w:val="701"/>
        <w:ind w:firstLine="440"/>
        <w:jc w:val="left"/>
        <w:spacing w:line="360" w:lineRule="auto"/>
        <w:rPr>
          <w:rFonts w:hint="eastAsia" w:ascii="宋体" w:hAnsi="宋体" w:eastAsia="宋体" w:cs="宋体"/>
          <w:color w:val="000000"/>
          <w:sz w:val="22"/>
          <w:szCs w:val="36"/>
          <w:highlight w:val="none"/>
        </w:rPr>
        <w:outlineLvl w:val="9"/>
      </w:pPr>
      <w:r>
        <w:rPr>
          <w:rFonts w:hint="eastAsia" w:ascii="宋体" w:hAnsi="宋体" w:eastAsia="宋体" w:cs="宋体"/>
          <w:color w:val="000000"/>
          <w:sz w:val="22"/>
          <w:szCs w:val="36"/>
          <w:highlight w:val="none"/>
        </w:rPr>
        <w:t xml:space="preserve">运输超大件或超重件所需的道路和桥梁临时加固改造费用和其他有关费用由</w:t>
      </w:r>
      <w:r>
        <w:rPr>
          <w:rFonts w:hint="eastAsia" w:ascii="宋体" w:hAnsi="宋体" w:eastAsia="宋体" w:cs="宋体"/>
          <w:color w:val="000000"/>
          <w:sz w:val="22"/>
          <w:szCs w:val="36"/>
          <w:highlight w:val="none"/>
          <w:u w:val="single"/>
          <w:lang w:val="en-US" w:eastAsia="zh-CN"/>
        </w:rPr>
        <w:t xml:space="preserve">承包人</w:t>
      </w:r>
      <w:r>
        <w:rPr>
          <w:rFonts w:hint="eastAsia" w:ascii="宋体" w:hAnsi="宋体" w:eastAsia="宋体" w:cs="宋体"/>
          <w:color w:val="000000"/>
          <w:sz w:val="22"/>
          <w:szCs w:val="36"/>
          <w:highlight w:val="none"/>
        </w:rPr>
        <w:t xml:space="preserve">承担。</w:t>
      </w:r>
      <w:r>
        <w:rPr>
          <w:rFonts w:hint="eastAsia" w:ascii="宋体" w:hAnsi="宋体" w:eastAsia="宋体" w:cs="宋体"/>
          <w:color w:val="000000"/>
          <w:sz w:val="22"/>
          <w:szCs w:val="36"/>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82"/>
      <w:r>
        <w:rPr>
          <w:rFonts w:hint="eastAsia" w:ascii="宋体" w:hAnsi="宋体" w:eastAsia="宋体" w:cs="宋体"/>
          <w:b/>
          <w:bCs w:val="0"/>
          <w:color w:val="000000"/>
          <w:sz w:val="22"/>
          <w:szCs w:val="22"/>
          <w:highlight w:val="none"/>
          <w:lang w:val="en-US" w:eastAsia="zh-CN" w:bidi="ar-SA"/>
        </w:rPr>
        <w:t xml:space="preserve">1.</w:t>
      </w:r>
      <w:r>
        <w:rPr>
          <w:rFonts w:hint="eastAsia" w:ascii="宋体" w:hAnsi="宋体" w:cs="宋体"/>
          <w:b/>
          <w:bCs w:val="0"/>
          <w:color w:val="000000"/>
          <w:sz w:val="22"/>
          <w:szCs w:val="22"/>
          <w:highlight w:val="none"/>
          <w:lang w:val="en-US" w:eastAsia="zh-CN" w:bidi="ar-SA"/>
        </w:rPr>
        <w:t xml:space="preserve">8</w:t>
      </w:r>
      <w:r>
        <w:rPr>
          <w:rFonts w:hint="eastAsia" w:ascii="宋体" w:hAnsi="宋体" w:eastAsia="宋体" w:cs="宋体"/>
          <w:b/>
          <w:bCs w:val="0"/>
          <w:color w:val="000000"/>
          <w:sz w:val="22"/>
          <w:szCs w:val="22"/>
          <w:highlight w:val="none"/>
          <w:lang w:val="en-US" w:eastAsia="zh-CN" w:bidi="ar-SA"/>
        </w:rPr>
        <w:t xml:space="preserve"> 知识产权</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2"/>
          <w:szCs w:val="22"/>
          <w:highlight w:val="none"/>
          <w:u w:val="single"/>
        </w:rPr>
        <w:t xml:space="preserve">发包人</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关于发包人提供的上述文件的使用限制的要求：</w:t>
      </w:r>
      <w:r>
        <w:rPr>
          <w:rFonts w:hint="eastAsia" w:ascii="宋体" w:hAnsi="宋体" w:eastAsia="宋体" w:cs="宋体"/>
          <w:color w:val="000000"/>
          <w:sz w:val="22"/>
          <w:szCs w:val="22"/>
          <w:highlight w:val="none"/>
          <w:u w:val="single"/>
        </w:rPr>
        <w:t xml:space="preserve">根据发包人书面要求</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.2 关于承包人为实施工程所编制文件的著作权的归属：</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关于承包人提供的上述文件的使用限制的要求：</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 承包人在施工过程中所采用的专利、专有技术、技术秘密的使用费的承担方式：</w:t>
      </w:r>
      <w:r>
        <w:rPr>
          <w:rFonts w:hint="eastAsia" w:ascii="宋体" w:hAnsi="宋体" w:eastAsia="宋体" w:cs="宋体"/>
          <w:color w:val="000000"/>
          <w:sz w:val="22"/>
          <w:szCs w:val="22"/>
          <w:highlight w:val="none"/>
          <w:u w:val="single"/>
        </w:rPr>
        <w:t xml:space="preserve">承包人</w:t>
      </w:r>
      <w:r>
        <w:rPr>
          <w:rFonts w:hint="eastAsia" w:ascii="宋体" w:hAnsi="宋体" w:eastAsia="宋体" w:cs="宋体"/>
          <w:color w:val="000000"/>
          <w:sz w:val="22"/>
          <w:szCs w:val="22"/>
          <w:highlight w:val="none"/>
        </w:rPr>
        <w:t xml:space="preserve">自理。</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1.</w:t>
      </w:r>
      <w:r>
        <w:rPr>
          <w:rFonts w:hint="eastAsia" w:ascii="宋体" w:hAnsi="宋体" w:cs="宋体"/>
          <w:b/>
          <w:bCs w:val="0"/>
          <w:color w:val="000000"/>
          <w:sz w:val="22"/>
          <w:szCs w:val="22"/>
          <w:highlight w:val="none"/>
          <w:lang w:val="en-US" w:eastAsia="zh-CN" w:bidi="ar-SA"/>
        </w:rPr>
        <w:t xml:space="preserve">9</w:t>
      </w:r>
      <w:r>
        <w:rPr>
          <w:rFonts w:hint="eastAsia" w:ascii="宋体" w:hAnsi="宋体" w:eastAsia="宋体" w:cs="宋体"/>
          <w:b/>
          <w:bCs w:val="0"/>
          <w:color w:val="000000"/>
          <w:sz w:val="22"/>
          <w:szCs w:val="22"/>
          <w:highlight w:val="none"/>
          <w:lang w:val="en-US" w:eastAsia="zh-CN" w:bidi="ar-SA"/>
        </w:rPr>
        <w:t xml:space="preserve">工程量清单错误的修正</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出现工程量清单错误时，是否调整合同价格：</w:t>
      </w:r>
      <w:r>
        <w:rPr>
          <w:rFonts w:hint="eastAsia" w:ascii="宋体" w:hAnsi="宋体" w:eastAsia="宋体" w:cs="宋体"/>
          <w:color w:val="000000"/>
          <w:sz w:val="22"/>
          <w:szCs w:val="22"/>
          <w:highlight w:val="none"/>
          <w:u w:val="single"/>
          <w:lang w:val="en-US" w:eastAsia="zh-CN"/>
        </w:rPr>
        <w:t xml:space="preserve">不调整</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允许调整合同价格的工程量偏差范围：</w:t>
      </w:r>
      <w:r>
        <w:rPr>
          <w:rFonts w:hint="eastAsia" w:ascii="宋体" w:hAnsi="宋体" w:eastAsia="宋体" w:cs="宋体"/>
          <w:color w:val="000000"/>
          <w:sz w:val="22"/>
          <w:szCs w:val="22"/>
          <w:highlight w:val="none"/>
          <w:u w:val="single"/>
          <w:lang w:val="en-US" w:eastAsia="zh-CN"/>
        </w:rPr>
        <w:t xml:space="preserve">不允许</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9"/>
      </w:pPr>
      <w:r/>
      <w:bookmarkStart w:id="83" w:name="_Toc351203634"/>
      <w:r>
        <w:rPr>
          <w:rFonts w:hint="eastAsia" w:ascii="宋体" w:hAnsi="宋体" w:eastAsia="宋体" w:cs="宋体"/>
          <w:b/>
          <w:bCs w:val="0"/>
          <w:color w:val="000000"/>
          <w:sz w:val="22"/>
          <w:szCs w:val="22"/>
          <w:highlight w:val="none"/>
          <w:lang w:val="en-US" w:eastAsia="zh-CN" w:bidi="ar-SA"/>
        </w:rPr>
        <w:t xml:space="preserve">2</w:t>
      </w:r>
      <w:bookmarkStart w:id="84" w:name="_Toc296890985"/>
      <w:r/>
      <w:bookmarkStart w:id="85" w:name="_Toc296944496"/>
      <w:r/>
      <w:bookmarkStart w:id="86" w:name="_Toc297120457"/>
      <w:r/>
      <w:bookmarkStart w:id="87" w:name="_Toc296346658"/>
      <w:r/>
      <w:bookmarkStart w:id="88" w:name="_Toc296891197"/>
      <w:r/>
      <w:bookmarkStart w:id="89" w:name="_Toc297048343"/>
      <w:r/>
      <w:bookmarkStart w:id="90" w:name="_Toc296347156"/>
      <w:r/>
      <w:bookmarkStart w:id="91" w:name="_Toc292559362"/>
      <w:r/>
      <w:bookmarkStart w:id="92" w:name="_Toc296503157"/>
      <w:r/>
      <w:bookmarkStart w:id="93" w:name="_Toc292559867"/>
      <w:r>
        <w:rPr>
          <w:rFonts w:hint="eastAsia" w:ascii="宋体" w:hAnsi="宋体" w:eastAsia="宋体" w:cs="宋体"/>
          <w:b/>
          <w:bCs w:val="0"/>
          <w:color w:val="000000"/>
          <w:sz w:val="22"/>
          <w:szCs w:val="22"/>
          <w:highlight w:val="none"/>
          <w:lang w:val="en-US" w:eastAsia="zh-CN" w:bidi="ar-SA"/>
        </w:rPr>
        <w:t xml:space="preserve">. 发包人</w:t>
      </w:r>
      <w:bookmarkEnd w:id="83"/>
      <w:r>
        <w:rPr>
          <w:rFonts w:hint="eastAsia" w:ascii="宋体" w:hAnsi="宋体" w:eastAsia="宋体" w:cs="宋体"/>
          <w:b/>
          <w:bCs w:val="0"/>
          <w:color w:val="000000"/>
          <w:sz w:val="22"/>
          <w:szCs w:val="22"/>
          <w:highlight w:val="none"/>
          <w:lang w:val="en-US" w:eastAsia="zh-CN" w:bidi="ar-SA"/>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b/>
          <w:bCs w:val="0"/>
          <w:color w:val="000000"/>
          <w:sz w:val="22"/>
          <w:szCs w:val="22"/>
          <w:highlight w:val="none"/>
          <w:lang w:val="en-US" w:eastAsia="zh-CN" w:bidi="ar-SA"/>
        </w:rPr>
        <w:t xml:space="preserve">2.</w:t>
      </w:r>
      <w:r>
        <w:rPr>
          <w:rFonts w:hint="eastAsia" w:ascii="宋体" w:hAnsi="宋体" w:cs="宋体"/>
          <w:b/>
          <w:bCs w:val="0"/>
          <w:color w:val="000000"/>
          <w:sz w:val="22"/>
          <w:szCs w:val="22"/>
          <w:highlight w:val="none"/>
          <w:lang w:val="en-US" w:eastAsia="zh-CN" w:bidi="ar-SA"/>
        </w:rPr>
        <w:t xml:space="preserve">1</w:t>
      </w:r>
      <w:r>
        <w:rPr>
          <w:rFonts w:hint="eastAsia" w:ascii="宋体" w:hAnsi="宋体" w:eastAsia="宋体" w:cs="宋体"/>
          <w:b/>
          <w:bCs w:val="0"/>
          <w:color w:val="000000"/>
          <w:sz w:val="22"/>
          <w:szCs w:val="22"/>
          <w:highlight w:val="none"/>
          <w:lang w:val="en-US" w:eastAsia="zh-CN" w:bidi="ar-SA"/>
        </w:rPr>
        <w:t xml:space="preserve"> 发包人代表</w:t>
      </w:r>
      <w:r>
        <w:rPr>
          <w:rFonts w:hint="eastAsia" w:ascii="宋体" w:hAnsi="宋体" w:eastAsia="宋体" w:cs="宋体"/>
          <w:b/>
          <w:bCs w:val="0"/>
          <w:color w:val="000000"/>
          <w:sz w:val="22"/>
          <w:szCs w:val="22"/>
          <w:highlight w:val="none"/>
          <w:lang w:val="en-US" w:eastAsia="zh-CN" w:bidi="ar-SA"/>
        </w:rPr>
      </w:r>
      <w:r/>
    </w:p>
    <w:p>
      <w:pPr>
        <w:pStyle w:val="701"/>
        <w:ind w:firstLine="440"/>
        <w:spacing w:line="360" w:lineRule="auto"/>
        <w:rPr>
          <w:rFonts w:hint="eastAsia" w:ascii="宋体" w:hAnsi="宋体" w:eastAsia="宋体" w:cs="宋体"/>
          <w:color w:val="000000"/>
          <w:sz w:val="22"/>
          <w:szCs w:val="36"/>
          <w:highlight w:val="none"/>
        </w:rPr>
      </w:pPr>
      <w:r>
        <w:rPr>
          <w:rFonts w:hint="eastAsia" w:ascii="宋体" w:hAnsi="宋体" w:eastAsia="宋体" w:cs="宋体"/>
          <w:color w:val="000000"/>
          <w:sz w:val="22"/>
          <w:szCs w:val="36"/>
          <w:highlight w:val="none"/>
        </w:rPr>
        <w:t xml:space="preserve">发包人代表：</w:t>
      </w:r>
      <w:r>
        <w:rPr>
          <w:rFonts w:hint="eastAsia" w:ascii="宋体" w:hAnsi="宋体" w:eastAsia="宋体" w:cs="宋体"/>
          <w:color w:val="000000"/>
          <w:sz w:val="22"/>
          <w:szCs w:val="36"/>
          <w:highlight w:val="none"/>
        </w:rPr>
      </w:r>
      <w:r/>
    </w:p>
    <w:p>
      <w:pPr>
        <w:pStyle w:val="701"/>
        <w:ind w:firstLine="440"/>
        <w:spacing w:line="360" w:lineRule="auto"/>
        <w:rPr>
          <w:rFonts w:hint="eastAsia" w:ascii="宋体" w:hAnsi="宋体" w:eastAsia="宋体" w:cs="宋体"/>
          <w:color w:val="000000"/>
          <w:sz w:val="22"/>
          <w:szCs w:val="36"/>
          <w:highlight w:val="none"/>
        </w:rPr>
      </w:pPr>
      <w:r>
        <w:rPr>
          <w:rFonts w:hint="eastAsia" w:ascii="宋体" w:hAnsi="宋体" w:eastAsia="宋体" w:cs="宋体"/>
          <w:color w:val="000000"/>
          <w:sz w:val="22"/>
          <w:szCs w:val="36"/>
          <w:highlight w:val="none"/>
        </w:rPr>
        <w:t xml:space="preserve">姓    名：</w:t>
      </w:r>
      <w:r>
        <w:rPr>
          <w:rFonts w:hint="eastAsia" w:ascii="宋体" w:hAnsi="宋体" w:cs="宋体"/>
          <w:color w:val="000000"/>
          <w:sz w:val="22"/>
          <w:szCs w:val="36"/>
          <w:highlight w:val="none"/>
          <w:u w:val="single"/>
          <w:lang w:val="en-US" w:eastAsia="zh-CN"/>
        </w:rPr>
        <w:t xml:space="preserve">       </w:t>
      </w:r>
      <w:r>
        <w:rPr>
          <w:rFonts w:hint="eastAsia" w:ascii="宋体" w:hAnsi="宋体" w:eastAsia="宋体" w:cs="宋体"/>
          <w:color w:val="000000"/>
          <w:sz w:val="22"/>
          <w:szCs w:val="36"/>
          <w:highlight w:val="none"/>
        </w:rPr>
        <w:t xml:space="preserve">；</w:t>
      </w:r>
      <w:r>
        <w:rPr>
          <w:rFonts w:hint="eastAsia" w:ascii="宋体" w:hAnsi="宋体" w:eastAsia="宋体" w:cs="宋体"/>
          <w:color w:val="000000"/>
          <w:sz w:val="22"/>
          <w:szCs w:val="36"/>
          <w:highlight w:val="none"/>
        </w:rPr>
      </w:r>
      <w:r/>
    </w:p>
    <w:p>
      <w:pPr>
        <w:pStyle w:val="701"/>
        <w:ind w:firstLine="440"/>
        <w:spacing w:line="360" w:lineRule="auto"/>
        <w:rPr>
          <w:rFonts w:hint="eastAsia" w:ascii="宋体" w:hAnsi="宋体" w:eastAsia="宋体" w:cs="宋体"/>
          <w:color w:val="000000"/>
          <w:sz w:val="22"/>
          <w:szCs w:val="36"/>
          <w:highlight w:val="none"/>
        </w:rPr>
      </w:pPr>
      <w:r>
        <w:rPr>
          <w:rFonts w:hint="eastAsia" w:ascii="宋体" w:hAnsi="宋体" w:eastAsia="宋体" w:cs="宋体"/>
          <w:color w:val="000000"/>
          <w:sz w:val="22"/>
          <w:szCs w:val="36"/>
          <w:highlight w:val="none"/>
        </w:rPr>
        <w:t xml:space="preserve">联系电话：</w:t>
      </w:r>
      <w:r>
        <w:rPr>
          <w:rFonts w:hint="eastAsia" w:ascii="宋体" w:hAnsi="宋体" w:cs="宋体"/>
          <w:color w:val="000000"/>
          <w:sz w:val="22"/>
          <w:szCs w:val="36"/>
          <w:highlight w:val="none"/>
          <w:u w:val="single"/>
          <w:lang w:val="en-US" w:eastAsia="zh-CN"/>
        </w:rPr>
        <w:t xml:space="preserve">             </w:t>
      </w:r>
      <w:r>
        <w:rPr>
          <w:rFonts w:hint="eastAsia" w:ascii="宋体" w:hAnsi="宋体" w:eastAsia="宋体" w:cs="宋体"/>
          <w:color w:val="000000"/>
          <w:sz w:val="22"/>
          <w:szCs w:val="36"/>
          <w:highlight w:val="none"/>
        </w:rPr>
        <w:t xml:space="preserve">；</w:t>
      </w:r>
      <w:r>
        <w:rPr>
          <w:rFonts w:hint="eastAsia" w:ascii="宋体" w:hAnsi="宋体" w:eastAsia="宋体" w:cs="宋体"/>
          <w:color w:val="000000"/>
          <w:sz w:val="22"/>
          <w:szCs w:val="36"/>
          <w:highlight w:val="none"/>
        </w:rPr>
      </w:r>
      <w:r/>
    </w:p>
    <w:p>
      <w:pPr>
        <w:pStyle w:val="701"/>
        <w:ind w:firstLine="440"/>
        <w:spacing w:line="360" w:lineRule="auto"/>
        <w:rPr>
          <w:rFonts w:hint="eastAsia" w:ascii="宋体" w:hAnsi="宋体" w:eastAsia="宋体" w:cs="宋体"/>
          <w:b/>
          <w:color w:val="000000"/>
          <w:sz w:val="22"/>
          <w:szCs w:val="36"/>
          <w:highlight w:val="none"/>
        </w:rPr>
      </w:pPr>
      <w:r>
        <w:rPr>
          <w:rFonts w:hint="eastAsia" w:ascii="宋体" w:hAnsi="宋体" w:eastAsia="宋体" w:cs="宋体"/>
          <w:color w:val="000000"/>
          <w:sz w:val="22"/>
          <w:szCs w:val="36"/>
          <w:highlight w:val="none"/>
        </w:rPr>
        <w:t xml:space="preserve">发包人对发包人代表的授权范围如下：</w:t>
      </w:r>
      <w:r>
        <w:rPr>
          <w:rFonts w:hint="eastAsia" w:ascii="宋体" w:hAnsi="宋体" w:eastAsia="宋体" w:cs="宋体"/>
          <w:color w:val="000000"/>
          <w:sz w:val="22"/>
          <w:szCs w:val="36"/>
          <w:highlight w:val="none"/>
          <w:u w:val="single"/>
        </w:rPr>
        <w:t xml:space="preserve">对施工过程进行全面监控、管理和协调等工作。具体以发包人的书面授权为准</w:t>
      </w:r>
      <w:r>
        <w:rPr>
          <w:rFonts w:hint="eastAsia" w:ascii="宋体" w:hAnsi="宋体" w:eastAsia="宋体" w:cs="宋体"/>
          <w:color w:val="000000"/>
          <w:sz w:val="22"/>
          <w:szCs w:val="36"/>
          <w:highlight w:val="none"/>
        </w:rPr>
        <w:t xml:space="preserve">。</w:t>
      </w:r>
      <w:r>
        <w:rPr>
          <w:rFonts w:hint="eastAsia" w:ascii="宋体" w:hAnsi="宋体" w:eastAsia="宋体" w:cs="宋体"/>
          <w:b/>
          <w:color w:val="000000"/>
          <w:sz w:val="22"/>
          <w:szCs w:val="36"/>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2.</w:t>
      </w:r>
      <w:r>
        <w:rPr>
          <w:rFonts w:hint="eastAsia" w:ascii="宋体" w:hAnsi="宋体" w:cs="宋体"/>
          <w:b/>
          <w:bCs w:val="0"/>
          <w:color w:val="000000"/>
          <w:sz w:val="22"/>
          <w:szCs w:val="22"/>
          <w:highlight w:val="none"/>
          <w:lang w:val="en-US" w:eastAsia="zh-CN" w:bidi="ar-SA"/>
        </w:rPr>
        <w:t xml:space="preserve">2</w:t>
      </w:r>
      <w:r>
        <w:rPr>
          <w:rFonts w:hint="eastAsia" w:ascii="宋体" w:hAnsi="宋体" w:eastAsia="宋体" w:cs="宋体"/>
          <w:b/>
          <w:bCs w:val="0"/>
          <w:color w:val="000000"/>
          <w:sz w:val="22"/>
          <w:szCs w:val="22"/>
          <w:highlight w:val="none"/>
          <w:lang w:val="en-US" w:eastAsia="zh-CN" w:bidi="ar-SA"/>
        </w:rPr>
        <w:t xml:space="preserve"> 施工现场、施工条件和基础资料的提供</w:t>
      </w:r>
      <w:r>
        <w:rPr>
          <w:rFonts w:hint="eastAsia" w:ascii="宋体" w:hAnsi="宋体" w:eastAsia="宋体" w:cs="宋体"/>
          <w:b/>
          <w:bCs w:val="0"/>
          <w:color w:val="000000"/>
          <w:sz w:val="22"/>
          <w:szCs w:val="22"/>
          <w:highlight w:val="none"/>
          <w:lang w:val="en-US" w:eastAsia="zh-CN" w:bidi="ar-SA"/>
        </w:rPr>
      </w:r>
      <w:r/>
    </w:p>
    <w:p>
      <w:pPr>
        <w:pStyle w:val="701"/>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2.</w:t>
      </w:r>
      <w:r>
        <w:rPr>
          <w:rFonts w:hint="eastAsia" w:ascii="宋体" w:hAnsi="宋体"/>
          <w:color w:val="000000"/>
          <w:sz w:val="22"/>
          <w:szCs w:val="22"/>
          <w:highlight w:val="none"/>
          <w:lang w:val="en-US" w:eastAsia="zh-CN"/>
        </w:rPr>
        <w:t xml:space="preserve">2</w:t>
      </w:r>
      <w:r>
        <w:rPr>
          <w:rFonts w:ascii="宋体" w:hAnsi="宋体"/>
          <w:color w:val="000000"/>
          <w:sz w:val="22"/>
          <w:szCs w:val="22"/>
          <w:highlight w:val="none"/>
        </w:rPr>
        <w:t xml:space="preserve">.1 </w:t>
      </w:r>
      <w:r>
        <w:rPr>
          <w:rFonts w:hint="eastAsia" w:ascii="宋体" w:hAnsi="宋体"/>
          <w:color w:val="000000"/>
          <w:sz w:val="22"/>
          <w:szCs w:val="22"/>
          <w:highlight w:val="none"/>
        </w:rPr>
        <w:t xml:space="preserve">提供施工现场</w:t>
      </w:r>
      <w:r>
        <w:rPr>
          <w:rFonts w:ascii="宋体" w:hAnsi="宋体"/>
          <w:color w:val="000000"/>
          <w:sz w:val="22"/>
          <w:szCs w:val="22"/>
          <w:highlight w:val="none"/>
        </w:rPr>
      </w:r>
      <w:r/>
    </w:p>
    <w:p>
      <w:pPr>
        <w:pStyle w:val="701"/>
        <w:ind w:firstLine="440"/>
        <w:jc w:val="left"/>
        <w:keepLines w:val="0"/>
        <w:keepNext w:val="0"/>
        <w:spacing w:line="360" w:lineRule="auto"/>
        <w:widowControl/>
        <w:rPr>
          <w:rFonts w:ascii="宋体" w:hAnsi="宋体"/>
          <w:color w:val="000000"/>
          <w:sz w:val="22"/>
          <w:szCs w:val="22"/>
          <w:highlight w:val="none"/>
        </w:rPr>
        <w:suppressLineNumbers w:val="0"/>
      </w:pPr>
      <w:r>
        <w:rPr>
          <w:rFonts w:hint="eastAsia" w:ascii="宋体" w:hAnsi="宋体"/>
          <w:color w:val="000000"/>
          <w:sz w:val="22"/>
          <w:szCs w:val="22"/>
          <w:highlight w:val="none"/>
        </w:rPr>
        <w:t xml:space="preserve">关于发包人移交施工现场的期限要求：</w:t>
      </w:r>
      <w:r>
        <w:rPr>
          <w:rFonts w:hint="eastAsia" w:ascii="宋体" w:hAnsi="宋体" w:eastAsia="宋体" w:cs="宋体"/>
          <w:color w:val="000000"/>
          <w:sz w:val="22"/>
          <w:szCs w:val="22"/>
          <w:highlight w:val="none"/>
          <w:lang w:val="en-US" w:eastAsia="zh-CN" w:bidi="ar"/>
        </w:rPr>
        <w:t xml:space="preserve">开工前三天</w:t>
      </w:r>
      <w:r>
        <w:rPr>
          <w:rFonts w:hint="eastAsia" w:ascii="宋体" w:hAnsi="宋体"/>
          <w:color w:val="000000"/>
          <w:sz w:val="22"/>
          <w:szCs w:val="22"/>
          <w:highlight w:val="none"/>
        </w:rPr>
        <w:t xml:space="preserve">。</w:t>
      </w:r>
      <w:r>
        <w:rPr>
          <w:rFonts w:ascii="宋体" w:hAnsi="宋体"/>
          <w:color w:val="000000"/>
          <w:sz w:val="22"/>
          <w:szCs w:val="22"/>
          <w:highlight w:val="none"/>
        </w:rPr>
      </w:r>
      <w:r/>
    </w:p>
    <w:p>
      <w:pPr>
        <w:pStyle w:val="701"/>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2.</w:t>
      </w:r>
      <w:r>
        <w:rPr>
          <w:rFonts w:hint="eastAsia" w:ascii="宋体" w:hAnsi="宋体"/>
          <w:color w:val="000000"/>
          <w:sz w:val="22"/>
          <w:szCs w:val="22"/>
          <w:highlight w:val="none"/>
          <w:lang w:val="en-US" w:eastAsia="zh-CN"/>
        </w:rPr>
        <w:t xml:space="preserve">2</w:t>
      </w:r>
      <w:r>
        <w:rPr>
          <w:rFonts w:ascii="宋体" w:hAnsi="宋体"/>
          <w:color w:val="000000"/>
          <w:sz w:val="22"/>
          <w:szCs w:val="22"/>
          <w:highlight w:val="none"/>
        </w:rPr>
        <w:t xml:space="preserve">.2 </w:t>
      </w:r>
      <w:r>
        <w:rPr>
          <w:rFonts w:hint="eastAsia" w:ascii="宋体" w:hAnsi="宋体"/>
          <w:color w:val="000000"/>
          <w:sz w:val="22"/>
          <w:szCs w:val="22"/>
          <w:highlight w:val="none"/>
        </w:rPr>
        <w:t xml:space="preserve">提供施工条件</w:t>
      </w:r>
      <w:r>
        <w:rPr>
          <w:rFonts w:ascii="宋体" w:hAnsi="宋体"/>
          <w:color w:val="000000"/>
          <w:sz w:val="22"/>
          <w:szCs w:val="22"/>
          <w:highlight w:val="none"/>
        </w:rPr>
      </w:r>
      <w:r/>
    </w:p>
    <w:p>
      <w:pPr>
        <w:pStyle w:val="701"/>
        <w:jc w:val="left"/>
        <w:keepLines w:val="0"/>
        <w:keepNext w:val="0"/>
        <w:spacing w:line="360" w:lineRule="auto"/>
        <w:widowControl/>
        <w:rPr>
          <w:rFonts w:eastAsia="仿宋_GB2312"/>
          <w:color w:val="000000"/>
          <w:sz w:val="22"/>
          <w:szCs w:val="22"/>
          <w:highlight w:val="none"/>
          <w:u w:val="single"/>
        </w:rPr>
        <w:suppressLineNumbers w:val="0"/>
      </w:pPr>
      <w:r>
        <w:rPr>
          <w:rFonts w:hint="eastAsia" w:ascii="宋体" w:hAnsi="宋体"/>
          <w:color w:val="000000"/>
          <w:sz w:val="22"/>
          <w:szCs w:val="22"/>
          <w:highlight w:val="none"/>
        </w:rPr>
        <w:t xml:space="preserve">关于发包人应负责提供施工所需要的条件，包括：</w:t>
      </w:r>
      <w:r>
        <w:rPr>
          <w:rFonts w:hint="eastAsia" w:ascii="宋体" w:hAnsi="宋体" w:eastAsia="宋体" w:cs="宋体"/>
          <w:color w:val="000000"/>
          <w:sz w:val="22"/>
          <w:szCs w:val="22"/>
          <w:highlight w:val="none"/>
          <w:u w:val="single"/>
          <w:lang w:val="en-US" w:eastAsia="zh-CN" w:bidi="ar"/>
        </w:rPr>
        <w:t xml:space="preserve">施工过程中承包人不得因发包人前期手续而出现不进行施工准备、索赔、消极施工等情形，应积极配合，保证工程按计划进行，否则按违约处理</w:t>
      </w:r>
      <w:r>
        <w:rPr>
          <w:rFonts w:hint="eastAsia" w:ascii="宋体" w:hAnsi="宋体"/>
          <w:color w:val="000000"/>
          <w:sz w:val="22"/>
          <w:szCs w:val="22"/>
          <w:highlight w:val="none"/>
        </w:rPr>
        <w:t xml:space="preserve">。</w:t>
      </w:r>
      <w:r>
        <w:rPr>
          <w:rFonts w:eastAsia="仿宋_GB2312"/>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2.</w:t>
      </w:r>
      <w:r>
        <w:rPr>
          <w:rFonts w:hint="eastAsia" w:ascii="宋体" w:hAnsi="宋体" w:cs="宋体"/>
          <w:b/>
          <w:bCs w:val="0"/>
          <w:color w:val="000000"/>
          <w:sz w:val="22"/>
          <w:szCs w:val="22"/>
          <w:highlight w:val="none"/>
          <w:lang w:val="en-US" w:eastAsia="zh-CN" w:bidi="ar-SA"/>
        </w:rPr>
        <w:t xml:space="preserve">3</w:t>
      </w:r>
      <w:r>
        <w:rPr>
          <w:rFonts w:hint="eastAsia" w:ascii="宋体" w:hAnsi="宋体" w:eastAsia="宋体" w:cs="宋体"/>
          <w:b/>
          <w:bCs w:val="0"/>
          <w:color w:val="000000"/>
          <w:sz w:val="22"/>
          <w:szCs w:val="22"/>
          <w:highlight w:val="none"/>
          <w:lang w:val="en-US" w:eastAsia="zh-CN" w:bidi="ar-SA"/>
        </w:rPr>
        <w:t xml:space="preserve"> 资金来源证明及支付担保</w:t>
      </w:r>
      <w:r>
        <w:rPr>
          <w:rFonts w:hint="eastAsia" w:ascii="宋体" w:hAnsi="宋体" w:eastAsia="宋体" w:cs="宋体"/>
          <w:b/>
          <w:bCs w:val="0"/>
          <w:color w:val="000000"/>
          <w:sz w:val="22"/>
          <w:szCs w:val="22"/>
          <w:highlight w:val="none"/>
          <w:lang w:val="en-US" w:eastAsia="zh-CN" w:bidi="ar-SA"/>
        </w:rPr>
      </w:r>
      <w:r/>
    </w:p>
    <w:p>
      <w:pPr>
        <w:pStyle w:val="701"/>
        <w:ind w:firstLine="440"/>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发包人提供资金来源证明的期限要求：</w:t>
      </w:r>
      <w:r>
        <w:rPr>
          <w:rFonts w:hint="eastAsia" w:ascii="楷体" w:hAnsi="楷体" w:eastAsia="楷体" w:cs="仿宋"/>
          <w:color w:val="000000"/>
          <w:sz w:val="22"/>
          <w:szCs w:val="22"/>
          <w:highlight w:val="none"/>
          <w:u w:val="single"/>
        </w:rPr>
        <w:t xml:space="preserve">/</w:t>
      </w:r>
      <w:r>
        <w:rPr>
          <w:rFonts w:hint="eastAsia" w:ascii="宋体" w:hAnsi="宋体"/>
          <w:color w:val="000000"/>
          <w:sz w:val="22"/>
          <w:szCs w:val="22"/>
          <w:highlight w:val="none"/>
        </w:rPr>
        <w:t xml:space="preserve">。</w:t>
      </w:r>
      <w:r>
        <w:rPr>
          <w:rFonts w:ascii="宋体" w:hAnsi="宋体"/>
          <w:color w:val="000000"/>
          <w:sz w:val="22"/>
          <w:szCs w:val="22"/>
          <w:highlight w:val="none"/>
        </w:rPr>
      </w:r>
      <w:r/>
    </w:p>
    <w:p>
      <w:pPr>
        <w:pStyle w:val="701"/>
        <w:ind w:firstLine="440"/>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发包人是否提供支付担保：</w:t>
      </w:r>
      <w:r>
        <w:rPr>
          <w:rFonts w:hint="eastAsia" w:ascii="宋体" w:hAnsi="宋体" w:eastAsia="宋体" w:cs="Times New Roman"/>
          <w:color w:val="000000"/>
          <w:sz w:val="22"/>
          <w:szCs w:val="22"/>
          <w:highlight w:val="none"/>
          <w:u w:val="single"/>
          <w:lang w:val="en-US" w:eastAsia="zh-CN"/>
        </w:rPr>
        <w:t xml:space="preserve">提供</w:t>
      </w:r>
      <w:r>
        <w:rPr>
          <w:rFonts w:hint="eastAsia" w:ascii="宋体" w:hAnsi="宋体"/>
          <w:color w:val="000000"/>
          <w:sz w:val="22"/>
          <w:szCs w:val="22"/>
          <w:highlight w:val="none"/>
        </w:rPr>
        <w:t xml:space="preserve">。</w:t>
      </w:r>
      <w:r>
        <w:rPr>
          <w:rFonts w:ascii="宋体" w:hAnsi="宋体"/>
          <w:color w:val="000000"/>
          <w:sz w:val="22"/>
          <w:szCs w:val="22"/>
          <w:highlight w:val="none"/>
        </w:rPr>
      </w:r>
      <w:r/>
    </w:p>
    <w:p>
      <w:pPr>
        <w:pStyle w:val="701"/>
        <w:ind w:firstLine="440"/>
        <w:spacing w:line="360" w:lineRule="auto"/>
        <w:rPr>
          <w:rFonts w:eastAsia="仿宋_GB2312"/>
          <w:color w:val="000000"/>
          <w:sz w:val="22"/>
          <w:szCs w:val="22"/>
          <w:highlight w:val="none"/>
          <w:u w:val="single"/>
        </w:rPr>
      </w:pPr>
      <w:r>
        <w:rPr>
          <w:rFonts w:hint="eastAsia" w:ascii="宋体" w:hAnsi="宋体"/>
          <w:color w:val="000000"/>
          <w:sz w:val="22"/>
          <w:szCs w:val="22"/>
          <w:highlight w:val="none"/>
        </w:rPr>
        <w:t xml:space="preserve">发包人提供支付担保的形式：</w:t>
      </w:r>
      <w:r>
        <w:rPr>
          <w:rFonts w:hint="eastAsia" w:ascii="宋体" w:hAnsi="宋体" w:eastAsia="宋体" w:cs="Times New Roman"/>
          <w:color w:val="000000"/>
          <w:sz w:val="22"/>
          <w:szCs w:val="22"/>
          <w:highlight w:val="none"/>
          <w:u w:val="single"/>
          <w:lang w:val="en-US" w:eastAsia="zh-CN"/>
        </w:rPr>
        <w:t xml:space="preserve">银行保函</w:t>
      </w:r>
      <w:r>
        <w:rPr>
          <w:rFonts w:hint="eastAsia" w:ascii="宋体" w:hAnsi="宋体"/>
          <w:color w:val="000000"/>
          <w:sz w:val="22"/>
          <w:szCs w:val="22"/>
          <w:highlight w:val="none"/>
        </w:rPr>
        <w:t xml:space="preserve">。</w:t>
      </w:r>
      <w:r>
        <w:rPr>
          <w:rFonts w:eastAsia="仿宋_GB2312"/>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Start w:id="94" w:name="_Toc351203635"/>
      <w:r>
        <w:rPr>
          <w:rFonts w:hint="eastAsia" w:ascii="宋体" w:hAnsi="宋体" w:eastAsia="宋体" w:cs="宋体"/>
          <w:b/>
          <w:bCs w:val="0"/>
          <w:color w:val="000000"/>
          <w:sz w:val="22"/>
          <w:szCs w:val="22"/>
          <w:highlight w:val="none"/>
          <w:lang w:val="en-US" w:eastAsia="zh-CN" w:bidi="ar-SA"/>
        </w:rPr>
        <w:t xml:space="preserve">3</w:t>
      </w:r>
      <w:bookmarkStart w:id="95" w:name="_Toc296503158"/>
      <w:r/>
      <w:bookmarkStart w:id="96" w:name="_Toc296891198"/>
      <w:r/>
      <w:bookmarkStart w:id="97" w:name="_Toc296890986"/>
      <w:r/>
      <w:bookmarkStart w:id="98" w:name="_Toc292559868"/>
      <w:r/>
      <w:bookmarkStart w:id="99" w:name="_Toc296346659"/>
      <w:r/>
      <w:bookmarkStart w:id="100" w:name="_Toc297048344"/>
      <w:r/>
      <w:bookmarkStart w:id="101" w:name="_Toc292559363"/>
      <w:r/>
      <w:bookmarkStart w:id="102" w:name="_Toc296347157"/>
      <w:r/>
      <w:bookmarkStart w:id="103" w:name="_Toc296944497"/>
      <w:r/>
      <w:bookmarkStart w:id="104" w:name="_Toc297120458"/>
      <w:r>
        <w:rPr>
          <w:rFonts w:hint="eastAsia" w:ascii="宋体" w:hAnsi="宋体" w:eastAsia="宋体" w:cs="宋体"/>
          <w:b/>
          <w:bCs w:val="0"/>
          <w:color w:val="000000"/>
          <w:sz w:val="22"/>
          <w:szCs w:val="22"/>
          <w:highlight w:val="none"/>
          <w:lang w:val="en-US" w:eastAsia="zh-CN" w:bidi="ar-SA"/>
        </w:rPr>
        <w:t xml:space="preserve">. 承包人</w:t>
      </w:r>
      <w:bookmarkEnd w:id="94"/>
      <w:r>
        <w:rPr>
          <w:rFonts w:hint="eastAsia" w:ascii="宋体" w:hAnsi="宋体" w:eastAsia="宋体" w:cs="宋体"/>
          <w:b/>
          <w:bCs w:val="0"/>
          <w:color w:val="000000"/>
          <w:sz w:val="22"/>
          <w:szCs w:val="22"/>
          <w:highlight w:val="none"/>
          <w:lang w:val="en-US" w:eastAsia="zh-CN" w:bidi="ar-SA"/>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95"/>
      <w:r/>
      <w:bookmarkEnd w:id="96"/>
      <w:r/>
      <w:bookmarkEnd w:id="97"/>
      <w:r/>
      <w:bookmarkEnd w:id="98"/>
      <w:r/>
      <w:bookmarkEnd w:id="99"/>
      <w:r/>
      <w:bookmarkEnd w:id="100"/>
      <w:r/>
      <w:bookmarkEnd w:id="101"/>
      <w:r/>
      <w:bookmarkEnd w:id="102"/>
      <w:r/>
      <w:bookmarkEnd w:id="103"/>
      <w:r/>
      <w:bookmarkEnd w:id="104"/>
      <w:r>
        <w:rPr>
          <w:rFonts w:hint="eastAsia" w:ascii="宋体" w:hAnsi="宋体" w:eastAsia="宋体" w:cs="宋体"/>
          <w:b/>
          <w:bCs w:val="0"/>
          <w:color w:val="000000"/>
          <w:sz w:val="22"/>
          <w:szCs w:val="22"/>
          <w:highlight w:val="none"/>
          <w:lang w:val="en-US" w:eastAsia="zh-CN" w:bidi="ar-SA"/>
        </w:rPr>
        <w:t xml:space="preserve">3.1 承包人的一般义务</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承包人提交的竣工资料的内容：</w:t>
      </w:r>
      <w:r>
        <w:rPr>
          <w:rFonts w:hint="eastAsia" w:ascii="宋体" w:hAnsi="宋体" w:eastAsia="宋体" w:cs="宋体"/>
          <w:color w:val="000000"/>
          <w:sz w:val="22"/>
          <w:szCs w:val="22"/>
          <w:highlight w:val="none"/>
          <w:u w:val="single"/>
        </w:rPr>
        <w:t xml:space="preserve"> 按照相关规定及发包人要求执行，承包人统筹所有与项目有关的工程承包人的竣工资料（包括但不限于竣工图、完整的施工技术资料等），并按建设行政主管部门、档案管理、物业管理和发包人的要求整理并装订竣工备案和归档所需资料。 </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承包人需要提交的竣工资料套数：</w:t>
      </w:r>
      <w:r>
        <w:rPr>
          <w:rFonts w:hint="eastAsia" w:ascii="宋体" w:hAnsi="宋体" w:eastAsia="宋体" w:cs="宋体"/>
          <w:color w:val="000000"/>
          <w:sz w:val="22"/>
          <w:szCs w:val="22"/>
          <w:highlight w:val="none"/>
          <w:u w:val="single"/>
        </w:rPr>
        <w:t xml:space="preserve"> 陆套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承包人提交的竣工资料的费用承担：</w:t>
      </w:r>
      <w:r>
        <w:rPr>
          <w:rFonts w:hint="eastAsia" w:ascii="宋体" w:hAnsi="宋体" w:eastAsia="宋体" w:cs="宋体"/>
          <w:color w:val="000000"/>
          <w:sz w:val="22"/>
          <w:szCs w:val="22"/>
          <w:highlight w:val="none"/>
          <w:u w:val="single"/>
        </w:rPr>
        <w:t xml:space="preserve">由承包人承担。</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承包人提交的竣工资料移交时间：</w:t>
      </w:r>
      <w:r>
        <w:rPr>
          <w:rFonts w:hint="eastAsia" w:ascii="宋体" w:hAnsi="宋体" w:eastAsia="宋体" w:cs="宋体"/>
          <w:color w:val="000000"/>
          <w:sz w:val="22"/>
          <w:szCs w:val="22"/>
          <w:highlight w:val="none"/>
          <w:u w:val="single"/>
        </w:rPr>
        <w:t xml:space="preserve">工程竣工验收合格后14日内。</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承包人提交的竣工资料形式要求：</w:t>
      </w:r>
      <w:r>
        <w:rPr>
          <w:rFonts w:hint="eastAsia" w:ascii="宋体" w:hAnsi="宋体" w:eastAsia="宋体" w:cs="宋体"/>
          <w:color w:val="000000"/>
          <w:sz w:val="22"/>
          <w:szCs w:val="22"/>
          <w:highlight w:val="none"/>
          <w:u w:val="single"/>
        </w:rPr>
        <w:t xml:space="preserve">纸质、电子扫描文档按当地政府及主管部门、发包人要求。</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承包人应履行的其他义务：</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1</w:t>
      </w:r>
      <w:r>
        <w:rPr>
          <w:rFonts w:hint="eastAsia" w:ascii="宋体" w:hAnsi="宋体" w:eastAsia="宋体" w:cs="宋体"/>
          <w:color w:val="000000"/>
          <w:sz w:val="22"/>
          <w:szCs w:val="22"/>
          <w:highlight w:val="none"/>
          <w:u w:val="single"/>
        </w:rPr>
        <w:t xml:space="preserve">）场内外道路：工程的临时施工主干道（场内、场外局部含开道口）由承包人自行解决、施工，工程竣工后由承包人负责拆除并把建筑垃圾清运出场地，</w:t>
      </w:r>
      <w:r>
        <w:rPr>
          <w:rFonts w:hint="eastAsia" w:ascii="宋体" w:hAnsi="宋体" w:eastAsia="宋体" w:cs="宋体"/>
          <w:color w:val="000000"/>
          <w:sz w:val="22"/>
          <w:szCs w:val="22"/>
          <w:highlight w:val="none"/>
          <w:u w:val="single"/>
          <w:lang w:val="en-US" w:eastAsia="zh-CN"/>
        </w:rPr>
        <w:t xml:space="preserve">并</w:t>
      </w:r>
      <w:r>
        <w:rPr>
          <w:rFonts w:hint="eastAsia" w:ascii="宋体" w:hAnsi="宋体" w:eastAsia="宋体" w:cs="宋体"/>
          <w:color w:val="000000"/>
          <w:sz w:val="22"/>
          <w:szCs w:val="22"/>
          <w:highlight w:val="none"/>
          <w:u w:val="single"/>
        </w:rPr>
        <w:t xml:space="preserve">符合政府相关规定。</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u w:val="single"/>
        </w:rPr>
        <w:t xml:space="preserve">）承包人独立、有效的做好该工程周边单位及群众的工作，并充分考虑工程实施范围内外的施工单位、个人和其他因承包人原因可能出现阻挠施工的情况，若因此发生机械台班停置费、二次机械进退场费、人员窝工、处理周边群众纠纷等费用和损失等，由承包人自行承担。若因上述原因导致工程停工，承包人应积极组织相关工作，以便工程尽快复工。</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3</w:t>
      </w:r>
      <w:r>
        <w:rPr>
          <w:rFonts w:hint="eastAsia" w:ascii="宋体" w:hAnsi="宋体" w:eastAsia="宋体" w:cs="宋体"/>
          <w:color w:val="000000"/>
          <w:sz w:val="22"/>
          <w:szCs w:val="22"/>
          <w:highlight w:val="none"/>
          <w:u w:val="single"/>
        </w:rPr>
        <w:t xml:space="preserve">）施工场地要设立标语、标牌，活动板房的建设必须符合《中华人民共和国消防法》、现场安全施工必须符合《中华人民共和国安全生产法》的相应规定及当地政府主管部门的要求，做到文明施工，树立企业形象，主动接受社会监督和有关部门业主管理，结算时除安全文明施工总价措施费外不再另行计算。</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4</w:t>
      </w:r>
      <w:r>
        <w:rPr>
          <w:rFonts w:hint="eastAsia" w:ascii="宋体" w:hAnsi="宋体" w:eastAsia="宋体" w:cs="宋体"/>
          <w:color w:val="000000"/>
          <w:sz w:val="22"/>
          <w:szCs w:val="22"/>
          <w:highlight w:val="none"/>
          <w:u w:val="single"/>
        </w:rPr>
        <w:t xml:space="preserve">）在实施和完成本工程过程中，承包人应承担自身施工范围内的施工现场安全保卫工作及非夜间施工照明和照明设施的维护责任，并承担相应费用。如承包人未履行上述约定及相关条款相关义务造成工程、财产和人身伤害，由承包人承担责任、赔偿损失及支付发生的费用。</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5</w:t>
      </w:r>
      <w:r>
        <w:rPr>
          <w:rFonts w:hint="eastAsia" w:ascii="宋体" w:hAnsi="宋体" w:eastAsia="宋体" w:cs="宋体"/>
          <w:color w:val="000000"/>
          <w:sz w:val="22"/>
          <w:szCs w:val="22"/>
          <w:highlight w:val="none"/>
          <w:u w:val="single"/>
        </w:rPr>
        <w:t xml:space="preserve">）本合同签订后十日内，承包人应按照当地政府相关规定要求办理安全生产责任保险，承包人未按规定要求办理的，发包人有权解除合同，并由承包人自行承担一切责任。</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6</w:t>
      </w:r>
      <w:r>
        <w:rPr>
          <w:rFonts w:hint="eastAsia" w:ascii="宋体" w:hAnsi="宋体" w:eastAsia="宋体" w:cs="宋体"/>
          <w:color w:val="000000"/>
          <w:sz w:val="22"/>
          <w:szCs w:val="22"/>
          <w:highlight w:val="none"/>
          <w:u w:val="single"/>
        </w:rPr>
        <w:t xml:space="preserve">）办理本工程承包人自身施工范围内的一切手续，包括但不限于夜间施工审批，以及施工过程中属于承包人应办理的涉及公安、市容、环保、环卫、固体废弃物、交通、治安、城管、劳务用工管理等部门的手续。</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7</w:t>
      </w:r>
      <w:r>
        <w:rPr>
          <w:rFonts w:hint="eastAsia" w:ascii="宋体" w:hAnsi="宋体" w:eastAsia="宋体" w:cs="宋体"/>
          <w:color w:val="000000"/>
          <w:sz w:val="22"/>
          <w:szCs w:val="22"/>
          <w:highlight w:val="none"/>
          <w:u w:val="single"/>
        </w:rPr>
        <w:t xml:space="preserve">）有关施工场地交通、环卫环保和施工噪音管理及施工过程中的渣土处置、生活垃圾处置、排污、市容、城建城管、消防、治安、人口管理等需承包人办理相关手续以及对临近居民和行人、其他单位的施工期间的影响等，由承包人负责协调处理并承担相应的费用，需发包人配合的，发包人提供必要的配合。</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8</w:t>
      </w:r>
      <w:r>
        <w:rPr>
          <w:rFonts w:hint="eastAsia" w:ascii="宋体" w:hAnsi="宋体" w:eastAsia="宋体" w:cs="宋体"/>
          <w:color w:val="000000"/>
          <w:sz w:val="22"/>
          <w:szCs w:val="22"/>
          <w:highlight w:val="none"/>
          <w:u w:val="single"/>
        </w:rPr>
        <w:t xml:space="preserve">）已完工程成品保护的特殊要求及费用承担：承包人负责已完成工程和设备的保护工作。工程交付前，无论是否由承包人施工，承包人都必须采取可靠有效措施对已完工程进行成品保护，费用由承包人承担，施工成品保护期间发生的任何损坏，承包人自费予以修复。</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9</w:t>
      </w:r>
      <w:r>
        <w:rPr>
          <w:rFonts w:hint="eastAsia" w:ascii="宋体" w:hAnsi="宋体" w:eastAsia="宋体" w:cs="宋体"/>
          <w:color w:val="000000"/>
          <w:sz w:val="22"/>
          <w:szCs w:val="22"/>
          <w:highlight w:val="none"/>
          <w:u w:val="single"/>
        </w:rPr>
        <w:t xml:space="preserve">）施工场地周围地下管线和邻近建筑物、构筑物（含文物保护建）、古树名木的保护要求及费用承担：承包人应根据发包人的要求负责做好施工场地周围相关保护措施。</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10</w:t>
      </w:r>
      <w:r>
        <w:rPr>
          <w:rFonts w:hint="eastAsia" w:ascii="宋体" w:hAnsi="宋体" w:eastAsia="宋体" w:cs="宋体"/>
          <w:color w:val="000000"/>
          <w:sz w:val="22"/>
          <w:szCs w:val="22"/>
          <w:highlight w:val="none"/>
          <w:u w:val="single"/>
        </w:rPr>
        <w:t xml:space="preserve">）施工场地清洁卫生的要求：按照江苏省、</w:t>
      </w:r>
      <w:r>
        <w:rPr>
          <w:rFonts w:hint="eastAsia" w:ascii="宋体" w:hAnsi="宋体" w:eastAsia="宋体" w:cs="宋体"/>
          <w:color w:val="000000"/>
          <w:sz w:val="22"/>
          <w:szCs w:val="22"/>
          <w:highlight w:val="none"/>
          <w:u w:val="single"/>
          <w:lang w:val="en-US" w:eastAsia="zh-CN"/>
        </w:rPr>
        <w:t xml:space="preserve">如皋</w:t>
      </w:r>
      <w:r>
        <w:rPr>
          <w:rFonts w:hint="eastAsia" w:ascii="宋体" w:hAnsi="宋体" w:eastAsia="宋体" w:cs="宋体"/>
          <w:color w:val="000000"/>
          <w:sz w:val="22"/>
          <w:szCs w:val="22"/>
          <w:highlight w:val="none"/>
          <w:u w:val="single"/>
        </w:rPr>
        <w:t xml:space="preserve">当地政府相关部门颁发的文明施工管理规定执行，确保文明施工、工完料尽、环境卫生。施工现场材料堆放要整齐，并有遮盖，不得扬尘，机械停放有序，符合清洁卫生要求，承担因自身原因违反有关规定造成的损失和罚款。</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11</w:t>
      </w:r>
      <w:r>
        <w:rPr>
          <w:rFonts w:hint="eastAsia" w:ascii="宋体" w:hAnsi="宋体" w:eastAsia="宋体" w:cs="宋体"/>
          <w:color w:val="000000"/>
          <w:sz w:val="22"/>
          <w:szCs w:val="22"/>
          <w:highlight w:val="none"/>
          <w:u w:val="single"/>
        </w:rPr>
        <w:t xml:space="preserve">）平整场地、施工便道、清除现场障碍物、高压线防护、塔吊防护、施工区域防护（如临时围墙、安全通道等）、除草、杂树清理及外运、建筑垃圾处理（含外运）、施工噪音对周围影响、周边对施工干扰等费用承包人已包含在合同价款中，结算时不再调整。</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12</w:t>
      </w:r>
      <w:r>
        <w:rPr>
          <w:rFonts w:hint="eastAsia" w:ascii="宋体" w:hAnsi="宋体" w:eastAsia="宋体" w:cs="宋体"/>
          <w:color w:val="000000"/>
          <w:sz w:val="22"/>
          <w:szCs w:val="22"/>
          <w:highlight w:val="none"/>
          <w:u w:val="single"/>
        </w:rPr>
        <w:t xml:space="preserve">）承包人负责工地现场的建筑垃圾和生活垃圾清运工作，还需按照监理工程师指示做好本工程全区域的卫生管理与检查。施工场地内存在的垃圾、杂土及道路结构层拆除及清运由承包单位负责弃运，已拆除及未拆除建筑物的遗留物（包括地面以上及地下基础）、未拆除的场地、地坪、道路由承包单位负责拆除及弃运。</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13</w:t>
      </w:r>
      <w:r>
        <w:rPr>
          <w:rFonts w:hint="eastAsia" w:ascii="宋体" w:hAnsi="宋体" w:eastAsia="宋体" w:cs="宋体"/>
          <w:color w:val="000000"/>
          <w:sz w:val="22"/>
          <w:szCs w:val="22"/>
          <w:highlight w:val="none"/>
          <w:u w:val="single"/>
        </w:rPr>
        <w:t xml:space="preserve">）拟建施工场地内若存在明沟、塘、取土坑，承包人对明沟、淤泥应挖除，并按规定进行回填。该项费用由承包人已在投标时慎重考察现场，若发生相关费用承包人已在投标报价中综合考虑，结算时不再另行增加费用。</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14</w:t>
      </w:r>
      <w:r>
        <w:rPr>
          <w:rFonts w:hint="eastAsia" w:ascii="宋体" w:hAnsi="宋体" w:eastAsia="宋体" w:cs="宋体"/>
          <w:color w:val="000000"/>
          <w:sz w:val="22"/>
          <w:szCs w:val="22"/>
          <w:highlight w:val="none"/>
          <w:u w:val="single"/>
        </w:rPr>
        <w:t xml:space="preserve">）高压线防护(含现场已有的高压线和为施工所接的临时用电的高压线) 及周边道路通行防护，由承包人负责。</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15</w:t>
      </w:r>
      <w:r>
        <w:rPr>
          <w:rFonts w:hint="eastAsia" w:ascii="宋体" w:hAnsi="宋体" w:eastAsia="宋体" w:cs="宋体"/>
          <w:color w:val="000000"/>
          <w:sz w:val="22"/>
          <w:szCs w:val="22"/>
          <w:highlight w:val="none"/>
          <w:u w:val="single"/>
        </w:rPr>
        <w:t xml:space="preserve">）对于工程中涉及达到一定规模的危险性较大的分部分项工程，如深基坑、高支模等需编制专项施工方案，并组织专家进行论证审查。施工时应按审查后的施工方案进行等需编制专项施工方案，并组织专家进行论证审查。所涉及到的所有专家论证评审费等费用已在合同中综合考虑，结算时不再调整。</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16</w:t>
      </w:r>
      <w:r>
        <w:rPr>
          <w:rFonts w:hint="eastAsia" w:ascii="宋体" w:hAnsi="宋体" w:eastAsia="宋体" w:cs="宋体"/>
          <w:color w:val="000000"/>
          <w:sz w:val="22"/>
          <w:szCs w:val="22"/>
          <w:highlight w:val="none"/>
          <w:u w:val="single"/>
        </w:rPr>
        <w:t xml:space="preserve">）基坑工程结束后，承包人负责组织对受施工影响的建筑物、构筑物、道路、地下管线等的修缮或加固工作；承包人应主动与受损物的权利人协商修缮加固。</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17</w:t>
      </w:r>
      <w:r>
        <w:rPr>
          <w:rFonts w:hint="eastAsia" w:ascii="宋体" w:hAnsi="宋体" w:eastAsia="宋体" w:cs="宋体"/>
          <w:color w:val="000000"/>
          <w:sz w:val="22"/>
          <w:szCs w:val="22"/>
          <w:highlight w:val="none"/>
          <w:u w:val="single"/>
        </w:rPr>
        <w:t xml:space="preserve">）因施工场地狭小、施工红线范围内若不具备临时设施搭设条件、因各施工单位交叉施工而造成人工、设备的降效和窝工等因素均已综合考虑到合同价款中，结算时不再调整，工期不顺延。工程临时设施承建及拆除的费用由承包人负责。工程竣工后，承包人若未按发包人要求及时拆除临时设施，发包人可委托第三人拆除，拆除费用从承包人工程结算款中扣除。</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18</w:t>
      </w:r>
      <w:r>
        <w:rPr>
          <w:rFonts w:hint="eastAsia" w:ascii="宋体" w:hAnsi="宋体" w:eastAsia="宋体" w:cs="宋体"/>
          <w:color w:val="000000"/>
          <w:sz w:val="22"/>
          <w:szCs w:val="22"/>
          <w:highlight w:val="none"/>
          <w:u w:val="single"/>
        </w:rPr>
        <w:t xml:space="preserve">）承包人应根据监理工程师的安排准时参加周例会，同时承包人应及时按发包人和监理工程师的通知或要求参加各种会议和协调，作出有利于工程建设施工的建议或结论，否则引起的后果由承包人自负。承包人委派至本工程的所有人员，包括但不限于项目经理、施工管理人员均应接受发包人或监理单位的考核，具体的考核办法按发包人制定的相关制度执行，相应的考核结果作为承包人提交竣工验收资料必不可少的内容之一。</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19</w:t>
      </w:r>
      <w:r>
        <w:rPr>
          <w:rFonts w:hint="eastAsia" w:ascii="宋体" w:hAnsi="宋体" w:eastAsia="宋体" w:cs="宋体"/>
          <w:color w:val="000000"/>
          <w:sz w:val="22"/>
          <w:szCs w:val="22"/>
          <w:highlight w:val="none"/>
          <w:u w:val="single"/>
        </w:rPr>
        <w:t xml:space="preserve">）承包人按规定进行建筑材料、构配件等试样的制作、封样、送检和其它为保证工程质量进行的材料检验试验工作所发生的费用由承包人承担。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20</w:t>
      </w:r>
      <w:r>
        <w:rPr>
          <w:rFonts w:hint="eastAsia" w:ascii="宋体" w:hAnsi="宋体" w:eastAsia="宋体" w:cs="宋体"/>
          <w:color w:val="000000"/>
          <w:sz w:val="22"/>
          <w:szCs w:val="22"/>
          <w:highlight w:val="none"/>
          <w:u w:val="single"/>
        </w:rPr>
        <w:t xml:space="preserve">）承包人应认真对现场环境进行踏勘，红线内外市政管道、城市管网对接处需破坏园区绿化、景观小品等所发生的苗木移栽、恢复等费用由承包人自行承担。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21</w:t>
      </w:r>
      <w:r>
        <w:rPr>
          <w:rFonts w:hint="eastAsia" w:ascii="宋体" w:hAnsi="宋体" w:eastAsia="宋体" w:cs="宋体"/>
          <w:color w:val="000000"/>
          <w:sz w:val="22"/>
          <w:szCs w:val="22"/>
          <w:highlight w:val="none"/>
          <w:u w:val="single"/>
        </w:rPr>
        <w:t xml:space="preserve">）承包人应负有总包管理责任，施工范围内各专业之间及和自来水、供电、燃气、智能化、电梯、装修及其他专业分包单位等专业工程之间需相互配合。</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22</w:t>
      </w:r>
      <w:r>
        <w:rPr>
          <w:rFonts w:hint="eastAsia" w:ascii="宋体" w:hAnsi="宋体" w:eastAsia="宋体" w:cs="宋体"/>
          <w:color w:val="000000"/>
          <w:sz w:val="22"/>
          <w:szCs w:val="22"/>
          <w:highlight w:val="none"/>
          <w:u w:val="single"/>
        </w:rPr>
        <w:t xml:space="preserve">）承包人应按照政府相关规定，建立健全的雇员工资发放和劳动保障制度，并及时发放雇员工资。如因雇员的工资发放不及时和劳动保障制度不健全而引发纠纷，由此造成的后果由承包人承担。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23</w:t>
      </w:r>
      <w:r>
        <w:rPr>
          <w:rFonts w:hint="eastAsia" w:ascii="宋体" w:hAnsi="宋体" w:eastAsia="宋体" w:cs="宋体"/>
          <w:color w:val="000000"/>
          <w:sz w:val="22"/>
          <w:szCs w:val="22"/>
          <w:highlight w:val="none"/>
          <w:u w:val="single"/>
        </w:rPr>
        <w:t xml:space="preserve">）承包人应独立、自主、有效地做好文明施工措施，特别是扬尘、噪声污染的控制，夜间施工需提前办理相关手续并做好公告与协调工作，如因承包人原因受到相关部门的通报批评处理，发包人有权对承包人每次罚款10000元处理。</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24</w:t>
      </w:r>
      <w:r>
        <w:rPr>
          <w:rFonts w:hint="eastAsia" w:ascii="宋体" w:hAnsi="宋体" w:eastAsia="宋体" w:cs="宋体"/>
          <w:color w:val="000000"/>
          <w:sz w:val="22"/>
          <w:szCs w:val="22"/>
          <w:highlight w:val="none"/>
          <w:u w:val="single"/>
        </w:rPr>
        <w:t xml:space="preserve">）承包人须对整个项目的管理和协调负责，应迅速将发包人给出的工程指令中有关分包工程的部分传达给相关分包人，并确保该指令能够得到立即执行。</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w:t>
      </w:r>
      <w:r>
        <w:rPr>
          <w:rFonts w:hint="eastAsia" w:ascii="宋体" w:hAnsi="宋体" w:cs="宋体"/>
          <w:color w:val="000000"/>
          <w:sz w:val="22"/>
          <w:szCs w:val="22"/>
          <w:highlight w:val="none"/>
          <w:u w:val="single"/>
          <w:lang w:val="en-US" w:eastAsia="zh-CN"/>
        </w:rPr>
        <w:t xml:space="preserve">5</w:t>
      </w:r>
      <w:r>
        <w:rPr>
          <w:rFonts w:hint="eastAsia" w:ascii="宋体" w:hAnsi="宋体" w:eastAsia="宋体" w:cs="宋体"/>
          <w:color w:val="000000"/>
          <w:sz w:val="22"/>
          <w:szCs w:val="22"/>
          <w:highlight w:val="none"/>
          <w:u w:val="single"/>
        </w:rPr>
        <w:t xml:space="preserve">）由发包人同步另行发包的其他专业分包单位等工程，承包人应无条件予以配合，所涉及的相关费用在专业分包合同中明确，结</w:t>
      </w:r>
      <w:r>
        <w:rPr>
          <w:rFonts w:hint="eastAsia" w:ascii="宋体" w:hAnsi="宋体" w:eastAsia="宋体" w:cs="宋体"/>
          <w:color w:val="000000"/>
          <w:sz w:val="22"/>
          <w:szCs w:val="22"/>
          <w:highlight w:val="none"/>
          <w:u w:val="single"/>
        </w:rPr>
        <w:t xml:space="preserve">算时不再另行增加费用。本项目的所有专业工程，均由承包人实行总包管理。总包单位必须在监理单位的协调下，根据合同约定做好总包管理工作，即无条件承担安全文明卫生、施工管理、质量管理、进度管理、信息管理、现场协调、现场材料合理布置、消防工作、进场人员的安全技术交底工作、成品保护、工程资料填写与报验、工序质量验收、工程奖项的申报等工作，总包单位无正当理由不得拒绝对专业工程承包单位的管理及配合工作。总承包单位还应对发包人的设施如围墙及大门、临时配电间及配电设备，以及其它发包人的工程围墙内的所有设施进行管理及维护。如承包</w:t>
      </w:r>
      <w:r>
        <w:rPr>
          <w:rFonts w:hint="eastAsia" w:ascii="宋体" w:hAnsi="宋体" w:eastAsia="宋体" w:cs="宋体"/>
          <w:color w:val="000000"/>
          <w:sz w:val="22"/>
          <w:szCs w:val="22"/>
          <w:highlight w:val="none"/>
          <w:u w:val="single"/>
        </w:rPr>
        <w:t xml:space="preserve">人不提供以上管理工作、管理不到位或未能在发包人指定的时间内完成，发包人每发现一次，承包人按5000 元/次向发包人支付违约金，如造成发包人损失的，双倍赔偿发包人的损失。相关专业分包单位不在发包人指定的时间内完成，或不能满足各专业工程承包单位要求，发包人有权安排其它单位施工，施工费用将从总包单位的工程款中双倍抵扣。若专业工程承包单位发生安全、质量事故，总包单位应承担不可推卸的总包管理责任，除承担因总包单位疏于管理所应承担的经济补偿外，将另按管理所应承担的经济补偿外，将另按10000 元/次向发包人支付违约金。</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总包配合内容：由发包人另行发包的所有专业工程，总包单位必须在监理单位的协调下，根据合同约定做好总包配合工作，总包单位无正当理由不得拒绝对专业工程承包单位的配合工作，即无条件提供所需要的内外脚手架且不</w:t>
      </w:r>
      <w:r>
        <w:rPr>
          <w:rFonts w:hint="eastAsia" w:ascii="宋体" w:hAnsi="宋体" w:eastAsia="宋体" w:cs="宋体"/>
          <w:color w:val="000000"/>
          <w:sz w:val="22"/>
          <w:szCs w:val="22"/>
          <w:highlight w:val="none"/>
          <w:u w:val="single"/>
        </w:rPr>
        <w:t xml:space="preserve">得提前拆除（外墙脚手架搭设时应考虑外墙幕墙、雨棚等的施工作业面）、垂直运输机械、电梯等。施工用水电接入，并可供专业承包单位挂表接入。作业面、工程定位、基准线的提供、材料堆放点、专业工程承包单位临时设施搭设点、预留孔洞留设、预埋构件、门窗侧 (如内外门窗侧、防盗门窗框的嵌缝、消防栓洞口、烟道侧、通风管四周、管道井、内楼层封堵、套管固定、及嵌缝处理等)砂浆、砼嵌缝、节点收头(含所有工序间、交界面等的节点处理)等责任，场地清理（含所有垃圾清运）等及施工及生活用水电、施工现场道路、场地、办公室、宿舍、仓库的使用等。</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w:t>
      </w:r>
      <w:r>
        <w:rPr>
          <w:rFonts w:hint="eastAsia" w:ascii="宋体" w:hAnsi="宋体" w:cs="宋体"/>
          <w:color w:val="000000"/>
          <w:sz w:val="22"/>
          <w:szCs w:val="22"/>
          <w:highlight w:val="none"/>
          <w:u w:val="single"/>
          <w:lang w:val="en-US" w:eastAsia="zh-CN"/>
        </w:rPr>
        <w:t xml:space="preserve">6</w:t>
      </w:r>
      <w:r>
        <w:rPr>
          <w:rFonts w:hint="eastAsia" w:ascii="宋体" w:hAnsi="宋体" w:eastAsia="宋体" w:cs="宋体"/>
          <w:color w:val="000000"/>
          <w:sz w:val="22"/>
          <w:szCs w:val="22"/>
          <w:highlight w:val="none"/>
          <w:u w:val="single"/>
        </w:rPr>
        <w:t xml:space="preserve">）承包人须对工程的整体进度负责，应要求各专业分包人提供专业分包工程的施工组织设计与进度计划，并进行汇总分析，对施工程序中有矛盾的地方进行协调并找出解决的办法。</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27</w:t>
      </w:r>
      <w:r>
        <w:rPr>
          <w:rFonts w:hint="eastAsia" w:ascii="宋体" w:hAnsi="宋体" w:eastAsia="宋体" w:cs="宋体"/>
          <w:color w:val="000000"/>
          <w:sz w:val="22"/>
          <w:szCs w:val="22"/>
          <w:highlight w:val="none"/>
          <w:u w:val="single"/>
        </w:rPr>
        <w:t xml:space="preserve">）承包人还必须负责所有专业分包工程完工后的填补与建筑表面修复工作，且不管是否由发包人或第三方造成的预留洞，承包人都应负责最后修补。</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28</w:t>
      </w:r>
      <w:r>
        <w:rPr>
          <w:rFonts w:hint="eastAsia" w:ascii="宋体" w:hAnsi="宋体" w:eastAsia="宋体" w:cs="宋体"/>
          <w:color w:val="000000"/>
          <w:sz w:val="22"/>
          <w:szCs w:val="22"/>
          <w:highlight w:val="none"/>
          <w:u w:val="single"/>
        </w:rPr>
        <w:t xml:space="preserve">）承包人须负责整个施工过程中发生的场地清理、垃圾外运等工作。承包人需在施工现场提供一处指定场地供各专业承包人堆放垃圾、并由承包人进行清理。</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29</w:t>
      </w:r>
      <w:r>
        <w:rPr>
          <w:rFonts w:hint="eastAsia" w:ascii="宋体" w:hAnsi="宋体" w:eastAsia="宋体" w:cs="宋体"/>
          <w:color w:val="000000"/>
          <w:sz w:val="22"/>
          <w:szCs w:val="22"/>
          <w:highlight w:val="none"/>
          <w:u w:val="single"/>
        </w:rPr>
        <w:t xml:space="preserve">）承包人必须解决专业分包人的材料堆场问题。</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30</w:t>
      </w:r>
      <w:r>
        <w:rPr>
          <w:rFonts w:hint="eastAsia" w:ascii="宋体" w:hAnsi="宋体" w:eastAsia="宋体" w:cs="宋体"/>
          <w:color w:val="000000"/>
          <w:sz w:val="22"/>
          <w:szCs w:val="22"/>
          <w:highlight w:val="none"/>
          <w:u w:val="single"/>
        </w:rPr>
        <w:t xml:space="preserve">）承包人向工程师提交工程质量保证措施文件的期限：开工前5 天。工程师审批工程质量保证措施文件的期限：收到承包人资料后3 天内。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31</w:t>
      </w:r>
      <w:r>
        <w:rPr>
          <w:rFonts w:hint="eastAsia" w:ascii="宋体" w:hAnsi="宋体" w:eastAsia="宋体" w:cs="宋体"/>
          <w:color w:val="000000"/>
          <w:sz w:val="22"/>
          <w:szCs w:val="22"/>
          <w:highlight w:val="none"/>
          <w:u w:val="single"/>
        </w:rPr>
        <w:t xml:space="preserve">）双方约定中间验收部位：按施工规范及有关规定执行。</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32</w:t>
      </w:r>
      <w:r>
        <w:rPr>
          <w:rFonts w:hint="eastAsia" w:ascii="宋体" w:hAnsi="宋体" w:eastAsia="宋体" w:cs="宋体"/>
          <w:color w:val="000000"/>
          <w:sz w:val="22"/>
          <w:szCs w:val="22"/>
          <w:highlight w:val="none"/>
          <w:u w:val="single"/>
        </w:rPr>
        <w:t xml:space="preserve">）承担相关主管部门检查、视察工地所需的现场准备工作；配合质监、安监单位的现场检查。</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33</w:t>
      </w:r>
      <w:r>
        <w:rPr>
          <w:rFonts w:hint="eastAsia" w:ascii="宋体" w:hAnsi="宋体" w:eastAsia="宋体" w:cs="宋体"/>
          <w:color w:val="000000"/>
          <w:sz w:val="22"/>
          <w:szCs w:val="22"/>
          <w:highlight w:val="none"/>
          <w:u w:val="single"/>
        </w:rPr>
        <w:t xml:space="preserve">）承包人必须立刻执行发包人派驻的工程师获本合同授权范围内发出的书面指令。若承包人没有在规定时间之内执行指令，在收到发包人催促执行的书面通知后7 日之内，承包人依旧没有在规定时间之内执行指令，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34</w:t>
      </w:r>
      <w:r>
        <w:rPr>
          <w:rFonts w:hint="eastAsia" w:ascii="宋体" w:hAnsi="宋体" w:eastAsia="宋体" w:cs="宋体"/>
          <w:color w:val="000000"/>
          <w:sz w:val="22"/>
          <w:szCs w:val="22"/>
          <w:highlight w:val="none"/>
          <w:u w:val="single"/>
        </w:rPr>
        <w:t xml:space="preserve">）承包人必须签收监理工程师发出的书面资料，如有异议必须在收文之日起3日内书面回复，否则视同认可。</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35</w:t>
      </w:r>
      <w:r>
        <w:rPr>
          <w:rFonts w:hint="eastAsia" w:ascii="宋体" w:hAnsi="宋体" w:eastAsia="宋体" w:cs="宋体"/>
          <w:color w:val="000000"/>
          <w:sz w:val="22"/>
          <w:szCs w:val="22"/>
          <w:highlight w:val="none"/>
          <w:u w:val="single"/>
        </w:rPr>
        <w:t xml:space="preserve">）承包人报给监理部的所有资料，须同步报发包人并办理签收手续，但发包人不会越过监理直接给承包人回复。</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36</w:t>
      </w:r>
      <w:r>
        <w:rPr>
          <w:rFonts w:hint="eastAsia" w:ascii="宋体" w:hAnsi="宋体" w:eastAsia="宋体" w:cs="宋体"/>
          <w:color w:val="000000"/>
          <w:sz w:val="22"/>
          <w:szCs w:val="22"/>
          <w:highlight w:val="none"/>
          <w:u w:val="single"/>
        </w:rPr>
        <w:t xml:space="preserve">）承包人应积极主动核对图纸中的标高、轴线、预留洞口尺寸等技术数据，充分理解设计意图。若由于发包人（包括监理）不正确的指令，造成工程质量、安全、进度损失，也不能免除承包人的责任。</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37</w:t>
      </w:r>
      <w:r>
        <w:rPr>
          <w:rFonts w:hint="eastAsia" w:ascii="宋体" w:hAnsi="宋体" w:eastAsia="宋体" w:cs="宋体"/>
          <w:color w:val="000000"/>
          <w:sz w:val="22"/>
          <w:szCs w:val="22"/>
          <w:highlight w:val="none"/>
          <w:u w:val="single"/>
        </w:rPr>
        <w:t xml:space="preserve">）承包人应协调处理扰民与民扰问题。非发包人原因引发的一切纠纷由承包人自行解决，发包人不承担任何责任。承包人要加强工程施工车辆的管理，施工车辆不得无故堵付塞道路交通，不得沿途抛洒。如因疏于管理被有关部门处罚，自行解决，费用自付。</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38</w:t>
      </w:r>
      <w:r>
        <w:rPr>
          <w:rFonts w:hint="eastAsia" w:ascii="宋体" w:hAnsi="宋体" w:eastAsia="宋体" w:cs="宋体"/>
          <w:color w:val="000000"/>
          <w:sz w:val="22"/>
          <w:szCs w:val="22"/>
          <w:highlight w:val="none"/>
          <w:u w:val="single"/>
        </w:rPr>
        <w:t xml:space="preserve">）承包人必须服从发包人、监理工程师及有关管理部门的管理监督。</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39</w:t>
      </w:r>
      <w:r>
        <w:rPr>
          <w:rFonts w:hint="eastAsia" w:ascii="宋体" w:hAnsi="宋体" w:eastAsia="宋体" w:cs="宋体"/>
          <w:color w:val="000000"/>
          <w:sz w:val="22"/>
          <w:szCs w:val="22"/>
          <w:highlight w:val="none"/>
          <w:u w:val="single"/>
        </w:rPr>
        <w:t xml:space="preserve">）承包人负责验收及其相关的协调工作；组织工程验收；组织消防验收；组织防雷测试及验收；配合工程各类政府专项报建、报批、审核、验收等与本项目建设密不可分的工作。</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40</w:t>
      </w:r>
      <w:r>
        <w:rPr>
          <w:rFonts w:hint="eastAsia" w:ascii="宋体" w:hAnsi="宋体" w:eastAsia="宋体" w:cs="宋体"/>
          <w:color w:val="000000"/>
          <w:sz w:val="22"/>
          <w:szCs w:val="22"/>
          <w:highlight w:val="none"/>
          <w:u w:val="single"/>
        </w:rPr>
        <w:t xml:space="preserve">）承包人应根据工程施工情况及监理人的指令，及时向监理人提交开工报告、测量报告、试验检验报告、隐蔽工程验收通知、工程质量自检报告、竣工验收申请报告及工程事故报告等。</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w:t>
      </w:r>
      <w:r>
        <w:rPr>
          <w:rFonts w:hint="eastAsia" w:ascii="宋体" w:hAnsi="宋体" w:cs="宋体"/>
          <w:color w:val="000000"/>
          <w:sz w:val="22"/>
          <w:szCs w:val="22"/>
          <w:highlight w:val="none"/>
          <w:u w:val="single"/>
          <w:lang w:val="en-US" w:eastAsia="zh-CN"/>
        </w:rPr>
        <w:t xml:space="preserve">1</w:t>
      </w:r>
      <w:r>
        <w:rPr>
          <w:rFonts w:hint="eastAsia" w:ascii="宋体" w:hAnsi="宋体" w:eastAsia="宋体" w:cs="宋体"/>
          <w:color w:val="000000"/>
          <w:sz w:val="22"/>
          <w:szCs w:val="22"/>
          <w:highlight w:val="none"/>
          <w:u w:val="single"/>
        </w:rPr>
        <w:t xml:space="preserve">）承包人应充分考虑到施工现场所有的设备、临时建筑等防火安全，配备足够的防火设备。</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w:t>
      </w:r>
      <w:r>
        <w:rPr>
          <w:rFonts w:hint="eastAsia" w:ascii="宋体" w:hAnsi="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u w:val="single"/>
        </w:rPr>
        <w:t xml:space="preserve">）发包人与监理人的现场办公和生活条件由承包人负责提供，具体的标准和要求按照发包人要求执行，该费用由承包人承担。发包人委托的全过程工程咨询单位现场办公和生活条件由承包人负责提供，主要为相应的住宿、办公设施、提供用餐等必备条件、配备空调，房屋的设施安装、维修、水电费由承包人负责。</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w:t>
      </w:r>
      <w:r>
        <w:rPr>
          <w:rFonts w:hint="eastAsia" w:ascii="宋体" w:hAnsi="宋体" w:cs="宋体"/>
          <w:color w:val="000000"/>
          <w:sz w:val="22"/>
          <w:szCs w:val="22"/>
          <w:highlight w:val="none"/>
          <w:u w:val="single"/>
          <w:lang w:val="en-US" w:eastAsia="zh-CN"/>
        </w:rPr>
        <w:t xml:space="preserve">3</w:t>
      </w:r>
      <w:r>
        <w:rPr>
          <w:rFonts w:hint="eastAsia" w:ascii="宋体" w:hAnsi="宋体" w:eastAsia="宋体" w:cs="宋体"/>
          <w:color w:val="000000"/>
          <w:sz w:val="22"/>
          <w:szCs w:val="22"/>
          <w:highlight w:val="none"/>
          <w:u w:val="single"/>
        </w:rPr>
        <w:t xml:space="preserve">）本项目土方工程的开挖、外运、回填、绿化用土（含造型）等由承包人综合考虑土方平衡。</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44</w:t>
      </w:r>
      <w:r>
        <w:rPr>
          <w:rFonts w:hint="eastAsia" w:ascii="宋体" w:hAnsi="宋体" w:eastAsia="宋体" w:cs="宋体"/>
          <w:color w:val="000000"/>
          <w:sz w:val="22"/>
          <w:szCs w:val="22"/>
          <w:highlight w:val="none"/>
          <w:u w:val="single"/>
        </w:rPr>
        <w:t xml:space="preserve">）施工过程中若受新型冠状病毒或其他疫情影响，按相关主管部门、卫生防疫部门要求采取必要防护措施，承包人应按规定准备相应的物资。</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45</w:t>
      </w:r>
      <w:r>
        <w:rPr>
          <w:rFonts w:hint="eastAsia" w:ascii="宋体" w:hAnsi="宋体" w:eastAsia="宋体" w:cs="宋体"/>
          <w:color w:val="000000"/>
          <w:sz w:val="22"/>
          <w:szCs w:val="22"/>
          <w:highlight w:val="none"/>
          <w:u w:val="single"/>
        </w:rPr>
        <w:t xml:space="preserve">）因本项目工期较紧，承包人应充分考虑必要的赶工措施，相关费用已包含在合同价款中。</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46</w:t>
      </w:r>
      <w:r>
        <w:rPr>
          <w:rFonts w:hint="eastAsia" w:ascii="宋体" w:hAnsi="宋体" w:eastAsia="宋体" w:cs="宋体"/>
          <w:color w:val="000000"/>
          <w:sz w:val="22"/>
          <w:szCs w:val="22"/>
          <w:highlight w:val="none"/>
          <w:u w:val="single"/>
        </w:rPr>
        <w:t xml:space="preserve">）冬雨季施工措施费和夜间施工措施费承包人已综合考虑到合同中，结算不再调整。</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47</w:t>
      </w:r>
      <w:r>
        <w:rPr>
          <w:rFonts w:hint="eastAsia" w:ascii="宋体" w:hAnsi="宋体" w:eastAsia="宋体" w:cs="宋体"/>
          <w:color w:val="000000"/>
          <w:sz w:val="22"/>
          <w:szCs w:val="22"/>
          <w:highlight w:val="none"/>
          <w:u w:val="single"/>
        </w:rPr>
        <w:t xml:space="preserve">）施工过程中存在批价时，承包人应积极上报签证单或价格确认单等文件，发包人会严格按照合同、计价计量规范等要求进行公平公正的价格确认。承包人不得以价格未确认、价格单方认定不合理等原因拖延或暂定施工，如若出现类似情况，承包人将按10万元/次缴纳违约金，并不免除承包人继续施工的责任和义务。</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48</w:t>
      </w:r>
      <w:r>
        <w:rPr>
          <w:rFonts w:hint="eastAsia" w:ascii="宋体" w:hAnsi="宋体" w:eastAsia="宋体" w:cs="宋体"/>
          <w:color w:val="000000"/>
          <w:sz w:val="22"/>
          <w:szCs w:val="22"/>
          <w:highlight w:val="none"/>
          <w:u w:val="single"/>
        </w:rPr>
        <w:t xml:space="preserve">）发包人有权增加或减少承包人的施工作业内容，承包人必须严格按照发包人下达的工作指令单积极组织施工，不得任何理由和原因拖延施工。如若出现类似情况，承包人将按10万元/次缴纳违约金，并不免除承包人继续施工的责任和义务。</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49</w:t>
      </w:r>
      <w:r>
        <w:rPr>
          <w:rFonts w:hint="eastAsia" w:ascii="宋体" w:hAnsi="宋体" w:eastAsia="宋体" w:cs="宋体"/>
          <w:color w:val="000000"/>
          <w:sz w:val="22"/>
          <w:szCs w:val="22"/>
          <w:highlight w:val="none"/>
          <w:u w:val="single"/>
        </w:rPr>
        <w:t xml:space="preserve">）工程水电费由承包人已经综合考虑进合同价款中。</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w:t>
      </w:r>
      <w:r>
        <w:rPr>
          <w:rFonts w:hint="eastAsia" w:ascii="宋体" w:hAnsi="宋体" w:cs="宋体"/>
          <w:color w:val="000000"/>
          <w:sz w:val="22"/>
          <w:szCs w:val="22"/>
          <w:highlight w:val="none"/>
          <w:u w:val="single"/>
          <w:lang w:val="en-US" w:eastAsia="zh-CN"/>
        </w:rPr>
        <w:t xml:space="preserve">50</w:t>
      </w:r>
      <w:r>
        <w:rPr>
          <w:rFonts w:hint="eastAsia" w:ascii="宋体" w:hAnsi="宋体" w:eastAsia="宋体" w:cs="宋体"/>
          <w:color w:val="000000"/>
          <w:sz w:val="22"/>
          <w:szCs w:val="22"/>
          <w:highlight w:val="none"/>
          <w:u w:val="single"/>
        </w:rPr>
        <w:t xml:space="preserve">）工程竣工时应同时完成现场清理工作，交工工程须工完料净场地清，符合当地相关部门管理规定；工程竣工验收合格后，承包人应在1日内将自己的设备、设施、剩余物料等运离现场，否则发包人将自行或委托他人清理，所发生的一切费用由承包人承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w:t>
      </w:r>
      <w:r>
        <w:rPr>
          <w:rFonts w:hint="eastAsia" w:ascii="宋体" w:hAnsi="宋体" w:cs="宋体"/>
          <w:color w:val="000000"/>
          <w:sz w:val="22"/>
          <w:szCs w:val="22"/>
          <w:highlight w:val="none"/>
          <w:u w:val="single"/>
          <w:lang w:val="en-US" w:eastAsia="zh-CN"/>
        </w:rPr>
        <w:t xml:space="preserve">1</w:t>
      </w:r>
      <w:r>
        <w:rPr>
          <w:rFonts w:hint="eastAsia" w:ascii="宋体" w:hAnsi="宋体" w:eastAsia="宋体" w:cs="宋体"/>
          <w:color w:val="000000"/>
          <w:sz w:val="22"/>
          <w:szCs w:val="22"/>
          <w:highlight w:val="none"/>
          <w:u w:val="single"/>
        </w:rPr>
        <w:t xml:space="preserve">）本工程开工前承包人必须按政府主管部门要求办理农民工实名制和工资专用帐户手续及其他政府规定要求的内容，包括不限于施工现场入口处安装实名制信息化录入系统（门禁系统），发包人有权随时下载实名制信息。承包人须按时发放其施工人员包括农民工（统称“农民工”）的工资，不得以任何理由和借口拖欠农民工工资，并将每月发放的农民工签收的工资表(需加盖承包人公章)上报发包人。否则发包人有权停止支付当期工程款。若出现前述拖欠农民工工资情况，发包人有权从应支付承包人合同款中直接扣除相应费用，用于优先支付给农民工。</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若发生农民工到发包人处滋事现象（如阻挠妨碍发包人招商营销、办公区、施工现场正常办公和施工生产等），承包人按每次人民币2万元的标准向发包人交纳违约金；</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若发生农民工上访或到政府部门投诉、静坐以及在其他方面影响发包人声誉等现象，导致媒体曝光，承包人支付发包人违约金10万元/次，同时由此给发包方造成的损失，发包方有权直接从当期工程款中直接扣除。</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对发包人造成不良影响事件时，发包人有权暂停工程款支付直至事件处理完毕为止，承包人应继续履行合同约定的义务，但无权要求支付暂停期间产生的利息。</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w:t>
      </w:r>
      <w:r>
        <w:rPr>
          <w:rFonts w:hint="eastAsia" w:ascii="宋体" w:hAnsi="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u w:val="single"/>
        </w:rPr>
        <w:t xml:space="preserve">）承包人承担施工安全保卫工作及夜间施工照明的责任和要求：在实施和完成本工程过程中，承包人应充分关注所有在场人员及行人的安全;采取有效措施，使承包人施工区域内的实施保持有条不紊；非施工人员不得进入现场。承包人应当负责统一管理施工场地的治安保卫事项，履行合同工程的治安保卫职责。承包人对发包人交付的材料或者工程设备负安全保卫责任，因安全保障措施不到位或保卫人员失责，所有损失概由承包人承担，相关费用已包含在合同总价中。</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如本合同不同条款就承包人的同一违约事项所约定的违约责任不一致，则发包人按违约责任最严厉条款执行。合同签订以后，发包人不接受由于承包人对于招标范围的理解存在偏差而导致的任何索赔。承包人不得以价格未定，方案改变、施工范围调整、招标方式及招标主体调整、政策要求、现场情况改变等任何原因停工，否则发包人均以擅自停工扣除违约金。</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上述“3.1 承包人的一般义务”内全部工作所产生费用，承包人均已综合考虑进合同价款中，结算不再另行调整、增加。如发生扣款或缴纳违约金情况，随工程款支付时一并扣除。</w:t>
      </w:r>
      <w:r>
        <w:rPr>
          <w:rFonts w:hint="eastAsia" w:ascii="宋体" w:hAnsi="宋体" w:eastAsia="宋体" w:cs="宋体"/>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3.2 项目经理</w:t>
      </w:r>
      <w:r>
        <w:rPr>
          <w:rFonts w:hint="eastAsia" w:ascii="宋体" w:hAnsi="宋体" w:eastAsia="宋体" w:cs="宋体"/>
          <w:b/>
          <w:bCs w:val="0"/>
          <w:color w:val="000000"/>
          <w:sz w:val="22"/>
          <w:szCs w:val="22"/>
          <w:highlight w:val="none"/>
          <w:lang w:val="en-US" w:eastAsia="zh-CN" w:bidi="ar-SA"/>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val="en-US" w:eastAsia="zh-CN"/>
        </w:rPr>
        <w:t xml:space="preserve">3.2.1 </w:t>
      </w:r>
      <w:r>
        <w:rPr>
          <w:rFonts w:hint="eastAsia" w:ascii="宋体" w:hAnsi="宋体" w:eastAsia="宋体" w:cs="宋体"/>
          <w:color w:val="000000"/>
          <w:sz w:val="22"/>
          <w:szCs w:val="22"/>
          <w:highlight w:val="none"/>
        </w:rPr>
        <w:t xml:space="preserve">承包人对项目经理的授权范围如下：</w:t>
      </w:r>
      <w:r>
        <w:rPr>
          <w:rFonts w:hint="eastAsia" w:ascii="宋体" w:hAnsi="宋体" w:eastAsia="宋体" w:cs="宋体"/>
          <w:color w:val="000000"/>
          <w:sz w:val="22"/>
          <w:szCs w:val="22"/>
          <w:highlight w:val="none"/>
          <w:u w:val="single"/>
        </w:rPr>
        <w:t xml:space="preserve"> 负责工程全面开工，管理工作，履行本合同约定的承包人责任和义务。</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关于项目经理每月在施工现场的时间要求：</w:t>
      </w:r>
      <w:r>
        <w:rPr>
          <w:rFonts w:hint="eastAsia" w:ascii="宋体" w:hAnsi="宋体" w:eastAsia="宋体" w:cs="宋体"/>
          <w:color w:val="000000"/>
          <w:sz w:val="22"/>
          <w:szCs w:val="22"/>
          <w:highlight w:val="none"/>
          <w:u w:val="single"/>
        </w:rPr>
        <w:t xml:space="preserve">每月不少于25天</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项目经理每月在现场时间未达到合同约定天数的，每少一天应承包人向发包人支付违约金10000元。</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承包人未提交劳动合同，以及没有为项目经理缴纳社会保险证明的违约责任：</w:t>
      </w:r>
      <w:r>
        <w:rPr>
          <w:rFonts w:hint="eastAsia" w:ascii="宋体" w:hAnsi="宋体" w:eastAsia="宋体" w:cs="宋体"/>
          <w:color w:val="000000"/>
          <w:sz w:val="22"/>
          <w:szCs w:val="22"/>
          <w:highlight w:val="none"/>
          <w:u w:val="single"/>
        </w:rPr>
        <w:t xml:space="preserve">监理人限期承包人在收到提交要求后3日内补交，并承担违约金10万元；3日内不能补交的，发包人有权要求承包人更换项目经理，并承担违约金30万元。由此增加的费用和（或）延误的工期由承包人承担。</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项目经理未经批准，擅自离开施工现场的违约责任：</w:t>
      </w:r>
      <w:r>
        <w:rPr>
          <w:rFonts w:hint="eastAsia" w:ascii="宋体" w:hAnsi="宋体" w:eastAsia="宋体" w:cs="宋体"/>
          <w:color w:val="000000"/>
          <w:sz w:val="22"/>
          <w:szCs w:val="22"/>
          <w:highlight w:val="none"/>
          <w:u w:val="single"/>
        </w:rPr>
        <w:t xml:space="preserve">擅自离场≤3天的，承包人应承担违约金10万元；擅自离场＞3天的，发包人有权要求承包人更换项目经理，并承担违约金30万元。同时月度考勤不得低于90%，并且每天在施工现场工作不小于8小时，不满8小时视为缺勤一天。月度考勤90%（不含）~80%（含）扣款5000 元/天；月度考勤80%以下的扣款10000 元 /天，同时月度考勤60%（含）以下，发包人将发出整改通知，如收到整改通知28 天内仍未整改到位，发包人有权单方终止合同，由此发生的全部责任和损失均由承包人承担。</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若项目经理出现违规、不胜任工作的情况（如渎职、徇私舞弊、工作能力达不到要求、不服从发包人管理、态度不端正等），发包人有权要求承包人在规定的限期内更换合适的经发包方确认的项目经理，承包人应当更换，未达到发包方要求一次，承包人需承担5万元的违约金，未到达要求两次及以上的，发包人有权解除合同，承包人应承担违约责任并赔偿发包人因此遭受的所有损失</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3.2.</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 承包人擅自更换项目经理的违约责任：</w:t>
      </w:r>
      <w:r>
        <w:rPr>
          <w:rFonts w:hint="eastAsia" w:ascii="宋体" w:hAnsi="宋体" w:eastAsia="宋体" w:cs="宋体"/>
          <w:color w:val="000000"/>
          <w:sz w:val="22"/>
          <w:szCs w:val="22"/>
          <w:highlight w:val="none"/>
          <w:u w:val="single"/>
        </w:rPr>
        <w:t xml:space="preserve">承包人必须指派投标书中承诺的项目经理到施工现场负责施工管理，不得随意更换，如果出现特殊情况，确需更换的，则拟更换的项目经理不得低于原招标投标承诺的要求，并经发包人书面审核同意，才可办理相关变更备案手续，同时发包人按30万元/人次对承包人收取违约金。</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如原项目经理客观上已经无法继续履行职责的，发包人有权要求审核确认承包人更换的项目经理，承包人应承担违约金30万元。项目经理不得兼职其他项目，若出现该类情况，承包人项目经理在不得继续兼职其他项目的同时承包人承担违约金10万元。</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如未经发包人批准，擅自更换项目经理的，发包人有权责令承包人进行整改，发包人按50 万元/人次对承包人收取违约金，且计不良信誉一次，并报当地政府主管部门备案。</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 xml:space="preserve">因以上情况出现增加的费用和（或）延误的工期由承包人承担，并由承包人承担该违约行为给发包人造成的一切损失，发包人有权单方面解除合同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22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3.2.</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 承包人无正当理由拒绝更换项目经理的违约责任：</w:t>
      </w:r>
      <w:r>
        <w:rPr>
          <w:rFonts w:hint="eastAsia" w:ascii="宋体" w:hAnsi="宋体" w:eastAsia="宋体" w:cs="宋体"/>
          <w:color w:val="000000"/>
          <w:sz w:val="22"/>
          <w:szCs w:val="22"/>
          <w:highlight w:val="none"/>
          <w:u w:val="single"/>
        </w:rPr>
        <w:t xml:space="preserve">监理人应再次发出通知要求承包人3天之内予以更换，并承担违约责任10000元；如承包人在接到第二次通知3天内仍拒绝更换的，监理人应书面通知项目经理停止工作，并指示暂时停止施工。</w:t>
      </w:r>
      <w:r>
        <w:rPr>
          <w:rFonts w:hint="eastAsia" w:ascii="宋体" w:hAnsi="宋体" w:eastAsia="宋体" w:cs="宋体"/>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3.3 承包人人员</w:t>
      </w:r>
      <w:r>
        <w:rPr>
          <w:rFonts w:hint="eastAsia" w:ascii="宋体" w:hAnsi="宋体" w:eastAsia="宋体" w:cs="宋体"/>
          <w:b/>
          <w:bCs w:val="0"/>
          <w:color w:val="000000"/>
          <w:sz w:val="22"/>
          <w:szCs w:val="22"/>
          <w:highlight w:val="none"/>
          <w:lang w:val="en-US" w:eastAsia="zh-CN" w:bidi="ar-SA"/>
        </w:rPr>
      </w:r>
      <w:r/>
    </w:p>
    <w:p>
      <w:pPr>
        <w:pStyle w:val="701"/>
        <w:ind w:left="420"/>
        <w:keepLines w:val="0"/>
        <w:keepNext w:val="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3.3.1 承包人提交项目管理机构及施工现场管理人员安排报告的期限：</w:t>
      </w:r>
      <w:r>
        <w:rPr>
          <w:rFonts w:hint="eastAsia" w:ascii="宋体" w:hAnsi="宋体" w:eastAsia="宋体" w:cs="宋体"/>
          <w:color w:val="000000"/>
          <w:sz w:val="22"/>
          <w:szCs w:val="22"/>
          <w:highlight w:val="none"/>
          <w:u w:val="single"/>
        </w:rPr>
        <w:t xml:space="preserve">合同签订后7日</w:t>
      </w:r>
      <w:r>
        <w:rPr>
          <w:rFonts w:hint="eastAsia" w:ascii="宋体" w:hAnsi="宋体" w:eastAsia="宋体" w:cs="宋体"/>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 xml:space="preserve">内。</w:t>
      </w:r>
      <w:r>
        <w:rPr>
          <w:rFonts w:hint="eastAsia" w:ascii="宋体" w:hAnsi="宋体" w:eastAsia="宋体" w:cs="宋体"/>
          <w:color w:val="000000"/>
          <w:sz w:val="22"/>
          <w:szCs w:val="22"/>
          <w:highlight w:val="none"/>
        </w:rPr>
      </w:r>
      <w:r/>
    </w:p>
    <w:p>
      <w:pPr>
        <w:pStyle w:val="701"/>
        <w:ind w:left="420"/>
        <w:keepLines w:val="0"/>
        <w:keepNext w:val="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3.3.</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 承包人无正当理由拒绝撤换主要施工管理人员的违约责任：</w:t>
      </w:r>
      <w:r>
        <w:rPr>
          <w:rFonts w:hint="eastAsia" w:ascii="宋体" w:hAnsi="宋体" w:eastAsia="宋体" w:cs="宋体"/>
          <w:color w:val="000000"/>
          <w:sz w:val="22"/>
          <w:szCs w:val="22"/>
          <w:highlight w:val="none"/>
          <w:u w:val="single"/>
        </w:rPr>
        <w:t xml:space="preserve">监理人应再次发出通</w:t>
      </w:r>
      <w:r>
        <w:rPr>
          <w:rFonts w:hint="eastAsia" w:ascii="宋体" w:hAnsi="宋体" w:eastAsia="宋体" w:cs="宋体"/>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 xml:space="preserve">知要求承包人3天之内予以更换，并承担违约责任5000元；如承包人在接到第二次通知3天内仍拒绝更换的，监理人应书面通知该主要施工管理人员停止工作，并指示暂时停止施工</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420"/>
        <w:keepLines w:val="0"/>
        <w:keepNext w:val="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3.3.</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 承包人主要施工管理人员离开施工现场的批准要求：</w:t>
      </w:r>
      <w:r>
        <w:rPr>
          <w:rFonts w:hint="eastAsia" w:ascii="宋体" w:hAnsi="宋体" w:eastAsia="宋体" w:cs="宋体"/>
          <w:color w:val="000000"/>
          <w:sz w:val="22"/>
          <w:szCs w:val="22"/>
          <w:highlight w:val="none"/>
          <w:u w:val="single"/>
        </w:rPr>
        <w:t xml:space="preserve">提前7日以书面形式提交监</w:t>
      </w:r>
      <w:r>
        <w:rPr>
          <w:rFonts w:hint="eastAsia" w:ascii="宋体" w:hAnsi="宋体" w:eastAsia="宋体" w:cs="宋体"/>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理人及发包人审批，审批通过后方准离开</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01"/>
        <w:ind w:left="420"/>
        <w:keepLines w:val="0"/>
        <w:keepNext w:val="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3.3.</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承包人擅自更换主要施工管理人员的违约责任：</w:t>
      </w:r>
      <w:r>
        <w:rPr>
          <w:rFonts w:hint="eastAsia" w:ascii="宋体" w:hAnsi="宋体" w:eastAsia="宋体" w:cs="宋体"/>
          <w:color w:val="000000"/>
          <w:sz w:val="22"/>
          <w:szCs w:val="22"/>
          <w:highlight w:val="none"/>
          <w:u w:val="single"/>
        </w:rPr>
        <w:t xml:space="preserve">承包人必须指派投标书中承诺的</w:t>
      </w:r>
      <w:r>
        <w:rPr>
          <w:rFonts w:hint="eastAsia" w:ascii="宋体" w:hAnsi="宋体" w:eastAsia="宋体" w:cs="宋体"/>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管理人员（主要指技术负责人、施工员、质检员、安全员）负责现场施工管理，如果出现特殊情况，确需更换的，则拟更换的管理人员不得低于原招标投标承诺的要求，并经发包人书面审核同意，才可办理相关变更备案手续，同时发包人按10万元/人次对承包人收取违约金。</w:t>
      </w:r>
      <w:r>
        <w:rPr>
          <w:rFonts w:hint="eastAsia" w:ascii="宋体" w:hAnsi="宋体" w:eastAsia="宋体" w:cs="宋体"/>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原管理人员如能够继续履行职责的，监理人应责令承包人撤销其更换决定，承包人应承担违约金5000元；如管理人员客观上已经无法继续履行职责的，监理人有权要求审核确认承包人更换的管理人员，承包人应承担违约金1万元。由此增加的费用和（或）延误的工期由承包人承担。</w:t>
      </w:r>
      <w:r>
        <w:rPr>
          <w:rFonts w:hint="eastAsia" w:ascii="宋体" w:hAnsi="宋体" w:eastAsia="宋体" w:cs="宋体"/>
          <w:color w:val="000000"/>
          <w:sz w:val="22"/>
          <w:szCs w:val="22"/>
          <w:highlight w:val="none"/>
          <w:u w:val="single"/>
        </w:rPr>
      </w:r>
      <w:r/>
    </w:p>
    <w:p>
      <w:pPr>
        <w:pStyle w:val="701"/>
        <w:ind w:firstLine="440"/>
        <w:keepLines w:val="0"/>
        <w:keepNext w:val="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承包人主要施工管理人员擅自离开施工现场的违约责任：</w:t>
      </w:r>
      <w:r>
        <w:rPr>
          <w:rFonts w:hint="eastAsia" w:ascii="宋体" w:hAnsi="宋体" w:eastAsia="宋体" w:cs="宋体"/>
          <w:color w:val="000000"/>
          <w:sz w:val="22"/>
          <w:szCs w:val="22"/>
          <w:highlight w:val="none"/>
          <w:u w:val="single"/>
        </w:rPr>
        <w:t xml:space="preserve">擅自离场≤3天的，承包人应承担违约金5000元；擅自离场＞3天的，监理人有权要求承包人更换该管理人员，并承担违约金1万元。每天在施工现场工作不小于8小时，不满8小时视为缺勤一天。由此增加的费用和（或）延误的工期由承包人承担。</w:t>
      </w:r>
      <w:r>
        <w:rPr>
          <w:rFonts w:hint="eastAsia" w:ascii="宋体" w:hAnsi="宋体" w:eastAsia="宋体" w:cs="宋体"/>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3</w:t>
      </w:r>
      <w:bookmarkStart w:id="105" w:name="_Toc297120459"/>
      <w:r/>
      <w:bookmarkStart w:id="106" w:name="_Toc304295523"/>
      <w:r/>
      <w:bookmarkStart w:id="107" w:name="_Toc312677988"/>
      <w:r/>
      <w:bookmarkStart w:id="108" w:name="_Toc292559364"/>
      <w:r/>
      <w:bookmarkStart w:id="109" w:name="_Toc297048345"/>
      <w:r/>
      <w:bookmarkStart w:id="110" w:name="_Toc296347158"/>
      <w:r/>
      <w:bookmarkStart w:id="111" w:name="_Toc296503159"/>
      <w:r/>
      <w:bookmarkStart w:id="112" w:name="_Toc300934945"/>
      <w:r/>
      <w:bookmarkStart w:id="113" w:name="_Toc297216151"/>
      <w:r/>
      <w:bookmarkStart w:id="114" w:name="_Toc296890987"/>
      <w:r/>
      <w:bookmarkStart w:id="115" w:name="_Toc292559869"/>
      <w:r/>
      <w:bookmarkStart w:id="116" w:name="_Toc296944498"/>
      <w:r/>
      <w:bookmarkStart w:id="117" w:name="_Toc297123492"/>
      <w:r/>
      <w:bookmarkStart w:id="118" w:name="_Toc296346660"/>
      <w:r/>
      <w:bookmarkStart w:id="119" w:name="_Toc303539102"/>
      <w:r/>
      <w:bookmarkStart w:id="120" w:name="_Toc296891199"/>
      <w:r>
        <w:rPr>
          <w:rFonts w:hint="eastAsia" w:ascii="宋体" w:hAnsi="宋体" w:eastAsia="宋体" w:cs="宋体"/>
          <w:b/>
          <w:bCs w:val="0"/>
          <w:color w:val="000000"/>
          <w:sz w:val="22"/>
          <w:szCs w:val="22"/>
          <w:highlight w:val="none"/>
          <w:lang w:val="en-US" w:eastAsia="zh-CN" w:bidi="ar-SA"/>
        </w:rPr>
        <w:t xml:space="preserve">.5 分包</w:t>
      </w:r>
      <w:r>
        <w:rPr>
          <w:rFonts w:hint="eastAsia" w:ascii="宋体" w:hAnsi="宋体" w:eastAsia="宋体" w:cs="宋体"/>
          <w:b/>
          <w:bCs w:val="0"/>
          <w:color w:val="000000"/>
          <w:sz w:val="22"/>
          <w:szCs w:val="22"/>
          <w:highlight w:val="none"/>
          <w:lang w:val="en-US" w:eastAsia="zh-CN" w:bidi="ar-SA"/>
        </w:rPr>
      </w:r>
      <w:r/>
    </w:p>
    <w:p>
      <w:pPr>
        <w:pStyle w:val="701"/>
        <w:ind w:firstLine="440"/>
        <w:spacing w:line="360" w:lineRule="auto"/>
        <w:rPr>
          <w:rFonts w:hint="eastAsia" w:ascii="宋体" w:hAnsi="宋体" w:eastAsia="宋体" w:cs="宋体"/>
          <w:color w:val="000000"/>
          <w:sz w:val="22"/>
          <w:szCs w:val="36"/>
          <w:highlight w:val="none"/>
        </w:rPr>
      </w:pPr>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hint="eastAsia" w:ascii="宋体" w:hAnsi="宋体" w:eastAsia="宋体" w:cs="宋体"/>
          <w:color w:val="000000"/>
          <w:sz w:val="22"/>
          <w:szCs w:val="36"/>
          <w:highlight w:val="none"/>
        </w:rPr>
        <w:t xml:space="preserve">3</w:t>
      </w:r>
      <w:bookmarkStart w:id="121" w:name="_Toc296503160"/>
      <w:r/>
      <w:bookmarkStart w:id="122" w:name="_Toc296890988"/>
      <w:r/>
      <w:bookmarkStart w:id="123" w:name="_Toc296891200"/>
      <w:r/>
      <w:bookmarkStart w:id="124" w:name="_Toc296944499"/>
      <w:r/>
      <w:bookmarkStart w:id="125" w:name="_Toc303539103"/>
      <w:r/>
      <w:bookmarkStart w:id="126" w:name="_Toc304295524"/>
      <w:r/>
      <w:bookmarkStart w:id="127" w:name="_Toc297120460"/>
      <w:r/>
      <w:bookmarkStart w:id="128" w:name="_Toc296346661"/>
      <w:r/>
      <w:bookmarkStart w:id="129" w:name="_Toc297123493"/>
      <w:r/>
      <w:bookmarkStart w:id="130" w:name="_Toc296347159"/>
      <w:r/>
      <w:bookmarkStart w:id="131" w:name="_Toc300934946"/>
      <w:r/>
      <w:bookmarkStart w:id="132" w:name="_Toc292559365"/>
      <w:r/>
      <w:bookmarkStart w:id="133" w:name="_Toc292559870"/>
      <w:r/>
      <w:bookmarkStart w:id="134" w:name="_Toc297216152"/>
      <w:r/>
      <w:bookmarkStart w:id="135" w:name="_Toc297048346"/>
      <w:r/>
      <w:bookmarkStart w:id="136" w:name="_Toc318581158"/>
      <w:r/>
      <w:bookmarkStart w:id="137" w:name="_Toc312677989"/>
      <w:r>
        <w:rPr>
          <w:rFonts w:hint="eastAsia" w:ascii="宋体" w:hAnsi="宋体" w:eastAsia="宋体" w:cs="宋体"/>
          <w:color w:val="000000"/>
          <w:sz w:val="22"/>
          <w:szCs w:val="36"/>
          <w:highlight w:val="none"/>
        </w:rPr>
        <w:t xml:space="preserve">.5.1 分包的一般约定</w:t>
      </w:r>
      <w:r>
        <w:rPr>
          <w:rFonts w:hint="eastAsia" w:ascii="宋体" w:hAnsi="宋体" w:eastAsia="宋体" w:cs="宋体"/>
          <w:color w:val="000000"/>
          <w:sz w:val="22"/>
          <w:szCs w:val="36"/>
          <w:highlight w:val="none"/>
        </w:rPr>
      </w:r>
      <w:r/>
    </w:p>
    <w:p>
      <w:pPr>
        <w:pStyle w:val="701"/>
        <w:ind w:firstLine="440"/>
        <w:jc w:val="left"/>
        <w:spacing w:line="360" w:lineRule="auto"/>
        <w:rPr>
          <w:rFonts w:hint="eastAsia" w:ascii="宋体" w:hAnsi="宋体" w:eastAsia="宋体" w:cs="宋体"/>
          <w:color w:val="000000"/>
          <w:sz w:val="22"/>
          <w:szCs w:val="36"/>
          <w:highlight w:val="none"/>
        </w:rPr>
      </w:pPr>
      <w:r>
        <w:rPr>
          <w:rFonts w:hint="eastAsia" w:ascii="宋体" w:hAnsi="宋体" w:eastAsia="宋体" w:cs="宋体"/>
          <w:color w:val="000000"/>
          <w:sz w:val="22"/>
          <w:szCs w:val="36"/>
          <w:highlight w:val="none"/>
        </w:rPr>
        <w:t xml:space="preserve">禁止分包的工程包括：</w:t>
      </w:r>
      <w:r>
        <w:rPr>
          <w:rFonts w:hint="eastAsia" w:ascii="宋体" w:hAnsi="宋体" w:eastAsia="宋体" w:cs="宋体"/>
          <w:color w:val="000000"/>
          <w:sz w:val="22"/>
          <w:szCs w:val="22"/>
          <w:highlight w:val="none"/>
          <w:u w:val="single"/>
        </w:rPr>
        <w:t xml:space="preserve">主体结构、关键性工作</w:t>
      </w:r>
      <w:r>
        <w:rPr>
          <w:rFonts w:hint="eastAsia" w:ascii="宋体" w:hAnsi="宋体" w:eastAsia="宋体" w:cs="宋体"/>
          <w:color w:val="000000"/>
          <w:sz w:val="22"/>
          <w:szCs w:val="36"/>
          <w:highlight w:val="none"/>
          <w:u w:val="single"/>
        </w:rPr>
        <w:t xml:space="preserve"> </w:t>
      </w:r>
      <w:r>
        <w:rPr>
          <w:rFonts w:hint="eastAsia" w:ascii="宋体" w:hAnsi="宋体" w:eastAsia="宋体" w:cs="宋体"/>
          <w:color w:val="000000"/>
          <w:sz w:val="22"/>
          <w:szCs w:val="36"/>
          <w:highlight w:val="none"/>
        </w:rPr>
        <w:t xml:space="preserve">。</w:t>
      </w:r>
      <w:r>
        <w:rPr>
          <w:rFonts w:hint="eastAsia" w:ascii="宋体" w:hAnsi="宋体" w:eastAsia="宋体" w:cs="宋体"/>
          <w:color w:val="000000"/>
          <w:sz w:val="22"/>
          <w:szCs w:val="36"/>
          <w:highlight w:val="none"/>
        </w:rPr>
      </w:r>
      <w:r/>
    </w:p>
    <w:p>
      <w:pPr>
        <w:pStyle w:val="701"/>
        <w:ind w:firstLine="440"/>
        <w:jc w:val="left"/>
        <w:spacing w:line="360" w:lineRule="auto"/>
        <w:rPr>
          <w:rFonts w:hint="eastAsia" w:ascii="宋体" w:hAnsi="宋体" w:eastAsia="宋体" w:cs="宋体"/>
          <w:color w:val="000000"/>
          <w:sz w:val="22"/>
          <w:szCs w:val="36"/>
          <w:highlight w:val="none"/>
          <w:u w:val="single"/>
        </w:rPr>
      </w:pPr>
      <w:r>
        <w:rPr>
          <w:rFonts w:hint="eastAsia" w:ascii="宋体" w:hAnsi="宋体" w:eastAsia="宋体" w:cs="宋体"/>
          <w:color w:val="000000"/>
          <w:sz w:val="22"/>
          <w:szCs w:val="36"/>
          <w:highlight w:val="none"/>
        </w:rPr>
        <w:t xml:space="preserve">主体结构、关键性工作的范围：</w:t>
      </w:r>
      <w:r>
        <w:rPr>
          <w:rFonts w:hint="eastAsia" w:ascii="宋体" w:hAnsi="宋体" w:eastAsia="宋体" w:cs="宋体"/>
          <w:color w:val="000000"/>
          <w:sz w:val="22"/>
          <w:szCs w:val="36"/>
          <w:highlight w:val="none"/>
          <w:u w:val="single"/>
          <w:lang w:val="en-US" w:eastAsia="zh-CN"/>
        </w:rPr>
        <w:t xml:space="preserve">按通用条款</w:t>
      </w:r>
      <w:r>
        <w:rPr>
          <w:rFonts w:hint="eastAsia" w:ascii="宋体" w:hAnsi="宋体" w:eastAsia="宋体" w:cs="宋体"/>
          <w:color w:val="000000"/>
          <w:sz w:val="22"/>
          <w:szCs w:val="36"/>
          <w:highlight w:val="none"/>
        </w:rPr>
        <w:t xml:space="preserve">。</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Pr>
          <w:rFonts w:hint="eastAsia" w:ascii="宋体" w:hAnsi="宋体" w:eastAsia="宋体" w:cs="宋体"/>
          <w:color w:val="000000"/>
          <w:sz w:val="22"/>
          <w:szCs w:val="36"/>
          <w:highlight w:val="none"/>
          <w:u w:val="single"/>
        </w:rPr>
      </w:r>
      <w:r/>
    </w:p>
    <w:p>
      <w:pPr>
        <w:pStyle w:val="701"/>
        <w:spacing w:line="360" w:lineRule="auto"/>
        <w:rPr>
          <w:rFonts w:hint="eastAsia" w:ascii="宋体" w:hAnsi="宋体" w:eastAsia="宋体" w:cs="宋体"/>
          <w:color w:val="000000"/>
          <w:sz w:val="22"/>
          <w:szCs w:val="36"/>
          <w:highlight w:val="none"/>
        </w:rPr>
      </w:pPr>
      <w:r/>
      <w:bookmarkEnd w:id="136"/>
      <w:r/>
      <w:bookmarkEnd w:id="137"/>
      <w:r>
        <w:rPr>
          <w:rFonts w:hint="eastAsia" w:ascii="宋体" w:hAnsi="宋体" w:eastAsia="宋体" w:cs="宋体"/>
          <w:color w:val="000000"/>
          <w:sz w:val="22"/>
          <w:szCs w:val="36"/>
          <w:highlight w:val="none"/>
        </w:rPr>
        <w:t xml:space="preserve">    3</w:t>
      </w:r>
      <w:bookmarkStart w:id="138" w:name="_Toc318581159"/>
      <w:r/>
      <w:bookmarkStart w:id="139" w:name="_Toc312677990"/>
      <w:r>
        <w:rPr>
          <w:rFonts w:hint="eastAsia" w:ascii="宋体" w:hAnsi="宋体" w:eastAsia="宋体" w:cs="宋体"/>
          <w:color w:val="000000"/>
          <w:sz w:val="22"/>
          <w:szCs w:val="36"/>
          <w:highlight w:val="none"/>
        </w:rPr>
        <w:t xml:space="preserve">.5.2分包的确定</w:t>
      </w:r>
      <w:r>
        <w:rPr>
          <w:rFonts w:hint="eastAsia" w:ascii="宋体" w:hAnsi="宋体" w:eastAsia="宋体" w:cs="宋体"/>
          <w:color w:val="000000"/>
          <w:sz w:val="22"/>
          <w:szCs w:val="36"/>
          <w:highlight w:val="none"/>
        </w:rPr>
      </w:r>
      <w:r/>
    </w:p>
    <w:p>
      <w:pPr>
        <w:pStyle w:val="701"/>
        <w:ind w:firstLine="440"/>
        <w:spacing w:line="360" w:lineRule="auto"/>
        <w:rPr>
          <w:rFonts w:hint="eastAsia" w:ascii="宋体" w:hAnsi="宋体" w:eastAsia="宋体" w:cs="宋体"/>
          <w:color w:val="000000"/>
          <w:sz w:val="22"/>
          <w:szCs w:val="36"/>
          <w:highlight w:val="none"/>
          <w:u w:val="single"/>
        </w:rPr>
      </w:pPr>
      <w:r>
        <w:rPr>
          <w:rFonts w:hint="eastAsia" w:ascii="宋体" w:hAnsi="宋体" w:eastAsia="宋体" w:cs="宋体"/>
          <w:color w:val="000000"/>
          <w:sz w:val="22"/>
          <w:szCs w:val="36"/>
          <w:highlight w:val="none"/>
        </w:rPr>
        <w:t xml:space="preserve">允许分包的专业工程包括：</w:t>
      </w:r>
      <w:r>
        <w:rPr>
          <w:rFonts w:hint="eastAsia" w:ascii="宋体" w:hAnsi="宋体" w:eastAsia="宋体" w:cs="宋体"/>
          <w:color w:val="000000"/>
          <w:sz w:val="22"/>
          <w:szCs w:val="36"/>
          <w:highlight w:val="none"/>
          <w:u w:val="single"/>
          <w:lang w:val="en-US" w:eastAsia="zh-CN"/>
        </w:rPr>
        <w:t xml:space="preserve">《房屋建筑和市政基础设施工程施工分包管理办法》（建设部令 2004 年第 124 号）、《关于修改&lt;房屋建筑和市政基础设施工程施工分包管理办法&gt;的决定》（建设部令 2014 年第 19 号）文件中规定允许分包的专业工程</w:t>
      </w:r>
      <w:r>
        <w:rPr>
          <w:rFonts w:hint="eastAsia" w:ascii="宋体" w:hAnsi="宋体" w:eastAsia="宋体" w:cs="宋体"/>
          <w:color w:val="000000"/>
          <w:sz w:val="22"/>
          <w:szCs w:val="36"/>
          <w:highlight w:val="none"/>
        </w:rPr>
        <w:t xml:space="preserve">。</w:t>
      </w:r>
      <w:r>
        <w:rPr>
          <w:rFonts w:hint="eastAsia" w:ascii="宋体" w:hAnsi="宋体" w:eastAsia="宋体" w:cs="宋体"/>
          <w:color w:val="000000"/>
          <w:sz w:val="22"/>
          <w:szCs w:val="36"/>
          <w:highlight w:val="none"/>
          <w:u w:val="single"/>
        </w:rPr>
      </w:r>
      <w:r/>
    </w:p>
    <w:p>
      <w:pPr>
        <w:pStyle w:val="701"/>
        <w:ind w:firstLine="440"/>
        <w:spacing w:line="360" w:lineRule="auto"/>
        <w:rPr>
          <w:rFonts w:hint="eastAsia" w:ascii="宋体" w:hAnsi="宋体" w:eastAsia="宋体" w:cs="宋体"/>
          <w:color w:val="000000"/>
          <w:sz w:val="22"/>
          <w:szCs w:val="36"/>
          <w:highlight w:val="none"/>
        </w:rPr>
      </w:pPr>
      <w:r>
        <w:rPr>
          <w:rFonts w:hint="eastAsia" w:ascii="宋体" w:hAnsi="宋体" w:eastAsia="宋体" w:cs="宋体"/>
          <w:color w:val="000000"/>
          <w:sz w:val="22"/>
          <w:szCs w:val="36"/>
          <w:highlight w:val="none"/>
        </w:rPr>
        <w:t xml:space="preserve">其他关于分包的约定：</w:t>
      </w:r>
      <w:r>
        <w:rPr>
          <w:rFonts w:hint="eastAsia" w:ascii="宋体" w:hAnsi="宋体" w:eastAsia="宋体" w:cs="宋体"/>
          <w:color w:val="000000"/>
          <w:sz w:val="22"/>
          <w:szCs w:val="22"/>
          <w:highlight w:val="none"/>
          <w:u w:val="single"/>
        </w:rPr>
        <w:t xml:space="preserve">未经发包人书面批准，承包人不得以任何形式将工程转包给他人，一经发现，发包人有权终止合同，承包人赔偿由此给发包人造成的一切经济损失，并承担其法律责任，同时暂扣全额履约保证金</w:t>
      </w:r>
      <w:r>
        <w:rPr>
          <w:rFonts w:hint="eastAsia" w:ascii="宋体" w:hAnsi="宋体" w:eastAsia="宋体" w:cs="宋体"/>
          <w:color w:val="000000"/>
          <w:sz w:val="22"/>
          <w:szCs w:val="36"/>
          <w:highlight w:val="none"/>
        </w:rPr>
        <w:t xml:space="preserve">。</w:t>
      </w:r>
      <w:r>
        <w:rPr>
          <w:rFonts w:hint="eastAsia" w:ascii="宋体" w:hAnsi="宋体" w:eastAsia="宋体" w:cs="宋体"/>
          <w:color w:val="000000"/>
          <w:sz w:val="22"/>
          <w:szCs w:val="36"/>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3.5.</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 分包合同价款</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关于分包合同价款支付的约定：</w:t>
      </w:r>
      <w:r>
        <w:rPr>
          <w:rFonts w:hint="eastAsia" w:ascii="宋体" w:hAnsi="宋体" w:eastAsia="宋体" w:cs="宋体"/>
          <w:color w:val="000000"/>
          <w:sz w:val="22"/>
          <w:szCs w:val="22"/>
          <w:highlight w:val="none"/>
          <w:u w:val="single"/>
        </w:rPr>
        <w:t xml:space="preserve">由发包人直接发包的工程，由发包人直接支付至分包单位指定账户</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138"/>
      <w:r/>
      <w:bookmarkEnd w:id="139"/>
      <w:r>
        <w:rPr>
          <w:rFonts w:hint="eastAsia" w:ascii="宋体" w:hAnsi="宋体" w:eastAsia="宋体" w:cs="宋体"/>
          <w:b/>
          <w:bCs w:val="0"/>
          <w:color w:val="000000"/>
          <w:sz w:val="22"/>
          <w:szCs w:val="22"/>
          <w:highlight w:val="none"/>
          <w:lang w:val="en-US" w:eastAsia="zh-CN" w:bidi="ar-SA"/>
        </w:rPr>
        <w:t xml:space="preserve">3.6 工程照管与成品、半成品保护</w:t>
      </w:r>
      <w:r>
        <w:rPr>
          <w:rFonts w:hint="eastAsia" w:ascii="宋体" w:hAnsi="宋体" w:eastAsia="宋体" w:cs="宋体"/>
          <w:b/>
          <w:bCs w:val="0"/>
          <w:color w:val="000000"/>
          <w:sz w:val="22"/>
          <w:szCs w:val="22"/>
          <w:highlight w:val="none"/>
          <w:lang w:val="en-US" w:eastAsia="zh-CN" w:bidi="ar-SA"/>
        </w:rPr>
      </w:r>
      <w:r/>
    </w:p>
    <w:p>
      <w:pPr>
        <w:pStyle w:val="701"/>
        <w:ind w:firstLine="440"/>
        <w:spacing w:before="120" w:after="120"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承包人负责照管工程及工程相关的材料、工程设备的起始时间：</w:t>
      </w:r>
      <w:r>
        <w:rPr>
          <w:rFonts w:hint="eastAsia" w:ascii="宋体" w:hAnsi="宋体" w:eastAsia="宋体" w:cs="宋体"/>
          <w:color w:val="000000"/>
          <w:sz w:val="22"/>
          <w:szCs w:val="22"/>
          <w:highlight w:val="none"/>
          <w:u w:val="single"/>
        </w:rPr>
        <w:t xml:space="preserve">自合同签订之日起，至全部工程竣工验收通过并移交全部相关资料止</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3.7 履约担保</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承包人是否提供履约担保：</w:t>
      </w:r>
      <w:r>
        <w:rPr>
          <w:rFonts w:hint="eastAsia" w:ascii="宋体" w:hAnsi="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Start w:id="140" w:name="_Toc351203636"/>
      <w:r>
        <w:rPr>
          <w:rFonts w:hint="eastAsia" w:ascii="宋体" w:hAnsi="宋体" w:eastAsia="宋体" w:cs="宋体"/>
          <w:b/>
          <w:bCs w:val="0"/>
          <w:color w:val="000000"/>
          <w:sz w:val="22"/>
          <w:szCs w:val="22"/>
          <w:highlight w:val="none"/>
          <w:lang w:val="en-US" w:eastAsia="zh-CN" w:bidi="ar-SA"/>
        </w:rPr>
        <w:t xml:space="preserve">4</w:t>
      </w:r>
      <w:bookmarkStart w:id="141" w:name="_Toc297048348"/>
      <w:r/>
      <w:bookmarkStart w:id="142" w:name="_Toc297120462"/>
      <w:r/>
      <w:bookmarkStart w:id="143" w:name="_Toc296503162"/>
      <w:r/>
      <w:bookmarkStart w:id="144" w:name="_Toc296346663"/>
      <w:r/>
      <w:bookmarkStart w:id="145" w:name="_Toc296891202"/>
      <w:r/>
      <w:bookmarkStart w:id="146" w:name="_Toc292559366"/>
      <w:r/>
      <w:bookmarkStart w:id="147" w:name="_Toc296347161"/>
      <w:r/>
      <w:bookmarkStart w:id="148" w:name="_Toc296944501"/>
      <w:r/>
      <w:bookmarkStart w:id="149" w:name="_Toc292559871"/>
      <w:r/>
      <w:bookmarkStart w:id="150" w:name="_Toc296890990"/>
      <w:r/>
      <w:bookmarkStart w:id="151" w:name="_Toc267251413"/>
      <w:r>
        <w:rPr>
          <w:rFonts w:hint="eastAsia" w:ascii="宋体" w:hAnsi="宋体" w:eastAsia="宋体" w:cs="宋体"/>
          <w:b/>
          <w:bCs w:val="0"/>
          <w:color w:val="000000"/>
          <w:sz w:val="22"/>
          <w:szCs w:val="22"/>
          <w:highlight w:val="none"/>
          <w:lang w:val="en-US" w:eastAsia="zh-CN" w:bidi="ar-SA"/>
        </w:rPr>
        <w:t xml:space="preserve">. 监</w:t>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ascii="宋体" w:hAnsi="宋体" w:eastAsia="宋体" w:cs="宋体"/>
          <w:b/>
          <w:bCs w:val="0"/>
          <w:color w:val="000000"/>
          <w:sz w:val="22"/>
          <w:szCs w:val="22"/>
          <w:highlight w:val="none"/>
          <w:lang w:val="en-US" w:eastAsia="zh-CN" w:bidi="ar-SA"/>
        </w:rPr>
        <w:t xml:space="preserve">理人</w:t>
      </w:r>
      <w:bookmarkEnd w:id="140"/>
      <w:r>
        <w:rPr>
          <w:rFonts w:hint="eastAsia" w:ascii="宋体" w:hAnsi="宋体" w:eastAsia="宋体" w:cs="宋体"/>
          <w:b/>
          <w:bCs w:val="0"/>
          <w:color w:val="000000"/>
          <w:sz w:val="22"/>
          <w:szCs w:val="22"/>
          <w:highlight w:val="none"/>
          <w:lang w:val="en-US" w:eastAsia="zh-CN" w:bidi="ar-SA"/>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4.1监理人的一般规定</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关于监理人的监理内容：</w:t>
      </w:r>
      <w:r>
        <w:rPr>
          <w:rFonts w:hint="eastAsia" w:ascii="宋体" w:hAnsi="宋体" w:eastAsia="宋体" w:cs="宋体"/>
          <w:color w:val="000000"/>
          <w:sz w:val="22"/>
          <w:szCs w:val="22"/>
          <w:highlight w:val="none"/>
          <w:u w:val="single"/>
        </w:rPr>
        <w:t xml:space="preserve">见发包人与监理单位的监理合同</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关于监理人的监理权限：</w:t>
      </w:r>
      <w:r>
        <w:rPr>
          <w:rFonts w:hint="eastAsia" w:ascii="宋体" w:hAnsi="宋体" w:eastAsia="宋体" w:cs="宋体"/>
          <w:color w:val="000000"/>
          <w:sz w:val="22"/>
          <w:szCs w:val="22"/>
          <w:highlight w:val="none"/>
          <w:u w:val="single"/>
        </w:rPr>
        <w:t xml:space="preserve">见发包人与监理单位的监理合同</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关于监理人在施工现场的办公场所、生活场所的提供和费用承担的约定：</w:t>
      </w:r>
      <w:r>
        <w:rPr>
          <w:rFonts w:hint="eastAsia" w:ascii="宋体" w:hAnsi="宋体" w:eastAsia="宋体" w:cs="宋体"/>
          <w:color w:val="000000"/>
          <w:sz w:val="22"/>
          <w:szCs w:val="22"/>
          <w:highlight w:val="none"/>
          <w:u w:val="single"/>
        </w:rPr>
        <w:t xml:space="preserve">见发包人与监理单位的监理合同</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4.2 监理人员</w:t>
      </w:r>
      <w:r>
        <w:rPr>
          <w:rFonts w:hint="eastAsia" w:ascii="宋体" w:hAnsi="宋体" w:eastAsia="宋体" w:cs="宋体"/>
          <w:b/>
          <w:bCs w:val="0"/>
          <w:color w:val="000000"/>
          <w:sz w:val="22"/>
          <w:szCs w:val="22"/>
          <w:highlight w:val="none"/>
          <w:lang w:val="en-US" w:eastAsia="zh-CN" w:bidi="ar-SA"/>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总监理工程师：</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姓    名：</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4.</w:t>
      </w:r>
      <w:r>
        <w:rPr>
          <w:rFonts w:hint="eastAsia" w:ascii="宋体" w:hAnsi="宋体" w:cs="宋体"/>
          <w:b/>
          <w:bCs w:val="0"/>
          <w:color w:val="000000"/>
          <w:sz w:val="22"/>
          <w:szCs w:val="22"/>
          <w:highlight w:val="none"/>
          <w:lang w:val="en-US" w:eastAsia="zh-CN" w:bidi="ar-SA"/>
        </w:rPr>
        <w:t xml:space="preserve">3</w:t>
      </w:r>
      <w:r>
        <w:rPr>
          <w:rFonts w:hint="eastAsia" w:ascii="宋体" w:hAnsi="宋体" w:eastAsia="宋体" w:cs="宋体"/>
          <w:b/>
          <w:bCs w:val="0"/>
          <w:color w:val="000000"/>
          <w:sz w:val="22"/>
          <w:szCs w:val="22"/>
          <w:highlight w:val="none"/>
          <w:lang w:val="en-US" w:eastAsia="zh-CN" w:bidi="ar-SA"/>
        </w:rPr>
        <w:t xml:space="preserve">商定或确定</w:t>
      </w:r>
      <w:r>
        <w:rPr>
          <w:rFonts w:hint="eastAsia" w:ascii="宋体" w:hAnsi="宋体" w:eastAsia="宋体" w:cs="宋体"/>
          <w:b/>
          <w:bCs w:val="0"/>
          <w:color w:val="000000"/>
          <w:sz w:val="22"/>
          <w:szCs w:val="22"/>
          <w:highlight w:val="none"/>
          <w:lang w:val="en-US" w:eastAsia="zh-CN" w:bidi="ar-SA"/>
        </w:rPr>
      </w:r>
      <w:r/>
    </w:p>
    <w:p>
      <w:pPr>
        <w:pStyle w:val="701"/>
        <w:ind w:firstLine="440"/>
        <w:spacing w:line="360" w:lineRule="auto"/>
        <w:rPr>
          <w:rFonts w:hint="eastAsia" w:ascii="宋体" w:hAnsi="宋体" w:eastAsia="宋体" w:cs="宋体"/>
          <w:color w:val="000000"/>
          <w:sz w:val="22"/>
          <w:szCs w:val="22"/>
          <w:highlight w:val="none"/>
        </w:rPr>
      </w:pPr>
      <w:r/>
      <w:bookmarkStart w:id="152" w:name="_Toc267251418"/>
      <w:r>
        <w:rPr>
          <w:rFonts w:hint="eastAsia" w:ascii="宋体" w:hAnsi="宋体" w:eastAsia="宋体" w:cs="宋体"/>
          <w:color w:val="000000"/>
          <w:sz w:val="22"/>
          <w:szCs w:val="22"/>
          <w:highlight w:val="none"/>
        </w:rPr>
        <w:t xml:space="preserve">在发包人和承包人不能通过协商达成一致意见时，发包人授权监理人对以下事项进行确定：</w:t>
      </w:r>
      <w:r>
        <w:rPr>
          <w:rFonts w:hint="eastAsia" w:ascii="宋体" w:hAnsi="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r>
      <w:r/>
    </w:p>
    <w:p>
      <w:pPr>
        <w:pStyle w:val="701"/>
        <w:spacing w:before="120" w:after="120"/>
        <w:rPr>
          <w:rFonts w:hint="eastAsia" w:ascii="宋体" w:hAnsi="宋体" w:eastAsia="宋体" w:cs="宋体"/>
          <w:b/>
          <w:bCs w:val="0"/>
          <w:color w:val="000000"/>
          <w:sz w:val="22"/>
          <w:szCs w:val="22"/>
          <w:highlight w:val="none"/>
          <w:lang w:val="en-US" w:eastAsia="zh-CN" w:bidi="ar-SA"/>
        </w:rPr>
        <w:outlineLvl w:val="9"/>
      </w:pPr>
      <w:r/>
      <w:bookmarkStart w:id="153" w:name="_Toc351203637"/>
      <w:r>
        <w:rPr>
          <w:rFonts w:hint="eastAsia" w:ascii="宋体" w:hAnsi="宋体" w:eastAsia="宋体" w:cs="宋体"/>
          <w:b/>
          <w:bCs w:val="0"/>
          <w:color w:val="000000"/>
          <w:sz w:val="22"/>
          <w:szCs w:val="22"/>
          <w:highlight w:val="none"/>
          <w:lang w:val="en-US" w:eastAsia="zh-CN" w:bidi="ar-SA"/>
        </w:rPr>
        <w:t xml:space="preserve">5</w:t>
      </w:r>
      <w:bookmarkEnd w:id="152"/>
      <w:r/>
      <w:bookmarkStart w:id="154" w:name="_Toc297120463"/>
      <w:r/>
      <w:bookmarkStart w:id="155" w:name="_Toc296347162"/>
      <w:r/>
      <w:bookmarkStart w:id="156" w:name="_Toc292559367"/>
      <w:r/>
      <w:bookmarkStart w:id="157" w:name="_Toc296891203"/>
      <w:r/>
      <w:bookmarkStart w:id="158" w:name="_Toc296890991"/>
      <w:r/>
      <w:bookmarkStart w:id="159" w:name="_Toc292559872"/>
      <w:r/>
      <w:bookmarkStart w:id="160" w:name="_Toc296944502"/>
      <w:r/>
      <w:bookmarkStart w:id="161" w:name="_Toc297048349"/>
      <w:r/>
      <w:bookmarkStart w:id="162" w:name="_Toc296503163"/>
      <w:r/>
      <w:bookmarkStart w:id="163" w:name="_Toc296346664"/>
      <w:r>
        <w:rPr>
          <w:rFonts w:hint="eastAsia" w:ascii="宋体" w:hAnsi="宋体" w:eastAsia="宋体" w:cs="宋体"/>
          <w:b/>
          <w:bCs w:val="0"/>
          <w:color w:val="000000"/>
          <w:sz w:val="22"/>
          <w:szCs w:val="22"/>
          <w:highlight w:val="none"/>
          <w:lang w:val="en-US" w:eastAsia="zh-CN" w:bidi="ar-SA"/>
        </w:rPr>
        <w:t xml:space="preserve">. 工程质量</w:t>
      </w:r>
      <w:bookmarkEnd w:id="153"/>
      <w:r>
        <w:rPr>
          <w:rFonts w:hint="eastAsia" w:ascii="宋体" w:hAnsi="宋体" w:eastAsia="宋体" w:cs="宋体"/>
          <w:b/>
          <w:bCs w:val="0"/>
          <w:color w:val="000000"/>
          <w:sz w:val="22"/>
          <w:szCs w:val="22"/>
          <w:highlight w:val="none"/>
          <w:lang w:val="en-US" w:eastAsia="zh-CN" w:bidi="ar-SA"/>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5.1 质量要求</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bookmarkStart w:id="164" w:name="_Toc318581164"/>
      <w:r/>
      <w:bookmarkStart w:id="165" w:name="_Toc312677997"/>
      <w:r/>
      <w:bookmarkStart w:id="166" w:name="_Toc300934949"/>
      <w:r/>
      <w:bookmarkStart w:id="167" w:name="_Toc304295527"/>
      <w:r/>
      <w:bookmarkStart w:id="168" w:name="_Toc297123496"/>
      <w:r/>
      <w:bookmarkStart w:id="169" w:name="_Toc303539106"/>
      <w:r/>
      <w:bookmarkStart w:id="170" w:name="_Toc297216155"/>
      <w:r>
        <w:rPr>
          <w:rFonts w:hint="eastAsia" w:ascii="宋体" w:hAnsi="宋体" w:eastAsia="宋体" w:cs="宋体"/>
          <w:color w:val="000000"/>
          <w:sz w:val="22"/>
          <w:szCs w:val="22"/>
          <w:highlight w:val="none"/>
        </w:rPr>
        <w:t xml:space="preserve">.1.1 特殊质量标准和要求：</w:t>
      </w:r>
      <w:r>
        <w:rPr>
          <w:rFonts w:hint="eastAsia" w:ascii="宋体" w:hAnsi="宋体" w:eastAsia="宋体" w:cs="宋体"/>
          <w:color w:val="000000"/>
          <w:sz w:val="22"/>
          <w:szCs w:val="22"/>
          <w:highlight w:val="none"/>
          <w:u w:val="single"/>
          <w:lang w:val="en-US" w:eastAsia="zh-CN"/>
        </w:rPr>
        <w:t xml:space="preserve">承包人必须严格按照施工图纸、工程技术要求及有关工程施工规范、规格和标准施工，并无条件的接受发包人委托的</w:t>
      </w:r>
      <w:r>
        <w:rPr>
          <w:rFonts w:hint="eastAsia" w:ascii="宋体" w:hAnsi="宋体" w:cs="宋体"/>
          <w:color w:val="000000"/>
          <w:sz w:val="22"/>
          <w:szCs w:val="22"/>
          <w:highlight w:val="none"/>
          <w:u w:val="single"/>
          <w:lang w:val="en-US" w:eastAsia="zh-CN"/>
        </w:rPr>
        <w:t xml:space="preserve">咨询</w:t>
      </w:r>
      <w:r>
        <w:rPr>
          <w:rFonts w:hint="eastAsia" w:ascii="宋体" w:hAnsi="宋体" w:eastAsia="宋体" w:cs="宋体"/>
          <w:color w:val="000000"/>
          <w:sz w:val="22"/>
          <w:szCs w:val="22"/>
          <w:highlight w:val="none"/>
          <w:u w:val="single"/>
          <w:lang w:val="en-US" w:eastAsia="zh-CN"/>
        </w:rPr>
        <w:t xml:space="preserve">单位、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关于工程奖项的约定：</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5.</w:t>
      </w:r>
      <w:r>
        <w:rPr>
          <w:rFonts w:hint="eastAsia" w:ascii="宋体" w:hAnsi="宋体" w:cs="宋体"/>
          <w:b/>
          <w:bCs w:val="0"/>
          <w:color w:val="000000"/>
          <w:sz w:val="22"/>
          <w:szCs w:val="22"/>
          <w:highlight w:val="none"/>
          <w:lang w:val="en-US" w:eastAsia="zh-CN" w:bidi="ar-SA"/>
        </w:rPr>
        <w:t xml:space="preserve">2</w:t>
      </w:r>
      <w:r>
        <w:rPr>
          <w:rFonts w:hint="eastAsia" w:ascii="宋体" w:hAnsi="宋体" w:eastAsia="宋体" w:cs="宋体"/>
          <w:b/>
          <w:bCs w:val="0"/>
          <w:color w:val="000000"/>
          <w:sz w:val="22"/>
          <w:szCs w:val="22"/>
          <w:highlight w:val="none"/>
          <w:lang w:val="en-US" w:eastAsia="zh-CN" w:bidi="ar-SA"/>
        </w:rPr>
        <w:t xml:space="preserve"> 隐蔽工程检查</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承包人提前通知监理人隐蔽工程检查的期限的约定：</w:t>
      </w:r>
      <w:r>
        <w:rPr>
          <w:rFonts w:hint="eastAsia" w:ascii="宋体" w:hAnsi="宋体" w:eastAsia="宋体" w:cs="宋体"/>
          <w:color w:val="000000"/>
          <w:sz w:val="22"/>
          <w:szCs w:val="22"/>
          <w:highlight w:val="none"/>
          <w:u w:val="single"/>
        </w:rPr>
        <w:t xml:space="preserve">进场施工前须对现场原始地貌进行照相、录像。工程隐蔽或中间验收前48小时以书面形式通知发包人和监理工程师验收的内容、时间、地点。隐蔽工程、中间验收部位必须经发包人和监理单位出具验收合格文件方可进行下道工序的施工，同时做好相应影像资料；验收不合格，按发包人要求限时由承包人负责修改后按上述循序重新验收。未经验收擅自施工的工程将在结算时扣除该部分工程量，并追究承包人的违约责任。结算时以发包人及监理人出具的书面材料为依据</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监理人不能按时进行检查时，应提前</w:t>
      </w:r>
      <w:r>
        <w:rPr>
          <w:rFonts w:hint="eastAsia" w:ascii="宋体" w:hAnsi="宋体" w:eastAsia="宋体" w:cs="宋体"/>
          <w:color w:val="000000"/>
          <w:sz w:val="22"/>
          <w:szCs w:val="22"/>
          <w:highlight w:val="none"/>
          <w:u w:val="single"/>
          <w:lang w:val="en-US" w:eastAsia="zh-CN"/>
        </w:rPr>
        <w:t xml:space="preserve">24</w:t>
      </w:r>
      <w:r>
        <w:rPr>
          <w:rFonts w:hint="eastAsia" w:ascii="宋体" w:hAnsi="宋体" w:eastAsia="宋体" w:cs="宋体"/>
          <w:color w:val="000000"/>
          <w:sz w:val="22"/>
          <w:szCs w:val="22"/>
          <w:highlight w:val="none"/>
        </w:rPr>
        <w:t xml:space="preserve">小时提交书面延期要求。</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关于延期最长不得超过：</w:t>
      </w:r>
      <w:r>
        <w:rPr>
          <w:rFonts w:hint="eastAsia" w:ascii="宋体" w:hAnsi="宋体" w:eastAsia="宋体" w:cs="宋体"/>
          <w:color w:val="000000"/>
          <w:sz w:val="22"/>
          <w:szCs w:val="22"/>
          <w:highlight w:val="none"/>
          <w:u w:val="single"/>
          <w:lang w:val="en-US" w:eastAsia="zh-CN"/>
        </w:rPr>
        <w:t xml:space="preserve">48</w:t>
      </w:r>
      <w:r>
        <w:rPr>
          <w:rFonts w:hint="eastAsia" w:ascii="宋体" w:hAnsi="宋体" w:eastAsia="宋体" w:cs="宋体"/>
          <w:color w:val="000000"/>
          <w:sz w:val="22"/>
          <w:szCs w:val="22"/>
          <w:highlight w:val="none"/>
        </w:rPr>
        <w:t xml:space="preserve">小时。</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Start w:id="171" w:name="_Toc351203638"/>
      <w:r>
        <w:rPr>
          <w:rFonts w:hint="eastAsia" w:ascii="宋体" w:hAnsi="宋体" w:eastAsia="宋体" w:cs="宋体"/>
          <w:b/>
          <w:bCs w:val="0"/>
          <w:color w:val="000000"/>
          <w:sz w:val="22"/>
          <w:szCs w:val="22"/>
          <w:highlight w:val="none"/>
          <w:lang w:val="en-US" w:eastAsia="zh-CN" w:bidi="ar-SA"/>
        </w:rPr>
        <w:t xml:space="preserve">6. 安全文明施工与环境保护</w:t>
      </w:r>
      <w:bookmarkEnd w:id="171"/>
      <w:r>
        <w:rPr>
          <w:rFonts w:hint="eastAsia" w:ascii="宋体" w:hAnsi="宋体" w:eastAsia="宋体" w:cs="宋体"/>
          <w:b/>
          <w:bCs w:val="0"/>
          <w:color w:val="000000"/>
          <w:sz w:val="22"/>
          <w:szCs w:val="22"/>
          <w:highlight w:val="none"/>
          <w:lang w:val="en-US" w:eastAsia="zh-CN" w:bidi="ar-SA"/>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6.1安全文明施工</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bookmarkEnd w:id="164"/>
      <w:r/>
      <w:bookmarkEnd w:id="165"/>
      <w:r/>
      <w:bookmarkEnd w:id="166"/>
      <w:r/>
      <w:bookmarkEnd w:id="167"/>
      <w:r/>
      <w:bookmarkEnd w:id="168"/>
      <w:r/>
      <w:bookmarkEnd w:id="169"/>
      <w:r/>
      <w:bookmarkEnd w:id="170"/>
      <w:r/>
      <w:bookmarkStart w:id="172" w:name="_Toc351203639"/>
      <w:r>
        <w:rPr>
          <w:rFonts w:hint="eastAsia" w:ascii="宋体" w:hAnsi="宋体" w:eastAsia="宋体" w:cs="宋体"/>
          <w:color w:val="000000"/>
          <w:sz w:val="22"/>
          <w:szCs w:val="22"/>
          <w:highlight w:val="none"/>
        </w:rPr>
        <w:t xml:space="preserve">6.1.1 项目安全生产的达标目标及相应事项的约定：</w:t>
      </w:r>
      <w:r>
        <w:rPr>
          <w:rFonts w:hint="eastAsia" w:ascii="宋体" w:hAnsi="宋体" w:eastAsia="宋体" w:cs="宋体"/>
          <w:color w:val="000000"/>
          <w:sz w:val="22"/>
          <w:szCs w:val="22"/>
          <w:highlight w:val="none"/>
          <w:u w:val="single"/>
        </w:rPr>
        <w:t xml:space="preserve">按国家及地方主管部门的标准，在项目策划阶段提交初步计划，施工阶段的职业健康、安全和管理计划可与施工组织设计一并提交。提交份数：两份</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6.1.</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 关于治安保卫的特别约定：</w:t>
      </w:r>
      <w:r>
        <w:rPr>
          <w:rFonts w:hint="eastAsia" w:ascii="宋体" w:hAnsi="宋体" w:eastAsia="宋体" w:cs="宋体"/>
          <w:color w:val="000000"/>
          <w:sz w:val="22"/>
          <w:szCs w:val="22"/>
          <w:highlight w:val="none"/>
          <w:u w:val="single"/>
        </w:rPr>
        <w:t xml:space="preserve">承包人应承担整个工程的施工安全保卫工作及夜间施工照明的责任，承包人应采取一切合理的预防措施，防止人员伤亡、财产损失事故，费用由承包人承担。承包人生活设施及施工现场应自费配备消防设备，防止火灾发生</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关于编制施工场地治安管理计划的约定：</w:t>
      </w:r>
      <w:r>
        <w:rPr>
          <w:rFonts w:hint="eastAsia" w:ascii="宋体" w:hAnsi="宋体" w:eastAsia="宋体" w:cs="宋体"/>
          <w:color w:val="000000"/>
          <w:sz w:val="22"/>
          <w:szCs w:val="22"/>
          <w:highlight w:val="none"/>
          <w:u w:val="single"/>
        </w:rPr>
        <w:t xml:space="preserve">由承包人编制管理细则交发包人审定后执行 。</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6.1.</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文明施工</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合同当事人对文明施工的要求：</w:t>
      </w:r>
      <w:r>
        <w:rPr>
          <w:rFonts w:hint="eastAsia" w:ascii="宋体" w:hAnsi="宋体" w:eastAsia="宋体" w:cs="宋体"/>
          <w:color w:val="000000"/>
          <w:sz w:val="22"/>
          <w:szCs w:val="22"/>
          <w:highlight w:val="none"/>
          <w:u w:val="single"/>
        </w:rPr>
        <w:t xml:space="preserve">按国家及地方主管部门的标准及发包人要求</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6.1.</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关于安全文明施工费支付比例和支付期限的约定：</w:t>
      </w:r>
      <w:r>
        <w:rPr>
          <w:rFonts w:hint="eastAsia" w:ascii="宋体" w:hAnsi="宋体" w:eastAsia="宋体" w:cs="宋体"/>
          <w:color w:val="000000"/>
          <w:sz w:val="22"/>
          <w:szCs w:val="22"/>
          <w:highlight w:val="none"/>
          <w:u w:val="single"/>
          <w:lang w:val="en-US" w:eastAsia="zh-CN"/>
        </w:rPr>
        <w:t xml:space="preserve">按进度支付</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省住房和城乡建设厅关于实施安全文明施工措施费动态计价管理的公告〔2020〕第11号</w:t>
      </w:r>
      <w:r>
        <w:rPr>
          <w:rFonts w:hint="eastAsia" w:ascii="宋体" w:hAnsi="宋体" w:eastAsia="宋体" w:cs="宋体"/>
          <w:color w:val="000000"/>
          <w:sz w:val="22"/>
          <w:szCs w:val="22"/>
          <w:highlight w:val="none"/>
          <w:u w:val="single"/>
          <w:lang w:val="en-US" w:eastAsia="zh-CN"/>
        </w:rPr>
        <w:t xml:space="preserve">文</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因施工需要，经发包人批准，由承包人办理有关施工场地交通、环卫和施工噪音管理等手续,经过城市道路的施工车辆，必须按交警、城管、运输等部门相关规定执行，由于施工车辆造成的道路、环境等污染，前述内容其责任和费用均由承包人承担。</w:t>
      </w:r>
      <w:r>
        <w:rPr>
          <w:rFonts w:hint="eastAsia" w:ascii="宋体" w:hAnsi="宋体" w:eastAsia="宋体" w:cs="宋体"/>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7. 工期和进度</w:t>
      </w:r>
      <w:bookmarkEnd w:id="172"/>
      <w:r>
        <w:rPr>
          <w:rFonts w:hint="eastAsia" w:ascii="宋体" w:hAnsi="宋体" w:eastAsia="宋体" w:cs="宋体"/>
          <w:b/>
          <w:bCs w:val="0"/>
          <w:color w:val="000000"/>
          <w:sz w:val="22"/>
          <w:szCs w:val="22"/>
          <w:highlight w:val="none"/>
          <w:lang w:val="en-US" w:eastAsia="zh-CN" w:bidi="ar-SA"/>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7.1 施工组织设计</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7.1.1 合</w:t>
      </w:r>
      <w:r>
        <w:rPr>
          <w:rFonts w:hint="eastAsia" w:ascii="宋体" w:hAnsi="宋体" w:eastAsia="宋体" w:cs="宋体"/>
          <w:color w:val="000000"/>
          <w:sz w:val="22"/>
          <w:szCs w:val="22"/>
          <w:highlight w:val="none"/>
        </w:rPr>
        <w:t xml:space="preserve">同当事人约定的施工组织设计应包括的其他内容：</w:t>
      </w:r>
      <w:r>
        <w:rPr>
          <w:rFonts w:hint="eastAsia" w:ascii="宋体" w:hAnsi="宋体" w:eastAsia="宋体" w:cs="宋体"/>
          <w:color w:val="000000"/>
          <w:sz w:val="22"/>
          <w:szCs w:val="22"/>
          <w:highlight w:val="none"/>
          <w:u w:val="single"/>
        </w:rPr>
        <w:t xml:space="preserve">根据发包人要求</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7.1.2 </w:t>
      </w:r>
      <w:r>
        <w:rPr>
          <w:rFonts w:hint="eastAsia" w:ascii="宋体" w:hAnsi="宋体" w:eastAsia="宋体" w:cs="宋体"/>
          <w:color w:val="000000"/>
          <w:sz w:val="22"/>
          <w:szCs w:val="22"/>
          <w:highlight w:val="none"/>
        </w:rPr>
        <w:t xml:space="preserve">施工组织设计的提交和修改</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承包人提交详细施工组织设计的期限的约定：</w:t>
      </w:r>
      <w:r>
        <w:rPr>
          <w:rFonts w:hint="eastAsia" w:ascii="宋体" w:hAnsi="宋体" w:eastAsia="宋体" w:cs="宋体"/>
          <w:color w:val="000000"/>
          <w:sz w:val="22"/>
          <w:szCs w:val="22"/>
          <w:highlight w:val="none"/>
          <w:u w:val="single"/>
        </w:rPr>
        <w:t xml:space="preserve">中标后5日内，提交计划2份。</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发包人和监理人在收到详细的施工组织设计后确认或提出修改意见的期限：</w:t>
      </w:r>
      <w:r>
        <w:rPr>
          <w:rFonts w:hint="eastAsia" w:ascii="宋体" w:hAnsi="宋体" w:eastAsia="宋体" w:cs="宋体"/>
          <w:color w:val="000000"/>
          <w:sz w:val="22"/>
          <w:szCs w:val="22"/>
          <w:highlight w:val="none"/>
          <w:u w:val="single"/>
        </w:rPr>
        <w:t xml:space="preserve">收到合格的资料后7日内日完成。</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7</w:t>
      </w:r>
      <w:bookmarkStart w:id="173" w:name="_Toc297123514"/>
      <w:r/>
      <w:bookmarkStart w:id="174" w:name="_Toc312677479"/>
      <w:r/>
      <w:bookmarkStart w:id="175" w:name="_Toc297216173"/>
      <w:r/>
      <w:bookmarkStart w:id="176" w:name="_Toc304295541"/>
      <w:r/>
      <w:bookmarkStart w:id="177" w:name="_Toc300934966"/>
      <w:r/>
      <w:bookmarkStart w:id="178" w:name="_Toc312678005"/>
      <w:r/>
      <w:bookmarkStart w:id="179" w:name="_Toc303539123"/>
      <w:r>
        <w:rPr>
          <w:rFonts w:hint="eastAsia" w:ascii="宋体" w:hAnsi="宋体" w:eastAsia="宋体" w:cs="宋体"/>
          <w:b/>
          <w:bCs w:val="0"/>
          <w:color w:val="000000"/>
          <w:sz w:val="22"/>
          <w:szCs w:val="22"/>
          <w:highlight w:val="none"/>
          <w:lang w:val="en-US" w:eastAsia="zh-CN" w:bidi="ar-SA"/>
        </w:rPr>
        <w:t xml:space="preserve">.2 施工进度计划</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7.2.</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 施工进度计划的修订</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发包人和监理人在收到修订的施工进度计划后确认或提出修改意见的期限：</w:t>
      </w:r>
      <w:r>
        <w:rPr>
          <w:rFonts w:hint="eastAsia" w:ascii="宋体" w:hAnsi="宋体" w:eastAsia="宋体" w:cs="宋体"/>
          <w:color w:val="000000"/>
          <w:sz w:val="22"/>
          <w:szCs w:val="22"/>
          <w:highlight w:val="none"/>
          <w:u w:val="single"/>
        </w:rPr>
        <w:t xml:space="preserve">收到合格的资料后7日内日完成。</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承包人提交项目进度计划的份数和时间：中标后5日内，提交计划2份。</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工程建设过程中出现如下情况，经发包人书面字确认后，工期相应顺延。</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（1）不可抗力因素导致工程停工且在关键线路上；</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（2）由于发包人、政府及行政主管部门原因发生变更（包括发包人征地拆迁影响）而引起的全面连续停工超过60日历日以上的部分。</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 xml:space="preserve">除以上情况外，其它任何情况下工期均不得顺延。承包人应充分考虑各种影响工期的不利因素,包括不限于如自然因素，天气因素，非本合同项下工程项目与本合同项下工程项目的交叉施工，中高考，大气污染防治应急响应停工，政府举办大型活动，施工机械设备、材料、人员的市场供应情况波动，施工图纸或设计文件及其他有关文件未能被有关行政主管部门（含施工图审查机构）认可等。</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7.3 开工</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7.3.1 开工准备</w:t>
      </w:r>
      <w:r>
        <w:rPr>
          <w:rFonts w:hint="eastAsia" w:ascii="宋体" w:hAnsi="宋体" w:eastAsia="宋体" w:cs="宋体"/>
          <w:color w:val="000000"/>
          <w:sz w:val="22"/>
          <w:szCs w:val="22"/>
          <w:highlight w:val="none"/>
          <w:lang w:val="en-US" w:eastAsia="zh-CN"/>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关于承包人提交工程开工报审表的期限：</w:t>
      </w:r>
      <w:r>
        <w:rPr>
          <w:rFonts w:hint="eastAsia" w:ascii="宋体" w:hAnsi="宋体" w:eastAsia="宋体" w:cs="宋体"/>
          <w:color w:val="000000"/>
          <w:sz w:val="22"/>
          <w:szCs w:val="22"/>
          <w:highlight w:val="none"/>
          <w:u w:val="single"/>
          <w:lang w:val="en-US" w:eastAsia="zh-CN"/>
        </w:rPr>
        <w:t xml:space="preserve">合同签订后7日内</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关于发包人应完成的其他开工准备工作及期限：</w:t>
      </w:r>
      <w:r>
        <w:rPr>
          <w:rFonts w:hint="eastAsia" w:ascii="宋体" w:hAnsi="宋体" w:eastAsia="宋体" w:cs="宋体"/>
          <w:color w:val="000000"/>
          <w:sz w:val="22"/>
          <w:szCs w:val="22"/>
          <w:highlight w:val="none"/>
          <w:u w:val="single"/>
          <w:lang w:val="en-US" w:eastAsia="zh-CN"/>
        </w:rPr>
        <w:t xml:space="preserve">开工前发包人提供施工用水源及电源，水、电费用由中标人承担；开工前组织图纸会审、设计交底和地下管线交底会议</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关于承包人应完成的其他开工准备工作及期限：</w:t>
      </w:r>
      <w:r>
        <w:rPr>
          <w:rFonts w:hint="eastAsia" w:ascii="宋体" w:hAnsi="宋体" w:eastAsia="宋体" w:cs="宋体"/>
          <w:color w:val="000000"/>
          <w:sz w:val="22"/>
          <w:szCs w:val="22"/>
          <w:highlight w:val="none"/>
          <w:u w:val="single"/>
          <w:lang w:val="en-US" w:eastAsia="zh-CN"/>
        </w:rPr>
        <w:t xml:space="preserve">遵守政府有关主管部门对施工场地交通、施工噪音、环境保护和安全生产等的管理规定，按规定办理有关手续，并以书面形式通知发包人</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7.3.2开工通知</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因发包人原因造成监理人未能在计划开工日期之日起</w:t>
      </w:r>
      <w:r>
        <w:rPr>
          <w:rFonts w:hint="eastAsia" w:ascii="宋体" w:hAnsi="宋体" w:eastAsia="宋体" w:cs="宋体"/>
          <w:color w:val="000000"/>
          <w:sz w:val="22"/>
          <w:szCs w:val="22"/>
          <w:highlight w:val="none"/>
          <w:u w:val="single"/>
          <w:lang w:val="en-US" w:eastAsia="zh-CN"/>
        </w:rPr>
        <w:t xml:space="preserve">180</w:t>
      </w:r>
      <w:r>
        <w:rPr>
          <w:rFonts w:hint="eastAsia" w:ascii="宋体" w:hAnsi="宋体" w:eastAsia="宋体" w:cs="宋体"/>
          <w:color w:val="000000"/>
          <w:sz w:val="22"/>
          <w:szCs w:val="22"/>
          <w:highlight w:val="none"/>
        </w:rPr>
        <w:t xml:space="preserve">天内发出开工通知的，承包人有权提出价格调整要求，或者解除合同。</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173"/>
      <w:r/>
      <w:bookmarkEnd w:id="174"/>
      <w:r/>
      <w:bookmarkEnd w:id="175"/>
      <w:r/>
      <w:bookmarkEnd w:id="176"/>
      <w:r/>
      <w:bookmarkEnd w:id="177"/>
      <w:r/>
      <w:bookmarkEnd w:id="178"/>
      <w:r/>
      <w:bookmarkEnd w:id="179"/>
      <w:r>
        <w:rPr>
          <w:rFonts w:hint="eastAsia" w:ascii="宋体" w:hAnsi="宋体" w:eastAsia="宋体" w:cs="宋体"/>
          <w:b/>
          <w:bCs w:val="0"/>
          <w:color w:val="000000"/>
          <w:sz w:val="22"/>
          <w:szCs w:val="22"/>
          <w:highlight w:val="none"/>
          <w:lang w:val="en-US" w:eastAsia="zh-CN" w:bidi="ar-SA"/>
        </w:rPr>
        <w:t xml:space="preserve">7.4 测量放线</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7.4.1发包人通过监理人向承包人提供测量基准点、基准线和水准点及其书面资料的期限：</w:t>
      </w:r>
      <w:r>
        <w:rPr>
          <w:rFonts w:hint="eastAsia" w:ascii="宋体" w:hAnsi="宋体" w:eastAsia="宋体" w:cs="宋体"/>
          <w:color w:val="000000"/>
          <w:sz w:val="22"/>
          <w:szCs w:val="22"/>
          <w:highlight w:val="none"/>
          <w:u w:val="single"/>
          <w:lang w:val="en-US" w:eastAsia="zh-CN"/>
        </w:rPr>
        <w:t xml:space="preserve">合同签订后7日内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7</w:t>
      </w:r>
      <w:bookmarkStart w:id="180" w:name="_Toc312678010"/>
      <w:r/>
      <w:bookmarkStart w:id="181" w:name="_Toc312677484"/>
      <w:r/>
      <w:bookmarkStart w:id="182" w:name="_Toc300934968"/>
      <w:r/>
      <w:bookmarkStart w:id="183" w:name="_Toc304295546"/>
      <w:r/>
      <w:bookmarkStart w:id="184" w:name="_Toc297123516"/>
      <w:r/>
      <w:bookmarkStart w:id="185" w:name="_Toc297216175"/>
      <w:r/>
      <w:bookmarkStart w:id="186" w:name="_Toc303539125"/>
      <w:r>
        <w:rPr>
          <w:rFonts w:hint="eastAsia" w:ascii="宋体" w:hAnsi="宋体" w:eastAsia="宋体" w:cs="宋体"/>
          <w:b/>
          <w:bCs w:val="0"/>
          <w:color w:val="000000"/>
          <w:sz w:val="22"/>
          <w:szCs w:val="22"/>
          <w:highlight w:val="none"/>
          <w:lang w:val="en-US" w:eastAsia="zh-CN" w:bidi="ar-SA"/>
        </w:rPr>
        <w:t xml:space="preserve">.5 工期延误</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bookmarkEnd w:id="180"/>
      <w:r/>
      <w:bookmarkEnd w:id="181"/>
      <w:r/>
      <w:bookmarkEnd w:id="182"/>
      <w:r/>
      <w:bookmarkEnd w:id="183"/>
      <w:r/>
      <w:bookmarkEnd w:id="184"/>
      <w:r/>
      <w:bookmarkEnd w:id="185"/>
      <w:r/>
      <w:bookmarkEnd w:id="186"/>
      <w:r>
        <w:rPr>
          <w:rFonts w:hint="eastAsia" w:ascii="宋体" w:hAnsi="宋体" w:eastAsia="宋体" w:cs="宋体"/>
          <w:color w:val="000000"/>
          <w:sz w:val="22"/>
          <w:szCs w:val="22"/>
          <w:highlight w:val="none"/>
        </w:rPr>
        <w:t xml:space="preserve">7.5.1 因发包人原因导致工期延误</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）因发包人原因导致工期延误的其他情形：</w:t>
      </w:r>
      <w:r>
        <w:rPr>
          <w:rFonts w:hint="eastAsia" w:ascii="宋体" w:hAnsi="宋体" w:eastAsia="宋体" w:cs="宋体"/>
          <w:color w:val="000000"/>
          <w:sz w:val="22"/>
          <w:szCs w:val="22"/>
          <w:highlight w:val="none"/>
          <w:u w:val="single"/>
        </w:rPr>
        <w:t xml:space="preserve">关键线路上因发包人原因导致工期延误，工期相应顺延，但发包人不向承包人补偿任何工期延误费用</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bookmarkStart w:id="187" w:name="_Toc318581169"/>
      <w:r/>
      <w:bookmarkStart w:id="188" w:name="_Toc312677486"/>
      <w:r/>
      <w:bookmarkStart w:id="189" w:name="_Toc312678012"/>
      <w:r/>
      <w:bookmarkStart w:id="190" w:name="_Toc300934970"/>
      <w:r/>
      <w:bookmarkStart w:id="191" w:name="_Toc303539127"/>
      <w:r/>
      <w:bookmarkStart w:id="192" w:name="_Toc304295548"/>
      <w:r/>
      <w:bookmarkStart w:id="193" w:name="_Toc297123518"/>
      <w:r/>
      <w:bookmarkStart w:id="194" w:name="_Toc297216177"/>
      <w:r>
        <w:rPr>
          <w:rFonts w:hint="eastAsia" w:ascii="宋体" w:hAnsi="宋体" w:eastAsia="宋体" w:cs="宋体"/>
          <w:color w:val="000000"/>
          <w:sz w:val="22"/>
          <w:szCs w:val="22"/>
          <w:highlight w:val="none"/>
        </w:rPr>
        <w:t xml:space="preserve">.5.2 因承包人原因导致工期延误</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bookmarkEnd w:id="187"/>
      <w:r/>
      <w:bookmarkEnd w:id="188"/>
      <w:r/>
      <w:bookmarkEnd w:id="189"/>
      <w:r>
        <w:rPr>
          <w:rFonts w:hint="eastAsia" w:ascii="宋体" w:hAnsi="宋体" w:eastAsia="宋体" w:cs="宋体"/>
          <w:color w:val="000000"/>
          <w:sz w:val="22"/>
          <w:szCs w:val="22"/>
          <w:highlight w:val="none"/>
        </w:rPr>
        <w:t xml:space="preserve">因</w:t>
      </w:r>
      <w:bookmarkStart w:id="195" w:name="_Toc312678013"/>
      <w:r/>
      <w:bookmarkStart w:id="196" w:name="_Toc312677487"/>
      <w:r/>
      <w:bookmarkStart w:id="197" w:name="_Toc318581170"/>
      <w:r>
        <w:rPr>
          <w:rFonts w:hint="eastAsia" w:ascii="宋体" w:hAnsi="宋体" w:eastAsia="宋体" w:cs="宋体"/>
          <w:color w:val="000000"/>
          <w:sz w:val="22"/>
          <w:szCs w:val="22"/>
          <w:highlight w:val="none"/>
        </w:rPr>
        <w:t xml:space="preserve">承包人原因造成工期延误，逾期竣工违约金的计算方法为：</w:t>
      </w:r>
      <w:r>
        <w:rPr>
          <w:rFonts w:hint="eastAsia" w:ascii="宋体" w:hAnsi="宋体" w:eastAsia="宋体" w:cs="宋体"/>
          <w:color w:val="000000"/>
          <w:sz w:val="22"/>
          <w:szCs w:val="22"/>
          <w:highlight w:val="none"/>
          <w:u w:val="single"/>
        </w:rPr>
        <w:t xml:space="preserve">每逾期一天按合同价款的千分之一向发包人支付违约金，逾期超过10天，每天按合同总价款的千分之三支付违约金，同时发包人有权解除合同，承包人需在发包人提出解除合同后5天内撤场，否则，每逾期一天按合同价款的1%向发包人支付违约金，发包人并有权另行委托第三方将承包人清理出现场，由此发生的费用由承包人承担</w:t>
      </w:r>
      <w:r>
        <w:rPr>
          <w:rFonts w:hint="eastAsia" w:ascii="宋体" w:hAnsi="宋体" w:eastAsia="宋体" w:cs="宋体"/>
          <w:color w:val="000000"/>
          <w:sz w:val="22"/>
          <w:szCs w:val="22"/>
          <w:highlight w:val="none"/>
        </w:rPr>
        <w:t xml:space="preserve">。</w:t>
      </w:r>
      <w:bookmarkEnd w:id="190"/>
      <w:r/>
      <w:bookmarkEnd w:id="191"/>
      <w:r/>
      <w:bookmarkEnd w:id="192"/>
      <w:r/>
      <w:bookmarkEnd w:id="193"/>
      <w:r/>
      <w:bookmarkEnd w:id="194"/>
      <w:r/>
      <w:bookmarkEnd w:id="195"/>
      <w:r/>
      <w:bookmarkEnd w:id="196"/>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bookmarkEnd w:id="197"/>
      <w:r>
        <w:rPr>
          <w:rFonts w:hint="eastAsia" w:ascii="宋体" w:hAnsi="宋体" w:eastAsia="宋体" w:cs="宋体"/>
          <w:color w:val="000000"/>
          <w:sz w:val="22"/>
          <w:szCs w:val="22"/>
          <w:highlight w:val="none"/>
        </w:rPr>
        <w:t xml:space="preserve">因承包人原因造成工期延误，逾</w:t>
      </w:r>
      <w:bookmarkStart w:id="198" w:name="_Toc312678014"/>
      <w:r/>
      <w:bookmarkStart w:id="199" w:name="_Toc318581171"/>
      <w:r>
        <w:rPr>
          <w:rFonts w:hint="eastAsia" w:ascii="宋体" w:hAnsi="宋体" w:eastAsia="宋体" w:cs="宋体"/>
          <w:color w:val="000000"/>
          <w:sz w:val="22"/>
          <w:szCs w:val="22"/>
          <w:highlight w:val="none"/>
        </w:rPr>
        <w:t xml:space="preserve">期竣工违约金的上限：</w:t>
      </w:r>
      <w:r>
        <w:rPr>
          <w:rFonts w:hint="eastAsia" w:ascii="宋体" w:hAnsi="宋体" w:eastAsia="宋体" w:cs="宋体"/>
          <w:color w:val="000000"/>
          <w:sz w:val="22"/>
          <w:szCs w:val="22"/>
          <w:highlight w:val="none"/>
          <w:u w:val="single"/>
        </w:rPr>
        <w:t xml:space="preserve">合同总价款的20%</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关于因承包人原因导致工期延误的补充：</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（1）若承包人在上一个关键节点拖期，经过赶工在下一个关键节点赶回工期的，发包人可以不予追究承包人上一个关键节点拖期的违约金；</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（2）若承包人在上一个关键节点拖期，而下一个关键节点仍然拖期的，承包人应按照合同约定，加倍向发包人支付违约金，直至承包人在某一个关键节点赶回工期为止；</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（3）若承包人在关键节点拖期，经过赶工在合同总工期要求的时间内竣工验收合格并经发包人确认的，发包人可以减半追究承包人因关键节点拖期而应支付的违约金，赶工增加所有费用均由承包人自行承担。</w:t>
      </w:r>
      <w:r>
        <w:rPr>
          <w:rFonts w:hint="eastAsia" w:ascii="宋体" w:hAnsi="宋体" w:eastAsia="宋体" w:cs="宋体"/>
          <w:color w:val="000000"/>
          <w:sz w:val="22"/>
          <w:szCs w:val="22"/>
          <w:highlight w:val="none"/>
          <w:u w:val="single"/>
        </w:rPr>
      </w:r>
      <w:r/>
    </w:p>
    <w:p>
      <w:pPr>
        <w:pStyle w:val="701"/>
        <w:ind w:firstLine="55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 xml:space="preserve">因承包人原因，工期最长延误不得超过5天，如工期延误超过5天，发包人有权解除合同。</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198"/>
      <w:r/>
      <w:bookmarkEnd w:id="199"/>
      <w:r>
        <w:rPr>
          <w:rFonts w:hint="eastAsia" w:ascii="宋体" w:hAnsi="宋体" w:eastAsia="宋体" w:cs="宋体"/>
          <w:b/>
          <w:bCs w:val="0"/>
          <w:color w:val="000000"/>
          <w:sz w:val="22"/>
          <w:szCs w:val="22"/>
          <w:highlight w:val="none"/>
          <w:lang w:val="en-US" w:eastAsia="zh-CN" w:bidi="ar-SA"/>
        </w:rPr>
        <w:t xml:space="preserve">7</w:t>
      </w:r>
      <w:bookmarkStart w:id="200" w:name="_Toc297123519"/>
      <w:r/>
      <w:bookmarkStart w:id="201" w:name="_Toc300934971"/>
      <w:r/>
      <w:bookmarkStart w:id="202" w:name="_Toc312678015"/>
      <w:r/>
      <w:bookmarkStart w:id="203" w:name="_Toc304295549"/>
      <w:r/>
      <w:bookmarkStart w:id="204" w:name="_Toc303539128"/>
      <w:r/>
      <w:bookmarkStart w:id="205" w:name="_Toc297216178"/>
      <w:r>
        <w:rPr>
          <w:rFonts w:hint="eastAsia" w:ascii="宋体" w:hAnsi="宋体" w:eastAsia="宋体" w:cs="宋体"/>
          <w:b/>
          <w:bCs w:val="0"/>
          <w:color w:val="000000"/>
          <w:sz w:val="22"/>
          <w:szCs w:val="22"/>
          <w:highlight w:val="none"/>
          <w:lang w:val="en-US" w:eastAsia="zh-CN" w:bidi="ar-SA"/>
        </w:rPr>
        <w:t xml:space="preserve">.6 不</w:t>
      </w:r>
      <w:bookmarkEnd w:id="200"/>
      <w:r/>
      <w:bookmarkEnd w:id="201"/>
      <w:r/>
      <w:bookmarkEnd w:id="202"/>
      <w:r/>
      <w:bookmarkEnd w:id="203"/>
      <w:r/>
      <w:bookmarkEnd w:id="204"/>
      <w:r/>
      <w:bookmarkEnd w:id="205"/>
      <w:r>
        <w:rPr>
          <w:rFonts w:hint="eastAsia" w:ascii="宋体" w:hAnsi="宋体" w:eastAsia="宋体" w:cs="宋体"/>
          <w:b/>
          <w:bCs w:val="0"/>
          <w:color w:val="000000"/>
          <w:sz w:val="22"/>
          <w:szCs w:val="22"/>
          <w:highlight w:val="none"/>
          <w:lang w:val="en-US" w:eastAsia="zh-CN" w:bidi="ar-SA"/>
        </w:rPr>
        <w:t xml:space="preserve">利物质条件</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bookmarkStart w:id="206" w:name="_Toc300934972"/>
      <w:r/>
      <w:bookmarkStart w:id="207" w:name="_Toc297123520"/>
      <w:r/>
      <w:bookmarkStart w:id="208" w:name="_Toc318581172"/>
      <w:r/>
      <w:bookmarkStart w:id="209" w:name="_Toc303539129"/>
      <w:r/>
      <w:bookmarkStart w:id="210" w:name="_Toc297216179"/>
      <w:r/>
      <w:bookmarkStart w:id="211" w:name="_Toc312678016"/>
      <w:r/>
      <w:bookmarkStart w:id="212" w:name="_Toc304295550"/>
      <w:r>
        <w:rPr>
          <w:rFonts w:hint="eastAsia" w:ascii="宋体" w:hAnsi="宋体" w:eastAsia="宋体" w:cs="宋体"/>
          <w:color w:val="000000"/>
          <w:sz w:val="22"/>
          <w:szCs w:val="22"/>
          <w:highlight w:val="none"/>
        </w:rPr>
        <w:t xml:space="preserve">不利物质条件的其他情形和有关约定：</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206"/>
      <w:r/>
      <w:bookmarkEnd w:id="207"/>
      <w:r/>
      <w:bookmarkEnd w:id="208"/>
      <w:r/>
      <w:bookmarkEnd w:id="209"/>
      <w:r/>
      <w:bookmarkEnd w:id="210"/>
      <w:r/>
      <w:bookmarkEnd w:id="211"/>
      <w:r/>
      <w:bookmarkEnd w:id="212"/>
      <w:r>
        <w:rPr>
          <w:rFonts w:hint="eastAsia" w:ascii="宋体" w:hAnsi="宋体" w:eastAsia="宋体" w:cs="宋体"/>
          <w:b/>
          <w:bCs w:val="0"/>
          <w:color w:val="000000"/>
          <w:sz w:val="22"/>
          <w:szCs w:val="22"/>
          <w:highlight w:val="none"/>
          <w:lang w:val="en-US" w:eastAsia="zh-CN" w:bidi="ar-SA"/>
        </w:rPr>
        <w:t xml:space="preserve">7</w:t>
      </w:r>
      <w:bookmarkStart w:id="213" w:name="_Toc297216180"/>
      <w:r/>
      <w:bookmarkStart w:id="214" w:name="_Toc303539130"/>
      <w:r/>
      <w:bookmarkStart w:id="215" w:name="_Toc304295551"/>
      <w:r/>
      <w:bookmarkStart w:id="216" w:name="_Toc312678017"/>
      <w:r/>
      <w:bookmarkStart w:id="217" w:name="_Toc300934973"/>
      <w:r/>
      <w:bookmarkStart w:id="218" w:name="_Toc297123521"/>
      <w:r>
        <w:rPr>
          <w:rFonts w:hint="eastAsia" w:ascii="宋体" w:hAnsi="宋体" w:eastAsia="宋体" w:cs="宋体"/>
          <w:b/>
          <w:bCs w:val="0"/>
          <w:color w:val="000000"/>
          <w:sz w:val="22"/>
          <w:szCs w:val="22"/>
          <w:highlight w:val="none"/>
          <w:lang w:val="en-US" w:eastAsia="zh-CN" w:bidi="ar-SA"/>
        </w:rPr>
        <w:t xml:space="preserve">.7异常恶劣的气候条件</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bookmarkEnd w:id="213"/>
      <w:r/>
      <w:bookmarkEnd w:id="214"/>
      <w:r/>
      <w:bookmarkEnd w:id="215"/>
      <w:r/>
      <w:bookmarkEnd w:id="216"/>
      <w:r/>
      <w:bookmarkEnd w:id="217"/>
      <w:r/>
      <w:bookmarkEnd w:id="218"/>
      <w:r>
        <w:rPr>
          <w:rFonts w:hint="eastAsia" w:ascii="宋体" w:hAnsi="宋体" w:eastAsia="宋体" w:cs="宋体"/>
          <w:color w:val="000000"/>
          <w:sz w:val="22"/>
          <w:szCs w:val="22"/>
          <w:highlight w:val="none"/>
        </w:rPr>
        <w:t xml:space="preserve">发包人和承包人同意以下情形视为异常恶劣的气候条件：</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u w:val="single"/>
          <w:lang w:val="en-US" w:eastAsia="zh-CN"/>
        </w:rPr>
        <w:t xml:space="preserve">另行协商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7.</w:t>
      </w:r>
      <w:r>
        <w:rPr>
          <w:rFonts w:hint="eastAsia" w:ascii="宋体" w:hAnsi="宋体" w:cs="宋体"/>
          <w:b/>
          <w:bCs w:val="0"/>
          <w:color w:val="000000"/>
          <w:sz w:val="22"/>
          <w:szCs w:val="22"/>
          <w:highlight w:val="none"/>
          <w:lang w:val="en-US" w:eastAsia="zh-CN" w:bidi="ar-SA"/>
        </w:rPr>
        <w:t xml:space="preserve">8</w:t>
      </w:r>
      <w:r>
        <w:rPr>
          <w:rFonts w:hint="eastAsia" w:ascii="宋体" w:hAnsi="宋体" w:eastAsia="宋体" w:cs="宋体"/>
          <w:b/>
          <w:bCs w:val="0"/>
          <w:color w:val="000000"/>
          <w:sz w:val="22"/>
          <w:szCs w:val="22"/>
          <w:highlight w:val="none"/>
          <w:lang w:val="en-US" w:eastAsia="zh-CN" w:bidi="ar-SA"/>
        </w:rPr>
        <w:t xml:space="preserve">提前竣工的奖励</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提前竣工的奖励：</w:t>
      </w:r>
      <w:r>
        <w:rPr>
          <w:rFonts w:hint="eastAsia" w:ascii="宋体" w:hAnsi="宋体" w:eastAsia="宋体" w:cs="宋体"/>
          <w:color w:val="000000"/>
          <w:sz w:val="22"/>
          <w:szCs w:val="22"/>
          <w:highlight w:val="none"/>
          <w:u w:val="single"/>
          <w:lang w:val="en-US" w:eastAsia="zh-CN"/>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Start w:id="219" w:name="_Toc351203640"/>
      <w:r>
        <w:rPr>
          <w:rFonts w:hint="eastAsia" w:ascii="宋体" w:hAnsi="宋体" w:eastAsia="宋体" w:cs="宋体"/>
          <w:b/>
          <w:bCs w:val="0"/>
          <w:color w:val="000000"/>
          <w:sz w:val="22"/>
          <w:szCs w:val="22"/>
          <w:highlight w:val="none"/>
          <w:lang w:val="en-US" w:eastAsia="zh-CN" w:bidi="ar-SA"/>
        </w:rPr>
        <w:t xml:space="preserve">8. 材料与设备</w:t>
      </w:r>
      <w:bookmarkEnd w:id="219"/>
      <w:r>
        <w:rPr>
          <w:rFonts w:hint="eastAsia" w:ascii="宋体" w:hAnsi="宋体" w:eastAsia="宋体" w:cs="宋体"/>
          <w:b/>
          <w:bCs w:val="0"/>
          <w:color w:val="000000"/>
          <w:sz w:val="22"/>
          <w:szCs w:val="22"/>
          <w:highlight w:val="none"/>
          <w:lang w:val="en-US" w:eastAsia="zh-CN" w:bidi="ar-SA"/>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154"/>
      <w:r/>
      <w:bookmarkEnd w:id="155"/>
      <w:r/>
      <w:bookmarkEnd w:id="156"/>
      <w:r/>
      <w:bookmarkEnd w:id="157"/>
      <w:r/>
      <w:bookmarkEnd w:id="158"/>
      <w:r/>
      <w:bookmarkEnd w:id="159"/>
      <w:r/>
      <w:bookmarkEnd w:id="160"/>
      <w:r/>
      <w:bookmarkEnd w:id="161"/>
      <w:r/>
      <w:bookmarkEnd w:id="162"/>
      <w:r/>
      <w:bookmarkEnd w:id="163"/>
      <w:r>
        <w:rPr>
          <w:rFonts w:hint="eastAsia" w:ascii="宋体" w:hAnsi="宋体" w:eastAsia="宋体" w:cs="宋体"/>
          <w:b/>
          <w:bCs w:val="0"/>
          <w:color w:val="000000"/>
          <w:sz w:val="22"/>
          <w:szCs w:val="22"/>
          <w:highlight w:val="none"/>
          <w:lang w:val="en-US" w:eastAsia="zh-CN" w:bidi="ar-SA"/>
        </w:rPr>
        <w:t xml:space="preserve">8</w:t>
      </w:r>
      <w:bookmarkStart w:id="220" w:name="_Toc292559372"/>
      <w:r/>
      <w:bookmarkStart w:id="221" w:name="_Toc296503167"/>
      <w:r/>
      <w:bookmarkStart w:id="222" w:name="_Toc296890995"/>
      <w:r/>
      <w:bookmarkStart w:id="223" w:name="_Toc292559877"/>
      <w:r/>
      <w:bookmarkStart w:id="224" w:name="_Toc297123527"/>
      <w:r/>
      <w:bookmarkStart w:id="225" w:name="_Toc297216186"/>
      <w:r/>
      <w:bookmarkStart w:id="226" w:name="_Toc303539136"/>
      <w:r/>
      <w:bookmarkStart w:id="227" w:name="_Toc312678019"/>
      <w:r/>
      <w:bookmarkStart w:id="228" w:name="_Toc312677493"/>
      <w:r/>
      <w:bookmarkStart w:id="229" w:name="_Toc304295556"/>
      <w:r/>
      <w:bookmarkStart w:id="230" w:name="_Toc280868654"/>
      <w:r/>
      <w:bookmarkStart w:id="231" w:name="_Toc296346668"/>
      <w:r/>
      <w:bookmarkStart w:id="232" w:name="_Toc296891207"/>
      <w:r/>
      <w:bookmarkStart w:id="233" w:name="_Toc297048353"/>
      <w:r/>
      <w:bookmarkStart w:id="234" w:name="_Toc296347166"/>
      <w:r/>
      <w:bookmarkStart w:id="235" w:name="_Toc297120467"/>
      <w:r/>
      <w:bookmarkStart w:id="236" w:name="_Toc296944506"/>
      <w:r/>
      <w:bookmarkStart w:id="237" w:name="_Toc300934979"/>
      <w:r/>
      <w:bookmarkStart w:id="238" w:name="_Toc280868655"/>
      <w:r/>
      <w:bookmarkStart w:id="239" w:name="_Toc267251424"/>
      <w:r/>
      <w:bookmarkStart w:id="240" w:name="_Toc280868656"/>
      <w:r>
        <w:rPr>
          <w:rFonts w:hint="eastAsia" w:ascii="宋体" w:hAnsi="宋体" w:eastAsia="宋体" w:cs="宋体"/>
          <w:b/>
          <w:bCs w:val="0"/>
          <w:color w:val="000000"/>
          <w:sz w:val="22"/>
          <w:szCs w:val="22"/>
          <w:highlight w:val="none"/>
          <w:lang w:val="en-US" w:eastAsia="zh-CN" w:bidi="ar-SA"/>
        </w:rPr>
        <w:t xml:space="preserve">.</w:t>
      </w:r>
      <w:r>
        <w:rPr>
          <w:rFonts w:hint="eastAsia" w:ascii="宋体" w:hAnsi="宋体" w:cs="宋体"/>
          <w:b/>
          <w:bCs w:val="0"/>
          <w:color w:val="000000"/>
          <w:sz w:val="22"/>
          <w:szCs w:val="22"/>
          <w:highlight w:val="none"/>
          <w:lang w:val="en-US" w:eastAsia="zh-CN" w:bidi="ar-SA"/>
        </w:rPr>
        <w:t xml:space="preserve">1</w:t>
      </w:r>
      <w:r>
        <w:rPr>
          <w:rFonts w:hint="eastAsia" w:ascii="宋体" w:hAnsi="宋体" w:eastAsia="宋体" w:cs="宋体"/>
          <w:b/>
          <w:bCs w:val="0"/>
          <w:color w:val="000000"/>
          <w:sz w:val="22"/>
          <w:szCs w:val="22"/>
          <w:highlight w:val="none"/>
          <w:lang w:val="en-US" w:eastAsia="zh-CN" w:bidi="ar-SA"/>
        </w:rPr>
        <w:t xml:space="preserve">材料与工程设备的保管与使用</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u w:val="single"/>
        </w:rPr>
      </w:pPr>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Pr>
          <w:rFonts w:hint="eastAsia" w:ascii="宋体" w:hAnsi="宋体" w:eastAsia="宋体" w:cs="宋体"/>
          <w:color w:val="000000"/>
          <w:sz w:val="22"/>
          <w:szCs w:val="22"/>
          <w:highlight w:val="none"/>
        </w:rPr>
        <w:t xml:space="preserve">8</w:t>
      </w:r>
      <w:bookmarkStart w:id="241" w:name="_Toc297120468"/>
      <w:r/>
      <w:bookmarkStart w:id="242" w:name="_Toc296891208"/>
      <w:r/>
      <w:bookmarkStart w:id="243" w:name="_Toc312678020"/>
      <w:r/>
      <w:bookmarkStart w:id="244" w:name="_Toc312677494"/>
      <w:r/>
      <w:bookmarkStart w:id="245" w:name="_Toc300934980"/>
      <w:r/>
      <w:bookmarkStart w:id="246" w:name="_Toc318581173"/>
      <w:r/>
      <w:bookmarkStart w:id="247" w:name="_Toc296503168"/>
      <w:r/>
      <w:bookmarkStart w:id="248" w:name="_Toc297048354"/>
      <w:r/>
      <w:bookmarkStart w:id="249" w:name="_Toc303539137"/>
      <w:r/>
      <w:bookmarkStart w:id="250" w:name="_Toc296890996"/>
      <w:r/>
      <w:bookmarkStart w:id="251" w:name="_Toc297216187"/>
      <w:r/>
      <w:bookmarkStart w:id="252" w:name="_Toc304295557"/>
      <w:r/>
      <w:bookmarkStart w:id="253" w:name="_Toc296944507"/>
      <w:r/>
      <w:bookmarkStart w:id="254" w:name="_Toc296346669"/>
      <w:r/>
      <w:bookmarkStart w:id="255" w:name="_Toc297123528"/>
      <w:r/>
      <w:bookmarkStart w:id="256" w:name="_Toc292559373"/>
      <w:r/>
      <w:bookmarkStart w:id="257" w:name="_Toc292559878"/>
      <w:r/>
      <w:bookmarkStart w:id="258" w:name="_Toc296347167"/>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.1发包人供应的材料设备的保管费用的承担：</w:t>
      </w:r>
      <w:r>
        <w:rPr>
          <w:rFonts w:hint="eastAsia" w:ascii="宋体" w:hAnsi="宋体" w:eastAsia="宋体" w:cs="宋体"/>
          <w:color w:val="000000"/>
          <w:sz w:val="22"/>
          <w:szCs w:val="22"/>
          <w:highlight w:val="none"/>
          <w:u w:val="single"/>
        </w:rPr>
        <w:t xml:space="preserve">承包人承担。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关于材料与设备的补充：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承包人采购的材料除应符合国家及主管部门规定外，还应符合有关规范、设计规定的质量要求，且须执行合同要求，所有材料应具有相应的质量合格证和必要的检验报告等产品证明，否则发包人或监理人有权拒绝使用或确认，由此产生的损失由承包人自行承担。承包人应严格按照图纸及相关规范规定的规格、质量等级、技术要求等采购施工（审计结</w:t>
      </w:r>
      <w:r>
        <w:rPr>
          <w:rFonts w:hint="eastAsia" w:ascii="宋体" w:hAnsi="宋体" w:cs="宋体"/>
          <w:color w:val="000000"/>
          <w:sz w:val="22"/>
          <w:szCs w:val="22"/>
          <w:highlight w:val="none"/>
          <w:u w:val="single"/>
          <w:lang w:val="en-US" w:eastAsia="zh-CN"/>
        </w:rPr>
        <w:t xml:space="preserve">算</w:t>
      </w:r>
      <w:r>
        <w:rPr>
          <w:rFonts w:hint="eastAsia" w:ascii="宋体" w:hAnsi="宋体" w:eastAsia="宋体" w:cs="宋体"/>
          <w:color w:val="000000"/>
          <w:sz w:val="22"/>
          <w:szCs w:val="22"/>
          <w:highlight w:val="none"/>
          <w:u w:val="single"/>
        </w:rPr>
        <w:t xml:space="preserve">前若发现承包人未按照图纸及相关规范规定的规格、质量等级、技术要求、品牌等采购施工，发包人有权自行确定结算价格，同时由承包人承担相应违约责任，承包人承诺对此无异议），确需变更必须经发包人和监理人事先书面认可，变更的材料价格须事先报发包人和监理人批准后方可采购。发包人或监理人对任何样品部件的认可，并不会减轻承包人按本合同须履行的责任，并不视为发包人对该样品或其采购承担责任。</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对承包人采购的材料，必须根据本项目特点、进度计划、需主动于施工前15日及以上，向发包人提供样品并及时得到确认，发包人无足够时间确认，或样品不符合相关规定、发包人要求等，且多次提供样品，仍不能得到最终确认，造成工期延误、费用增加、经济损失等，由承包人自行承担，造成发包人损失、工期延误等损失，由承包人承担。最终确认的样品由发包人、监理人、承包人三方共同封样并存于发包人处备查。</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（3）承包人提供样品所需费用已计入合同价款中，结算时不再计取。</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在工程施工过程中若因承包人使用假冒伪劣材料造成工程质量问题或安全事故，责任由承包人承担，承包人除赔偿发包人直接经济损失外，每发现一次还应向发包人支付不超过合同价款1%的违约金，且应无条件返修更换至原要求原约定合格材料，工期不予顺延。</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（5）限品牌的材料设备</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承包人在发包人限定品牌范围内选择并采购材料设备，结算时按照合同价格不再进行价差调整。</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 xml:space="preserve">承包人采购的材料和工程设备采购前，须经发包人、监理人书面确认。样品报送发包人确认后方可进场施工。如承包人未经发包人确认，擅自将材料设备采购进场，则发包人有权予以清退出场，由此产生的费用全部由承包人承担，延误的工期不予顺延。购进的材料设备与提供的样品不一致时，由承包人无条件退货，如因使用不符合国家标准及各项指标的材料以及发包人未认可的材料，由此引起的损失、工期延误由承包人承担，费用均不予补偿，工期不予顺延</w:t>
      </w:r>
      <w:r>
        <w:rPr>
          <w:rFonts w:hint="eastAsia" w:ascii="宋体" w:hAnsi="宋体" w:eastAsia="宋体" w:cs="宋体"/>
          <w:color w:val="000000"/>
          <w:sz w:val="22"/>
          <w:szCs w:val="22"/>
          <w:highlight w:val="none"/>
        </w:rPr>
        <w:t xml:space="preserve">。</w:t>
      </w:r>
      <w:bookmarkEnd w:id="256"/>
      <w:r/>
      <w:bookmarkEnd w:id="257"/>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8.</w:t>
      </w:r>
      <w:r>
        <w:rPr>
          <w:rFonts w:hint="eastAsia" w:ascii="宋体" w:hAnsi="宋体" w:cs="宋体"/>
          <w:b/>
          <w:bCs w:val="0"/>
          <w:color w:val="000000"/>
          <w:sz w:val="22"/>
          <w:szCs w:val="22"/>
          <w:highlight w:val="none"/>
          <w:lang w:val="en-US" w:eastAsia="zh-CN" w:bidi="ar-SA"/>
        </w:rPr>
        <w:t xml:space="preserve">2</w:t>
      </w:r>
      <w:r>
        <w:rPr>
          <w:rFonts w:hint="eastAsia" w:ascii="宋体" w:hAnsi="宋体" w:eastAsia="宋体" w:cs="宋体"/>
          <w:b/>
          <w:bCs w:val="0"/>
          <w:color w:val="000000"/>
          <w:sz w:val="22"/>
          <w:szCs w:val="22"/>
          <w:highlight w:val="none"/>
          <w:lang w:val="en-US" w:eastAsia="zh-CN" w:bidi="ar-SA"/>
        </w:rPr>
        <w:t xml:space="preserve"> 样品</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样品的报送与封存</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需要承包人报送样品的材料或工程设备，样品的种类、名称、规格、数量要求：</w:t>
      </w:r>
      <w:r>
        <w:rPr>
          <w:rFonts w:hint="eastAsia" w:ascii="宋体" w:hAnsi="宋体" w:eastAsia="宋体" w:cs="宋体"/>
          <w:color w:val="000000"/>
          <w:sz w:val="22"/>
          <w:szCs w:val="22"/>
          <w:highlight w:val="none"/>
          <w:u w:val="single"/>
        </w:rPr>
        <w:t xml:space="preserve">根据发包人要求，所产生的费用均包含在合同费用中</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8.</w:t>
      </w:r>
      <w:r>
        <w:rPr>
          <w:rFonts w:hint="eastAsia" w:ascii="宋体" w:hAnsi="宋体" w:cs="宋体"/>
          <w:b/>
          <w:bCs w:val="0"/>
          <w:color w:val="000000"/>
          <w:sz w:val="22"/>
          <w:szCs w:val="22"/>
          <w:highlight w:val="none"/>
          <w:lang w:val="en-US" w:eastAsia="zh-CN" w:bidi="ar-SA"/>
        </w:rPr>
        <w:t xml:space="preserve">3</w:t>
      </w:r>
      <w:r>
        <w:rPr>
          <w:rFonts w:hint="eastAsia" w:ascii="宋体" w:hAnsi="宋体" w:eastAsia="宋体" w:cs="宋体"/>
          <w:b/>
          <w:bCs w:val="0"/>
          <w:color w:val="000000"/>
          <w:sz w:val="22"/>
          <w:szCs w:val="22"/>
          <w:highlight w:val="none"/>
          <w:lang w:val="en-US" w:eastAsia="zh-CN" w:bidi="ar-SA"/>
        </w:rPr>
        <w:t xml:space="preserve"> 施工设备和临时设施</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 承包人提供的施工设备和临时设施</w:t>
      </w:r>
      <w:r>
        <w:rPr>
          <w:rFonts w:hint="eastAsia" w:ascii="宋体" w:hAnsi="宋体" w:eastAsia="宋体" w:cs="宋体"/>
          <w:color w:val="000000"/>
          <w:sz w:val="22"/>
          <w:szCs w:val="22"/>
          <w:highlight w:val="none"/>
        </w:rPr>
      </w:r>
      <w:r/>
    </w:p>
    <w:p>
      <w:pPr>
        <w:pStyle w:val="701"/>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关于修建临时设施费用承担的约定：</w:t>
      </w:r>
      <w:r>
        <w:rPr>
          <w:rFonts w:hint="eastAsia" w:ascii="宋体" w:hAnsi="宋体" w:eastAsia="宋体" w:cs="宋体"/>
          <w:color w:val="000000"/>
          <w:sz w:val="22"/>
          <w:szCs w:val="22"/>
          <w:highlight w:val="none"/>
          <w:u w:val="single"/>
        </w:rPr>
        <w:t xml:space="preserve">发包人提供大市政接驳点，水电费用按照当地标准价格计费，费用由承包人承担，如由发包人缴纳，费用在工程款支付时一并扣除。现场已有临时设施，如承包人认为无法利用，提出书面申请，经批准后自行调整，相关费用由承包人自行承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8"/>
      <w:r/>
      <w:bookmarkStart w:id="259" w:name="_Toc351203641"/>
      <w:r>
        <w:rPr>
          <w:rFonts w:hint="eastAsia" w:ascii="宋体" w:hAnsi="宋体" w:eastAsia="宋体" w:cs="宋体"/>
          <w:b/>
          <w:bCs w:val="0"/>
          <w:color w:val="000000"/>
          <w:sz w:val="22"/>
          <w:szCs w:val="22"/>
          <w:highlight w:val="none"/>
          <w:lang w:val="en-US" w:eastAsia="zh-CN" w:bidi="ar-SA"/>
        </w:rPr>
        <w:t xml:space="preserve">9</w:t>
      </w:r>
      <w:bookmarkEnd w:id="238"/>
      <w:r/>
      <w:bookmarkEnd w:id="239"/>
      <w:r/>
      <w:bookmarkEnd w:id="240"/>
      <w:r/>
      <w:bookmarkStart w:id="260" w:name="_Toc297216192"/>
      <w:r/>
      <w:bookmarkStart w:id="261" w:name="_Toc300934982"/>
      <w:r/>
      <w:bookmarkStart w:id="262" w:name="_Toc312678021"/>
      <w:r/>
      <w:bookmarkStart w:id="263" w:name="_Toc303539139"/>
      <w:r/>
      <w:bookmarkStart w:id="264" w:name="_Toc304295559"/>
      <w:r/>
      <w:bookmarkStart w:id="265" w:name="_Toc312677495"/>
      <w:r/>
      <w:bookmarkStart w:id="266" w:name="_Toc297123533"/>
      <w:r/>
      <w:bookmarkStart w:id="267" w:name="_Toc267251428"/>
      <w:r/>
      <w:bookmarkStart w:id="268" w:name="_Toc296944512"/>
      <w:r/>
      <w:bookmarkStart w:id="269" w:name="_Toc292559883"/>
      <w:r/>
      <w:bookmarkStart w:id="270" w:name="_Toc296503173"/>
      <w:r/>
      <w:bookmarkStart w:id="271" w:name="_Toc267251427"/>
      <w:r/>
      <w:bookmarkStart w:id="272" w:name="_Toc296891213"/>
      <w:r/>
      <w:bookmarkStart w:id="273" w:name="_Toc296346674"/>
      <w:r/>
      <w:bookmarkStart w:id="274" w:name="_Toc296347172"/>
      <w:r/>
      <w:bookmarkStart w:id="275" w:name="_Toc296891001"/>
      <w:r/>
      <w:bookmarkStart w:id="276" w:name="_Toc297048359"/>
      <w:r/>
      <w:bookmarkStart w:id="277" w:name="_Toc297120473"/>
      <w:r/>
      <w:bookmarkStart w:id="278" w:name="_Toc292559378"/>
      <w:r>
        <w:rPr>
          <w:rFonts w:hint="eastAsia" w:ascii="宋体" w:hAnsi="宋体" w:eastAsia="宋体" w:cs="宋体"/>
          <w:b/>
          <w:bCs w:val="0"/>
          <w:color w:val="000000"/>
          <w:sz w:val="22"/>
          <w:szCs w:val="22"/>
          <w:highlight w:val="none"/>
          <w:lang w:val="en-US" w:eastAsia="zh-CN" w:bidi="ar-SA"/>
        </w:rPr>
        <w:t xml:space="preserve">. 试验与检验</w:t>
      </w:r>
      <w:bookmarkEnd w:id="259"/>
      <w:r>
        <w:rPr>
          <w:rFonts w:hint="eastAsia" w:ascii="宋体" w:hAnsi="宋体" w:eastAsia="宋体" w:cs="宋体"/>
          <w:b/>
          <w:bCs w:val="0"/>
          <w:color w:val="000000"/>
          <w:sz w:val="22"/>
          <w:szCs w:val="22"/>
          <w:highlight w:val="none"/>
          <w:lang w:val="en-US" w:eastAsia="zh-CN" w:bidi="ar-SA"/>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260"/>
      <w:r/>
      <w:bookmarkEnd w:id="261"/>
      <w:r/>
      <w:bookmarkEnd w:id="262"/>
      <w:r/>
      <w:bookmarkEnd w:id="263"/>
      <w:r/>
      <w:bookmarkEnd w:id="264"/>
      <w:r/>
      <w:bookmarkEnd w:id="265"/>
      <w:r/>
      <w:bookmarkEnd w:id="266"/>
      <w:r>
        <w:rPr>
          <w:rFonts w:hint="eastAsia" w:ascii="宋体" w:hAnsi="宋体" w:eastAsia="宋体" w:cs="宋体"/>
          <w:b/>
          <w:bCs w:val="0"/>
          <w:color w:val="000000"/>
          <w:sz w:val="22"/>
          <w:szCs w:val="22"/>
          <w:highlight w:val="none"/>
          <w:lang w:val="en-US" w:eastAsia="zh-CN" w:bidi="ar-SA"/>
        </w:rPr>
        <w:t xml:space="preserve">9</w:t>
      </w:r>
      <w:bookmarkStart w:id="279" w:name="_Toc297123534"/>
      <w:r/>
      <w:bookmarkStart w:id="280" w:name="_Toc300934983"/>
      <w:r/>
      <w:bookmarkStart w:id="281" w:name="_Toc312677496"/>
      <w:r/>
      <w:bookmarkStart w:id="282" w:name="_Toc304295560"/>
      <w:r/>
      <w:bookmarkStart w:id="283" w:name="_Toc297216193"/>
      <w:r/>
      <w:bookmarkStart w:id="284" w:name="_Toc303539140"/>
      <w:r/>
      <w:bookmarkStart w:id="285" w:name="_Toc312678022"/>
      <w:r>
        <w:rPr>
          <w:rFonts w:hint="eastAsia" w:ascii="宋体" w:hAnsi="宋体" w:eastAsia="宋体" w:cs="宋体"/>
          <w:b/>
          <w:bCs w:val="0"/>
          <w:color w:val="000000"/>
          <w:sz w:val="22"/>
          <w:szCs w:val="22"/>
          <w:highlight w:val="none"/>
          <w:lang w:val="en-US" w:eastAsia="zh-CN" w:bidi="ar-SA"/>
        </w:rPr>
        <w:t xml:space="preserve">.1试验设备与试验人员</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bookmarkEnd w:id="279"/>
      <w:r/>
      <w:bookmarkEnd w:id="280"/>
      <w:r/>
      <w:bookmarkEnd w:id="281"/>
      <w:r/>
      <w:bookmarkEnd w:id="282"/>
      <w:r/>
      <w:bookmarkEnd w:id="283"/>
      <w:r/>
      <w:bookmarkEnd w:id="284"/>
      <w:r/>
      <w:bookmarkEnd w:id="285"/>
      <w:r/>
      <w:bookmarkStart w:id="286" w:name="_Toc297123535"/>
      <w:r/>
      <w:bookmarkStart w:id="287" w:name="_Toc300934984"/>
      <w:r/>
      <w:bookmarkStart w:id="288" w:name="_Toc303539141"/>
      <w:r/>
      <w:bookmarkStart w:id="289" w:name="_Toc312677497"/>
      <w:r/>
      <w:bookmarkStart w:id="290" w:name="_Toc297216194"/>
      <w:r/>
      <w:bookmarkStart w:id="291" w:name="_Toc304295561"/>
      <w:r/>
      <w:bookmarkStart w:id="292" w:name="_Toc312678023"/>
      <w:r/>
      <w:bookmarkStart w:id="293" w:name="_Toc318581174"/>
      <w:r>
        <w:rPr>
          <w:rFonts w:hint="eastAsia" w:ascii="宋体" w:hAnsi="宋体" w:eastAsia="宋体" w:cs="宋体"/>
          <w:color w:val="000000"/>
          <w:sz w:val="22"/>
          <w:szCs w:val="22"/>
          <w:highlight w:val="none"/>
        </w:rPr>
        <w:t xml:space="preserve">试验设备</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施工现场需要配置的试验场所：</w:t>
      </w:r>
      <w:bookmarkEnd w:id="286"/>
      <w:r/>
      <w:bookmarkEnd w:id="287"/>
      <w:r/>
      <w:bookmarkEnd w:id="288"/>
      <w:r/>
      <w:bookmarkEnd w:id="289"/>
      <w:r/>
      <w:bookmarkEnd w:id="290"/>
      <w:r/>
      <w:bookmarkEnd w:id="291"/>
      <w:r/>
      <w:bookmarkEnd w:id="292"/>
      <w:r/>
      <w:bookmarkStart w:id="294" w:name="_Toc303539142"/>
      <w:r/>
      <w:bookmarkStart w:id="295" w:name="_Toc300934985"/>
      <w:r/>
      <w:bookmarkStart w:id="296" w:name="_Toc297216195"/>
      <w:r/>
      <w:bookmarkStart w:id="297" w:name="_Toc312678024"/>
      <w:r/>
      <w:bookmarkStart w:id="298" w:name="_Toc312677498"/>
      <w:r/>
      <w:bookmarkStart w:id="299" w:name="_Toc304295562"/>
      <w:r/>
      <w:bookmarkStart w:id="300" w:name="_Toc297123536"/>
      <w:r>
        <w:rPr>
          <w:rFonts w:hint="eastAsia" w:ascii="宋体" w:hAnsi="宋体" w:eastAsia="宋体" w:cs="宋体"/>
          <w:color w:val="000000"/>
          <w:sz w:val="22"/>
          <w:szCs w:val="22"/>
          <w:highlight w:val="none"/>
          <w:u w:val="single"/>
        </w:rPr>
        <w:t xml:space="preserve">由承包人自行考虑，相关费用由承包人自行承担</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施工现场需要配备的试验设备：</w:t>
      </w:r>
      <w:r>
        <w:rPr>
          <w:rFonts w:hint="eastAsia" w:ascii="宋体" w:hAnsi="宋体" w:eastAsia="宋体" w:cs="宋体"/>
          <w:color w:val="000000"/>
          <w:sz w:val="22"/>
          <w:szCs w:val="22"/>
          <w:highlight w:val="none"/>
          <w:u w:val="single"/>
        </w:rPr>
        <w:t xml:space="preserve">由承包人自行考虑，相关费用由承包人自行承担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施工现场需要具备的其他试验条件：</w:t>
      </w:r>
      <w:r>
        <w:rPr>
          <w:rFonts w:hint="eastAsia" w:ascii="宋体" w:hAnsi="宋体" w:eastAsia="宋体" w:cs="宋体"/>
          <w:color w:val="000000"/>
          <w:sz w:val="22"/>
          <w:szCs w:val="22"/>
          <w:highlight w:val="none"/>
          <w:u w:val="single"/>
        </w:rPr>
        <w:t xml:space="preserve">由承包人自行考虑，相关费用由承包人自行承担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9.</w:t>
      </w:r>
      <w:r>
        <w:rPr>
          <w:rFonts w:hint="eastAsia" w:ascii="宋体" w:hAnsi="宋体" w:cs="宋体"/>
          <w:b/>
          <w:bCs w:val="0"/>
          <w:color w:val="000000"/>
          <w:sz w:val="22"/>
          <w:szCs w:val="22"/>
          <w:highlight w:val="none"/>
          <w:lang w:val="en-US" w:eastAsia="zh-CN" w:bidi="ar-SA"/>
        </w:rPr>
        <w:t xml:space="preserve">2</w:t>
      </w:r>
      <w:r>
        <w:rPr>
          <w:rFonts w:hint="eastAsia" w:ascii="宋体" w:hAnsi="宋体" w:eastAsia="宋体" w:cs="宋体"/>
          <w:b/>
          <w:bCs w:val="0"/>
          <w:color w:val="000000"/>
          <w:sz w:val="22"/>
          <w:szCs w:val="22"/>
          <w:highlight w:val="none"/>
          <w:lang w:val="en-US" w:eastAsia="zh-CN" w:bidi="ar-SA"/>
        </w:rPr>
        <w:t xml:space="preserve">现场工艺试验 </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现场工艺试验的有关约定：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293"/>
      <w:r/>
      <w:bookmarkEnd w:id="294"/>
      <w:r/>
      <w:bookmarkEnd w:id="295"/>
      <w:r/>
      <w:bookmarkEnd w:id="296"/>
      <w:r/>
      <w:bookmarkEnd w:id="297"/>
      <w:r/>
      <w:bookmarkEnd w:id="298"/>
      <w:r/>
      <w:bookmarkEnd w:id="299"/>
      <w:r/>
      <w:bookmarkEnd w:id="300"/>
      <w:r/>
      <w:bookmarkStart w:id="301" w:name="_Toc351203642"/>
      <w:r>
        <w:rPr>
          <w:rFonts w:hint="eastAsia" w:ascii="宋体" w:hAnsi="宋体" w:eastAsia="宋体" w:cs="宋体"/>
          <w:b/>
          <w:bCs w:val="0"/>
          <w:color w:val="000000"/>
          <w:sz w:val="22"/>
          <w:szCs w:val="22"/>
          <w:highlight w:val="none"/>
          <w:lang w:val="en-US" w:eastAsia="zh-CN" w:bidi="ar-SA"/>
        </w:rPr>
        <w:t xml:space="preserve">1</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Start w:id="302" w:name="_Toc300934989"/>
      <w:r/>
      <w:bookmarkStart w:id="303" w:name="_Toc296891233"/>
      <w:r/>
      <w:bookmarkStart w:id="304" w:name="_Toc296944532"/>
      <w:r/>
      <w:bookmarkStart w:id="305" w:name="_Toc303539146"/>
      <w:r/>
      <w:bookmarkStart w:id="306" w:name="_Toc296503193"/>
      <w:r/>
      <w:bookmarkStart w:id="307" w:name="_Toc296347192"/>
      <w:r/>
      <w:bookmarkStart w:id="308" w:name="_Toc292559903"/>
      <w:r/>
      <w:bookmarkStart w:id="309" w:name="_Toc304295566"/>
      <w:r/>
      <w:bookmarkStart w:id="310" w:name="_Toc297216199"/>
      <w:r/>
      <w:bookmarkStart w:id="311" w:name="_Toc297120493"/>
      <w:r/>
      <w:bookmarkStart w:id="312" w:name="_Toc297048379"/>
      <w:r/>
      <w:bookmarkStart w:id="313" w:name="_Toc296891021"/>
      <w:r/>
      <w:bookmarkStart w:id="314" w:name="_Toc297123540"/>
      <w:r/>
      <w:bookmarkStart w:id="315" w:name="_Toc292559398"/>
      <w:r/>
      <w:bookmarkStart w:id="316" w:name="_Toc296346694"/>
      <w:r/>
      <w:bookmarkStart w:id="317" w:name="_Toc312677499"/>
      <w:r/>
      <w:bookmarkStart w:id="318" w:name="_Toc312678025"/>
      <w:r/>
      <w:bookmarkStart w:id="319" w:name="_Toc267251441"/>
      <w:r/>
      <w:bookmarkStart w:id="320" w:name="_Toc267251440"/>
      <w:r/>
      <w:bookmarkStart w:id="321" w:name="_Toc267251435"/>
      <w:r/>
      <w:bookmarkStart w:id="322" w:name="_Toc267251439"/>
      <w:r/>
      <w:bookmarkStart w:id="323" w:name="_Toc267251437"/>
      <w:r/>
      <w:bookmarkStart w:id="324" w:name="_Toc267251433"/>
      <w:r/>
      <w:bookmarkStart w:id="325" w:name="_Toc267251442"/>
      <w:r>
        <w:rPr>
          <w:rFonts w:hint="eastAsia" w:ascii="宋体" w:hAnsi="宋体" w:eastAsia="宋体" w:cs="宋体"/>
          <w:b/>
          <w:bCs w:val="0"/>
          <w:color w:val="000000"/>
          <w:sz w:val="22"/>
          <w:szCs w:val="22"/>
          <w:highlight w:val="none"/>
          <w:lang w:val="en-US" w:eastAsia="zh-CN" w:bidi="ar-SA"/>
        </w:rPr>
        <w:t xml:space="preserve">0. 变更</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rFonts w:hint="eastAsia" w:ascii="宋体" w:hAnsi="宋体" w:eastAsia="宋体" w:cs="宋体"/>
          <w:b/>
          <w:bCs w:val="0"/>
          <w:color w:val="000000"/>
          <w:sz w:val="22"/>
          <w:szCs w:val="22"/>
          <w:highlight w:val="none"/>
          <w:lang w:val="en-US" w:eastAsia="zh-CN" w:bidi="ar-SA"/>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317"/>
      <w:r/>
      <w:bookmarkEnd w:id="318"/>
      <w:r>
        <w:rPr>
          <w:rFonts w:hint="eastAsia" w:ascii="宋体" w:hAnsi="宋体" w:eastAsia="宋体" w:cs="宋体"/>
          <w:b/>
          <w:bCs w:val="0"/>
          <w:color w:val="000000"/>
          <w:sz w:val="22"/>
          <w:szCs w:val="22"/>
          <w:highlight w:val="none"/>
          <w:lang w:val="en-US" w:eastAsia="zh-CN" w:bidi="ar-SA"/>
        </w:rPr>
        <w:t xml:space="preserve">1</w:t>
      </w:r>
      <w:bookmarkStart w:id="326" w:name="_Toc300934990"/>
      <w:r/>
      <w:bookmarkStart w:id="327" w:name="_Toc312677500"/>
      <w:r/>
      <w:bookmarkStart w:id="328" w:name="_Toc304295567"/>
      <w:r/>
      <w:bookmarkStart w:id="329" w:name="_Toc296944533"/>
      <w:r/>
      <w:bookmarkStart w:id="330" w:name="_Toc297048380"/>
      <w:r/>
      <w:bookmarkStart w:id="331" w:name="_Toc292559904"/>
      <w:r/>
      <w:bookmarkStart w:id="332" w:name="_Toc297216200"/>
      <w:r/>
      <w:bookmarkStart w:id="333" w:name="_Toc296891234"/>
      <w:r/>
      <w:bookmarkStart w:id="334" w:name="_Toc297123541"/>
      <w:r/>
      <w:bookmarkStart w:id="335" w:name="_Toc296891022"/>
      <w:r/>
      <w:bookmarkStart w:id="336" w:name="_Toc303539147"/>
      <w:r/>
      <w:bookmarkStart w:id="337" w:name="_Toc292559399"/>
      <w:r/>
      <w:bookmarkStart w:id="338" w:name="_Toc312678026"/>
      <w:r/>
      <w:bookmarkStart w:id="339" w:name="_Toc297120494"/>
      <w:r/>
      <w:bookmarkStart w:id="340" w:name="_Toc296347193"/>
      <w:r/>
      <w:bookmarkStart w:id="341" w:name="_Toc296346695"/>
      <w:r/>
      <w:bookmarkStart w:id="342" w:name="_Toc296503194"/>
      <w:r>
        <w:rPr>
          <w:rFonts w:hint="eastAsia" w:ascii="宋体" w:hAnsi="宋体" w:eastAsia="宋体" w:cs="宋体"/>
          <w:b/>
          <w:bCs w:val="0"/>
          <w:color w:val="000000"/>
          <w:sz w:val="22"/>
          <w:szCs w:val="22"/>
          <w:highlight w:val="none"/>
          <w:lang w:val="en-US" w:eastAsia="zh-CN" w:bidi="ar-SA"/>
        </w:rPr>
        <w:t xml:space="preserve">0.1变更的范围</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关于变更的范围的约定：</w:t>
      </w:r>
      <w:r>
        <w:rPr>
          <w:rFonts w:hint="eastAsia" w:ascii="宋体" w:hAnsi="宋体" w:eastAsia="宋体" w:cs="宋体"/>
          <w:color w:val="000000"/>
          <w:sz w:val="22"/>
          <w:szCs w:val="22"/>
          <w:highlight w:val="none"/>
          <w:u w:val="single"/>
        </w:rPr>
        <w:t xml:space="preserve">由发包人批准并发出的书面变更指令，属于变更，包括发包人直接下达的变更指令或经发包人批准的由监理人下达的变更指令</w:t>
      </w:r>
      <w:r>
        <w:rPr>
          <w:rFonts w:hint="eastAsia" w:ascii="宋体" w:hAnsi="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以及发包人根据项目情况进行的方案调整的内容</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10.</w:t>
      </w:r>
      <w:r>
        <w:rPr>
          <w:rFonts w:hint="eastAsia" w:ascii="宋体" w:hAnsi="宋体" w:cs="宋体"/>
          <w:b/>
          <w:bCs w:val="0"/>
          <w:color w:val="000000"/>
          <w:sz w:val="22"/>
          <w:szCs w:val="22"/>
          <w:highlight w:val="none"/>
          <w:lang w:val="en-US" w:eastAsia="zh-CN" w:bidi="ar-SA"/>
        </w:rPr>
        <w:t xml:space="preserve">2</w:t>
      </w:r>
      <w:r>
        <w:rPr>
          <w:rFonts w:hint="eastAsia" w:ascii="宋体" w:hAnsi="宋体" w:eastAsia="宋体" w:cs="宋体"/>
          <w:b/>
          <w:bCs w:val="0"/>
          <w:color w:val="000000"/>
          <w:sz w:val="22"/>
          <w:szCs w:val="22"/>
          <w:highlight w:val="none"/>
          <w:lang w:val="en-US" w:eastAsia="zh-CN" w:bidi="ar-SA"/>
        </w:rPr>
        <w:t xml:space="preserve">变更估价</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.1 变更估价原则</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关于变更估价的约定: </w:t>
      </w:r>
      <w:r>
        <w:rPr>
          <w:rFonts w:hint="eastAsia" w:ascii="宋体" w:hAnsi="宋体" w:eastAsia="宋体" w:cs="宋体"/>
          <w:color w:val="000000"/>
          <w:sz w:val="22"/>
          <w:szCs w:val="22"/>
          <w:highlight w:val="none"/>
          <w:u w:val="single"/>
        </w:rPr>
        <w:t xml:space="preserve">（1）合同清单中已有适用于此工程项目的综合单价，按已有的综合单价计算。</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（2）合同清单中只有类似于此工程项目的综合单价，可参照类似的综合单价计算。例：若分部分项工程量清单中某项目的</w:t>
      </w:r>
      <w:r>
        <w:rPr>
          <w:rFonts w:hint="eastAsia" w:ascii="宋体" w:hAnsi="宋体" w:eastAsia="宋体" w:cs="宋体"/>
          <w:color w:val="000000"/>
          <w:sz w:val="22"/>
          <w:szCs w:val="22"/>
          <w:highlight w:val="none"/>
          <w:u w:val="single"/>
        </w:rPr>
        <w:t xml:space="preserve">材料发生变更，根据该项目综合单价分析表，只调整此项目中的材料价格，人工工日单价、机械费、各项取费等标准按中标清单报价标准固定不变。新增品种材料设备价①若合同中有类似材料，材料仅为规格、标号、厚度、尺寸等外观不同，则以合同中已有材料价格，按投标期造价信息中两种材料价格的价差计入。②若合同中没有类似材料，则以投标期造价处公布的信息价格，按签订合同价款与招标控制价的比例调整。③若合同、造价信息均没有类似材料设备，则以发包人和其委托的造价咨询机构按程序认价。同一单体内取费不同，按此单体内最低取费计取，其余不作调整。</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合同清单中无适宜变更或签证的项目，按以下原则执行：承包人按投标时同专业清单项人工综合单价、固定单价组成表的费率及计算顺序计算，材料价格优先按合同清单中已有的材料价格执行，没有的材料价格按信息价执行，信息价中没有部分，按认质认价执行。消耗量不得超过《江苏省安装工程计价定额（2014）》、《江苏省建筑与装饰工程计价定额（2014）》。</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（4）因设计变更或现场签证涉及到可重复利用的材料时，应在拆除前与发包人进行协商，并按照协商的利用率进行核减。</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（5）上述组价，仅计取脚手架、模板的措施费。</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（6）规费、税金：按国家、地方相关法律法规及政策执行。</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10.</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u w:val="single"/>
        </w:rPr>
        <w:t xml:space="preserve">变更工程量计量原则：计量依据优先顺序按下列文件顺序执行</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房屋建筑与装饰工程工程量计算规范（GB50854-2013）》、《通用安装工程工程量计算规范（GB50586-2013）》、《市政工程工程量计算规范（GB50857-2013）》、《园林绿化工程工程量计算规范（GB50858-2013）》、《构筑物工程工程量计算规范（GB50860-2013）》；</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（2）《江苏省安装工程计价定额（2014）》、《江苏省建筑与装饰工程计价定额（2014）》。</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（3）如无相应清单项，工程量按完工后净工程量计算，现场情况、施工工艺、施工方案、施工过程损耗均不计取。</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（4）工程量按建筑面积计算，以工程规划许可证建筑面积为计量依据，计容面积不计入建筑面积。</w:t>
      </w:r>
      <w:r>
        <w:rPr>
          <w:rFonts w:hint="eastAsia" w:ascii="宋体" w:hAnsi="宋体" w:eastAsia="宋体" w:cs="宋体"/>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1</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43" w:name="_Toc296503197"/>
      <w:r/>
      <w:bookmarkStart w:id="344" w:name="_Toc296346698"/>
      <w:r/>
      <w:bookmarkStart w:id="345" w:name="_Toc292559402"/>
      <w:r/>
      <w:bookmarkStart w:id="346" w:name="_Toc297123544"/>
      <w:r/>
      <w:bookmarkStart w:id="347" w:name="_Toc296347196"/>
      <w:r/>
      <w:bookmarkStart w:id="348" w:name="_Toc296891025"/>
      <w:r/>
      <w:bookmarkStart w:id="349" w:name="_Toc297120497"/>
      <w:r/>
      <w:bookmarkStart w:id="350" w:name="_Toc303539150"/>
      <w:r/>
      <w:bookmarkStart w:id="351" w:name="_Toc296944536"/>
      <w:r/>
      <w:bookmarkStart w:id="352" w:name="_Toc297216203"/>
      <w:r/>
      <w:bookmarkStart w:id="353" w:name="_Toc297048383"/>
      <w:r/>
      <w:bookmarkStart w:id="354" w:name="_Toc300934993"/>
      <w:r/>
      <w:bookmarkStart w:id="355" w:name="_Toc292559907"/>
      <w:r/>
      <w:bookmarkStart w:id="356" w:name="_Toc296891237"/>
      <w:r/>
      <w:bookmarkStart w:id="357" w:name="_Toc312678029"/>
      <w:r/>
      <w:bookmarkStart w:id="358" w:name="_Toc304295570"/>
      <w:r/>
      <w:bookmarkStart w:id="359" w:name="_Toc312677503"/>
      <w:r>
        <w:rPr>
          <w:rFonts w:hint="eastAsia" w:ascii="宋体" w:hAnsi="宋体" w:eastAsia="宋体" w:cs="宋体"/>
          <w:b/>
          <w:bCs w:val="0"/>
          <w:color w:val="000000"/>
          <w:sz w:val="22"/>
          <w:szCs w:val="22"/>
          <w:highlight w:val="none"/>
          <w:lang w:val="en-US" w:eastAsia="zh-CN" w:bidi="ar-SA"/>
        </w:rPr>
        <w:t xml:space="preserve">0.</w:t>
      </w:r>
      <w:r>
        <w:rPr>
          <w:rFonts w:hint="eastAsia" w:ascii="宋体" w:hAnsi="宋体" w:cs="宋体"/>
          <w:b/>
          <w:bCs w:val="0"/>
          <w:color w:val="000000"/>
          <w:sz w:val="22"/>
          <w:szCs w:val="22"/>
          <w:highlight w:val="none"/>
          <w:lang w:val="en-US" w:eastAsia="zh-CN" w:bidi="ar-SA"/>
        </w:rPr>
        <w:t xml:space="preserve">3</w:t>
      </w:r>
      <w:r>
        <w:rPr>
          <w:rFonts w:hint="eastAsia" w:ascii="宋体" w:hAnsi="宋体" w:eastAsia="宋体" w:cs="宋体"/>
          <w:b/>
          <w:bCs w:val="0"/>
          <w:color w:val="000000"/>
          <w:sz w:val="22"/>
          <w:szCs w:val="22"/>
          <w:highlight w:val="none"/>
          <w:lang w:val="en-US" w:eastAsia="zh-CN" w:bidi="ar-SA"/>
        </w:rPr>
        <w:t xml:space="preserve">承</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Start w:id="360" w:name="_Toc296891031"/>
      <w:r/>
      <w:bookmarkStart w:id="361" w:name="_Toc292559408"/>
      <w:r/>
      <w:bookmarkStart w:id="362" w:name="_Toc300934994"/>
      <w:r/>
      <w:bookmarkStart w:id="363" w:name="_Toc297216204"/>
      <w:r/>
      <w:bookmarkStart w:id="364" w:name="_Toc292559913"/>
      <w:r/>
      <w:bookmarkStart w:id="365" w:name="_Toc296346704"/>
      <w:r/>
      <w:bookmarkStart w:id="366" w:name="_Toc297120503"/>
      <w:r/>
      <w:bookmarkStart w:id="367" w:name="_Toc296347202"/>
      <w:r/>
      <w:bookmarkStart w:id="368" w:name="_Toc297123545"/>
      <w:r/>
      <w:bookmarkStart w:id="369" w:name="_Toc297048389"/>
      <w:r/>
      <w:bookmarkStart w:id="370" w:name="_Toc296891243"/>
      <w:r/>
      <w:bookmarkStart w:id="371" w:name="_Toc303539151"/>
      <w:r/>
      <w:bookmarkStart w:id="372" w:name="_Toc296944542"/>
      <w:r/>
      <w:bookmarkStart w:id="373" w:name="_Toc296503203"/>
      <w:r>
        <w:rPr>
          <w:rFonts w:hint="eastAsia" w:ascii="宋体" w:hAnsi="宋体" w:eastAsia="宋体" w:cs="宋体"/>
          <w:b/>
          <w:bCs w:val="0"/>
          <w:color w:val="000000"/>
          <w:sz w:val="22"/>
          <w:szCs w:val="22"/>
          <w:highlight w:val="none"/>
          <w:lang w:val="en-US" w:eastAsia="zh-CN" w:bidi="ar-SA"/>
        </w:rPr>
        <w:t xml:space="preserve">包人的合理化建议</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Pr>
          <w:rFonts w:hint="eastAsia" w:ascii="宋体" w:hAnsi="宋体" w:eastAsia="宋体" w:cs="宋体"/>
          <w:color w:val="000000"/>
          <w:sz w:val="22"/>
          <w:szCs w:val="22"/>
          <w:highlight w:val="none"/>
        </w:rPr>
        <w:t xml:space="preserve">监理人审查承包人合理化建议的期限：</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发包人审批承包人合理化建议的期限：</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w:t>
      </w:r>
      <w:bookmarkStart w:id="374" w:name="_Toc297216205"/>
      <w:r/>
      <w:bookmarkStart w:id="375" w:name="_Toc297120504"/>
      <w:r/>
      <w:bookmarkStart w:id="376" w:name="_Toc300934995"/>
      <w:r/>
      <w:bookmarkStart w:id="377" w:name="_Toc304295571"/>
      <w:r/>
      <w:bookmarkStart w:id="378" w:name="_Toc312678030"/>
      <w:r/>
      <w:bookmarkStart w:id="379" w:name="_Toc296346705"/>
      <w:r/>
      <w:bookmarkStart w:id="380" w:name="_Toc303539152"/>
      <w:r/>
      <w:bookmarkStart w:id="381" w:name="_Toc296503204"/>
      <w:r/>
      <w:bookmarkStart w:id="382" w:name="_Toc292559409"/>
      <w:r/>
      <w:bookmarkStart w:id="383" w:name="_Toc292559914"/>
      <w:r/>
      <w:bookmarkStart w:id="384" w:name="_Toc296347203"/>
      <w:r/>
      <w:bookmarkStart w:id="385" w:name="_Toc312677504"/>
      <w:r/>
      <w:bookmarkStart w:id="386" w:name="_Toc297048390"/>
      <w:r/>
      <w:bookmarkStart w:id="387" w:name="_Toc297123546"/>
      <w:r/>
      <w:bookmarkStart w:id="388" w:name="_Toc296891032"/>
      <w:r/>
      <w:bookmarkStart w:id="389" w:name="_Toc296944543"/>
      <w:r/>
      <w:bookmarkStart w:id="390" w:name="_Toc318581175"/>
      <w:r/>
      <w:bookmarkStart w:id="391" w:name="_Toc296891244"/>
      <w:r>
        <w:rPr>
          <w:rFonts w:hint="eastAsia" w:ascii="宋体" w:hAnsi="宋体" w:eastAsia="宋体" w:cs="宋体"/>
          <w:color w:val="000000"/>
          <w:sz w:val="22"/>
          <w:szCs w:val="22"/>
          <w:highlight w:val="none"/>
        </w:rPr>
        <w:t xml:space="preserve">包人提出的合理化建议降低了合同价格或者提高了工程经济效益的奖励的方法和金额为：</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ascii="宋体" w:hAnsi="宋体" w:eastAsia="宋体" w:cs="宋体"/>
          <w:b/>
          <w:bCs w:val="0"/>
          <w:color w:val="000000"/>
          <w:sz w:val="22"/>
          <w:szCs w:val="22"/>
          <w:highlight w:val="none"/>
          <w:lang w:val="en-US" w:eastAsia="zh-CN" w:bidi="ar-SA"/>
        </w:rPr>
        <w:t xml:space="preserve">1</w:t>
      </w:r>
      <w:bookmarkStart w:id="392" w:name="_Toc297048385"/>
      <w:r/>
      <w:bookmarkStart w:id="393" w:name="_Toc292559909"/>
      <w:r/>
      <w:bookmarkStart w:id="394" w:name="_Toc297120499"/>
      <w:r/>
      <w:bookmarkStart w:id="395" w:name="_Toc312677507"/>
      <w:r/>
      <w:bookmarkStart w:id="396" w:name="_Toc296891239"/>
      <w:r/>
      <w:bookmarkStart w:id="397" w:name="_Toc297216207"/>
      <w:r/>
      <w:bookmarkStart w:id="398" w:name="_Toc304295574"/>
      <w:r/>
      <w:bookmarkStart w:id="399" w:name="_Toc296347198"/>
      <w:r/>
      <w:bookmarkStart w:id="400" w:name="_Toc296503199"/>
      <w:r/>
      <w:bookmarkStart w:id="401" w:name="_Toc296891027"/>
      <w:r/>
      <w:bookmarkStart w:id="402" w:name="_Toc292559404"/>
      <w:r/>
      <w:bookmarkStart w:id="403" w:name="_Toc297123548"/>
      <w:r/>
      <w:bookmarkStart w:id="404" w:name="_Toc312678033"/>
      <w:r/>
      <w:bookmarkStart w:id="405" w:name="_Toc300934997"/>
      <w:r/>
      <w:bookmarkStart w:id="406" w:name="_Toc296346700"/>
      <w:r/>
      <w:bookmarkStart w:id="407" w:name="_Toc303539154"/>
      <w:r/>
      <w:bookmarkStart w:id="408" w:name="_Toc296944538"/>
      <w:r>
        <w:rPr>
          <w:rFonts w:hint="eastAsia" w:ascii="宋体" w:hAnsi="宋体" w:eastAsia="宋体" w:cs="宋体"/>
          <w:b/>
          <w:bCs w:val="0"/>
          <w:color w:val="000000"/>
          <w:sz w:val="22"/>
          <w:szCs w:val="22"/>
          <w:highlight w:val="none"/>
          <w:lang w:val="en-US" w:eastAsia="zh-CN" w:bidi="ar-SA"/>
        </w:rPr>
        <w:t xml:space="preserve">0.</w:t>
      </w:r>
      <w:r>
        <w:rPr>
          <w:rFonts w:hint="eastAsia" w:ascii="宋体" w:hAnsi="宋体" w:cs="宋体"/>
          <w:b/>
          <w:bCs w:val="0"/>
          <w:color w:val="000000"/>
          <w:sz w:val="22"/>
          <w:szCs w:val="22"/>
          <w:highlight w:val="none"/>
          <w:lang w:val="en-US" w:eastAsia="zh-CN" w:bidi="ar-SA"/>
        </w:rPr>
        <w:t xml:space="preserve">4</w:t>
      </w:r>
      <w:r>
        <w:rPr>
          <w:rFonts w:hint="eastAsia" w:ascii="宋体" w:hAnsi="宋体" w:eastAsia="宋体" w:cs="宋体"/>
          <w:b/>
          <w:bCs w:val="0"/>
          <w:color w:val="000000"/>
          <w:sz w:val="22"/>
          <w:szCs w:val="22"/>
          <w:highlight w:val="none"/>
          <w:lang w:val="en-US" w:eastAsia="zh-CN" w:bidi="ar-SA"/>
        </w:rPr>
        <w:t xml:space="preserve">暂估价</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hint="eastAsia" w:ascii="宋体" w:hAnsi="宋体" w:eastAsia="宋体" w:cs="宋体"/>
          <w:color w:val="000000"/>
          <w:sz w:val="22"/>
          <w:szCs w:val="22"/>
          <w:highlight w:val="none"/>
        </w:rPr>
        <w:t xml:space="preserve">暂</w:t>
      </w:r>
      <w:bookmarkStart w:id="409" w:name="_Toc318581176"/>
      <w:r/>
      <w:bookmarkStart w:id="410" w:name="_Toc312677508"/>
      <w:r/>
      <w:bookmarkStart w:id="411" w:name="_Toc312678034"/>
      <w:r>
        <w:rPr>
          <w:rFonts w:hint="eastAsia" w:ascii="宋体" w:hAnsi="宋体" w:eastAsia="宋体" w:cs="宋体"/>
          <w:color w:val="000000"/>
          <w:sz w:val="22"/>
          <w:szCs w:val="22"/>
          <w:highlight w:val="none"/>
        </w:rPr>
        <w:t xml:space="preserve">估价材料和工程设备的明细详见附件11：《</w:t>
      </w:r>
      <w:r>
        <w:rPr>
          <w:rFonts w:hint="eastAsia" w:ascii="宋体" w:hAnsi="宋体" w:eastAsia="宋体" w:cs="宋体"/>
          <w:color w:val="000000"/>
          <w:sz w:val="22"/>
          <w:szCs w:val="22"/>
          <w:highlight w:val="none"/>
        </w:rPr>
        <w:t xml:space="preserve">暂估价一览表》</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bookmarkEnd w:id="409"/>
      <w:r/>
      <w:bookmarkEnd w:id="410"/>
      <w:r/>
      <w:bookmarkEnd w:id="411"/>
      <w:r>
        <w:rPr>
          <w:rFonts w:hint="eastAsia" w:ascii="宋体" w:hAnsi="宋体" w:eastAsia="宋体" w:cs="宋体"/>
          <w:color w:val="000000"/>
          <w:sz w:val="22"/>
          <w:szCs w:val="22"/>
          <w:highlight w:val="none"/>
        </w:rPr>
        <w:t xml:space="preserve">1</w:t>
      </w:r>
      <w:bookmarkStart w:id="412" w:name="_Toc312677509"/>
      <w:r/>
      <w:bookmarkStart w:id="413" w:name="_Toc312678035"/>
      <w:r/>
      <w:bookmarkStart w:id="414" w:name="_Toc318581177"/>
      <w:r>
        <w:rPr>
          <w:rFonts w:hint="eastAsia" w:ascii="宋体" w:hAnsi="宋体" w:eastAsia="宋体" w:cs="宋体"/>
          <w:color w:val="000000"/>
          <w:sz w:val="22"/>
          <w:szCs w:val="22"/>
          <w:highlight w:val="none"/>
        </w:rPr>
        <w:t xml:space="preserve">0.</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.1 依法必须招标的暂估价项目</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lang w:val="en-US"/>
        </w:rPr>
      </w:pPr>
      <w:r/>
      <w:bookmarkEnd w:id="412"/>
      <w:r/>
      <w:bookmarkEnd w:id="413"/>
      <w:r/>
      <w:bookmarkEnd w:id="414"/>
      <w:r>
        <w:rPr>
          <w:rFonts w:hint="eastAsia" w:ascii="宋体" w:hAnsi="宋体" w:eastAsia="宋体" w:cs="宋体"/>
          <w:color w:val="000000"/>
          <w:sz w:val="22"/>
          <w:szCs w:val="22"/>
          <w:highlight w:val="none"/>
        </w:rPr>
        <w:t xml:space="preserve">对于依法必须招标的暂估价项目的确认和批准采取</w:t>
      </w:r>
      <w:r>
        <w:rPr>
          <w:rFonts w:hint="eastAsia" w:ascii="宋体" w:hAnsi="宋体" w:eastAsia="宋体" w:cs="宋体"/>
          <w:color w:val="000000"/>
          <w:sz w:val="22"/>
          <w:szCs w:val="22"/>
          <w:highlight w:val="none"/>
          <w:lang w:val="en-US" w:eastAsia="zh-CN"/>
        </w:rPr>
        <w:t xml:space="preserve">暂估价工程由</w:t>
      </w:r>
      <w:r>
        <w:rPr>
          <w:rFonts w:hint="eastAsia" w:ascii="宋体" w:hAnsi="宋体" w:eastAsia="宋体" w:cs="宋体"/>
          <w:color w:val="000000"/>
          <w:sz w:val="22"/>
          <w:szCs w:val="22"/>
          <w:highlight w:val="none"/>
          <w:u w:val="single"/>
          <w:lang w:val="en-US" w:eastAsia="zh-CN"/>
        </w:rPr>
        <w:t xml:space="preserve">发包人招标确定暂估价供应商或分包人</w:t>
      </w:r>
      <w:r>
        <w:rPr>
          <w:rFonts w:hint="eastAsia" w:ascii="宋体" w:hAnsi="宋体" w:eastAsia="宋体" w:cs="宋体"/>
          <w:color w:val="000000"/>
          <w:sz w:val="22"/>
          <w:szCs w:val="22"/>
          <w:highlight w:val="none"/>
          <w:u w:val="none"/>
          <w:lang w:val="en-US" w:eastAsia="zh-CN"/>
        </w:rPr>
        <w:t xml:space="preserve">。</w:t>
      </w:r>
      <w:r>
        <w:rPr>
          <w:rFonts w:hint="eastAsia" w:ascii="宋体" w:hAnsi="宋体" w:eastAsia="宋体" w:cs="宋体"/>
          <w:color w:val="000000"/>
          <w:sz w:val="22"/>
          <w:szCs w:val="22"/>
          <w:highlight w:val="none"/>
          <w:lang w:val="en-US"/>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.2 不属于依法必须招标的暂估价项目</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对于不属于依法必须招标的暂估价项目的确认和批准采取第</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种方式确定。</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第3种方式：</w:t>
      </w:r>
      <w:r>
        <w:rPr>
          <w:rFonts w:hint="eastAsia" w:ascii="宋体" w:hAnsi="宋体" w:eastAsia="宋体" w:cs="宋体"/>
          <w:color w:val="000000"/>
          <w:sz w:val="22"/>
          <w:szCs w:val="22"/>
          <w:highlight w:val="none"/>
        </w:rPr>
        <w:t xml:space="preserve">承包人直接实施的暂估价项目</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承包人直接实施的暂估价项目的约定：</w:t>
      </w:r>
      <w:r>
        <w:rPr>
          <w:rFonts w:hint="eastAsia" w:ascii="宋体" w:hAnsi="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10.</w:t>
      </w:r>
      <w:r>
        <w:rPr>
          <w:rFonts w:hint="eastAsia" w:ascii="宋体" w:hAnsi="宋体" w:cs="宋体"/>
          <w:b/>
          <w:bCs w:val="0"/>
          <w:color w:val="000000"/>
          <w:sz w:val="22"/>
          <w:szCs w:val="22"/>
          <w:highlight w:val="none"/>
          <w:lang w:val="en-US" w:eastAsia="zh-CN" w:bidi="ar-SA"/>
        </w:rPr>
        <w:t xml:space="preserve">5</w:t>
      </w:r>
      <w:r>
        <w:rPr>
          <w:rFonts w:hint="eastAsia" w:ascii="宋体" w:hAnsi="宋体" w:eastAsia="宋体" w:cs="宋体"/>
          <w:b/>
          <w:bCs w:val="0"/>
          <w:color w:val="000000"/>
          <w:sz w:val="22"/>
          <w:szCs w:val="22"/>
          <w:highlight w:val="none"/>
          <w:lang w:val="en-US" w:eastAsia="zh-CN" w:bidi="ar-SA"/>
        </w:rPr>
        <w:t xml:space="preserve">暂列金额</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合同当事人关于暂列金额使用的约定：</w:t>
      </w:r>
      <w:r>
        <w:rPr>
          <w:rFonts w:hint="eastAsia" w:ascii="宋体" w:hAnsi="宋体" w:eastAsia="宋体" w:cs="宋体"/>
          <w:color w:val="000000"/>
          <w:sz w:val="22"/>
          <w:szCs w:val="22"/>
          <w:highlight w:val="none"/>
          <w:u w:val="single"/>
          <w:lang w:val="en-US" w:eastAsia="zh-CN"/>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暂列金是发包人自行确定设立的，承包商无权使用此笔费用。此费用按实际发生经发包人签证后确定全部使用、部分使用或不使用。暂列金不计入工程款付款的基数</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spacing w:line="420" w:lineRule="atLeast"/>
        <w:rPr>
          <w:rFonts w:ascii="宋体" w:hAnsi="宋体" w:cs="宋体"/>
          <w:bCs/>
          <w:szCs w:val="21"/>
          <w:highlight w:val="none"/>
        </w:rPr>
        <w:outlineLvl w:val="3"/>
      </w:pPr>
      <w:r/>
      <w:bookmarkEnd w:id="319"/>
      <w:r/>
      <w:bookmarkEnd w:id="320"/>
      <w:r/>
      <w:bookmarkEnd w:id="321"/>
      <w:r/>
      <w:bookmarkEnd w:id="322"/>
      <w:r/>
      <w:bookmarkEnd w:id="323"/>
      <w:r/>
      <w:bookmarkEnd w:id="324"/>
      <w:r/>
      <w:bookmarkStart w:id="415" w:name="_Toc292559412"/>
      <w:r/>
      <w:bookmarkStart w:id="416" w:name="_Toc303539161"/>
      <w:r/>
      <w:bookmarkStart w:id="417" w:name="_Toc312678042"/>
      <w:r/>
      <w:bookmarkStart w:id="418" w:name="_Toc297123554"/>
      <w:r/>
      <w:bookmarkStart w:id="419" w:name="_Toc297216213"/>
      <w:r/>
      <w:bookmarkStart w:id="420" w:name="_Toc300935004"/>
      <w:r/>
      <w:bookmarkStart w:id="421" w:name="_Toc304295581"/>
      <w:r/>
      <w:bookmarkStart w:id="422" w:name="_Toc296346708"/>
      <w:r/>
      <w:bookmarkStart w:id="423" w:name="_Toc296347206"/>
      <w:r/>
      <w:bookmarkStart w:id="424" w:name="_Toc296944546"/>
      <w:r/>
      <w:bookmarkStart w:id="425" w:name="_Toc296891247"/>
      <w:r/>
      <w:bookmarkStart w:id="426" w:name="_Toc297048393"/>
      <w:r/>
      <w:bookmarkStart w:id="427" w:name="_Toc296503207"/>
      <w:r/>
      <w:bookmarkStart w:id="428" w:name="_Toc297120507"/>
      <w:r/>
      <w:bookmarkStart w:id="429" w:name="_Toc292559917"/>
      <w:r/>
      <w:bookmarkStart w:id="430" w:name="_Toc296891035"/>
      <w:r>
        <w:rPr>
          <w:rFonts w:hint="eastAsia" w:ascii="宋体" w:hAnsi="宋体" w:cs="宋体"/>
          <w:bCs/>
          <w:szCs w:val="21"/>
          <w:highlight w:val="none"/>
        </w:rPr>
        <w:t xml:space="preserve">11. 价格调整</w:t>
      </w:r>
      <w:r>
        <w:rPr>
          <w:rFonts w:ascii="宋体" w:hAnsi="宋体" w:cs="宋体"/>
          <w:bCs/>
          <w:szCs w:val="21"/>
          <w:highlight w:val="none"/>
        </w:rPr>
      </w:r>
      <w:r/>
    </w:p>
    <w:p>
      <w:pPr>
        <w:pStyle w:val="701"/>
        <w:ind w:firstLine="420"/>
        <w:spacing w:line="420" w:lineRule="atLeast"/>
        <w:rPr>
          <w:rFonts w:ascii="宋体" w:hAnsi="宋体" w:cs="宋体"/>
          <w:szCs w:val="21"/>
          <w:highlight w:val="none"/>
        </w:rPr>
      </w:pPr>
      <w:r/>
      <w:bookmarkStart w:id="431" w:name="_Toc297048391"/>
      <w:r/>
      <w:bookmarkStart w:id="432" w:name="_Toc296503205"/>
      <w:r/>
      <w:bookmarkStart w:id="433" w:name="_Toc351203643"/>
      <w:r/>
      <w:bookmarkStart w:id="434" w:name="_Toc296347204"/>
      <w:r/>
      <w:bookmarkStart w:id="435" w:name="_Toc297120505"/>
      <w:r/>
      <w:bookmarkStart w:id="436" w:name="_Toc296346706"/>
      <w:r/>
      <w:bookmarkStart w:id="437" w:name="_Toc292559915"/>
      <w:r/>
      <w:bookmarkStart w:id="438" w:name="_Toc296944544"/>
      <w:r/>
      <w:bookmarkStart w:id="439" w:name="_Toc296891245"/>
      <w:r/>
      <w:bookmarkStart w:id="440" w:name="_Toc292559410"/>
      <w:r/>
      <w:bookmarkStart w:id="441" w:name="_Toc296891033"/>
      <w:r/>
      <w:bookmarkStart w:id="442" w:name="_Toc351203644"/>
      <w:r/>
      <w:bookmarkStart w:id="443" w:name="_Toc300935002"/>
      <w:r/>
      <w:bookmarkStart w:id="444" w:name="_Toc304295579"/>
      <w:r/>
      <w:bookmarkStart w:id="445" w:name="_Toc312678040"/>
      <w:r/>
      <w:bookmarkStart w:id="446" w:name="_Toc297123552"/>
      <w:r/>
      <w:bookmarkStart w:id="447" w:name="_Toc297216211"/>
      <w:r/>
      <w:bookmarkStart w:id="448" w:name="_Toc303539159"/>
      <w:r>
        <w:rPr>
          <w:rFonts w:hint="eastAsia" w:ascii="宋体" w:hAnsi="宋体" w:cs="宋体"/>
          <w:szCs w:val="21"/>
          <w:highlight w:val="none"/>
        </w:rPr>
        <w:t xml:space="preserve">11.1 市场价格波动引起的调整</w:t>
      </w:r>
      <w:r>
        <w:rPr>
          <w:rFonts w:ascii="宋体" w:hAnsi="宋体" w:cs="宋体"/>
          <w:szCs w:val="21"/>
          <w:highlight w:val="none"/>
        </w:rPr>
      </w:r>
      <w:r/>
    </w:p>
    <w:p>
      <w:pPr>
        <w:pStyle w:val="701"/>
        <w:ind w:firstLine="420"/>
        <w:jc w:val="left"/>
        <w:spacing w:line="420" w:lineRule="atLeast"/>
        <w:rPr>
          <w:rFonts w:ascii="宋体" w:hAnsi="宋体" w:cs="宋体"/>
          <w:szCs w:val="21"/>
          <w:highlight w:val="none"/>
        </w:rPr>
      </w:pPr>
      <w:r>
        <w:rPr>
          <w:rFonts w:hint="eastAsia" w:ascii="宋体" w:hAnsi="宋体" w:cs="宋体"/>
          <w:szCs w:val="21"/>
          <w:highlight w:val="none"/>
        </w:rPr>
        <w:t xml:space="preserve">市场价格波动是否调整合同价格的约定：</w:t>
      </w:r>
      <w:r>
        <w:rPr>
          <w:rFonts w:ascii="宋体" w:hAnsi="宋体" w:cs="宋体"/>
          <w:szCs w:val="21"/>
          <w:highlight w:val="none"/>
        </w:rPr>
      </w:r>
      <w:r/>
    </w:p>
    <w:p>
      <w:pPr>
        <w:pStyle w:val="701"/>
        <w:ind w:firstLine="406"/>
        <w:jc w:val="left"/>
        <w:spacing w:line="420" w:lineRule="atLeast"/>
        <w:rPr>
          <w:rFonts w:ascii="宋体" w:hAnsi="宋体" w:cs="宋体"/>
          <w:b/>
          <w:bCs/>
          <w:spacing w:val="-4"/>
          <w:szCs w:val="21"/>
          <w:highlight w:val="none"/>
          <w:u w:val="single"/>
        </w:rPr>
      </w:pPr>
      <w:r>
        <w:rPr>
          <w:rFonts w:hint="eastAsia" w:ascii="宋体" w:hAnsi="宋体" w:cs="宋体"/>
          <w:b/>
          <w:bCs/>
          <w:spacing w:val="-4"/>
          <w:szCs w:val="21"/>
          <w:highlight w:val="none"/>
          <w:u w:val="single"/>
        </w:rPr>
        <w:t xml:space="preserve">本工程建筑材料价格上涨或下降的，其价差均由承包人自行承担或收益。</w:t>
      </w:r>
      <w:r>
        <w:rPr>
          <w:rFonts w:ascii="宋体" w:hAnsi="宋体" w:cs="宋体"/>
          <w:b/>
          <w:bCs/>
          <w:spacing w:val="-4"/>
          <w:szCs w:val="21"/>
          <w:highlight w:val="none"/>
          <w:u w:val="single"/>
        </w:rPr>
      </w:r>
      <w:r/>
    </w:p>
    <w:p>
      <w:pPr>
        <w:pStyle w:val="701"/>
        <w:spacing w:line="420" w:lineRule="atLeast"/>
        <w:rPr>
          <w:rFonts w:ascii="宋体" w:hAnsi="宋体" w:cs="宋体"/>
          <w:bCs/>
          <w:szCs w:val="21"/>
          <w:highlight w:val="none"/>
        </w:rPr>
        <w:outlineLvl w:val="3"/>
      </w:pPr>
      <w:r>
        <w:rPr>
          <w:rFonts w:hint="eastAsia" w:ascii="宋体" w:hAnsi="宋体" w:cs="宋体"/>
          <w:bCs/>
          <w:szCs w:val="21"/>
          <w:highlight w:val="none"/>
        </w:rPr>
        <w:t xml:space="preserve">12. </w:t>
      </w:r>
      <w:bookmarkEnd w:id="431"/>
      <w:r/>
      <w:bookmarkEnd w:id="432"/>
      <w:r/>
      <w:bookmarkEnd w:id="434"/>
      <w:r/>
      <w:bookmarkEnd w:id="435"/>
      <w:r/>
      <w:bookmarkEnd w:id="436"/>
      <w:r/>
      <w:bookmarkEnd w:id="437"/>
      <w:r/>
      <w:bookmarkEnd w:id="438"/>
      <w:r/>
      <w:bookmarkEnd w:id="439"/>
      <w:r/>
      <w:bookmarkEnd w:id="440"/>
      <w:r/>
      <w:bookmarkEnd w:id="441"/>
      <w:r>
        <w:rPr>
          <w:rFonts w:hint="eastAsia" w:ascii="宋体" w:hAnsi="宋体" w:cs="宋体"/>
          <w:bCs/>
          <w:szCs w:val="21"/>
          <w:highlight w:val="none"/>
        </w:rPr>
        <w:t xml:space="preserve">合同价格、计量与支付</w:t>
      </w:r>
      <w:bookmarkEnd w:id="442"/>
      <w:r>
        <w:rPr>
          <w:rFonts w:ascii="宋体" w:hAnsi="宋体" w:cs="宋体"/>
          <w:bCs/>
          <w:szCs w:val="21"/>
          <w:highlight w:val="none"/>
        </w:rPr>
      </w:r>
      <w:r/>
    </w:p>
    <w:p>
      <w:pPr>
        <w:pStyle w:val="701"/>
        <w:ind w:firstLine="420"/>
        <w:spacing w:line="420" w:lineRule="atLeast"/>
        <w:rPr>
          <w:rFonts w:ascii="宋体" w:hAnsi="宋体" w:cs="宋体"/>
          <w:szCs w:val="21"/>
          <w:highlight w:val="none"/>
        </w:rPr>
      </w:pPr>
      <w:r/>
      <w:bookmarkEnd w:id="443"/>
      <w:r/>
      <w:bookmarkEnd w:id="444"/>
      <w:r/>
      <w:bookmarkEnd w:id="445"/>
      <w:r/>
      <w:bookmarkEnd w:id="446"/>
      <w:r/>
      <w:bookmarkEnd w:id="447"/>
      <w:r/>
      <w:bookmarkEnd w:id="448"/>
      <w:r/>
      <w:bookmarkStart w:id="449" w:name="_Toc296891034"/>
      <w:r/>
      <w:bookmarkStart w:id="450" w:name="_Toc297120506"/>
      <w:r/>
      <w:bookmarkStart w:id="451" w:name="_Toc296891246"/>
      <w:r/>
      <w:bookmarkStart w:id="452" w:name="_Toc297048392"/>
      <w:r/>
      <w:bookmarkStart w:id="453" w:name="_Toc296944545"/>
      <w:r/>
      <w:bookmarkStart w:id="454" w:name="_Toc296347205"/>
      <w:r/>
      <w:bookmarkStart w:id="455" w:name="_Toc296503206"/>
      <w:r/>
      <w:bookmarkStart w:id="456" w:name="_Toc312678041"/>
      <w:r/>
      <w:bookmarkStart w:id="457" w:name="_Toc296346707"/>
      <w:r/>
      <w:bookmarkStart w:id="458" w:name="_Toc304295580"/>
      <w:r/>
      <w:bookmarkStart w:id="459" w:name="_Toc303539160"/>
      <w:r/>
      <w:bookmarkStart w:id="460" w:name="_Toc300935003"/>
      <w:r/>
      <w:bookmarkStart w:id="461" w:name="_Toc297123553"/>
      <w:r/>
      <w:bookmarkStart w:id="462" w:name="_Toc297216212"/>
      <w:r/>
      <w:bookmarkStart w:id="463" w:name="_Toc267251461"/>
      <w:r/>
      <w:bookmarkStart w:id="464" w:name="_Toc292559411"/>
      <w:r/>
      <w:bookmarkStart w:id="465" w:name="_Toc292559916"/>
      <w:r>
        <w:rPr>
          <w:rFonts w:hint="eastAsia" w:ascii="宋体" w:hAnsi="宋体" w:cs="宋体"/>
          <w:szCs w:val="21"/>
          <w:highlight w:val="none"/>
        </w:rPr>
        <w:t xml:space="preserve">12.1 合</w:t>
      </w:r>
      <w:bookmarkEnd w:id="463"/>
      <w:r/>
      <w:bookmarkEnd w:id="464"/>
      <w:r/>
      <w:bookmarkEnd w:id="465"/>
      <w:r>
        <w:rPr>
          <w:rFonts w:hint="eastAsia" w:ascii="宋体" w:hAnsi="宋体" w:cs="宋体"/>
          <w:szCs w:val="21"/>
          <w:highlight w:val="none"/>
        </w:rPr>
        <w:t xml:space="preserve">同价</w:t>
      </w:r>
      <w:bookmarkEnd w:id="449"/>
      <w:r/>
      <w:bookmarkEnd w:id="450"/>
      <w:r/>
      <w:bookmarkEnd w:id="451"/>
      <w:r/>
      <w:bookmarkEnd w:id="452"/>
      <w:r/>
      <w:bookmarkEnd w:id="453"/>
      <w:r/>
      <w:bookmarkEnd w:id="454"/>
      <w:r/>
      <w:bookmarkEnd w:id="455"/>
      <w:r/>
      <w:bookmarkEnd w:id="457"/>
      <w:r>
        <w:rPr>
          <w:rFonts w:hint="eastAsia" w:ascii="宋体" w:hAnsi="宋体" w:cs="宋体"/>
          <w:szCs w:val="21"/>
          <w:highlight w:val="none"/>
        </w:rPr>
        <w:t xml:space="preserve">格形式：</w:t>
      </w:r>
      <w:r>
        <w:rPr>
          <w:rFonts w:ascii="宋体" w:hAnsi="宋体" w:cs="宋体"/>
          <w:szCs w:val="21"/>
          <w:highlight w:val="none"/>
        </w:rPr>
      </w:r>
      <w:r/>
    </w:p>
    <w:p>
      <w:pPr>
        <w:pStyle w:val="701"/>
        <w:ind w:firstLine="480"/>
        <w:spacing w:line="420" w:lineRule="atLeast"/>
        <w:rPr>
          <w:rFonts w:ascii="宋体" w:hAnsi="宋体" w:cs="宋体"/>
          <w:szCs w:val="21"/>
          <w:highlight w:val="none"/>
        </w:rPr>
      </w:pPr>
      <w:r/>
      <w:bookmarkEnd w:id="456"/>
      <w:r/>
      <w:bookmarkEnd w:id="458"/>
      <w:r/>
      <w:bookmarkEnd w:id="459"/>
      <w:r/>
      <w:bookmarkEnd w:id="460"/>
      <w:r/>
      <w:bookmarkEnd w:id="461"/>
      <w:r/>
      <w:bookmarkEnd w:id="462"/>
      <w:r>
        <w:rPr>
          <w:rFonts w:hint="eastAsia" w:ascii="宋体" w:hAnsi="宋体" w:cs="宋体"/>
          <w:szCs w:val="21"/>
          <w:highlight w:val="none"/>
        </w:rPr>
        <w:t xml:space="preserve">1、单价合同。</w:t>
      </w:r>
      <w:r>
        <w:rPr>
          <w:rFonts w:ascii="宋体" w:hAnsi="宋体" w:cs="宋体"/>
          <w:szCs w:val="21"/>
          <w:highlight w:val="none"/>
        </w:rPr>
      </w:r>
      <w:r/>
    </w:p>
    <w:p>
      <w:pPr>
        <w:pStyle w:val="701"/>
        <w:ind w:firstLine="525"/>
        <w:spacing w:line="420" w:lineRule="atLeast"/>
        <w:rPr>
          <w:rFonts w:ascii="宋体" w:hAnsi="宋体" w:cs="宋体"/>
          <w:b/>
          <w:bCs/>
          <w:szCs w:val="21"/>
          <w:highlight w:val="none"/>
          <w:u w:val="single"/>
        </w:rPr>
      </w:pPr>
      <w:r>
        <w:rPr>
          <w:rFonts w:hint="eastAsia" w:ascii="宋体" w:hAnsi="宋体" w:cs="宋体"/>
          <w:b/>
          <w:bCs/>
          <w:szCs w:val="21"/>
          <w:highlight w:val="none"/>
          <w:u w:val="single"/>
        </w:rPr>
        <w:t xml:space="preserve">本工程投标报价的综合单价（除税价格</w:t>
      </w:r>
      <w:r>
        <w:rPr>
          <w:rFonts w:hint="eastAsia" w:ascii="宋体" w:hAnsi="宋体" w:cs="宋体"/>
          <w:b/>
          <w:szCs w:val="21"/>
          <w:highlight w:val="none"/>
          <w:u w:val="single"/>
        </w:rPr>
        <w:t xml:space="preserve">）</w:t>
      </w:r>
      <w:r>
        <w:rPr>
          <w:rFonts w:hint="eastAsia" w:ascii="宋体" w:hAnsi="宋体" w:cs="宋体"/>
          <w:b/>
          <w:bCs/>
          <w:szCs w:val="21"/>
          <w:highlight w:val="none"/>
          <w:u w:val="single"/>
        </w:rPr>
        <w:t xml:space="preserve">包括本招标文件中划分的由承包人承担的风险范围及费用。投标报价中分部分项工程和措施项目中的单价项目，根据招标文件和招标工程量清单项目中的特征描述确定；措施项目中的总价项目根据招标文件及投标时拟定的施工组织设计或施工方案自主确定，其中安全文明施工费按规定计取，不得作为竞争性费用。对发包人所列的措施项目，承包人可根据工程实际与施工组织设计进行增补，但不应更改发包人已列的措施项目。结算时，除工程变更引起施工方案改变外，承包人不得以招标工程措施项目清单缺项为由要求新增措施项目。</w:t>
      </w:r>
      <w:r>
        <w:rPr>
          <w:rFonts w:ascii="宋体" w:hAnsi="宋体" w:cs="宋体"/>
          <w:b/>
          <w:bCs/>
          <w:szCs w:val="21"/>
          <w:highlight w:val="none"/>
          <w:u w:val="single"/>
        </w:rPr>
      </w:r>
      <w:r/>
    </w:p>
    <w:p>
      <w:pPr>
        <w:pStyle w:val="701"/>
        <w:ind w:firstLine="525"/>
        <w:spacing w:line="420" w:lineRule="atLeast"/>
        <w:rPr>
          <w:rFonts w:ascii="宋体" w:hAnsi="宋体" w:cs="宋体"/>
          <w:b/>
          <w:bCs/>
          <w:szCs w:val="21"/>
          <w:highlight w:val="none"/>
          <w:u w:val="single"/>
        </w:rPr>
      </w:pPr>
      <w:r>
        <w:rPr>
          <w:rFonts w:hint="eastAsia" w:ascii="宋体" w:hAnsi="宋体" w:cs="宋体"/>
          <w:szCs w:val="21"/>
          <w:highlight w:val="none"/>
        </w:rPr>
        <w:t xml:space="preserve">综合单价包含的风险范围：</w:t>
      </w:r>
      <w:r>
        <w:rPr>
          <w:rFonts w:hint="eastAsia" w:ascii="宋体" w:hAnsi="宋体" w:cs="宋体"/>
          <w:b/>
          <w:szCs w:val="21"/>
          <w:highlight w:val="none"/>
          <w:u w:val="single"/>
        </w:rPr>
        <w:t xml:space="preserve">详见</w:t>
      </w:r>
      <w:r>
        <w:rPr>
          <w:rFonts w:hint="eastAsia" w:ascii="宋体" w:hAnsi="宋体" w:cs="宋体"/>
          <w:b/>
          <w:bCs/>
          <w:szCs w:val="21"/>
          <w:highlight w:val="none"/>
          <w:u w:val="single"/>
        </w:rPr>
        <w:t xml:space="preserve">本招标文件第一章投标人须知中第3.2条及第3.3条相关条款。</w:t>
      </w:r>
      <w:r>
        <w:rPr>
          <w:rFonts w:ascii="宋体" w:hAnsi="宋体" w:cs="宋体"/>
          <w:b/>
          <w:bCs/>
          <w:szCs w:val="21"/>
          <w:highlight w:val="none"/>
          <w:u w:val="single"/>
        </w:rPr>
      </w:r>
      <w:r/>
    </w:p>
    <w:p>
      <w:pPr>
        <w:pStyle w:val="701"/>
        <w:ind w:firstLine="480"/>
        <w:spacing w:line="420" w:lineRule="atLeast"/>
        <w:rPr>
          <w:rFonts w:ascii="宋体" w:hAnsi="宋体" w:cs="宋体"/>
          <w:szCs w:val="21"/>
          <w:highlight w:val="none"/>
        </w:rPr>
      </w:pPr>
      <w:r>
        <w:rPr>
          <w:rFonts w:hint="eastAsia" w:ascii="宋体" w:hAnsi="宋体" w:cs="宋体"/>
          <w:szCs w:val="21"/>
          <w:highlight w:val="none"/>
        </w:rPr>
        <w:t xml:space="preserve">风险范围以外合同价格的调整方法：</w:t>
      </w:r>
      <w:r>
        <w:rPr>
          <w:rFonts w:ascii="宋体" w:hAnsi="宋体" w:cs="宋体"/>
          <w:szCs w:val="21"/>
          <w:highlight w:val="none"/>
        </w:rPr>
      </w:r>
      <w:r/>
    </w:p>
    <w:p>
      <w:pPr>
        <w:pStyle w:val="701"/>
        <w:ind w:firstLine="422"/>
        <w:spacing w:line="400" w:lineRule="exact"/>
        <w:rPr>
          <w:rFonts w:ascii="宋体" w:hAnsi="宋体" w:cs="宋体"/>
          <w:b/>
          <w:bCs/>
          <w:szCs w:val="21"/>
          <w:highlight w:val="none"/>
          <w:u w:val="single"/>
        </w:rPr>
      </w:pPr>
      <w:r>
        <w:rPr>
          <w:rFonts w:hint="eastAsia" w:ascii="宋体" w:hAnsi="宋体" w:cs="宋体"/>
          <w:b/>
          <w:szCs w:val="21"/>
          <w:highlight w:val="none"/>
          <w:u w:val="single"/>
        </w:rPr>
        <w:t xml:space="preserve">详见</w:t>
      </w:r>
      <w:r>
        <w:rPr>
          <w:rFonts w:hint="eastAsia" w:ascii="宋体" w:hAnsi="宋体" w:cs="宋体"/>
          <w:b/>
          <w:bCs/>
          <w:szCs w:val="21"/>
          <w:highlight w:val="none"/>
          <w:u w:val="single"/>
        </w:rPr>
        <w:t xml:space="preserve">本招标文件第一章投标人须知中第3.2条及第3.3条相关条款。</w:t>
      </w:r>
      <w:r>
        <w:rPr>
          <w:rFonts w:ascii="宋体" w:hAnsi="宋体" w:cs="宋体"/>
          <w:b/>
          <w:bCs/>
          <w:szCs w:val="21"/>
          <w:highlight w:val="none"/>
          <w:u w:val="single"/>
        </w:rPr>
      </w:r>
      <w:r/>
    </w:p>
    <w:p>
      <w:pPr>
        <w:pStyle w:val="701"/>
        <w:ind w:firstLine="527"/>
        <w:spacing w:line="400" w:lineRule="exact"/>
        <w:widowControl/>
        <w:rPr>
          <w:rFonts w:ascii="宋体" w:hAnsi="宋体" w:cs="宋体"/>
          <w:b/>
          <w:szCs w:val="21"/>
          <w:highlight w:val="none"/>
        </w:rPr>
      </w:pPr>
      <w:r>
        <w:rPr>
          <w:rFonts w:hint="eastAsia" w:ascii="宋体" w:hAnsi="宋体" w:cs="宋体"/>
          <w:b/>
          <w:szCs w:val="21"/>
          <w:highlight w:val="none"/>
        </w:rPr>
        <w:t xml:space="preserve">12.1.1承包人的投标报价必须承担自身的技术风险和管理风险（包括管理费和利润），除以下明示风险因素为可调整之列，但因承包人原因导致工期延误除外，其余风险均由投标人综合考虑自主报价。</w:t>
      </w:r>
      <w:r>
        <w:rPr>
          <w:rFonts w:ascii="宋体" w:hAnsi="宋体" w:cs="宋体"/>
          <w:b/>
          <w:szCs w:val="21"/>
          <w:highlight w:val="none"/>
        </w:rPr>
      </w:r>
      <w:r/>
    </w:p>
    <w:p>
      <w:pPr>
        <w:pStyle w:val="701"/>
        <w:ind w:firstLine="630"/>
        <w:widowControl/>
        <w:rPr>
          <w:rFonts w:ascii="宋体" w:hAnsi="宋体" w:cs="宋体"/>
          <w:szCs w:val="21"/>
          <w:highlight w:val="none"/>
        </w:rPr>
      </w:pPr>
      <w:r>
        <w:rPr>
          <w:rFonts w:hint="eastAsia" w:ascii="宋体" w:hAnsi="宋体" w:cs="宋体"/>
          <w:szCs w:val="21"/>
          <w:highlight w:val="none"/>
        </w:rPr>
        <w:t xml:space="preserve">本工程中计价风险内容如下：</w:t>
      </w:r>
      <w:r>
        <w:rPr>
          <w:rFonts w:ascii="宋体" w:hAnsi="宋体" w:cs="宋体"/>
          <w:szCs w:val="21"/>
          <w:highlight w:val="none"/>
        </w:rPr>
      </w:r>
      <w:r/>
    </w:p>
    <w:p>
      <w:pPr>
        <w:pStyle w:val="701"/>
        <w:ind w:firstLine="315"/>
        <w:rPr>
          <w:rFonts w:ascii="宋体" w:hAnsi="宋体" w:cs="宋体"/>
          <w:szCs w:val="21"/>
          <w:highlight w:val="none"/>
        </w:rPr>
      </w:pPr>
      <w:r>
        <w:rPr>
          <w:rFonts w:hint="eastAsia" w:ascii="宋体" w:hAnsi="宋体" w:cs="宋体"/>
          <w:szCs w:val="21"/>
          <w:highlight w:val="none"/>
        </w:rPr>
        <w:t xml:space="preserve"> （1）人工单价由投标人在投标报价时自行测算调整幅度，竣工结算时不作调整。投标人测算时可参照</w:t>
      </w:r>
      <w:r>
        <w:rPr>
          <w:rFonts w:hint="eastAsia" w:ascii="宋体" w:hAnsi="宋体" w:cs="宋体"/>
          <w:b/>
          <w:bCs/>
          <w:szCs w:val="21"/>
          <w:highlight w:val="none"/>
        </w:rPr>
        <w:t xml:space="preserve">人工工资执行苏建函价〔202</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273</w:t>
      </w:r>
      <w:r>
        <w:rPr>
          <w:rFonts w:hint="eastAsia" w:ascii="宋体" w:hAnsi="宋体" w:cs="宋体"/>
          <w:b/>
          <w:bCs/>
          <w:szCs w:val="21"/>
          <w:highlight w:val="none"/>
        </w:rPr>
        <w:t xml:space="preserve">号文件，自主报价</w:t>
      </w:r>
      <w:r>
        <w:rPr>
          <w:rFonts w:hint="eastAsia" w:ascii="宋体" w:hAnsi="宋体" w:cs="宋体"/>
          <w:szCs w:val="21"/>
          <w:highlight w:val="none"/>
        </w:rPr>
        <w:t xml:space="preserve">。</w:t>
      </w:r>
      <w:r>
        <w:rPr>
          <w:rFonts w:ascii="宋体" w:hAnsi="宋体" w:cs="宋体"/>
          <w:szCs w:val="21"/>
          <w:highlight w:val="none"/>
        </w:rPr>
      </w:r>
      <w:r/>
    </w:p>
    <w:p>
      <w:pPr>
        <w:pStyle w:val="701"/>
        <w:ind w:firstLine="525"/>
        <w:rPr>
          <w:rFonts w:ascii="宋体" w:hAnsi="宋体" w:cs="宋体"/>
          <w:b/>
          <w:bCs/>
          <w:spacing w:val="-4"/>
          <w:szCs w:val="21"/>
          <w:highlight w:val="none"/>
          <w:u w:val="single"/>
        </w:rPr>
      </w:pPr>
      <w:r>
        <w:rPr>
          <w:rFonts w:hint="eastAsia" w:ascii="宋体" w:hAnsi="宋体" w:cs="宋体"/>
          <w:szCs w:val="21"/>
          <w:highlight w:val="none"/>
        </w:rPr>
        <w:t xml:space="preserve">（2）</w:t>
      </w:r>
      <w:r>
        <w:rPr>
          <w:rFonts w:hint="eastAsia" w:ascii="宋体" w:hAnsi="宋体" w:cs="宋体"/>
          <w:b/>
          <w:bCs/>
          <w:szCs w:val="21"/>
          <w:highlight w:val="none"/>
        </w:rPr>
        <w:t xml:space="preserve">材料价格（除税价格）风险：</w:t>
      </w:r>
      <w:r>
        <w:rPr>
          <w:rFonts w:hint="eastAsia" w:ascii="宋体" w:hAnsi="宋体" w:cs="宋体"/>
          <w:b/>
          <w:bCs/>
          <w:spacing w:val="-4"/>
          <w:szCs w:val="21"/>
          <w:highlight w:val="none"/>
          <w:u w:val="single"/>
        </w:rPr>
        <w:t xml:space="preserve">本工程建筑材料价格上涨或下降的，其价差均由承包人自行承担或收益。</w:t>
      </w:r>
      <w:r>
        <w:rPr>
          <w:rFonts w:ascii="宋体" w:hAnsi="宋体" w:cs="宋体"/>
          <w:b/>
          <w:bCs/>
          <w:spacing w:val="-4"/>
          <w:szCs w:val="21"/>
          <w:highlight w:val="none"/>
          <w:u w:val="single"/>
        </w:rPr>
      </w:r>
      <w:r/>
    </w:p>
    <w:p>
      <w:pPr>
        <w:pStyle w:val="701"/>
        <w:ind w:firstLine="525"/>
        <w:rPr>
          <w:rFonts w:ascii="宋体" w:hAnsi="宋体" w:cs="宋体"/>
          <w:b/>
          <w:szCs w:val="21"/>
          <w:highlight w:val="none"/>
        </w:rPr>
      </w:pPr>
      <w:r>
        <w:rPr>
          <w:rFonts w:hint="eastAsia" w:ascii="宋体" w:hAnsi="宋体" w:cs="宋体"/>
          <w:szCs w:val="21"/>
          <w:highlight w:val="none"/>
        </w:rPr>
        <w:t xml:space="preserve">（3）投标人报价时应充分考虑施工期间国家政策性风险，竣工结算时不作调整。</w:t>
      </w:r>
      <w:r>
        <w:rPr>
          <w:rFonts w:ascii="宋体" w:hAnsi="宋体" w:cs="宋体"/>
          <w:b/>
          <w:szCs w:val="21"/>
          <w:highlight w:val="none"/>
        </w:rPr>
      </w:r>
      <w:r/>
    </w:p>
    <w:p>
      <w:pPr>
        <w:pStyle w:val="701"/>
        <w:ind w:firstLine="525"/>
        <w:spacing w:line="420" w:lineRule="atLeast"/>
        <w:rPr>
          <w:rFonts w:ascii="宋体" w:hAnsi="宋体" w:cs="宋体"/>
          <w:b/>
          <w:bCs/>
          <w:szCs w:val="21"/>
          <w:highlight w:val="none"/>
        </w:rPr>
      </w:pPr>
      <w:r/>
      <w:bookmarkEnd w:id="433"/>
      <w:r>
        <w:rPr>
          <w:rFonts w:hint="eastAsia" w:ascii="宋体" w:hAnsi="宋体" w:cs="宋体"/>
          <w:b/>
          <w:szCs w:val="21"/>
          <w:highlight w:val="none"/>
        </w:rPr>
        <w:t xml:space="preserve">12.1.2因工程</w:t>
      </w:r>
      <w:r>
        <w:rPr>
          <w:rFonts w:hint="eastAsia" w:ascii="宋体" w:hAnsi="宋体" w:cs="宋体"/>
          <w:b/>
          <w:bCs/>
          <w:szCs w:val="21"/>
          <w:highlight w:val="none"/>
        </w:rPr>
        <w:t xml:space="preserve">变更引起已标价工程量清单项目或其工程数量发生变化时，按照下列规定调整：</w:t>
      </w:r>
      <w:r>
        <w:rPr>
          <w:rFonts w:ascii="宋体" w:hAnsi="宋体" w:cs="宋体"/>
          <w:b/>
          <w:bCs/>
          <w:szCs w:val="21"/>
          <w:highlight w:val="none"/>
        </w:rPr>
      </w:r>
      <w:r/>
    </w:p>
    <w:p>
      <w:pPr>
        <w:pStyle w:val="701"/>
        <w:numPr>
          <w:ilvl w:val="0"/>
          <w:numId w:val="2"/>
        </w:numPr>
        <w:ind w:firstLine="525"/>
        <w:spacing w:line="420" w:lineRule="atLeast"/>
        <w:rPr>
          <w:rFonts w:hint="eastAsia" w:ascii="宋体" w:hAnsi="宋体" w:cs="宋体"/>
          <w:b/>
          <w:bCs/>
          <w:szCs w:val="21"/>
          <w:highlight w:val="none"/>
          <w:u w:val="single"/>
          <w:lang w:val="zh-CN"/>
        </w:rPr>
      </w:pPr>
      <w:r>
        <w:rPr>
          <w:rFonts w:hint="eastAsia" w:ascii="宋体" w:hAnsi="宋体" w:cs="宋体"/>
          <w:b/>
          <w:bCs/>
          <w:szCs w:val="21"/>
          <w:highlight w:val="none"/>
          <w:u w:val="single"/>
          <w:lang w:val="zh-CN"/>
        </w:rPr>
        <w:t xml:space="preserve">变更引起工程量增减（投标报价中有与原工程量清单相同项目综合单价的），参照投标综合单价执行。</w:t>
      </w:r>
      <w:r>
        <w:rPr>
          <w:rFonts w:hint="eastAsia" w:ascii="宋体" w:hAnsi="宋体" w:cs="宋体"/>
          <w:b/>
          <w:bCs/>
          <w:szCs w:val="21"/>
          <w:highlight w:val="none"/>
          <w:u w:val="single"/>
          <w:lang w:val="zh-CN"/>
        </w:rPr>
      </w:r>
      <w:r/>
    </w:p>
    <w:p>
      <w:pPr>
        <w:pStyle w:val="701"/>
        <w:numPr>
          <w:ilvl w:val="0"/>
          <w:numId w:val="0"/>
        </w:numPr>
        <w:ind w:firstLine="422"/>
        <w:spacing w:line="420" w:lineRule="atLeast"/>
        <w:rPr>
          <w:rFonts w:ascii="宋体" w:hAnsi="宋体" w:cs="宋体"/>
          <w:b/>
          <w:bCs/>
          <w:szCs w:val="21"/>
          <w:highlight w:val="none"/>
          <w:u w:val="single"/>
          <w:lang w:val="zh-CN"/>
        </w:rPr>
      </w:pPr>
      <w:r>
        <w:rPr>
          <w:rFonts w:hint="eastAsia" w:ascii="宋体" w:hAnsi="宋体" w:cs="宋体"/>
          <w:b/>
          <w:bCs/>
          <w:szCs w:val="21"/>
          <w:highlight w:val="none"/>
          <w:u w:val="single"/>
          <w:lang w:val="zh-CN"/>
        </w:rPr>
        <w:t xml:space="preserve">B、变更引起新的工程量清单项目增加（没有与原工程量清单相同或类似项目综合单价的）按以下办法执行：B-1、结算时工程量及组价参照本招标文件“标底价编制及复核依据”的相关条款计取，并依据投标下浮率下浮，作为结算依据</w:t>
      </w:r>
      <w:r>
        <w:rPr>
          <w:rFonts w:hint="eastAsia" w:ascii="宋体" w:hAnsi="宋体" w:cs="宋体"/>
          <w:bCs/>
          <w:szCs w:val="21"/>
          <w:highlight w:val="none"/>
          <w:u w:val="single"/>
          <w:lang w:val="zh-CN"/>
        </w:rPr>
        <w:t xml:space="preserve">（认质认价材料不下浮）</w:t>
      </w:r>
      <w:r>
        <w:rPr>
          <w:rFonts w:hint="eastAsia" w:ascii="宋体" w:hAnsi="宋体" w:cs="宋体"/>
          <w:b/>
          <w:bCs/>
          <w:szCs w:val="21"/>
          <w:highlight w:val="none"/>
          <w:u w:val="single"/>
          <w:lang w:val="zh-CN"/>
        </w:rPr>
        <w:t xml:space="preserve">。B-</w:t>
      </w:r>
      <w:r>
        <w:rPr>
          <w:rFonts w:hint="eastAsia" w:ascii="宋体" w:hAnsi="宋体" w:cs="宋体"/>
          <w:b/>
          <w:bCs/>
          <w:szCs w:val="21"/>
          <w:highlight w:val="none"/>
          <w:u w:val="single"/>
        </w:rPr>
        <w:t xml:space="preserve">2</w:t>
      </w:r>
      <w:r>
        <w:rPr>
          <w:rFonts w:hint="eastAsia" w:ascii="宋体" w:hAnsi="宋体" w:cs="宋体"/>
          <w:b/>
          <w:bCs/>
          <w:szCs w:val="21"/>
          <w:highlight w:val="none"/>
          <w:u w:val="single"/>
          <w:lang w:val="zh-CN"/>
        </w:rPr>
        <w:t xml:space="preserve">、结算时无法按B-1条款组价的新增工程量清单项目（即无相同或类似计价定额执行的），施工中由承包人提出，发包人确认后作为依据，同时工程量经发包人确认按实计量。</w:t>
      </w:r>
      <w:r>
        <w:rPr>
          <w:rFonts w:ascii="宋体" w:hAnsi="宋体" w:cs="宋体"/>
          <w:b/>
          <w:bCs/>
          <w:szCs w:val="21"/>
          <w:highlight w:val="none"/>
          <w:u w:val="single"/>
          <w:lang w:val="zh-CN"/>
        </w:rPr>
      </w:r>
      <w:r/>
    </w:p>
    <w:p>
      <w:pPr>
        <w:pStyle w:val="701"/>
        <w:ind w:firstLine="525"/>
        <w:spacing w:line="420" w:lineRule="atLeast"/>
        <w:rPr>
          <w:rFonts w:ascii="宋体" w:hAnsi="宋体" w:cs="宋体"/>
          <w:b/>
          <w:szCs w:val="21"/>
          <w:highlight w:val="none"/>
        </w:rPr>
      </w:pPr>
      <w:r>
        <w:rPr>
          <w:rFonts w:hint="eastAsia" w:ascii="宋体" w:hAnsi="宋体" w:cs="宋体"/>
          <w:b/>
          <w:bCs/>
          <w:szCs w:val="21"/>
          <w:highlight w:val="none"/>
          <w:u w:val="single"/>
          <w:lang w:val="zh-CN"/>
        </w:rPr>
        <w:t xml:space="preserve">C、</w:t>
      </w:r>
      <w:r>
        <w:rPr>
          <w:rFonts w:hint="eastAsia" w:ascii="宋体" w:hAnsi="宋体" w:cs="宋体"/>
          <w:b/>
          <w:szCs w:val="21"/>
          <w:highlight w:val="none"/>
          <w:u w:val="single"/>
        </w:rPr>
        <w:t xml:space="preserve">因工程变更造成施工方案变更，引起措施项目发生变化时，</w:t>
      </w:r>
      <w:r>
        <w:rPr>
          <w:rFonts w:hint="eastAsia" w:ascii="宋体" w:hAnsi="宋体" w:cs="宋体"/>
          <w:b/>
          <w:bCs/>
          <w:szCs w:val="21"/>
          <w:highlight w:val="none"/>
          <w:u w:val="single"/>
        </w:rPr>
        <w:t xml:space="preserve">承包人将拟实施的方案提交发包人确认，并详细说明与原方案措施项目相比的变化情况，双方确认后</w:t>
      </w:r>
      <w:r>
        <w:rPr>
          <w:rFonts w:hint="eastAsia" w:ascii="宋体" w:hAnsi="宋体" w:cs="宋体"/>
          <w:b/>
          <w:szCs w:val="21"/>
          <w:highlight w:val="none"/>
          <w:u w:val="single"/>
        </w:rPr>
        <w:t xml:space="preserve">按下列原则调整：（1）单价措施项目变更同分部分项工程；（2）总价项目中以费率报价的，费率不变；（3）总价项目中以费用报价的，按投标时口径折算成费率调整；（4）原措施费中没有的措施项目按照</w:t>
      </w:r>
      <w:r>
        <w:rPr>
          <w:rFonts w:hint="eastAsia" w:ascii="宋体" w:hAnsi="宋体" w:cs="宋体"/>
          <w:b/>
          <w:bCs/>
          <w:szCs w:val="21"/>
          <w:highlight w:val="none"/>
          <w:u w:val="single"/>
          <w:lang w:val="zh-CN"/>
        </w:rPr>
        <w:t xml:space="preserve">本招标文件“标底价编制及复核依据”的口径计算*（1-投标下浮率）执行</w:t>
      </w:r>
      <w:r>
        <w:rPr>
          <w:rFonts w:hint="eastAsia" w:ascii="宋体" w:hAnsi="宋体" w:cs="宋体"/>
          <w:b/>
          <w:szCs w:val="21"/>
          <w:highlight w:val="none"/>
          <w:u w:val="single"/>
        </w:rPr>
        <w:t xml:space="preserve">或由承包人提出适当的措施费变更要求，经发包人确认后调整。</w:t>
      </w:r>
      <w:r>
        <w:rPr>
          <w:rFonts w:ascii="宋体" w:hAnsi="宋体" w:cs="宋体"/>
          <w:b/>
          <w:szCs w:val="21"/>
          <w:highlight w:val="none"/>
        </w:rPr>
      </w:r>
      <w:r/>
    </w:p>
    <w:p>
      <w:pPr>
        <w:pStyle w:val="701"/>
        <w:ind w:firstLine="413"/>
        <w:spacing w:line="420" w:lineRule="atLeast"/>
        <w:tabs>
          <w:tab w:val="left" w:pos="820" w:leader="none"/>
        </w:tabs>
        <w:rPr>
          <w:rFonts w:ascii="宋体" w:hAnsi="宋体" w:cs="宋体"/>
          <w:b/>
          <w:bCs/>
          <w:szCs w:val="21"/>
          <w:highlight w:val="none"/>
          <w:u w:val="single"/>
        </w:rPr>
      </w:pPr>
      <w:r>
        <w:rPr>
          <w:rFonts w:hint="eastAsia" w:ascii="宋体" w:hAnsi="宋体" w:cs="宋体"/>
          <w:b/>
          <w:bCs/>
          <w:szCs w:val="21"/>
          <w:highlight w:val="none"/>
          <w:u w:val="single"/>
          <w:lang w:val="zh-CN"/>
        </w:rPr>
        <w:t xml:space="preserve">注</w:t>
      </w:r>
      <w:r>
        <w:rPr>
          <w:rFonts w:hint="eastAsia" w:ascii="宋体" w:hAnsi="宋体" w:cs="宋体"/>
          <w:b/>
          <w:bCs/>
          <w:szCs w:val="21"/>
          <w:highlight w:val="none"/>
          <w:u w:val="single"/>
        </w:rPr>
        <w:t xml:space="preserve">：</w:t>
      </w:r>
      <w:r>
        <w:rPr>
          <w:rFonts w:hint="eastAsia" w:ascii="宋体" w:hAnsi="宋体" w:cs="宋体"/>
          <w:b/>
          <w:bCs/>
          <w:szCs w:val="21"/>
          <w:highlight w:val="none"/>
          <w:u w:val="single"/>
          <w:lang w:val="zh-CN"/>
        </w:rPr>
        <w:t xml:space="preserve">投标下浮率为</w:t>
      </w:r>
      <w:r>
        <w:rPr>
          <w:rFonts w:hint="eastAsia" w:ascii="宋体" w:hAnsi="宋体" w:cs="宋体"/>
          <w:b/>
          <w:bCs/>
          <w:szCs w:val="21"/>
          <w:highlight w:val="none"/>
          <w:u w:val="single"/>
        </w:rPr>
        <w:t xml:space="preserve">=（1-A1/A2）*100%</w:t>
      </w:r>
      <w:r>
        <w:rPr>
          <w:rFonts w:ascii="宋体" w:hAnsi="宋体" w:cs="宋体"/>
          <w:b/>
          <w:bCs/>
          <w:szCs w:val="21"/>
          <w:highlight w:val="none"/>
          <w:u w:val="single"/>
        </w:rPr>
      </w:r>
      <w:r/>
    </w:p>
    <w:p>
      <w:pPr>
        <w:pStyle w:val="701"/>
        <w:ind w:firstLine="422"/>
        <w:jc w:val="left"/>
        <w:spacing w:before="50" w:line="400" w:lineRule="exact"/>
        <w:rPr>
          <w:rFonts w:ascii="宋体" w:hAnsi="宋体" w:cs="宋体"/>
          <w:b/>
          <w:szCs w:val="21"/>
          <w:highlight w:val="none"/>
          <w:u w:val="single"/>
        </w:rPr>
      </w:pPr>
      <w:r>
        <w:rPr>
          <w:rFonts w:hint="eastAsia" w:ascii="宋体" w:hAnsi="宋体" w:cs="宋体"/>
          <w:b/>
          <w:szCs w:val="21"/>
          <w:highlight w:val="none"/>
          <w:u w:val="single"/>
        </w:rPr>
        <w:t xml:space="preserve">A1=投标（中标价-暂列金额-暂定价-规费-税金）;</w:t>
      </w:r>
      <w:r>
        <w:rPr>
          <w:rFonts w:ascii="宋体" w:hAnsi="宋体" w:cs="宋体"/>
          <w:b/>
          <w:szCs w:val="21"/>
          <w:highlight w:val="none"/>
          <w:u w:val="single"/>
        </w:rPr>
      </w:r>
      <w:r/>
    </w:p>
    <w:p>
      <w:pPr>
        <w:pStyle w:val="701"/>
        <w:ind w:firstLine="422"/>
        <w:jc w:val="left"/>
        <w:spacing w:before="50" w:line="400" w:lineRule="exact"/>
        <w:rPr>
          <w:rFonts w:ascii="宋体" w:hAnsi="宋体" w:cs="宋体"/>
          <w:b/>
          <w:szCs w:val="21"/>
          <w:highlight w:val="none"/>
          <w:u w:val="single"/>
        </w:rPr>
      </w:pPr>
      <w:r>
        <w:rPr>
          <w:rFonts w:hint="eastAsia" w:ascii="宋体" w:hAnsi="宋体" w:cs="宋体"/>
          <w:b/>
          <w:szCs w:val="21"/>
          <w:highlight w:val="none"/>
          <w:u w:val="single"/>
        </w:rPr>
        <w:t xml:space="preserve">A2=招标（标底价-暂列金额-暂定价-规费-税金）。</w:t>
      </w:r>
      <w:r>
        <w:rPr>
          <w:rFonts w:ascii="宋体" w:hAnsi="宋体" w:cs="宋体"/>
          <w:b/>
          <w:szCs w:val="21"/>
          <w:highlight w:val="none"/>
          <w:u w:val="single"/>
        </w:rPr>
      </w:r>
      <w:r/>
    </w:p>
    <w:p>
      <w:pPr>
        <w:pStyle w:val="701"/>
        <w:ind w:firstLine="525"/>
        <w:spacing w:line="420" w:lineRule="atLeast"/>
        <w:rPr>
          <w:rFonts w:ascii="宋体" w:hAnsi="宋体" w:cs="宋体"/>
          <w:b/>
          <w:bCs/>
          <w:szCs w:val="21"/>
          <w:highlight w:val="none"/>
          <w:u w:val="single"/>
        </w:rPr>
      </w:pPr>
      <w:r>
        <w:rPr>
          <w:rFonts w:hint="eastAsia" w:ascii="宋体" w:hAnsi="宋体" w:cs="宋体"/>
          <w:b/>
          <w:bCs/>
          <w:szCs w:val="21"/>
          <w:highlight w:val="none"/>
          <w:u w:val="single"/>
        </w:rPr>
        <w:t xml:space="preserve">注：（1）</w:t>
      </w:r>
      <w:r>
        <w:rPr>
          <w:rFonts w:hint="eastAsia" w:ascii="宋体" w:hAnsi="宋体" w:cs="宋体"/>
          <w:b/>
          <w:szCs w:val="21"/>
          <w:highlight w:val="none"/>
          <w:u w:val="single"/>
        </w:rPr>
        <w:t xml:space="preserve">因非承包人原因引起工程量增减或</w:t>
      </w:r>
      <w:r>
        <w:rPr>
          <w:rFonts w:hint="eastAsia" w:ascii="宋体" w:hAnsi="宋体" w:cs="宋体"/>
          <w:b/>
          <w:bCs/>
          <w:szCs w:val="21"/>
          <w:highlight w:val="none"/>
          <w:u w:val="single"/>
        </w:rPr>
        <w:t xml:space="preserve">已标价工程量清单项目变化</w:t>
      </w:r>
      <w:r>
        <w:rPr>
          <w:rFonts w:hint="eastAsia" w:ascii="宋体" w:hAnsi="宋体" w:cs="宋体"/>
          <w:b/>
          <w:szCs w:val="21"/>
          <w:highlight w:val="none"/>
          <w:u w:val="single"/>
        </w:rPr>
        <w:t xml:space="preserve">时（如</w:t>
      </w:r>
      <w:r>
        <w:rPr>
          <w:rFonts w:hint="eastAsia" w:ascii="宋体" w:hAnsi="宋体" w:cs="宋体"/>
          <w:b/>
          <w:bCs/>
          <w:szCs w:val="21"/>
          <w:highlight w:val="none"/>
          <w:u w:val="single"/>
        </w:rPr>
        <w:t xml:space="preserve">项目特征不符、工程量清单缺项或工程量偏差等）</w:t>
      </w:r>
      <w:r>
        <w:rPr>
          <w:rFonts w:hint="eastAsia" w:ascii="宋体" w:hAnsi="宋体" w:cs="宋体"/>
          <w:b/>
          <w:szCs w:val="21"/>
          <w:highlight w:val="none"/>
          <w:u w:val="single"/>
        </w:rPr>
        <w:t xml:space="preserve">，</w:t>
      </w:r>
      <w:r>
        <w:rPr>
          <w:rFonts w:hint="eastAsia" w:ascii="宋体" w:hAnsi="宋体" w:cs="宋体"/>
          <w:b/>
          <w:bCs/>
          <w:szCs w:val="21"/>
          <w:highlight w:val="none"/>
          <w:u w:val="single"/>
        </w:rPr>
        <w:t xml:space="preserve">调整方法参照此条款执行。</w:t>
      </w:r>
      <w:r>
        <w:rPr>
          <w:rFonts w:ascii="宋体" w:hAnsi="宋体" w:cs="宋体"/>
          <w:b/>
          <w:bCs/>
          <w:szCs w:val="21"/>
          <w:highlight w:val="none"/>
          <w:u w:val="single"/>
        </w:rPr>
      </w:r>
      <w:r/>
    </w:p>
    <w:p>
      <w:pPr>
        <w:pStyle w:val="701"/>
        <w:ind w:firstLine="422"/>
        <w:spacing w:line="360" w:lineRule="exact"/>
        <w:rPr>
          <w:rFonts w:ascii="宋体" w:hAnsi="宋体" w:cs="宋体"/>
          <w:b/>
          <w:szCs w:val="21"/>
          <w:highlight w:val="none"/>
          <w:u w:val="single"/>
        </w:rPr>
      </w:pPr>
      <w:r>
        <w:rPr>
          <w:rFonts w:hint="eastAsia" w:ascii="宋体" w:hAnsi="宋体" w:cs="宋体"/>
          <w:b/>
          <w:bCs/>
          <w:szCs w:val="21"/>
          <w:highlight w:val="none"/>
          <w:u w:val="single"/>
        </w:rPr>
        <w:t xml:space="preserve">（2）暂列金额及暂定价</w:t>
      </w:r>
      <w:r>
        <w:rPr>
          <w:rFonts w:hint="eastAsia" w:ascii="宋体" w:hAnsi="宋体" w:cs="宋体"/>
          <w:b/>
          <w:szCs w:val="21"/>
          <w:highlight w:val="none"/>
          <w:u w:val="single"/>
        </w:rPr>
        <w:t xml:space="preserve">按除税价格计入。</w:t>
      </w:r>
      <w:r>
        <w:rPr>
          <w:rFonts w:ascii="宋体" w:hAnsi="宋体" w:cs="宋体"/>
          <w:b/>
          <w:szCs w:val="21"/>
          <w:highlight w:val="none"/>
          <w:u w:val="single"/>
        </w:rPr>
      </w:r>
      <w:r/>
    </w:p>
    <w:p>
      <w:pPr>
        <w:pStyle w:val="701"/>
        <w:ind w:firstLine="422"/>
        <w:spacing w:line="360" w:lineRule="exact"/>
        <w:rPr>
          <w:rFonts w:ascii="宋体" w:hAnsi="宋体" w:cs="宋体"/>
          <w:b/>
          <w:szCs w:val="21"/>
          <w:highlight w:val="none"/>
          <w:u w:val="single"/>
        </w:rPr>
      </w:pPr>
      <w:r>
        <w:rPr>
          <w:rFonts w:hint="eastAsia" w:ascii="宋体" w:hAnsi="宋体" w:cs="宋体"/>
          <w:b/>
          <w:szCs w:val="21"/>
          <w:highlight w:val="none"/>
          <w:u w:val="single"/>
        </w:rPr>
        <w:t xml:space="preserve">（3）综合单价为除税价格。</w:t>
      </w:r>
      <w:r>
        <w:rPr>
          <w:rFonts w:ascii="宋体" w:hAnsi="宋体" w:cs="宋体"/>
          <w:b/>
          <w:szCs w:val="21"/>
          <w:highlight w:val="none"/>
          <w:u w:val="single"/>
        </w:rPr>
      </w:r>
      <w:r/>
    </w:p>
    <w:p>
      <w:pPr>
        <w:pStyle w:val="701"/>
        <w:ind w:firstLine="525"/>
        <w:spacing w:before="50" w:line="360" w:lineRule="exact"/>
        <w:rPr>
          <w:rFonts w:ascii="宋体" w:hAnsi="宋体" w:cs="宋体"/>
          <w:b/>
          <w:szCs w:val="21"/>
          <w:highlight w:val="none"/>
          <w:u w:val="single"/>
        </w:rPr>
      </w:pPr>
      <w:r>
        <w:rPr>
          <w:rFonts w:hint="eastAsia" w:ascii="宋体" w:hAnsi="宋体" w:cs="宋体"/>
          <w:b/>
          <w:szCs w:val="21"/>
          <w:highlight w:val="none"/>
          <w:u w:val="single"/>
        </w:rPr>
        <w:t xml:space="preserve">（4）单价及总价措施项目费均为除税价格。</w:t>
      </w:r>
      <w:r>
        <w:rPr>
          <w:rFonts w:ascii="宋体" w:hAnsi="宋体" w:cs="宋体"/>
          <w:b/>
          <w:szCs w:val="21"/>
          <w:highlight w:val="none"/>
          <w:u w:val="singl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12.2 预付款</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bookmarkEnd w:id="416"/>
      <w:r/>
      <w:bookmarkEnd w:id="417"/>
      <w:r/>
      <w:bookmarkEnd w:id="418"/>
      <w:r/>
      <w:bookmarkEnd w:id="419"/>
      <w:r/>
      <w:bookmarkEnd w:id="420"/>
      <w:r/>
      <w:bookmarkEnd w:id="421"/>
      <w:r>
        <w:rPr>
          <w:rFonts w:hint="eastAsia" w:ascii="宋体" w:hAnsi="宋体" w:eastAsia="宋体" w:cs="宋体"/>
          <w:color w:val="000000"/>
          <w:sz w:val="22"/>
          <w:szCs w:val="22"/>
          <w:highlight w:val="none"/>
        </w:rPr>
        <w:t xml:space="preserve">12.2.1 预付款的支付</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预付款支付比例或金额：</w:t>
      </w:r>
      <w:r>
        <w:rPr>
          <w:rFonts w:hint="eastAsia" w:ascii="宋体" w:hAnsi="宋体" w:eastAsia="宋体" w:cs="宋体"/>
          <w:color w:val="000000"/>
          <w:sz w:val="22"/>
          <w:szCs w:val="22"/>
          <w:highlight w:val="none"/>
          <w:u w:val="single"/>
          <w:lang w:val="en-US" w:eastAsia="zh-CN"/>
        </w:rPr>
        <w:t xml:space="preserve">本项目无预付款</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预付款支付期限：</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预付款扣回的方式：</w:t>
      </w:r>
      <w:r>
        <w:rPr>
          <w:rFonts w:hint="eastAsia" w:ascii="宋体" w:hAnsi="宋体" w:eastAsia="宋体" w:cs="宋体"/>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12.2.2 预付款担保</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承包人提交预付款担保的期限：</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预付款担保的形式为：</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415"/>
      <w:r/>
      <w:bookmarkEnd w:id="422"/>
      <w:r/>
      <w:bookmarkEnd w:id="423"/>
      <w:r/>
      <w:bookmarkEnd w:id="424"/>
      <w:r/>
      <w:bookmarkEnd w:id="425"/>
      <w:r/>
      <w:bookmarkEnd w:id="426"/>
      <w:r/>
      <w:bookmarkEnd w:id="427"/>
      <w:r/>
      <w:bookmarkEnd w:id="428"/>
      <w:r/>
      <w:bookmarkEnd w:id="429"/>
      <w:r/>
      <w:bookmarkEnd w:id="430"/>
      <w:r>
        <w:rPr>
          <w:rFonts w:hint="eastAsia" w:ascii="宋体" w:hAnsi="宋体" w:eastAsia="宋体" w:cs="宋体"/>
          <w:b/>
          <w:bCs w:val="0"/>
          <w:color w:val="000000"/>
          <w:sz w:val="22"/>
          <w:szCs w:val="22"/>
          <w:highlight w:val="none"/>
          <w:lang w:val="en-US" w:eastAsia="zh-CN" w:bidi="ar-SA"/>
        </w:rPr>
        <w:t xml:space="preserve">12.3 计量</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12.3.1 计量原则</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工程量计算规则：</w:t>
      </w:r>
      <w:r>
        <w:rPr>
          <w:rFonts w:hint="eastAsia" w:ascii="宋体" w:hAnsi="宋体" w:eastAsia="宋体" w:cs="宋体"/>
          <w:color w:val="000000"/>
          <w:sz w:val="22"/>
          <w:szCs w:val="22"/>
          <w:highlight w:val="none"/>
          <w:u w:val="single"/>
        </w:rPr>
        <w:t xml:space="preserve">计量依据优先顺序按下列文件顺序执行</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房屋建筑与装饰工程工程量计算规范（GB50854-2013）》、《通用安装工程工程量计算规范（GB50586-2013）》、《市政工程工程量计算规范（GB50857-2013）》、《园林绿化工程工程量计算规范（GB50858-2013）》、《构筑物工程工程量计算规范（GB50860-2013）》</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 xml:space="preserve">（2）《江苏省安装工程计价定额（2014）》、《江苏省建筑与装饰工程计价定额（2014）》</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如无相应清单项，工程量按完工后净工程量计算，现场情况、施工工艺、施工方案、施工过程损耗均不计取。</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 xml:space="preserve">工程量按建筑面积计算，以工程规划许可证建筑面积为计量依据，计容面积不计入建筑面积。</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12.3.2 计量周期</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关于计量周期的约定：</w:t>
      </w:r>
      <w:r>
        <w:rPr>
          <w:rFonts w:hint="eastAsia" w:ascii="宋体" w:hAnsi="宋体" w:eastAsia="宋体" w:cs="宋体"/>
          <w:color w:val="000000"/>
          <w:sz w:val="22"/>
          <w:szCs w:val="22"/>
          <w:highlight w:val="none"/>
          <w:u w:val="single"/>
        </w:rPr>
        <w:t xml:space="preserve">依据发包人要求</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12.3.3 单价合同的计量</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关于单价合同计量的约定：</w:t>
      </w:r>
      <w:r>
        <w:rPr>
          <w:rFonts w:hint="eastAsia" w:ascii="宋体" w:hAnsi="宋体" w:eastAsia="宋体" w:cs="宋体"/>
          <w:color w:val="000000"/>
          <w:sz w:val="22"/>
          <w:szCs w:val="22"/>
          <w:highlight w:val="none"/>
          <w:lang w:val="en-US" w:eastAsia="zh-CN"/>
        </w:rPr>
        <w:t xml:space="preserve">工程量按发承包双方在合同中约定应予计量且实际完成的工程量确定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12.3.4 总价合同的计量</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关于总价合同计量的约定：</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12.3.5总价合同采用支付分解表计量支付的，是否适用第</w:t>
      </w:r>
      <w:r>
        <w:rPr>
          <w:rFonts w:hint="eastAsia" w:ascii="宋体" w:hAnsi="宋体" w:eastAsia="宋体" w:cs="宋体"/>
          <w:color w:val="000000"/>
          <w:sz w:val="22"/>
          <w:szCs w:val="22"/>
          <w:highlight w:val="none"/>
        </w:rPr>
        <w:t xml:space="preserve">12.3.4 </w:t>
      </w:r>
      <w:r>
        <w:rPr>
          <w:rFonts w:hint="eastAsia" w:ascii="宋体" w:hAnsi="宋体" w:eastAsia="宋体" w:cs="宋体"/>
          <w:color w:val="000000"/>
          <w:sz w:val="22"/>
          <w:szCs w:val="22"/>
          <w:highlight w:val="none"/>
        </w:rPr>
        <w:t xml:space="preserve">项</w:t>
      </w:r>
      <w:r>
        <w:rPr>
          <w:rFonts w:hint="eastAsia" w:ascii="宋体" w:hAnsi="宋体" w:eastAsia="宋体" w:cs="宋体"/>
          <w:color w:val="000000"/>
          <w:sz w:val="22"/>
          <w:szCs w:val="22"/>
          <w:highlight w:val="none"/>
        </w:rPr>
        <w:t xml:space="preserve">〔总价合同的计量〕</w:t>
      </w:r>
      <w:r>
        <w:rPr>
          <w:rFonts w:hint="eastAsia" w:ascii="宋体" w:hAnsi="宋体" w:eastAsia="宋体" w:cs="宋体"/>
          <w:color w:val="000000"/>
          <w:sz w:val="22"/>
          <w:szCs w:val="22"/>
          <w:highlight w:val="none"/>
        </w:rPr>
        <w:t xml:space="preserve">约定进行计量：</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12.3.6 其他价格形式合同的计量</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其他价格形式的计量方式和程序：</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12.4 工程进度款支付</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bookmarkStart w:id="466" w:name="_Toc303539163"/>
      <w:r/>
      <w:bookmarkStart w:id="467" w:name="_Toc296503211"/>
      <w:r/>
      <w:bookmarkStart w:id="468" w:name="_Toc297216215"/>
      <w:r/>
      <w:bookmarkStart w:id="469" w:name="_Toc296891251"/>
      <w:r/>
      <w:bookmarkStart w:id="470" w:name="_Toc296346712"/>
      <w:r/>
      <w:bookmarkStart w:id="471" w:name="_Toc292559921"/>
      <w:r/>
      <w:bookmarkStart w:id="472" w:name="_Toc296944550"/>
      <w:r/>
      <w:bookmarkStart w:id="473" w:name="_Toc300935006"/>
      <w:r/>
      <w:bookmarkStart w:id="474" w:name="_Toc297123556"/>
      <w:r/>
      <w:bookmarkStart w:id="475" w:name="_Toc297120511"/>
      <w:r/>
      <w:bookmarkStart w:id="476" w:name="_Toc292559416"/>
      <w:r/>
      <w:bookmarkStart w:id="477" w:name="_Toc296347210"/>
      <w:r/>
      <w:bookmarkStart w:id="478" w:name="_Toc296891039"/>
      <w:r/>
      <w:bookmarkStart w:id="479" w:name="_Toc297048397"/>
      <w:r>
        <w:rPr>
          <w:rFonts w:hint="eastAsia" w:ascii="宋体" w:hAnsi="宋体" w:eastAsia="宋体" w:cs="宋体"/>
          <w:color w:val="000000"/>
          <w:sz w:val="22"/>
          <w:szCs w:val="22"/>
          <w:highlight w:val="none"/>
        </w:rPr>
        <w:t xml:space="preserve">12.4.1 付款周期</w:t>
      </w:r>
      <w:r>
        <w:rPr>
          <w:rFonts w:hint="eastAsia" w:ascii="宋体" w:hAnsi="宋体" w:eastAsia="宋体" w:cs="宋体"/>
          <w:color w:val="000000"/>
          <w:sz w:val="22"/>
          <w:szCs w:val="22"/>
          <w:highlight w:val="none"/>
        </w:rPr>
      </w:r>
      <w:r/>
    </w:p>
    <w:p>
      <w:pPr>
        <w:pStyle w:val="701"/>
        <w:ind w:firstLine="560"/>
        <w:spacing w:line="500" w:lineRule="exact"/>
        <w:rPr>
          <w:rFonts w:ascii="宋体" w:hAnsi="宋体" w:eastAsia="宋体" w:cs="宋体"/>
          <w:color w:val="000000"/>
          <w:sz w:val="22"/>
          <w:szCs w:val="22"/>
          <w:highlight w:val="none"/>
          <w:lang w:val="en-US" w:eastAsia="zh-CN"/>
        </w:rPr>
        <w:outlineLvl w:val="1"/>
      </w:pPr>
      <w:r>
        <w:rPr>
          <w:rFonts w:hint="eastAsia" w:ascii="宋体" w:hAnsi="宋体" w:eastAsia="宋体" w:cs="宋体"/>
          <w:color w:val="000000"/>
          <w:sz w:val="22"/>
          <w:szCs w:val="22"/>
          <w:highlight w:val="none"/>
        </w:rPr>
        <w:t xml:space="preserve">关于付款周期的约定</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工程竣工验收合格后支付至合同价款的</w:t>
      </w:r>
      <w:r>
        <w:rPr>
          <w:rFonts w:hint="eastAsia" w:ascii="宋体" w:hAnsi="宋体" w:cs="宋体"/>
          <w:color w:val="000000"/>
          <w:sz w:val="22"/>
          <w:szCs w:val="22"/>
          <w:highlight w:val="none"/>
          <w:u w:val="single"/>
          <w:lang w:val="en-US" w:eastAsia="zh-CN"/>
        </w:rPr>
        <w:t xml:space="preserve">6</w:t>
      </w:r>
      <w:r>
        <w:rPr>
          <w:rFonts w:hint="eastAsia" w:ascii="宋体" w:hAnsi="宋体" w:eastAsia="宋体" w:cs="宋体"/>
          <w:color w:val="000000"/>
          <w:sz w:val="22"/>
          <w:szCs w:val="22"/>
          <w:highlight w:val="none"/>
          <w:u w:val="single"/>
        </w:rPr>
        <w:t xml:space="preserve">0%，</w:t>
      </w:r>
      <w:r>
        <w:rPr>
          <w:rFonts w:hint="eastAsia" w:ascii="宋体" w:hAnsi="宋体" w:eastAsia="宋体" w:cs="宋体"/>
          <w:color w:val="000000"/>
          <w:sz w:val="22"/>
          <w:szCs w:val="22"/>
          <w:highlight w:val="none"/>
          <w:u w:val="single"/>
          <w:lang w:val="en-US" w:eastAsia="zh-CN"/>
        </w:rPr>
        <w:t xml:space="preserve">验收合格满一年支付至</w:t>
      </w:r>
      <w:r>
        <w:rPr>
          <w:rFonts w:hint="eastAsia" w:ascii="宋体" w:hAnsi="宋体" w:eastAsia="宋体" w:cs="宋体"/>
          <w:color w:val="000000"/>
          <w:sz w:val="22"/>
          <w:szCs w:val="22"/>
          <w:highlight w:val="none"/>
          <w:u w:val="single"/>
        </w:rPr>
        <w:t xml:space="preserve">审计价的95%，余款于验收合格满两年后一次性付清。支付前，需出具相应金额的正式发票。</w:t>
      </w:r>
      <w:r>
        <w:rPr>
          <w:rFonts w:ascii="宋体" w:hAnsi="宋体" w:eastAsia="宋体" w:cs="宋体"/>
          <w:color w:val="000000"/>
          <w:sz w:val="22"/>
          <w:szCs w:val="22"/>
          <w:highlight w:val="none"/>
          <w:lang w:val="en-US" w:eastAsia="zh-CN"/>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12.4.2 进度付款申请单的编制</w:t>
      </w:r>
      <w:r>
        <w:rPr>
          <w:rFonts w:hint="eastAsia" w:ascii="宋体" w:hAnsi="宋体" w:eastAsia="宋体" w:cs="宋体"/>
          <w:color w:val="000000"/>
          <w:sz w:val="22"/>
          <w:szCs w:val="22"/>
          <w:highlight w:val="none"/>
        </w:rPr>
      </w:r>
      <w:r/>
    </w:p>
    <w:p>
      <w:pPr>
        <w:pStyle w:val="701"/>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关于进度付款申请单编制的约定：</w:t>
      </w:r>
      <w:r>
        <w:rPr>
          <w:rFonts w:hint="eastAsia" w:ascii="宋体" w:hAnsi="宋体" w:eastAsia="宋体" w:cs="宋体"/>
          <w:color w:val="000000"/>
          <w:sz w:val="22"/>
          <w:szCs w:val="22"/>
          <w:highlight w:val="none"/>
          <w:u w:val="single"/>
        </w:rPr>
        <w:t xml:space="preserve">根据发包人要求</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eastAsia="宋体" w:cs="宋体"/>
          <w:color w:val="000000"/>
          <w:sz w:val="22"/>
          <w:szCs w:val="22"/>
          <w:highlight w:val="none"/>
        </w:rPr>
        <w:t xml:space="preserve">2.4.3 进度付款申请单的提交</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（1）单价合同进度付款申请单提交的约定：</w:t>
      </w:r>
      <w:r>
        <w:rPr>
          <w:rFonts w:hint="eastAsia" w:ascii="宋体" w:hAnsi="宋体" w:eastAsia="宋体" w:cs="宋体"/>
          <w:color w:val="000000"/>
          <w:sz w:val="22"/>
          <w:szCs w:val="22"/>
          <w:highlight w:val="none"/>
          <w:u w:val="single"/>
        </w:rPr>
        <w:t xml:space="preserve">根据发包人要求</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（2）总价合同进度付款申请单提交的约定：</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（3）其他价格形式合同进度付款申请单提交的约定：</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12.4.4 进度款审核和支付</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（1）监理人审查并报送发包人的期限：</w:t>
      </w:r>
      <w:r>
        <w:rPr>
          <w:rFonts w:hint="eastAsia" w:ascii="宋体" w:hAnsi="宋体" w:eastAsia="宋体" w:cs="宋体"/>
          <w:color w:val="000000"/>
          <w:sz w:val="22"/>
          <w:szCs w:val="22"/>
          <w:highlight w:val="none"/>
          <w:u w:val="single"/>
        </w:rPr>
        <w:t xml:space="preserve">收到资料3天内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发包人完成审批并签发进度款支付证书的期限：</w:t>
      </w:r>
      <w:r>
        <w:rPr>
          <w:rFonts w:hint="eastAsia" w:ascii="宋体" w:hAnsi="宋体" w:eastAsia="宋体" w:cs="宋体"/>
          <w:color w:val="000000"/>
          <w:sz w:val="22"/>
          <w:szCs w:val="22"/>
          <w:highlight w:val="none"/>
          <w:u w:val="single"/>
        </w:rPr>
        <w:t xml:space="preserve">收到资料3天内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（2）发包人支付进度款的期限：</w:t>
      </w:r>
      <w:r>
        <w:rPr>
          <w:rFonts w:hint="eastAsia" w:ascii="宋体" w:hAnsi="宋体" w:eastAsia="宋体" w:cs="宋体"/>
          <w:color w:val="000000"/>
          <w:sz w:val="22"/>
          <w:szCs w:val="22"/>
          <w:highlight w:val="none"/>
          <w:u w:val="single"/>
          <w:lang w:val="en-US" w:eastAsia="zh-CN"/>
        </w:rPr>
        <w:t xml:space="preserve">按发包人财务规定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发包人逾期支付进度款的违约金的计算方式：</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none"/>
        </w:rPr>
        <w:t xml:space="preserve">12.4.</w:t>
      </w:r>
      <w:r>
        <w:rPr>
          <w:rFonts w:hint="eastAsia" w:ascii="宋体" w:hAnsi="宋体" w:cs="宋体"/>
          <w:color w:val="000000"/>
          <w:sz w:val="22"/>
          <w:szCs w:val="22"/>
          <w:highlight w:val="none"/>
          <w:u w:val="none"/>
          <w:lang w:val="en-US" w:eastAsia="zh-CN"/>
        </w:rPr>
        <w:t xml:space="preserve">5</w:t>
      </w:r>
      <w:r>
        <w:rPr>
          <w:rFonts w:hint="eastAsia" w:ascii="宋体" w:hAnsi="宋体" w:eastAsia="宋体" w:cs="宋体"/>
          <w:color w:val="000000"/>
          <w:sz w:val="22"/>
          <w:szCs w:val="22"/>
          <w:highlight w:val="none"/>
          <w:u w:val="single"/>
        </w:rPr>
        <w:t xml:space="preserve">关于工程进度款支付的补充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工程进度款支付证书的支付意见，以加盖发包人公章确认的内容为准，发包人代表、发包人工程技术人员、预算员或者发包人聘请的工程造价咨询单位、监理人签署的审核意见，需加盖发包人公章方为生效。</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（2）承包人对发包人批准的进度款有异议的，应当提出理由和依据，与发包人协商；协商不成的，暂按发包人意见执行，有关争议在下期工程进度款或竣工结算中解决。</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承包人领取工程进度款前，应当按照发包人要求的时间（进度款流程发起审批时）提交当期进度款金额开具增值税专用发票，否则，发包人有权拒绝支付工程进度款并不承担违约责任，且承包人仍应继续履行各项义务。</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工程进度款必须用于本工程劳务、材料、设备和其他工程费用支付，不得挪作他用。承包人挪用本工程进度款，应当按照其挪用金额10%向发包人支付违约金，因其挪用进度款造成工期延误的，延误的工期不予顺延。</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（5）发包人对工程进度结算的批准文件及签发的工程进度款支付证书仅作为双方办理工程进度付款使用，不作为双方竣工结算的依据。</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（6）承包人申请进度款时提交的资料必须齐全、准确且符合发包人的要求，否则，发包人有权要求承包人补充、完善后重新提交，发包人的付款时间相应顺延且不承担逾期付款的违约责任。</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（7）本项目工程款支付方式包含但不限于现金、转账、支票、保函、承兑等方式，具体方式及金额由发包人确定。</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 xml:space="preserve">（8）违本项目承包人发生的约金、损失赔偿金、行政罚款、由发包人代扣代缴的费用，承包人均同意由发包人直接从工程款项中扣除。</w:t>
      </w:r>
      <w:r>
        <w:rPr>
          <w:rFonts w:hint="eastAsia" w:ascii="宋体" w:hAnsi="宋体" w:eastAsia="宋体" w:cs="宋体"/>
          <w:color w:val="000000"/>
          <w:sz w:val="22"/>
          <w:szCs w:val="22"/>
          <w:highlight w:val="none"/>
        </w:rPr>
      </w:r>
      <w:r/>
    </w:p>
    <w:p>
      <w:pPr>
        <w:pStyle w:val="701"/>
        <w:ind w:firstLine="440"/>
        <w:jc w:val="left"/>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12.4.6 支付分解表的编制</w:t>
      </w:r>
      <w:r>
        <w:rPr>
          <w:rFonts w:hint="eastAsia" w:ascii="宋体" w:hAnsi="宋体" w:eastAsia="宋体" w:cs="宋体"/>
          <w:color w:val="000000"/>
          <w:sz w:val="22"/>
          <w:szCs w:val="22"/>
          <w:highlight w:val="none"/>
        </w:rPr>
      </w:r>
      <w:r/>
    </w:p>
    <w:p>
      <w:pPr>
        <w:pStyle w:val="701"/>
        <w:ind w:left="4380" w:hanging="3960"/>
        <w:jc w:val="left"/>
        <w:spacing w:line="360" w:lineRule="auto"/>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总价合同支付分解表的编制与审批：</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单价合同的总价项目支付分解表的编制与审批：</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325"/>
      <w:r/>
      <w:bookmarkStart w:id="480" w:name="_Toc351203645"/>
      <w:r/>
      <w:bookmarkStart w:id="481" w:name="_Toc297048405"/>
      <w:r/>
      <w:bookmarkStart w:id="482" w:name="_Toc312678053"/>
      <w:r/>
      <w:bookmarkStart w:id="483" w:name="_Toc292559424"/>
      <w:r/>
      <w:bookmarkStart w:id="484" w:name="_Toc304295593"/>
      <w:r/>
      <w:bookmarkStart w:id="485" w:name="_Toc296346720"/>
      <w:r/>
      <w:bookmarkStart w:id="486" w:name="_Toc296503219"/>
      <w:r/>
      <w:bookmarkStart w:id="487" w:name="_Toc296347218"/>
      <w:r/>
      <w:bookmarkStart w:id="488" w:name="_Toc300935015"/>
      <w:r/>
      <w:bookmarkStart w:id="489" w:name="_Toc297123564"/>
      <w:r/>
      <w:bookmarkStart w:id="490" w:name="_Toc296891047"/>
      <w:r/>
      <w:bookmarkStart w:id="491" w:name="_Toc297120519"/>
      <w:r/>
      <w:bookmarkStart w:id="492" w:name="_Toc296891259"/>
      <w:r/>
      <w:bookmarkStart w:id="493" w:name="_Toc296944558"/>
      <w:r/>
      <w:bookmarkStart w:id="494" w:name="_Toc292559929"/>
      <w:r/>
      <w:bookmarkStart w:id="495" w:name="_Toc297216223"/>
      <w:r/>
      <w:bookmarkStart w:id="496" w:name="_Toc303539172"/>
      <w:r>
        <w:rPr>
          <w:rFonts w:hint="eastAsia" w:ascii="宋体" w:hAnsi="宋体" w:eastAsia="宋体" w:cs="宋体"/>
          <w:b/>
          <w:bCs w:val="0"/>
          <w:color w:val="000000"/>
          <w:sz w:val="22"/>
          <w:szCs w:val="22"/>
          <w:highlight w:val="none"/>
          <w:lang w:val="en-US" w:eastAsia="zh-CN" w:bidi="ar-SA"/>
        </w:rPr>
        <w:t xml:space="preserve">13. 验收和工程试车</w:t>
      </w:r>
      <w:bookmarkEnd w:id="480"/>
      <w:r>
        <w:rPr>
          <w:rFonts w:hint="eastAsia" w:ascii="宋体" w:hAnsi="宋体" w:eastAsia="宋体" w:cs="宋体"/>
          <w:b/>
          <w:bCs w:val="0"/>
          <w:color w:val="000000"/>
          <w:sz w:val="22"/>
          <w:szCs w:val="22"/>
          <w:highlight w:val="none"/>
          <w:lang w:val="en-US" w:eastAsia="zh-CN" w:bidi="ar-SA"/>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Pr>
          <w:rFonts w:hint="eastAsia" w:ascii="宋体" w:hAnsi="宋体" w:eastAsia="宋体" w:cs="宋体"/>
          <w:b/>
          <w:bCs w:val="0"/>
          <w:color w:val="000000"/>
          <w:sz w:val="22"/>
          <w:szCs w:val="22"/>
          <w:highlight w:val="none"/>
          <w:lang w:val="en-US" w:eastAsia="zh-CN" w:bidi="ar-SA"/>
        </w:rPr>
        <w:t xml:space="preserve">13.1 分部分项工程验收</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13.1.</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监理人不能按时进行验收时，应提前</w:t>
      </w:r>
      <w:r>
        <w:rPr>
          <w:rFonts w:hint="eastAsia" w:ascii="宋体" w:hAnsi="宋体" w:eastAsia="宋体" w:cs="宋体"/>
          <w:color w:val="000000"/>
          <w:sz w:val="22"/>
          <w:szCs w:val="22"/>
          <w:highlight w:val="none"/>
          <w:u w:val="single"/>
          <w:lang w:val="en-US" w:eastAsia="zh-CN"/>
        </w:rPr>
        <w:t xml:space="preserve">48</w:t>
      </w:r>
      <w:r>
        <w:rPr>
          <w:rFonts w:hint="eastAsia" w:ascii="宋体" w:hAnsi="宋体" w:eastAsia="宋体" w:cs="宋体"/>
          <w:color w:val="000000"/>
          <w:sz w:val="22"/>
          <w:szCs w:val="22"/>
          <w:highlight w:val="none"/>
        </w:rPr>
        <w:t xml:space="preserve">小时提交书面延期要求。</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13.1.</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关于延期最长不得超过：</w:t>
      </w:r>
      <w:r>
        <w:rPr>
          <w:rFonts w:hint="eastAsia" w:ascii="宋体" w:hAnsi="宋体" w:eastAsia="宋体" w:cs="宋体"/>
          <w:color w:val="000000"/>
          <w:sz w:val="22"/>
          <w:szCs w:val="22"/>
          <w:highlight w:val="none"/>
          <w:u w:val="single"/>
          <w:lang w:val="en-US" w:eastAsia="zh-CN"/>
        </w:rPr>
        <w:t xml:space="preserve">24</w:t>
      </w:r>
      <w:r>
        <w:rPr>
          <w:rFonts w:hint="eastAsia" w:ascii="宋体" w:hAnsi="宋体" w:eastAsia="宋体" w:cs="宋体"/>
          <w:color w:val="000000"/>
          <w:sz w:val="22"/>
          <w:szCs w:val="22"/>
          <w:highlight w:val="none"/>
        </w:rPr>
        <w:t xml:space="preserve">小时。</w:t>
      </w:r>
      <w:r>
        <w:rPr>
          <w:rFonts w:hint="eastAsia" w:ascii="宋体" w:hAnsi="宋体" w:eastAsia="宋体" w:cs="宋体"/>
          <w:b/>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bookmarkStart w:id="497" w:name="_Toc297120523"/>
      <w:r/>
      <w:bookmarkStart w:id="498" w:name="_Toc296346724"/>
      <w:r/>
      <w:bookmarkStart w:id="499" w:name="_Toc303539173"/>
      <w:r/>
      <w:bookmarkStart w:id="500" w:name="_Toc297048409"/>
      <w:r/>
      <w:bookmarkStart w:id="501" w:name="_Toc300935016"/>
      <w:r/>
      <w:bookmarkStart w:id="502" w:name="_Toc296503223"/>
      <w:r/>
      <w:bookmarkStart w:id="503" w:name="_Toc296944562"/>
      <w:r/>
      <w:bookmarkStart w:id="504" w:name="_Toc297123565"/>
      <w:r/>
      <w:bookmarkStart w:id="505" w:name="_Toc292559428"/>
      <w:r/>
      <w:bookmarkStart w:id="506" w:name="_Toc297216224"/>
      <w:r/>
      <w:bookmarkStart w:id="507" w:name="_Toc296891263"/>
      <w:r/>
      <w:bookmarkStart w:id="508" w:name="_Toc312678056"/>
      <w:r/>
      <w:bookmarkStart w:id="509" w:name="_Toc292559933"/>
      <w:r/>
      <w:bookmarkStart w:id="510" w:name="_Toc296347222"/>
      <w:r/>
      <w:bookmarkStart w:id="511" w:name="_Toc304295596"/>
      <w:r/>
      <w:bookmarkStart w:id="512" w:name="_Toc296891051"/>
      <w:r/>
      <w:bookmarkStart w:id="513" w:name="_Toc267251474"/>
      <w:r/>
      <w:bookmarkStart w:id="514" w:name="_Toc267251472"/>
      <w:r/>
      <w:bookmarkStart w:id="515" w:name="_Toc267251476"/>
      <w:r/>
      <w:bookmarkStart w:id="516" w:name="_Toc267251470"/>
      <w:r/>
      <w:bookmarkStart w:id="517" w:name="_Toc267251473"/>
      <w:r/>
      <w:bookmarkStart w:id="518" w:name="_Toc267251471"/>
      <w:r/>
      <w:bookmarkStart w:id="519" w:name="_Toc267251475"/>
      <w:r>
        <w:rPr>
          <w:rFonts w:hint="eastAsia" w:ascii="宋体" w:hAnsi="宋体" w:eastAsia="宋体" w:cs="宋体"/>
          <w:b/>
          <w:bCs w:val="0"/>
          <w:color w:val="000000"/>
          <w:sz w:val="22"/>
          <w:szCs w:val="22"/>
          <w:highlight w:val="none"/>
          <w:lang w:val="en-US" w:eastAsia="zh-CN" w:bidi="ar-SA"/>
        </w:rPr>
        <w:t xml:space="preserve">13.2 竣工验收</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Start w:id="520" w:name="_Toc280868706"/>
      <w:r/>
      <w:bookmarkStart w:id="521" w:name="_Toc280868707"/>
      <w:r/>
      <w:bookmarkStart w:id="522" w:name="_Toc280868704"/>
      <w:r/>
      <w:bookmarkStart w:id="523" w:name="_Toc280868708"/>
      <w:r/>
      <w:bookmarkStart w:id="524" w:name="_Toc280868705"/>
      <w:r/>
      <w:bookmarkStart w:id="525" w:name="_Toc280868709"/>
      <w:r>
        <w:rPr>
          <w:rFonts w:hint="eastAsia" w:ascii="宋体" w:hAnsi="宋体" w:eastAsia="宋体" w:cs="宋体"/>
          <w:color w:val="000000"/>
          <w:sz w:val="22"/>
          <w:szCs w:val="22"/>
          <w:highlight w:val="none"/>
        </w:rPr>
        <w:t xml:space="preserve">13.2.</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竣工验收程序</w:t>
      </w:r>
      <w:r>
        <w:rPr>
          <w:rFonts w:hint="eastAsia" w:ascii="宋体" w:hAnsi="宋体" w:eastAsia="宋体" w:cs="宋体"/>
          <w:color w:val="000000"/>
          <w:sz w:val="22"/>
          <w:szCs w:val="22"/>
          <w:highlight w:val="none"/>
        </w:rPr>
      </w:r>
      <w:r/>
    </w:p>
    <w:p>
      <w:pPr>
        <w:pStyle w:val="701"/>
        <w:ind w:left="4380" w:hanging="3960"/>
        <w:jc w:val="left"/>
        <w:spacing w:line="360" w:lineRule="auto"/>
        <w:rPr>
          <w:rFonts w:hint="eastAsia" w:ascii="宋体" w:hAnsi="宋体" w:eastAsia="宋体" w:cs="宋体"/>
          <w:color w:val="000000"/>
          <w:sz w:val="22"/>
          <w:szCs w:val="22"/>
          <w:highlight w:val="none"/>
          <w:u w:val="single"/>
        </w:rPr>
      </w:pPr>
      <w:r/>
      <w:bookmarkEnd w:id="522"/>
      <w:r>
        <w:rPr>
          <w:rFonts w:hint="eastAsia" w:ascii="宋体" w:hAnsi="宋体" w:eastAsia="宋体" w:cs="宋体"/>
          <w:color w:val="000000"/>
          <w:sz w:val="22"/>
          <w:szCs w:val="22"/>
          <w:highlight w:val="none"/>
        </w:rPr>
        <w:t xml:space="preserve">关于竣工验收程序的约定：</w:t>
      </w:r>
      <w:r>
        <w:rPr>
          <w:rFonts w:hint="eastAsia" w:ascii="宋体" w:hAnsi="宋体" w:eastAsia="宋体" w:cs="宋体"/>
          <w:color w:val="000000"/>
          <w:sz w:val="22"/>
          <w:szCs w:val="22"/>
          <w:highlight w:val="none"/>
          <w:u w:val="single"/>
        </w:rPr>
        <w:t xml:space="preserve">本工程按照设计要求、国家现行工程施工验收规范标准进行</w:t>
      </w:r>
      <w:r>
        <w:rPr>
          <w:rFonts w:hint="eastAsia" w:ascii="宋体" w:hAnsi="宋体" w:eastAsia="宋体" w:cs="宋体"/>
          <w:color w:val="000000"/>
          <w:sz w:val="22"/>
          <w:szCs w:val="22"/>
          <w:highlight w:val="none"/>
          <w:u w:val="single"/>
        </w:rPr>
      </w:r>
      <w:r/>
    </w:p>
    <w:p>
      <w:pPr>
        <w:pStyle w:val="701"/>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 xml:space="preserve">评定验收，如达不到合格标准，由承包人负责整改至合格，费用不作调整</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发包人不按照本项约定组织竣工验收、颁发工程接收证书的违约金的计算方法：</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bookmarkEnd w:id="524"/>
      <w:r>
        <w:rPr>
          <w:rFonts w:hint="eastAsia" w:ascii="宋体" w:hAnsi="宋体" w:eastAsia="宋体" w:cs="宋体"/>
          <w:color w:val="000000"/>
          <w:sz w:val="22"/>
          <w:szCs w:val="22"/>
          <w:highlight w:val="none"/>
        </w:rPr>
        <w:t xml:space="preserve">13.2.</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移交、接收全部与部分工程</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bookmarkEnd w:id="520"/>
      <w:r>
        <w:rPr>
          <w:rFonts w:hint="eastAsia" w:ascii="宋体" w:hAnsi="宋体" w:eastAsia="宋体" w:cs="宋体"/>
          <w:color w:val="000000"/>
          <w:sz w:val="22"/>
          <w:szCs w:val="22"/>
          <w:highlight w:val="none"/>
        </w:rPr>
        <w:t xml:space="preserve">承包人向发包人移交工程的期限：</w:t>
      </w:r>
      <w:r>
        <w:rPr>
          <w:rFonts w:hint="eastAsia" w:ascii="宋体" w:hAnsi="宋体" w:eastAsia="宋体" w:cs="宋体"/>
          <w:color w:val="000000"/>
          <w:sz w:val="22"/>
          <w:szCs w:val="22"/>
          <w:highlight w:val="none"/>
          <w:u w:val="single"/>
        </w:rPr>
        <w:t xml:space="preserve">按发包人要求</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发包人未按本合同约定接收全部或部分工程的，违约金的计算方法为：</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rPr>
      </w:pPr>
      <w:r/>
      <w:bookmarkEnd w:id="521"/>
      <w:r>
        <w:rPr>
          <w:rFonts w:hint="eastAsia" w:ascii="宋体" w:hAnsi="宋体" w:eastAsia="宋体" w:cs="宋体"/>
          <w:color w:val="000000"/>
          <w:sz w:val="22"/>
          <w:szCs w:val="22"/>
          <w:highlight w:val="none"/>
        </w:rPr>
        <w:t xml:space="preserve">承包人未按时移交工程的，违约金的计算方法为：</w:t>
      </w:r>
      <w:r>
        <w:rPr>
          <w:rFonts w:hint="eastAsia" w:ascii="宋体" w:hAnsi="宋体" w:cs="宋体"/>
          <w:color w:val="000000"/>
          <w:sz w:val="22"/>
          <w:szCs w:val="22"/>
          <w:highlight w:val="none"/>
          <w:u w:val="single"/>
          <w:lang w:val="en-US" w:eastAsia="zh-CN"/>
        </w:rPr>
        <w:t xml:space="preserve"> 2000元/天</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13.3 工程试车</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bookmarkEnd w:id="523"/>
      <w:r>
        <w:rPr>
          <w:rFonts w:hint="eastAsia" w:ascii="宋体" w:hAnsi="宋体" w:eastAsia="宋体" w:cs="宋体"/>
          <w:color w:val="000000"/>
          <w:sz w:val="22"/>
          <w:szCs w:val="22"/>
          <w:highlight w:val="none"/>
        </w:rPr>
        <w:t xml:space="preserve">13.3.1 试车程序</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工程试车内容：</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（1）单机无负荷试车费用由</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承担；</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（2）无负荷联动试车费用由</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承担。</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13.3.</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 投料试车</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关于投料试车相关事项的约定：</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keepLines w:val="0"/>
        <w:keepNext w:val="0"/>
        <w:pageBreakBefore w:val="0"/>
        <w:spacing w:line="360" w:lineRule="auto"/>
        <w:widowControl w:val="off"/>
        <w:rPr>
          <w:rFonts w:hint="eastAsia" w:ascii="宋体" w:hAnsi="宋体" w:eastAsia="宋体" w:cs="宋体"/>
          <w:b/>
          <w:bCs w:val="0"/>
          <w:color w:val="000000"/>
          <w:sz w:val="22"/>
          <w:szCs w:val="22"/>
          <w:highlight w:val="none"/>
          <w:lang w:val="en-US" w:eastAsia="zh-CN" w:bidi="ar-SA"/>
        </w:rPr>
        <w:outlineLvl w:val="2"/>
      </w:pPr>
      <w:r>
        <w:rPr>
          <w:rFonts w:hint="eastAsia" w:ascii="宋体" w:hAnsi="宋体" w:eastAsia="宋体" w:cs="宋体"/>
          <w:b/>
          <w:bCs w:val="0"/>
          <w:color w:val="000000"/>
          <w:sz w:val="22"/>
          <w:szCs w:val="22"/>
          <w:highlight w:val="none"/>
          <w:lang w:val="en-US" w:eastAsia="zh-CN" w:bidi="ar-SA"/>
        </w:rPr>
        <w:t xml:space="preserve">13.</w:t>
      </w:r>
      <w:r>
        <w:rPr>
          <w:rFonts w:hint="eastAsia" w:ascii="宋体" w:hAnsi="宋体" w:cs="宋体"/>
          <w:b/>
          <w:bCs w:val="0"/>
          <w:color w:val="000000"/>
          <w:sz w:val="22"/>
          <w:szCs w:val="22"/>
          <w:highlight w:val="none"/>
          <w:lang w:val="en-US" w:eastAsia="zh-CN" w:bidi="ar-SA"/>
        </w:rPr>
        <w:t xml:space="preserve">4</w:t>
      </w:r>
      <w:r>
        <w:rPr>
          <w:rFonts w:hint="eastAsia" w:ascii="宋体" w:hAnsi="宋体" w:eastAsia="宋体" w:cs="宋体"/>
          <w:b/>
          <w:bCs w:val="0"/>
          <w:color w:val="000000"/>
          <w:sz w:val="22"/>
          <w:szCs w:val="22"/>
          <w:highlight w:val="none"/>
          <w:lang w:val="en-US" w:eastAsia="zh-CN" w:bidi="ar-SA"/>
        </w:rPr>
        <w:t xml:space="preserve">竣工退场</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竣工退场</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承包人完成竣工退场的期限：</w:t>
      </w:r>
      <w:r>
        <w:rPr>
          <w:rFonts w:hint="eastAsia" w:ascii="宋体" w:hAnsi="宋体" w:eastAsia="宋体" w:cs="宋体"/>
          <w:color w:val="000000"/>
          <w:sz w:val="22"/>
          <w:szCs w:val="22"/>
          <w:highlight w:val="none"/>
          <w:u w:val="single"/>
        </w:rPr>
        <w:t xml:space="preserve">3日内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5"/>
        <w:spacing w:before="120" w:after="120"/>
        <w:rPr>
          <w:rFonts w:hint="eastAsia" w:ascii="宋体" w:hAnsi="宋体" w:eastAsia="宋体" w:cs="宋体"/>
          <w:b/>
          <w:bCs w:val="0"/>
          <w:color w:val="000000"/>
          <w:sz w:val="22"/>
          <w:szCs w:val="22"/>
          <w:highlight w:val="none"/>
          <w:lang w:val="en-US" w:eastAsia="zh-CN" w:bidi="ar-SA"/>
        </w:rPr>
      </w:pPr>
      <w:r/>
      <w:bookmarkStart w:id="526" w:name="_Toc351203646"/>
      <w:r>
        <w:rPr>
          <w:rFonts w:hint="eastAsia" w:ascii="宋体" w:hAnsi="宋体" w:eastAsia="宋体" w:cs="宋体"/>
          <w:b/>
          <w:bCs w:val="0"/>
          <w:color w:val="000000"/>
          <w:sz w:val="22"/>
          <w:szCs w:val="22"/>
          <w:highlight w:val="none"/>
          <w:lang w:val="en-US" w:eastAsia="zh-CN" w:bidi="ar-SA"/>
        </w:rPr>
        <w:t xml:space="preserve">14. 竣工结算</w:t>
      </w:r>
      <w:bookmarkEnd w:id="526"/>
      <w:r>
        <w:rPr>
          <w:rFonts w:hint="eastAsia" w:ascii="宋体" w:hAnsi="宋体" w:eastAsia="宋体" w:cs="宋体"/>
          <w:b/>
          <w:bCs w:val="0"/>
          <w:color w:val="000000"/>
          <w:sz w:val="22"/>
          <w:szCs w:val="22"/>
          <w:highlight w:val="none"/>
          <w:lang w:val="en-US" w:eastAsia="zh-CN" w:bidi="ar-SA"/>
        </w:rPr>
      </w:r>
      <w:r/>
    </w:p>
    <w:p>
      <w:pPr>
        <w:pStyle w:val="705"/>
        <w:spacing w:before="120" w:after="120"/>
        <w:rPr>
          <w:rFonts w:hint="eastAsia" w:ascii="宋体" w:hAnsi="宋体" w:eastAsia="宋体" w:cs="宋体"/>
          <w:b/>
          <w:bCs w:val="0"/>
          <w:color w:val="000000"/>
          <w:sz w:val="22"/>
          <w:szCs w:val="22"/>
          <w:highlight w:val="none"/>
          <w:lang w:val="en-US" w:eastAsia="zh-CN" w:bidi="ar-SA"/>
        </w:rPr>
      </w:pPr>
      <w:r>
        <w:rPr>
          <w:rFonts w:hint="eastAsia" w:ascii="宋体" w:hAnsi="宋体" w:eastAsia="宋体" w:cs="宋体"/>
          <w:b/>
          <w:bCs w:val="0"/>
          <w:color w:val="000000"/>
          <w:sz w:val="22"/>
          <w:szCs w:val="22"/>
          <w:highlight w:val="none"/>
          <w:lang w:val="en-US" w:eastAsia="zh-CN" w:bidi="ar-SA"/>
        </w:rPr>
        <w:t xml:space="preserve">14.1 竣工结算申请</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承包人提交竣工结算申请单的期限：</w:t>
      </w:r>
      <w:r>
        <w:rPr>
          <w:rFonts w:hint="eastAsia" w:ascii="宋体" w:hAnsi="宋体" w:eastAsia="宋体" w:cs="宋体"/>
          <w:color w:val="000000"/>
          <w:sz w:val="22"/>
          <w:szCs w:val="22"/>
          <w:highlight w:val="none"/>
          <w:u w:val="single"/>
        </w:rPr>
        <w:t xml:space="preserve">承包人应在工程竣工验收后28日内向发包人及发包人委托的第三方造价咨询单位递交装订好的结算书，具体按发包人要求。</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竣工结算申请单应包括的内容：</w:t>
      </w:r>
      <w:r>
        <w:rPr>
          <w:rFonts w:hint="eastAsia" w:ascii="宋体" w:hAnsi="宋体" w:eastAsia="宋体" w:cs="宋体"/>
          <w:color w:val="000000"/>
          <w:sz w:val="22"/>
          <w:szCs w:val="22"/>
          <w:highlight w:val="none"/>
          <w:u w:val="single"/>
        </w:rPr>
        <w:t xml:space="preserve">按发包人要求</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施工图结算+变更、签证。</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一）结算工程量依据：《房屋建筑与装饰工程工程量计算规范（GB50854-2013）》、《通用安装工程工程量计算规范（GB50586-2013）》、《市政工程工程量计算规范（GB50857-2013）》、《园林绿化工程工程量计算规范（GB50858-2013）》、《构筑物工程工程量计算规范（GB50860-2013）》；</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（二）结算价格</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（1）综合单价：按合同执行，结算不予调整；</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措施费：除模板、脚手架按《房屋建筑与装饰工程工程量计算规范（GB50854-2013）》、《通用安装工程工程量计算规范（GB50586-2013）》调整外，其它措施项目费用均固定包干。在施工中不论承包内容增加与否、工程范围是否调整，均不再另外计取。</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（3）规费、税金：按工程所在地相关政策性文件规定调整；</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总包服务费：以分包工程（含发包人直接发包工程）经审计结算金额为计费基数（不含设备费等），按合同中总包服务费费率据实调整。此费用包含不限于：配合发包人进行的工程分包和材料采购所需的费用；分包方在施工现场需使用承包人提供的水电、道路、脚手架、垂直运输机械等；配合、协调发包人进行的专业工程发包；竣工资料汇总整理等服务所需的费用等。合同中已有工程列项的总包服务费按合同中约定，未列项工程的总包服务费费率按合同中已有最低费率执行，如由承包人负责组织招标，或承包人为分包工程承揽人，将不再计取总包服务费。</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（5）可调价差材料、暂估材料设备价、限价限品牌：价差+税金</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（6）设计变更、签证：按本合同“10.4.1 变更估价原则”执行</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（7）水费、电费：合同价款中已综合考虑，结算不再调整。</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（8）承包人应充分考虑发包人重新调整工程范围造成的工程量差异，不得要求由于工程量差异调整合同单价价格或补偿。</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关于竣工结算审核的补充：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承包人提交的结算资料，应当包括结算书及其所依据的竣工图纸、工程变更、工程价款调整文件和材料设备采购结算以及发包人和发包人委托的工程造价咨询单位要求提供的其他资料及其他发包人要求提交的资料等。上述资料承包人必须在工程竣工验收合格之日起28日内一次性向发包人提报，否则，视为承包人同意发包人根据现有资料进行结算，发包人不承担延期结算的责任且有权择时安排结算审计，一切责任由承包人自行承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承包人提供结算资料不符合上述约定的，应当按照发包人要求补齐，竣工结算审核期限自承包人补齐结算资料之日起算</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lang w:val="en-US" w:eastAsia="zh-CN"/>
        </w:rPr>
        <w:t xml:space="preserve">结算款以经甲方的确认的审计结果为准</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（2）承包人应当积极配合发包人和发包人委托的工程造价咨询单位审核竣工结算，因承包人原因造成审核工作拖延的，竣工结算审核期限顺延。</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发包人对竣工结算的审核意见，仅以加盖发包人公章确认的内容为准。发包人代表、发包人工程技术人员、预算员或发包人聘请的工程造价咨询单位、监理人签署的竣工结算审核意见，需加盖发包人公章方为有效。</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承包人对发包人审核确认的竣工结算有异议的，应当在发包人签发竣工付款证书前提出理由和依据，与发包人协商解决；双方在30天内协商不成的，暂按发包人审核确认的意见执行。双方协商期间，发包人签发竣工付款证书的期限顺延。</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（5）承包人领取竣工结算工程款时，应当向发包人出具本工程竣工结算价款全额的增值税专用发票，否则，发包人有权拒绝支付竣工结算工程款。</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（6）本工程应严格依据施工图纸、图纸会审、施工组织设计、设计变更、经济签证等资料按本合同结算方式进行结算。</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7）本工程竣工结算参考执行已标价工程量清单中单价（已标价工程量清单中综合单价偏离市场价格较大的，发包人有权采用现行计价依据重新组价计算，并执行投标优惠率），对于已标价工程量清单中有但承包人未填写的项目，无论是否实际发生和存在，发包人均不予另行结算费用，并视为此费用已在其他项目中综合考虑。</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（8）承包人应实事求是上报结算，不得虚报，若超出双方最终确认的终审结算总价的6%，发包人有权扣除超出部分造价的5％作为对承包人的处罚，并在结算工程总价款中扣除。</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9）承包人领取的竣工结算工程款，必须首先用于支付其尚未支付的本工程劳务费、材料设备费和其他工程费等债务。因承包人拖欠前述债务造成发包人被起诉、查封、执行或其他损失的，承包人除赔偿发包人损失（包括向承包人的债权人、司法机关、发包人代理律师等支付的全部费用）外，还应按发包人损失的10%向发包人支付违约金。</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(10</w:t>
      </w:r>
      <w:r>
        <w:rPr>
          <w:rFonts w:hint="eastAsia" w:ascii="宋体" w:hAnsi="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承包人应根据工程产值内容，及时支付各专业分包单位费用，不得延迟支付，如发生延迟支付或未支付情况，发包人有权将相关款项直接支付至各专业分包单位。</w:t>
      </w:r>
      <w:r>
        <w:rPr>
          <w:rFonts w:hint="eastAsia" w:ascii="宋体" w:hAnsi="宋体" w:eastAsia="宋体" w:cs="宋体"/>
          <w:color w:val="000000"/>
          <w:sz w:val="22"/>
          <w:szCs w:val="22"/>
          <w:highlight w:val="none"/>
          <w:u w:val="single"/>
        </w:rPr>
      </w:r>
      <w:r/>
    </w:p>
    <w:p>
      <w:pPr>
        <w:pStyle w:val="705"/>
        <w:spacing w:before="120" w:after="120"/>
        <w:rPr>
          <w:rFonts w:hint="eastAsia" w:ascii="宋体" w:hAnsi="宋体" w:eastAsia="宋体" w:cs="宋体"/>
          <w:b/>
          <w:bCs w:val="0"/>
          <w:color w:val="000000"/>
          <w:sz w:val="22"/>
          <w:szCs w:val="22"/>
          <w:highlight w:val="none"/>
          <w:lang w:val="en-US" w:eastAsia="zh-CN" w:bidi="ar-SA"/>
        </w:rPr>
      </w:pPr>
      <w:r>
        <w:rPr>
          <w:rFonts w:hint="eastAsia" w:ascii="宋体" w:hAnsi="宋体" w:eastAsia="宋体" w:cs="宋体"/>
          <w:b/>
          <w:bCs w:val="0"/>
          <w:color w:val="000000"/>
          <w:sz w:val="22"/>
          <w:szCs w:val="22"/>
          <w:highlight w:val="none"/>
          <w:lang w:val="en-US" w:eastAsia="zh-CN" w:bidi="ar-SA"/>
        </w:rPr>
        <w:t xml:space="preserve">14.2 竣工结算审核</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发包人审批竣工付款申请单的期限：</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发包人完成竣工付款的期限：</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关于竣工付款证书异议部分复核的方式和程序：</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5"/>
        <w:spacing w:before="120" w:after="120"/>
        <w:rPr>
          <w:rFonts w:hint="eastAsia" w:ascii="宋体" w:hAnsi="宋体" w:eastAsia="宋体" w:cs="宋体"/>
          <w:b/>
          <w:bCs w:val="0"/>
          <w:color w:val="000000"/>
          <w:sz w:val="22"/>
          <w:szCs w:val="22"/>
          <w:highlight w:val="none"/>
          <w:lang w:val="en-US" w:eastAsia="zh-CN" w:bidi="ar-SA"/>
        </w:rPr>
      </w:pPr>
      <w:r>
        <w:rPr>
          <w:rFonts w:hint="eastAsia" w:ascii="宋体" w:hAnsi="宋体" w:eastAsia="宋体" w:cs="宋体"/>
          <w:b/>
          <w:bCs w:val="0"/>
          <w:color w:val="000000"/>
          <w:sz w:val="22"/>
          <w:szCs w:val="22"/>
          <w:highlight w:val="none"/>
          <w:lang w:val="en-US" w:eastAsia="zh-CN" w:bidi="ar-SA"/>
        </w:rPr>
        <w:t xml:space="preserve">14.3 最终结清</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.1 最终结清申请单</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承包人提交最终结清申请单的份数：</w:t>
      </w:r>
      <w:r>
        <w:rPr>
          <w:rFonts w:hint="eastAsia" w:ascii="宋体" w:hAnsi="宋体" w:eastAsia="宋体" w:cs="宋体"/>
          <w:color w:val="000000"/>
          <w:sz w:val="22"/>
          <w:szCs w:val="22"/>
          <w:highlight w:val="none"/>
          <w:u w:val="single"/>
        </w:rPr>
        <w:t xml:space="preserve">按发包人要求</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承包人提交最终结算申请单的期限：</w:t>
      </w:r>
      <w:r>
        <w:rPr>
          <w:rFonts w:hint="eastAsia" w:ascii="宋体" w:hAnsi="宋体" w:eastAsia="宋体" w:cs="宋体"/>
          <w:color w:val="000000"/>
          <w:sz w:val="22"/>
          <w:szCs w:val="22"/>
          <w:highlight w:val="none"/>
          <w:u w:val="single"/>
        </w:rPr>
        <w:t xml:space="preserve">按发包人要求</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.2 最终结清证书和支付</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（1）发包人完成最终结清申请单的审批并颁发最终结清证书的期限：</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（2）发包人完成支付的期限：</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5"/>
        <w:spacing w:before="120" w:after="120"/>
        <w:rPr>
          <w:rFonts w:hint="eastAsia" w:ascii="宋体" w:hAnsi="宋体" w:eastAsia="宋体" w:cs="宋体"/>
          <w:b/>
          <w:bCs w:val="0"/>
          <w:color w:val="000000"/>
          <w:sz w:val="22"/>
          <w:szCs w:val="22"/>
          <w:highlight w:val="none"/>
          <w:lang w:val="en-US" w:eastAsia="zh-CN" w:bidi="ar-SA"/>
        </w:rPr>
      </w:pPr>
      <w:r/>
      <w:bookmarkEnd w:id="513"/>
      <w:r/>
      <w:bookmarkEnd w:id="514"/>
      <w:r/>
      <w:bookmarkEnd w:id="515"/>
      <w:r/>
      <w:bookmarkEnd w:id="516"/>
      <w:r/>
      <w:bookmarkEnd w:id="517"/>
      <w:r/>
      <w:bookmarkEnd w:id="518"/>
      <w:r/>
      <w:bookmarkEnd w:id="519"/>
      <w:r/>
      <w:bookmarkEnd w:id="525"/>
      <w:r/>
      <w:bookmarkStart w:id="527" w:name="_Toc351203647"/>
      <w:r/>
      <w:bookmarkStart w:id="528" w:name="_Toc267251483"/>
      <w:r/>
      <w:bookmarkStart w:id="529" w:name="_Toc267251484"/>
      <w:r/>
      <w:bookmarkStart w:id="530" w:name="_Toc267251482"/>
      <w:r/>
      <w:bookmarkStart w:id="531" w:name="_Toc267251485"/>
      <w:r/>
      <w:bookmarkStart w:id="532" w:name="_Toc267251486"/>
      <w:r/>
      <w:bookmarkStart w:id="533" w:name="_Toc267251489"/>
      <w:r/>
      <w:bookmarkStart w:id="534" w:name="_Toc267251488"/>
      <w:r/>
      <w:bookmarkStart w:id="535" w:name="_Toc267251490"/>
      <w:r/>
      <w:bookmarkStart w:id="536" w:name="_Toc267251509"/>
      <w:r/>
      <w:bookmarkStart w:id="537" w:name="_Toc267251515"/>
      <w:r/>
      <w:bookmarkStart w:id="538" w:name="_Toc267251514"/>
      <w:r/>
      <w:bookmarkStart w:id="539" w:name="_Toc267251513"/>
      <w:r/>
      <w:bookmarkStart w:id="540" w:name="_Toc267251510"/>
      <w:r/>
      <w:bookmarkStart w:id="541" w:name="_Toc267251499"/>
      <w:r/>
      <w:bookmarkStart w:id="542" w:name="_Toc267251502"/>
      <w:r/>
      <w:bookmarkStart w:id="543" w:name="_Toc267251503"/>
      <w:r/>
      <w:bookmarkStart w:id="544" w:name="_Toc267251498"/>
      <w:r/>
      <w:bookmarkStart w:id="545" w:name="_Toc267251501"/>
      <w:r/>
      <w:bookmarkStart w:id="546" w:name="_Toc267251494"/>
      <w:r/>
      <w:bookmarkStart w:id="547" w:name="_Toc267251491"/>
      <w:r/>
      <w:bookmarkStart w:id="548" w:name="_Toc267251497"/>
      <w:r/>
      <w:bookmarkStart w:id="549" w:name="_Toc267251495"/>
      <w:r/>
      <w:bookmarkStart w:id="550" w:name="_Toc267251492"/>
      <w:r/>
      <w:bookmarkStart w:id="551" w:name="_Toc267251493"/>
      <w:r/>
      <w:bookmarkStart w:id="552" w:name="_Toc267251496"/>
      <w:r/>
      <w:bookmarkStart w:id="553" w:name="_Toc267251506"/>
      <w:r/>
      <w:bookmarkStart w:id="554" w:name="_Toc267251504"/>
      <w:r/>
      <w:bookmarkStart w:id="555" w:name="_Toc267251507"/>
      <w:r/>
      <w:bookmarkStart w:id="556" w:name="_Toc267251508"/>
      <w:r/>
      <w:bookmarkStart w:id="557" w:name="_Toc267251511"/>
      <w:r>
        <w:rPr>
          <w:rFonts w:hint="eastAsia" w:ascii="宋体" w:hAnsi="宋体" w:eastAsia="宋体" w:cs="宋体"/>
          <w:b/>
          <w:bCs w:val="0"/>
          <w:color w:val="000000"/>
          <w:sz w:val="22"/>
          <w:szCs w:val="22"/>
          <w:highlight w:val="none"/>
          <w:lang w:val="en-US" w:eastAsia="zh-CN" w:bidi="ar-SA"/>
        </w:rPr>
        <w:t xml:space="preserve">15. 缺陷责任期与保修</w:t>
      </w:r>
      <w:bookmarkEnd w:id="527"/>
      <w:r>
        <w:rPr>
          <w:rFonts w:hint="eastAsia" w:ascii="宋体" w:hAnsi="宋体" w:eastAsia="宋体" w:cs="宋体"/>
          <w:b/>
          <w:bCs w:val="0"/>
          <w:color w:val="000000"/>
          <w:sz w:val="22"/>
          <w:szCs w:val="22"/>
          <w:highlight w:val="none"/>
          <w:lang w:val="en-US" w:eastAsia="zh-CN" w:bidi="ar-SA"/>
        </w:rPr>
      </w:r>
      <w:r/>
    </w:p>
    <w:p>
      <w:pPr>
        <w:pStyle w:val="705"/>
        <w:spacing w:before="120" w:after="120"/>
        <w:rPr>
          <w:rFonts w:hint="eastAsia" w:ascii="宋体" w:hAnsi="宋体" w:eastAsia="宋体" w:cs="宋体"/>
          <w:b/>
          <w:bCs w:val="0"/>
          <w:color w:val="000000"/>
          <w:sz w:val="22"/>
          <w:szCs w:val="22"/>
          <w:highlight w:val="none"/>
          <w:lang w:val="en-US" w:eastAsia="zh-CN" w:bidi="ar-SA"/>
        </w:rPr>
      </w:pPr>
      <w:r>
        <w:rPr>
          <w:rFonts w:hint="eastAsia" w:ascii="宋体" w:hAnsi="宋体" w:eastAsia="宋体" w:cs="宋体"/>
          <w:b/>
          <w:bCs w:val="0"/>
          <w:color w:val="000000"/>
          <w:sz w:val="22"/>
          <w:szCs w:val="22"/>
          <w:highlight w:val="none"/>
          <w:lang w:val="en-US" w:eastAsia="zh-CN" w:bidi="ar-SA"/>
        </w:rPr>
        <w:t xml:space="preserve">15.1缺陷责任期</w:t>
      </w:r>
      <w:bookmarkEnd w:id="528"/>
      <w:r>
        <w:rPr>
          <w:rFonts w:hint="eastAsia" w:ascii="宋体" w:hAnsi="宋体" w:eastAsia="宋体" w:cs="宋体"/>
          <w:b/>
          <w:bCs w:val="0"/>
          <w:color w:val="000000"/>
          <w:sz w:val="22"/>
          <w:szCs w:val="22"/>
          <w:highlight w:val="none"/>
          <w:lang w:val="en-US" w:eastAsia="zh-CN" w:bidi="ar-SA"/>
        </w:rPr>
      </w:r>
      <w:r/>
    </w:p>
    <w:p>
      <w:pPr>
        <w:pStyle w:val="701"/>
        <w:ind w:firstLine="440"/>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缺陷责任期的具体期限：</w:t>
      </w:r>
      <w:r>
        <w:rPr>
          <w:rFonts w:hint="eastAsia" w:ascii="宋体" w:hAnsi="宋体" w:eastAsia="宋体" w:cs="宋体"/>
          <w:color w:val="000000"/>
          <w:sz w:val="22"/>
          <w:szCs w:val="22"/>
          <w:highlight w:val="none"/>
          <w:u w:val="single"/>
          <w:lang w:val="en-US" w:eastAsia="zh-CN" w:bidi="ar"/>
        </w:rPr>
        <w:t xml:space="preserve">详见工程质量保修书</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5"/>
        <w:spacing w:before="120" w:after="120"/>
        <w:rPr>
          <w:rFonts w:hint="eastAsia" w:ascii="宋体" w:hAnsi="宋体" w:eastAsia="宋体" w:cs="宋体"/>
          <w:b/>
          <w:bCs w:val="0"/>
          <w:color w:val="000000"/>
          <w:sz w:val="22"/>
          <w:szCs w:val="22"/>
          <w:highlight w:val="none"/>
          <w:lang w:val="en-US" w:eastAsia="zh-CN" w:bidi="ar-SA"/>
        </w:rPr>
      </w:pPr>
      <w:r>
        <w:rPr>
          <w:rFonts w:hint="eastAsia" w:ascii="宋体" w:hAnsi="宋体" w:eastAsia="宋体" w:cs="宋体"/>
          <w:b/>
          <w:bCs w:val="0"/>
          <w:color w:val="000000"/>
          <w:sz w:val="22"/>
          <w:szCs w:val="22"/>
          <w:highlight w:val="none"/>
          <w:lang w:val="en-US" w:eastAsia="zh-CN" w:bidi="ar-SA"/>
        </w:rPr>
        <w:t xml:space="preserve">15.2质量保证金</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关于是否扣留质量保证金的约定：</w:t>
      </w:r>
      <w:r>
        <w:rPr>
          <w:rFonts w:hint="eastAsia" w:ascii="宋体" w:hAnsi="宋体" w:eastAsia="宋体" w:cs="宋体"/>
          <w:color w:val="000000"/>
          <w:sz w:val="22"/>
          <w:szCs w:val="22"/>
          <w:highlight w:val="none"/>
          <w:u w:val="single"/>
        </w:rPr>
        <w:t xml:space="preserve">扣留</w:t>
      </w:r>
      <w:r>
        <w:rPr>
          <w:rFonts w:hint="eastAsia" w:ascii="宋体" w:hAnsi="宋体" w:eastAsia="宋体" w:cs="宋体"/>
          <w:color w:val="000000"/>
          <w:sz w:val="22"/>
          <w:szCs w:val="22"/>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15.</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.1 承包人提供质量保证金的方式</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质量保证金采用以下第</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rPr>
        <w:t xml:space="preserve">种方式：</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（1）质量保证金保函，保证金额为：</w:t>
      </w:r>
      <w:r>
        <w:rPr>
          <w:rFonts w:hint="eastAsia" w:ascii="宋体" w:hAnsi="宋体" w:eastAsia="宋体" w:cs="宋体"/>
          <w:i w:val="0"/>
          <w:iCs w:val="0"/>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u w:val="single"/>
          <w:lang w:val="en-US" w:eastAsia="zh-CN"/>
        </w:rPr>
        <w:t xml:space="preserve"> 3 </w:t>
      </w:r>
      <w:r>
        <w:rPr>
          <w:rFonts w:hint="eastAsia" w:ascii="宋体" w:hAnsi="宋体" w:eastAsia="宋体" w:cs="宋体"/>
          <w:color w:val="000000"/>
          <w:sz w:val="22"/>
          <w:szCs w:val="22"/>
          <w:highlight w:val="none"/>
        </w:rPr>
        <w:t xml:space="preserve">%的工程款；</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（3）其他方式:</w:t>
      </w:r>
      <w:r>
        <w:rPr>
          <w:rFonts w:hint="eastAsia" w:ascii="宋体" w:hAnsi="宋体" w:eastAsia="宋体" w:cs="宋体"/>
          <w:i w:val="0"/>
          <w:iCs w:val="0"/>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15.</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.2 质量保证金的扣留 </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质量保证金的扣留采取以下第</w:t>
      </w:r>
      <w:r>
        <w:rPr>
          <w:rFonts w:hint="eastAsia" w:ascii="宋体" w:hAnsi="宋体" w:eastAsia="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种方式：</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2"/>
          <w:szCs w:val="22"/>
          <w:highlight w:val="none"/>
        </w:rPr>
      </w:r>
      <w:r/>
    </w:p>
    <w:p>
      <w:pPr>
        <w:pStyle w:val="701"/>
        <w:ind w:firstLine="44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（2）工程竣工结算时一次性扣留质量保证金；</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（3）其他扣留方式:</w:t>
      </w:r>
      <w:r>
        <w:rPr>
          <w:rFonts w:hint="eastAsia" w:ascii="宋体" w:hAnsi="宋体" w:eastAsia="宋体" w:cs="宋体"/>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关于质量保证金的补充约定：</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5"/>
        <w:spacing w:before="120" w:after="120"/>
        <w:rPr>
          <w:rFonts w:hint="eastAsia" w:ascii="宋体" w:hAnsi="宋体" w:eastAsia="宋体" w:cs="宋体"/>
          <w:b/>
          <w:bCs w:val="0"/>
          <w:color w:val="000000"/>
          <w:sz w:val="22"/>
          <w:szCs w:val="22"/>
          <w:highlight w:val="none"/>
          <w:lang w:val="en-US" w:eastAsia="zh-CN" w:bidi="ar-SA"/>
        </w:rPr>
      </w:pPr>
      <w:r/>
      <w:bookmarkEnd w:id="529"/>
      <w:r/>
      <w:bookmarkEnd w:id="530"/>
      <w:r>
        <w:rPr>
          <w:rFonts w:hint="eastAsia" w:ascii="宋体" w:hAnsi="宋体" w:eastAsia="宋体" w:cs="宋体"/>
          <w:b/>
          <w:bCs w:val="0"/>
          <w:color w:val="000000"/>
          <w:sz w:val="22"/>
          <w:szCs w:val="22"/>
          <w:highlight w:val="none"/>
          <w:lang w:val="en-US" w:eastAsia="zh-CN" w:bidi="ar-SA"/>
        </w:rPr>
        <w:t xml:space="preserve">15.3保修</w:t>
      </w:r>
      <w:r>
        <w:rPr>
          <w:rFonts w:hint="eastAsia" w:ascii="宋体" w:hAnsi="宋体" w:eastAsia="宋体" w:cs="宋体"/>
          <w:b/>
          <w:bCs w:val="0"/>
          <w:color w:val="000000"/>
          <w:sz w:val="22"/>
          <w:szCs w:val="22"/>
          <w:highlight w:val="none"/>
          <w:lang w:val="en-US" w:eastAsia="zh-CN" w:bidi="ar-SA"/>
        </w:rPr>
      </w:r>
      <w:r/>
    </w:p>
    <w:p>
      <w:pPr>
        <w:pStyle w:val="701"/>
        <w:ind w:firstLine="429"/>
        <w:jc w:val="left"/>
        <w:spacing w:line="360" w:lineRule="auto"/>
        <w:rPr>
          <w:rFonts w:hint="eastAsia" w:ascii="宋体" w:hAnsi="宋体" w:eastAsia="宋体" w:cs="宋体"/>
          <w:color w:val="000000"/>
          <w:sz w:val="22"/>
          <w:szCs w:val="22"/>
          <w:highlight w:val="none"/>
        </w:rPr>
      </w:pPr>
      <w:r/>
      <w:bookmarkEnd w:id="531"/>
      <w:r>
        <w:rPr>
          <w:rFonts w:hint="eastAsia" w:ascii="宋体" w:hAnsi="宋体" w:eastAsia="宋体" w:cs="宋体"/>
          <w:color w:val="000000"/>
          <w:sz w:val="22"/>
          <w:szCs w:val="22"/>
          <w:highlight w:val="none"/>
        </w:rPr>
        <w:t xml:space="preserve">15.</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.1 保修责任</w:t>
      </w:r>
      <w:r>
        <w:rPr>
          <w:rFonts w:hint="eastAsia" w:ascii="宋体" w:hAnsi="宋体" w:eastAsia="宋体" w:cs="宋体"/>
          <w:color w:val="000000"/>
          <w:sz w:val="22"/>
          <w:szCs w:val="22"/>
          <w:highlight w:val="none"/>
        </w:rPr>
      </w:r>
      <w:r/>
    </w:p>
    <w:p>
      <w:pPr>
        <w:pStyle w:val="701"/>
        <w:ind w:firstLine="429"/>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工程保修期为：</w:t>
      </w:r>
      <w:r>
        <w:rPr>
          <w:rFonts w:hint="eastAsia" w:ascii="宋体" w:hAnsi="宋体" w:eastAsia="宋体" w:cs="宋体"/>
          <w:color w:val="000000"/>
          <w:sz w:val="22"/>
          <w:szCs w:val="22"/>
          <w:highlight w:val="none"/>
          <w:u w:val="single"/>
          <w:lang w:val="en-US" w:eastAsia="zh-CN"/>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r>
      <w:r/>
    </w:p>
    <w:p>
      <w:pPr>
        <w:pStyle w:val="701"/>
        <w:ind w:firstLine="429"/>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双方根据《建设工程质量管理条例》及有关规定，约定本工程的质量保修期如下： </w:t>
      </w:r>
      <w:r>
        <w:rPr>
          <w:rFonts w:hint="eastAsia" w:ascii="宋体" w:hAnsi="宋体" w:eastAsia="宋体" w:cs="宋体"/>
          <w:color w:val="000000"/>
          <w:sz w:val="22"/>
          <w:szCs w:val="22"/>
          <w:highlight w:val="none"/>
        </w:rPr>
      </w:r>
      <w:r/>
    </w:p>
    <w:p>
      <w:pPr>
        <w:pStyle w:val="701"/>
        <w:ind w:firstLine="429"/>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lang w:val="en-US" w:eastAsia="zh-CN"/>
        </w:rPr>
        <w:t xml:space="preserve">（1）地基基础工程和主体结构工程为设计文件规定的该工程合理使用年限； </w:t>
      </w:r>
      <w:r>
        <w:rPr>
          <w:rFonts w:hint="eastAsia" w:ascii="宋体" w:hAnsi="宋体" w:eastAsia="宋体" w:cs="宋体"/>
          <w:color w:val="000000"/>
          <w:sz w:val="22"/>
          <w:szCs w:val="22"/>
          <w:highlight w:val="none"/>
          <w:u w:val="single"/>
        </w:rPr>
      </w:r>
      <w:r/>
    </w:p>
    <w:p>
      <w:pPr>
        <w:pStyle w:val="701"/>
        <w:ind w:firstLine="429"/>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lang w:val="en-US" w:eastAsia="zh-CN"/>
        </w:rPr>
        <w:t xml:space="preserve">（2）屋面防水工程、有防水要求的卫生间、房间和外墙面的防渗漏为 5 年； </w:t>
      </w:r>
      <w:r>
        <w:rPr>
          <w:rFonts w:hint="eastAsia" w:ascii="宋体" w:hAnsi="宋体" w:eastAsia="宋体" w:cs="宋体"/>
          <w:color w:val="000000"/>
          <w:sz w:val="22"/>
          <w:szCs w:val="22"/>
          <w:highlight w:val="none"/>
          <w:u w:val="single"/>
        </w:rPr>
      </w:r>
      <w:r/>
    </w:p>
    <w:p>
      <w:pPr>
        <w:pStyle w:val="701"/>
        <w:ind w:firstLine="429"/>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lang w:val="en-US" w:eastAsia="zh-CN"/>
        </w:rPr>
        <w:t xml:space="preserve">（3）装修工程为 2 年； </w:t>
      </w:r>
      <w:r>
        <w:rPr>
          <w:rFonts w:hint="eastAsia" w:ascii="宋体" w:hAnsi="宋体" w:eastAsia="宋体" w:cs="宋体"/>
          <w:color w:val="000000"/>
          <w:sz w:val="22"/>
          <w:szCs w:val="22"/>
          <w:highlight w:val="none"/>
          <w:u w:val="single"/>
        </w:rPr>
      </w:r>
      <w:r/>
    </w:p>
    <w:p>
      <w:pPr>
        <w:pStyle w:val="701"/>
        <w:ind w:firstLine="429"/>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lang w:val="en-US" w:eastAsia="zh-CN"/>
        </w:rPr>
        <w:t xml:space="preserve">（4）电气管线、给排水管道、设备安装工程为 2 年； </w:t>
      </w:r>
      <w:r>
        <w:rPr>
          <w:rFonts w:hint="eastAsia" w:ascii="宋体" w:hAnsi="宋体" w:eastAsia="宋体" w:cs="宋体"/>
          <w:color w:val="000000"/>
          <w:sz w:val="22"/>
          <w:szCs w:val="22"/>
          <w:highlight w:val="none"/>
          <w:u w:val="single"/>
        </w:rPr>
      </w:r>
      <w:r/>
    </w:p>
    <w:p>
      <w:pPr>
        <w:pStyle w:val="701"/>
        <w:ind w:firstLine="429"/>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lang w:val="en-US" w:eastAsia="zh-CN"/>
        </w:rPr>
        <w:t xml:space="preserve">（5）供热与供冷系统为 2 个冷、暖周期； </w:t>
      </w:r>
      <w:r>
        <w:rPr>
          <w:rFonts w:hint="eastAsia" w:ascii="宋体" w:hAnsi="宋体" w:eastAsia="宋体" w:cs="宋体"/>
          <w:color w:val="000000"/>
          <w:sz w:val="22"/>
          <w:szCs w:val="22"/>
          <w:highlight w:val="none"/>
          <w:u w:val="single"/>
        </w:rPr>
      </w:r>
      <w:r/>
    </w:p>
    <w:p>
      <w:pPr>
        <w:pStyle w:val="701"/>
        <w:ind w:firstLine="429"/>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lang w:val="en-US" w:eastAsia="zh-CN"/>
        </w:rPr>
        <w:t xml:space="preserve">（6）区内的给排水设施、道路等配套工程为 2 年； </w:t>
      </w:r>
      <w:r>
        <w:rPr>
          <w:rFonts w:hint="eastAsia" w:ascii="宋体" w:hAnsi="宋体" w:eastAsia="宋体" w:cs="宋体"/>
          <w:color w:val="000000"/>
          <w:sz w:val="22"/>
          <w:szCs w:val="22"/>
          <w:highlight w:val="none"/>
          <w:u w:val="single"/>
        </w:rPr>
      </w:r>
      <w:r/>
    </w:p>
    <w:p>
      <w:pPr>
        <w:pStyle w:val="701"/>
        <w:ind w:firstLine="429"/>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lang w:val="en-US" w:eastAsia="zh-CN"/>
        </w:rPr>
        <w:t xml:space="preserve">（7）其他项目保修期限约定如下：竣工验收合同后二年内免费维修保养</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r>
      <w:r/>
    </w:p>
    <w:p>
      <w:pPr>
        <w:pStyle w:val="701"/>
        <w:ind w:firstLine="429"/>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 修复通知</w:t>
      </w:r>
      <w:r>
        <w:rPr>
          <w:rFonts w:hint="eastAsia" w:ascii="宋体" w:hAnsi="宋体" w:eastAsia="宋体" w:cs="宋体"/>
          <w:color w:val="000000"/>
          <w:sz w:val="22"/>
          <w:szCs w:val="22"/>
          <w:highlight w:val="none"/>
        </w:rPr>
      </w:r>
      <w:r/>
    </w:p>
    <w:p>
      <w:pPr>
        <w:pStyle w:val="701"/>
        <w:ind w:firstLine="429"/>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承包人收到保修通知并到达工程现场的合理时间：</w:t>
      </w:r>
      <w:r>
        <w:rPr>
          <w:rFonts w:hint="eastAsia" w:ascii="宋体" w:hAnsi="宋体" w:eastAsia="宋体" w:cs="宋体"/>
          <w:color w:val="000000"/>
          <w:sz w:val="22"/>
          <w:szCs w:val="22"/>
          <w:highlight w:val="none"/>
          <w:u w:val="single"/>
        </w:rPr>
        <w:t xml:space="preserve">24小时内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5"/>
        <w:spacing w:before="120" w:after="120"/>
        <w:rPr>
          <w:rFonts w:hint="eastAsia" w:ascii="宋体" w:hAnsi="宋体" w:eastAsia="宋体" w:cs="宋体"/>
          <w:b/>
          <w:bCs w:val="0"/>
          <w:color w:val="000000"/>
          <w:sz w:val="22"/>
          <w:szCs w:val="22"/>
          <w:highlight w:val="none"/>
          <w:lang w:val="en-US" w:eastAsia="zh-CN" w:bidi="ar-SA"/>
        </w:rPr>
      </w:pPr>
      <w:r/>
      <w:bookmarkEnd w:id="532"/>
      <w:r/>
      <w:bookmarkEnd w:id="533"/>
      <w:r/>
      <w:bookmarkEnd w:id="534"/>
      <w:r/>
      <w:bookmarkEnd w:id="535"/>
      <w:r/>
      <w:bookmarkStart w:id="558" w:name="_Toc351203648"/>
      <w:r/>
      <w:bookmarkStart w:id="559" w:name="_Toc280868717"/>
      <w:r/>
      <w:bookmarkStart w:id="560" w:name="_Toc280868718"/>
      <w:r>
        <w:rPr>
          <w:rFonts w:hint="eastAsia" w:ascii="宋体" w:hAnsi="宋体" w:eastAsia="宋体" w:cs="宋体"/>
          <w:b/>
          <w:bCs w:val="0"/>
          <w:color w:val="000000"/>
          <w:sz w:val="22"/>
          <w:szCs w:val="22"/>
          <w:highlight w:val="none"/>
          <w:lang w:val="en-US" w:eastAsia="zh-CN" w:bidi="ar-SA"/>
        </w:rPr>
        <w:t xml:space="preserve">16. 违约</w:t>
      </w:r>
      <w:bookmarkEnd w:id="558"/>
      <w:r>
        <w:rPr>
          <w:rFonts w:hint="eastAsia" w:ascii="宋体" w:hAnsi="宋体" w:eastAsia="宋体" w:cs="宋体"/>
          <w:b/>
          <w:bCs w:val="0"/>
          <w:color w:val="000000"/>
          <w:sz w:val="22"/>
          <w:szCs w:val="22"/>
          <w:highlight w:val="none"/>
          <w:lang w:val="en-US" w:eastAsia="zh-CN" w:bidi="ar-SA"/>
        </w:rPr>
      </w:r>
      <w:r/>
    </w:p>
    <w:p>
      <w:pPr>
        <w:pStyle w:val="705"/>
        <w:spacing w:before="120" w:after="120"/>
        <w:rPr>
          <w:rFonts w:hint="eastAsia" w:ascii="宋体" w:hAnsi="宋体" w:eastAsia="宋体" w:cs="宋体"/>
          <w:b/>
          <w:bCs w:val="0"/>
          <w:color w:val="000000"/>
          <w:sz w:val="22"/>
          <w:szCs w:val="22"/>
          <w:highlight w:val="none"/>
          <w:lang w:val="en-US" w:eastAsia="zh-CN" w:bidi="ar-SA"/>
        </w:rPr>
      </w:pPr>
      <w:r>
        <w:rPr>
          <w:rFonts w:hint="eastAsia" w:ascii="宋体" w:hAnsi="宋体" w:eastAsia="宋体" w:cs="宋体"/>
          <w:b/>
          <w:bCs w:val="0"/>
          <w:color w:val="000000"/>
          <w:sz w:val="22"/>
          <w:szCs w:val="22"/>
          <w:highlight w:val="none"/>
          <w:lang w:val="en-US" w:eastAsia="zh-CN" w:bidi="ar-SA"/>
        </w:rPr>
        <w:t xml:space="preserve">16.1 发包人违约</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16.1.1发包人违约的情形</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发包人违约的其他情形：</w:t>
      </w:r>
      <w:r>
        <w:rPr>
          <w:rFonts w:hint="eastAsia" w:ascii="宋体" w:hAnsi="宋体" w:eastAsia="宋体" w:cs="宋体"/>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left="1050" w:hanging="110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16.1.2 发包人违约的责任</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发包人违约责任的承担方式和计算方法：</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（1）因发包人原因未能在计划开工日期前7天内下达开工通知的违约责任：</w:t>
      </w:r>
      <w:r>
        <w:rPr>
          <w:rFonts w:hint="eastAsia" w:ascii="宋体" w:hAnsi="宋体" w:eastAsia="宋体" w:cs="宋体"/>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01"/>
        <w:ind w:firstLine="440"/>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（2）因发包人原因未能按合同约定支付合同价款的违约责任：</w:t>
      </w:r>
      <w:r>
        <w:rPr>
          <w:rFonts w:hint="eastAsia" w:ascii="宋体" w:hAnsi="宋体" w:eastAsia="宋体" w:cs="宋体"/>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（3）发包人违反第10.1款〔变更的范围〕第（2）项约定，自行实施被取消的工作或转由他人实施的违约责任：</w:t>
      </w:r>
      <w:r>
        <w:rPr>
          <w:rFonts w:hint="eastAsia" w:ascii="宋体" w:hAnsi="宋体" w:eastAsia="宋体" w:cs="宋体"/>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（5）因发包人违反合同约定造成暂停施工的违约责任：</w:t>
      </w:r>
      <w:r>
        <w:rPr>
          <w:rFonts w:hint="eastAsia" w:ascii="宋体" w:hAnsi="宋体" w:eastAsia="宋体" w:cs="宋体"/>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（6）发包人无正当理由没有在约定期限内发出复工指示，导致承包人无法复工的违约责任：</w:t>
      </w:r>
      <w:r>
        <w:rPr>
          <w:rFonts w:hint="eastAsia" w:ascii="宋体" w:hAnsi="宋体" w:eastAsia="宋体" w:cs="宋体"/>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（7）其他：</w:t>
      </w:r>
      <w:r>
        <w:rPr>
          <w:rFonts w:hint="eastAsia" w:ascii="宋体" w:hAnsi="宋体" w:eastAsia="宋体" w:cs="宋体"/>
          <w:color w:val="000000"/>
          <w:sz w:val="22"/>
          <w:szCs w:val="22"/>
          <w:highlight w:val="none"/>
          <w:u w:val="single"/>
          <w:lang w:val="en-US" w:eastAsia="zh-CN"/>
        </w:rPr>
        <w:t xml:space="preserve"> /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16.1.3 因发包人违约解除合同</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承包人按16.1.1项〔发包人违约的情形〕约定暂停施工满</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180 </w:t>
      </w:r>
      <w:r>
        <w:rPr>
          <w:rFonts w:hint="eastAsia" w:ascii="宋体" w:hAnsi="宋体" w:eastAsia="宋体" w:cs="宋体"/>
          <w:color w:val="000000"/>
          <w:sz w:val="22"/>
          <w:szCs w:val="22"/>
          <w:highlight w:val="none"/>
        </w:rPr>
        <w:t xml:space="preserve">天后发包人仍不纠正其违约行为并致使合同目的不能实现的，承包人有权解除合同。</w:t>
      </w:r>
      <w:r>
        <w:rPr>
          <w:rFonts w:hint="eastAsia" w:ascii="宋体" w:hAnsi="宋体" w:eastAsia="宋体" w:cs="宋体"/>
          <w:color w:val="000000"/>
          <w:sz w:val="22"/>
          <w:szCs w:val="22"/>
          <w:highlight w:val="none"/>
        </w:rPr>
      </w:r>
      <w:r/>
    </w:p>
    <w:p>
      <w:pPr>
        <w:pStyle w:val="705"/>
        <w:spacing w:before="120" w:after="120"/>
        <w:rPr>
          <w:rFonts w:hint="eastAsia" w:ascii="宋体" w:hAnsi="宋体" w:eastAsia="宋体" w:cs="宋体"/>
          <w:b/>
          <w:bCs w:val="0"/>
          <w:color w:val="000000"/>
          <w:sz w:val="22"/>
          <w:szCs w:val="22"/>
          <w:highlight w:val="none"/>
          <w:lang w:val="en-US" w:eastAsia="zh-CN" w:bidi="ar-SA"/>
        </w:rPr>
      </w:pPr>
      <w:r>
        <w:rPr>
          <w:rFonts w:hint="eastAsia" w:ascii="宋体" w:hAnsi="宋体" w:eastAsia="宋体" w:cs="宋体"/>
          <w:b/>
          <w:bCs w:val="0"/>
          <w:color w:val="000000"/>
          <w:sz w:val="22"/>
          <w:szCs w:val="22"/>
          <w:highlight w:val="none"/>
          <w:lang w:val="en-US" w:eastAsia="zh-CN" w:bidi="ar-SA"/>
        </w:rPr>
        <w:t xml:space="preserve">16.2 承包人违约</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16.2.1 承包人违约的情形</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承包人违约的其他情形：</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（1）承包人派驻现场的人员不能满足投标文件承诺的；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（2）承包人派驻现场的人员不能有效履行其职责，在发包人发出书面更换通知后7天内不更换人员的或按发包人要求更换后仍不能胜任其职责的；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（3）承包人派驻现场的项目经理、技术负责人等主要人员未经发包人批准脱离现场超过1天的；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（4）承包人未按工程需要使用投标文件中配备的机械设备、检测设备和仪器的；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（5）承包人不按发包人批准的施工组织设计实施的；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（6）承包人不按要求提报施工组织设计、施工方案、进度计划、材料计划的；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（7）承包人不及时执行发包人代表指令的；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（8）因承包人原因出现安全、工程质量问题的；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（9）未经批准或检测不合格的材料设备进入工地现场；</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（10）承包人不遵守发包人对施工现场的管理规定的；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（11）因承包人原因造成工程竣工一次性验收未达到合格标准，承包人返工仍然达不到合格标准的；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（12）未经发包人书面批准承包人擅自更换项目经理的；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（13）出现严重安全、质量事故的；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（14）承包人野蛮施工且不服从发包人管理的；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（15）本合同中承包人应履行的义务。</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 xml:space="preserve">承包人履行义务时所发生的费用已包含在合同价款中，如承包人未履行上述义务造成的工程、财产损失和人身伤害，由承包人承担责任及所发生的费用。</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16.2.2承包人违约的责任</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承包人违约责任的承担方式和计算方法：</w:t>
      </w:r>
      <w:r>
        <w:rPr>
          <w:rFonts w:hint="eastAsia" w:ascii="宋体" w:hAnsi="宋体" w:eastAsia="宋体" w:cs="宋体"/>
          <w:color w:val="000000"/>
          <w:sz w:val="22"/>
          <w:szCs w:val="22"/>
          <w:highlight w:val="none"/>
          <w:u w:val="single"/>
        </w:rPr>
        <w:t xml:space="preserve">承包人有下列情形之一的，每发生1次（项）或1人次的，向发包人支付2万元的违约金；发生3次以上，违约金加倍（4万元）；由此造成的一切损失由承包人负责赔偿：</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（1）承包人派驻现场的人员不能满足投标文件承诺的；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（2）承包人派驻现场的人员不能有效履行其职责，在发包人发出书面更换通知后7天内不更换人员的；按发包人要求更换后仍不能胜任其职责的；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（3）承包人未按工程需要使用投标文件中配备的机械设备、检测设备和仪器的；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（4）承包人不按发包人批准的施工组织设计实施的；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（5）承包人不按要求提报施工组织设计、施工方案、进度计划、材料计划的；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（6）承包人不及时执行发包人代表指令的；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（7）因承包人原因出现安全、工程质量问题的；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（8）未经批准或检测不合格的材料设备进入工地现场；</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（9）未经发包人批准，私自将已按照合同约定进入施工现场的材料或设备撤离施工现场的；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（10）承包人不遵守发包人对施工现场的管理规定的；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（11）承包人在缺陷责任期及保修期内，未能在合理期限对工程缺陷进行修复，或拒绝按发包人要求进行修复的。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cs="宋体"/>
          <w:color w:val="000000"/>
          <w:sz w:val="22"/>
          <w:szCs w:val="22"/>
          <w:highlight w:val="none"/>
          <w:u w:val="single"/>
          <w:lang w:eastAsia="zh-CN"/>
        </w:rPr>
        <w:t xml:space="preserve">（</w:t>
      </w:r>
      <w:r>
        <w:rPr>
          <w:rFonts w:hint="eastAsia" w:ascii="宋体" w:hAnsi="宋体" w:cs="宋体"/>
          <w:color w:val="000000"/>
          <w:sz w:val="22"/>
          <w:szCs w:val="22"/>
          <w:highlight w:val="none"/>
          <w:u w:val="single"/>
          <w:lang w:val="en-US" w:eastAsia="zh-CN"/>
        </w:rPr>
        <w:t xml:space="preserve">12</w:t>
      </w:r>
      <w:r>
        <w:rPr>
          <w:rFonts w:hint="eastAsia" w:ascii="宋体" w:hAnsi="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承包人有第16.2.1条违约的其他情形的。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如承包人建设的工程发生一般质量问题</w:t>
      </w:r>
      <w:r>
        <w:rPr>
          <w:rFonts w:hint="eastAsia" w:ascii="宋体" w:hAnsi="宋体" w:cs="宋体"/>
          <w:color w:val="000000"/>
          <w:sz w:val="22"/>
          <w:szCs w:val="22"/>
          <w:highlight w:val="none"/>
          <w:u w:val="single"/>
          <w:lang w:val="en-US" w:eastAsia="zh-CN"/>
        </w:rPr>
        <w:t xml:space="preserve">如</w:t>
      </w:r>
      <w:r>
        <w:rPr>
          <w:rFonts w:ascii="Arial" w:hAnsi="Arial" w:eastAsia="宋体" w:cs="Arial"/>
          <w:i w:val="0"/>
          <w:iCs w:val="0"/>
          <w:caps w:val="0"/>
          <w:color w:val="333333"/>
          <w:spacing w:val="0"/>
          <w:sz w:val="22"/>
          <w:szCs w:val="22"/>
          <w:highlight w:val="none"/>
          <w:u w:val="single"/>
          <w:shd w:val="clear" w:color="auto" w:fill="ffffff"/>
        </w:rPr>
        <w:t xml:space="preserve">工程质量缺陷、工程质量通病、工程质量事故等</w:t>
      </w:r>
      <w:r>
        <w:rPr>
          <w:rFonts w:hint="eastAsia" w:ascii="宋体" w:hAnsi="宋体" w:eastAsia="宋体" w:cs="宋体"/>
          <w:color w:val="000000"/>
          <w:sz w:val="22"/>
          <w:szCs w:val="22"/>
          <w:highlight w:val="none"/>
          <w:u w:val="single"/>
        </w:rPr>
        <w:t xml:space="preserve">，按照每一问题10万元的标准向发包人支付违约金；承包人不能在发包人规定的时间内做好整改的，每延期1天按照2万元的标准向发包人支付违约金。造成一般责任事</w:t>
      </w:r>
      <w:r>
        <w:rPr>
          <w:rFonts w:hint="eastAsia" w:ascii="宋体" w:hAnsi="宋体" w:eastAsia="宋体" w:cs="宋体"/>
          <w:color w:val="000000"/>
          <w:sz w:val="22"/>
          <w:szCs w:val="22"/>
          <w:highlight w:val="none"/>
          <w:u w:val="single"/>
        </w:rPr>
        <w:t xml:space="preserve">故（指造成2人以下伤亡，或500万元以下经济损失）的，除承包人自行处理外，按照每一事故人民币100万元标准向发包人支付违约金；造成严重事故（指造成2人以上伤亡，或500万元以上经济损失）的，除承包人自行处理外，按照每一事故人民币300万元的标准向发包人支付违约金。承包人不能在发包人规定的时间内做好整改的，每延期1天按照人民币5万元的标准向发包人支付违约金。施工过程中，承包人因工程质量、工程进度等原因被发包人、监理单位书面通知整改后，仍然达不到要求的，发包人有权立即终止合同，将承包人清出现场，不予结算工程费。</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本条款与本合同其他条款约定不一致时，发包人有权自行选择单独适用或同时适用有关条款。</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16.2.3 因承包人违约解除合同</w:t>
      </w:r>
      <w:r>
        <w:rPr>
          <w:rFonts w:hint="eastAsia" w:ascii="宋体" w:hAnsi="宋体" w:eastAsia="宋体" w:cs="宋体"/>
          <w:color w:val="000000"/>
          <w:sz w:val="22"/>
          <w:szCs w:val="22"/>
          <w:highlight w:val="none"/>
        </w:rPr>
      </w:r>
      <w:r/>
    </w:p>
    <w:p>
      <w:pPr>
        <w:pStyle w:val="701"/>
        <w:ind w:firstLine="440"/>
        <w:spacing w:before="120" w:after="120"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关于承包人违约解除合同的特别约定：</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承包人有下列情形之一的，承包人应向发包人缴纳合同总价款10%的违约金；发包人有权单方终止合同，将部分或全部合同内容另行委托有能力的施工单位，并令承包人立即退场，由此造成的一切损失由承包人负责赔偿：</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（1）因承包人原因造成工期延误10天以上的；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（2）因承包人原因造成工程竣工一次性验收未达到合格标准，承包人返工仍然达不到合格标准的；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（3）承包人转包或未经发包人同意分包的；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（4）未经发包人批准变换项目经理的；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（5）出现严重安全、质量事故的；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（6）野蛮施工且不服从发包人管理的；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（7）承包人明确表示或者以其行为表明不履行合同主要义务的；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（8）监理人发出整改通知后，承包人在指定的合理期限内仍不纠正违约行为并致使合同目的不能实现的。</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合同解除后，承包人应妥善做好已完工程和已购材料、设备的保护和移交工作，按发包人要求将承包人装备和人员撤出施工场地，退场所发生的费用由承包人承担。已经订货的材料设备由订货方负责退货或解除订货合同，不能退还的货款和因退货、解除订货合同发生的费用，由承包人承担，因未及时退货造成的损失由责任方承担。合同解除后，因继续完成工程的需要，发包人有权使用承包人在施工现场的材料、设备、临时工程、承包人文件和由承包人或以其名义编制的其他文件，相应费用双方协商确定。合同解除后，不影响双方在合同中约定的质量保修条款的效力。</w:t>
      </w:r>
      <w:r>
        <w:rPr>
          <w:rFonts w:hint="eastAsia" w:ascii="宋体" w:hAnsi="宋体" w:eastAsia="宋体" w:cs="宋体"/>
          <w:color w:val="000000"/>
          <w:sz w:val="22"/>
          <w:szCs w:val="22"/>
          <w:highlight w:val="none"/>
          <w:u w:val="singl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 xml:space="preserve">如本合同不同条款就承包人的同一违约事项所约定的违约责任不一致，则发包人有权决定选择适用其中任一条款。</w:t>
      </w:r>
      <w:r>
        <w:rPr>
          <w:rFonts w:hint="eastAsia" w:ascii="宋体" w:hAnsi="宋体" w:eastAsia="宋体" w:cs="宋体"/>
          <w:color w:val="000000"/>
          <w:sz w:val="22"/>
          <w:szCs w:val="22"/>
          <w:highlight w:val="none"/>
        </w:rPr>
      </w:r>
      <w:r/>
    </w:p>
    <w:p>
      <w:pPr>
        <w:pStyle w:val="701"/>
        <w:ind w:firstLine="440"/>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2"/>
          <w:szCs w:val="22"/>
          <w:highlight w:val="none"/>
          <w:u w:val="single"/>
          <w:lang w:val="en-US" w:eastAsia="zh-CN" w:bidi="ar"/>
        </w:rPr>
        <w:t xml:space="preserve">另行协商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5"/>
        <w:spacing w:before="120" w:after="120"/>
        <w:rPr>
          <w:rFonts w:hint="eastAsia" w:ascii="宋体" w:hAnsi="宋体" w:eastAsia="宋体" w:cs="宋体"/>
          <w:b/>
          <w:bCs w:val="0"/>
          <w:color w:val="000000"/>
          <w:sz w:val="22"/>
          <w:szCs w:val="22"/>
          <w:highlight w:val="none"/>
          <w:lang w:val="en-US" w:eastAsia="zh-CN" w:bidi="ar-SA"/>
        </w:rPr>
      </w:pPr>
      <w:r/>
      <w:bookmarkStart w:id="561" w:name="_Toc351203649"/>
      <w:r>
        <w:rPr>
          <w:rFonts w:hint="eastAsia" w:ascii="宋体" w:hAnsi="宋体" w:eastAsia="宋体" w:cs="宋体"/>
          <w:b/>
          <w:bCs w:val="0"/>
          <w:color w:val="000000"/>
          <w:sz w:val="22"/>
          <w:szCs w:val="22"/>
          <w:highlight w:val="none"/>
          <w:lang w:val="en-US" w:eastAsia="zh-CN" w:bidi="ar-SA"/>
        </w:rPr>
        <w:t xml:space="preserve">17. 不可抗力</w:t>
      </w:r>
      <w:bookmarkEnd w:id="561"/>
      <w:r>
        <w:rPr>
          <w:rFonts w:hint="eastAsia" w:ascii="宋体" w:hAnsi="宋体" w:eastAsia="宋体" w:cs="宋体"/>
          <w:b/>
          <w:bCs w:val="0"/>
          <w:color w:val="000000"/>
          <w:sz w:val="22"/>
          <w:szCs w:val="22"/>
          <w:highlight w:val="none"/>
          <w:lang w:val="en-US" w:eastAsia="zh-CN" w:bidi="ar-SA"/>
        </w:rPr>
        <w:t xml:space="preserve"> </w:t>
      </w:r>
      <w:bookmarkEnd w:id="559"/>
      <w:r>
        <w:rPr>
          <w:rFonts w:hint="eastAsia" w:ascii="宋体" w:hAnsi="宋体" w:eastAsia="宋体" w:cs="宋体"/>
          <w:b/>
          <w:bCs w:val="0"/>
          <w:color w:val="000000"/>
          <w:sz w:val="22"/>
          <w:szCs w:val="22"/>
          <w:highlight w:val="none"/>
          <w:lang w:val="en-US" w:eastAsia="zh-CN" w:bidi="ar-SA"/>
        </w:rPr>
      </w:r>
      <w:r/>
    </w:p>
    <w:p>
      <w:pPr>
        <w:pStyle w:val="705"/>
        <w:spacing w:before="120" w:after="120"/>
        <w:rPr>
          <w:rFonts w:hint="eastAsia" w:ascii="宋体" w:hAnsi="宋体" w:eastAsia="宋体" w:cs="宋体"/>
          <w:b/>
          <w:bCs w:val="0"/>
          <w:color w:val="000000"/>
          <w:sz w:val="22"/>
          <w:szCs w:val="22"/>
          <w:highlight w:val="none"/>
          <w:lang w:val="en-US" w:eastAsia="zh-CN" w:bidi="ar-SA"/>
        </w:rPr>
      </w:pPr>
      <w:r>
        <w:rPr>
          <w:rFonts w:hint="eastAsia" w:ascii="宋体" w:hAnsi="宋体" w:eastAsia="宋体" w:cs="宋体"/>
          <w:b/>
          <w:bCs w:val="0"/>
          <w:color w:val="000000"/>
          <w:sz w:val="22"/>
          <w:szCs w:val="22"/>
          <w:highlight w:val="none"/>
          <w:lang w:val="en-US" w:eastAsia="zh-CN" w:bidi="ar-SA"/>
        </w:rPr>
        <w:t xml:space="preserve">17.1 不可抗力的确认</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除通用合同条款约定的不可抗力事件之外，视为不可抗力的其他情形： </w:t>
      </w:r>
      <w:r>
        <w:rPr>
          <w:rFonts w:hint="eastAsia" w:ascii="宋体" w:hAnsi="宋体" w:eastAsia="宋体" w:cs="宋体"/>
          <w:color w:val="000000"/>
          <w:sz w:val="22"/>
          <w:szCs w:val="22"/>
          <w:highlight w:val="none"/>
          <w:u w:val="single"/>
        </w:rPr>
        <w:t xml:space="preserve">战争、叛乱、恐怖主义、骚乱、空中飞行物坠落或其他非发包人承包人责任造成的爆炸、火灾、自然灾害等以及《民法典》中不可抗力定义的内容</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05"/>
        <w:spacing w:before="120" w:after="120" w:line="360" w:lineRule="auto"/>
        <w:rPr>
          <w:rFonts w:hint="eastAsia" w:ascii="宋体" w:hAnsi="宋体" w:eastAsia="宋体" w:cs="宋体"/>
          <w:b/>
          <w:bCs w:val="0"/>
          <w:color w:val="000000"/>
          <w:sz w:val="22"/>
          <w:szCs w:val="22"/>
          <w:highlight w:val="none"/>
          <w:lang w:val="en-US" w:eastAsia="zh-CN" w:bidi="ar-SA"/>
        </w:rPr>
      </w:pPr>
      <w:r>
        <w:rPr>
          <w:rFonts w:hint="eastAsia" w:ascii="宋体" w:hAnsi="宋体" w:eastAsia="宋体" w:cs="宋体"/>
          <w:b/>
          <w:bCs w:val="0"/>
          <w:color w:val="000000"/>
          <w:sz w:val="22"/>
          <w:szCs w:val="22"/>
          <w:highlight w:val="none"/>
          <w:lang w:val="en-US" w:eastAsia="zh-CN" w:bidi="ar-SA"/>
        </w:rPr>
        <w:t xml:space="preserve">17.2因不可抗力解除合同</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合同解除后，发包人应在商定或确定发包人应支付款项后</w:t>
      </w:r>
      <w:r>
        <w:rPr>
          <w:rFonts w:hint="eastAsia" w:ascii="宋体" w:hAnsi="宋体" w:eastAsia="宋体" w:cs="宋体"/>
          <w:color w:val="000000"/>
          <w:sz w:val="22"/>
          <w:szCs w:val="22"/>
          <w:highlight w:val="none"/>
          <w:u w:val="single"/>
          <w:lang w:val="en-US" w:eastAsia="zh-CN"/>
        </w:rPr>
        <w:t xml:space="preserve">60</w:t>
      </w:r>
      <w:r>
        <w:rPr>
          <w:rFonts w:hint="eastAsia" w:ascii="宋体" w:hAnsi="宋体" w:eastAsia="宋体" w:cs="宋体"/>
          <w:color w:val="000000"/>
          <w:sz w:val="22"/>
          <w:szCs w:val="22"/>
          <w:highlight w:val="none"/>
        </w:rPr>
        <w:t xml:space="preserve">天内完成款项的支付。</w:t>
      </w:r>
      <w:r>
        <w:rPr>
          <w:rFonts w:hint="eastAsia" w:ascii="宋体" w:hAnsi="宋体" w:eastAsia="宋体" w:cs="宋体"/>
          <w:color w:val="000000"/>
          <w:sz w:val="22"/>
          <w:szCs w:val="22"/>
          <w:highlight w:val="none"/>
        </w:rPr>
      </w:r>
      <w:r/>
    </w:p>
    <w:p>
      <w:pPr>
        <w:pStyle w:val="705"/>
        <w:spacing w:before="120" w:after="120" w:line="360" w:lineRule="auto"/>
        <w:rPr>
          <w:rFonts w:hint="eastAsia" w:ascii="宋体" w:hAnsi="宋体" w:eastAsia="宋体" w:cs="宋体"/>
          <w:b/>
          <w:bCs w:val="0"/>
          <w:color w:val="000000"/>
          <w:sz w:val="22"/>
          <w:szCs w:val="22"/>
          <w:highlight w:val="none"/>
          <w:lang w:val="en-US" w:eastAsia="zh-CN" w:bidi="ar-SA"/>
        </w:rPr>
      </w:pPr>
      <w:r/>
      <w:bookmarkStart w:id="562" w:name="_Toc351203650"/>
      <w:r>
        <w:rPr>
          <w:rFonts w:hint="eastAsia" w:ascii="宋体" w:hAnsi="宋体" w:eastAsia="宋体" w:cs="宋体"/>
          <w:b/>
          <w:bCs w:val="0"/>
          <w:color w:val="000000"/>
          <w:sz w:val="22"/>
          <w:szCs w:val="22"/>
          <w:highlight w:val="none"/>
          <w:lang w:val="en-US" w:eastAsia="zh-CN" w:bidi="ar-SA"/>
        </w:rPr>
        <w:t xml:space="preserve">18. 保险</w:t>
      </w:r>
      <w:bookmarkEnd w:id="562"/>
      <w:r>
        <w:rPr>
          <w:rFonts w:hint="eastAsia" w:ascii="宋体" w:hAnsi="宋体" w:eastAsia="宋体" w:cs="宋体"/>
          <w:b/>
          <w:bCs w:val="0"/>
          <w:color w:val="000000"/>
          <w:sz w:val="22"/>
          <w:szCs w:val="22"/>
          <w:highlight w:val="none"/>
          <w:lang w:val="en-US" w:eastAsia="zh-CN" w:bidi="ar-SA"/>
        </w:rPr>
      </w:r>
      <w:r/>
    </w:p>
    <w:p>
      <w:pPr>
        <w:pStyle w:val="705"/>
        <w:spacing w:before="120" w:after="120" w:line="360" w:lineRule="auto"/>
        <w:rPr>
          <w:rFonts w:hint="eastAsia" w:ascii="宋体" w:hAnsi="宋体" w:eastAsia="宋体" w:cs="宋体"/>
          <w:b/>
          <w:bCs w:val="0"/>
          <w:color w:val="000000"/>
          <w:sz w:val="22"/>
          <w:szCs w:val="22"/>
          <w:highlight w:val="none"/>
          <w:lang w:val="en-US" w:eastAsia="zh-CN" w:bidi="ar-SA"/>
        </w:rPr>
      </w:pPr>
      <w:r/>
      <w:bookmarkEnd w:id="560"/>
      <w:r>
        <w:rPr>
          <w:rFonts w:hint="eastAsia" w:ascii="宋体" w:hAnsi="宋体" w:eastAsia="宋体" w:cs="宋体"/>
          <w:b/>
          <w:bCs w:val="0"/>
          <w:color w:val="000000"/>
          <w:sz w:val="22"/>
          <w:szCs w:val="22"/>
          <w:highlight w:val="none"/>
          <w:lang w:val="en-US" w:eastAsia="zh-CN" w:bidi="ar-SA"/>
        </w:rPr>
        <w:t xml:space="preserve">18.1 工程保险</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关于工程保险的特别约定：</w:t>
      </w:r>
      <w:r>
        <w:rPr>
          <w:rFonts w:hint="eastAsia" w:ascii="宋体" w:hAnsi="宋体" w:eastAsia="宋体" w:cs="宋体"/>
          <w:color w:val="000000"/>
          <w:sz w:val="22"/>
          <w:szCs w:val="22"/>
          <w:highlight w:val="none"/>
          <w:u w:val="single"/>
        </w:rPr>
        <w:t xml:space="preserve">投保费用包含在合同价格中；法律、行政法规规定的强制性保险</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5"/>
        <w:spacing w:before="120" w:after="120" w:line="360" w:lineRule="auto"/>
        <w:rPr>
          <w:rFonts w:hint="eastAsia" w:ascii="宋体" w:hAnsi="宋体" w:eastAsia="宋体" w:cs="宋体"/>
          <w:b/>
          <w:bCs w:val="0"/>
          <w:color w:val="000000"/>
          <w:sz w:val="22"/>
          <w:szCs w:val="22"/>
          <w:highlight w:val="none"/>
          <w:lang w:val="en-US" w:eastAsia="zh-CN" w:bidi="ar-SA"/>
        </w:rPr>
      </w:pPr>
      <w:r>
        <w:rPr>
          <w:rFonts w:hint="eastAsia" w:ascii="宋体" w:hAnsi="宋体" w:eastAsia="宋体" w:cs="宋体"/>
          <w:b/>
          <w:bCs w:val="0"/>
          <w:color w:val="000000"/>
          <w:sz w:val="22"/>
          <w:szCs w:val="22"/>
          <w:highlight w:val="none"/>
          <w:lang w:val="en-US" w:eastAsia="zh-CN" w:bidi="ar-SA"/>
        </w:rPr>
        <w:t xml:space="preserve">18.2其他保险</w:t>
      </w:r>
      <w:r>
        <w:rPr>
          <w:rFonts w:hint="eastAsia" w:ascii="宋体" w:hAnsi="宋体" w:eastAsia="宋体" w:cs="宋体"/>
          <w:b/>
          <w:bCs w:val="0"/>
          <w:color w:val="000000"/>
          <w:sz w:val="22"/>
          <w:szCs w:val="22"/>
          <w:highlight w:val="none"/>
          <w:lang w:val="en-US" w:eastAsia="zh-CN" w:bidi="ar-SA"/>
        </w:rPr>
      </w:r>
      <w:r/>
    </w:p>
    <w:p>
      <w:pPr>
        <w:pStyle w:val="701"/>
        <w:ind w:firstLine="440"/>
        <w:jc w:val="left"/>
        <w:keepLines w:val="0"/>
        <w:keepNext w:val="0"/>
        <w:spacing w:line="360" w:lineRule="auto"/>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关于其他保险的约定：</w:t>
      </w:r>
      <w:r>
        <w:rPr>
          <w:rFonts w:hint="eastAsia" w:ascii="宋体" w:hAnsi="宋体" w:eastAsia="宋体" w:cs="宋体"/>
          <w:color w:val="000000"/>
          <w:sz w:val="22"/>
          <w:szCs w:val="22"/>
          <w:highlight w:val="none"/>
          <w:u w:val="single"/>
          <w:lang w:val="en-US" w:eastAsia="zh-CN" w:bidi="ar"/>
        </w:rPr>
        <w:t xml:space="preserve">承包人必须按规定办理由承包人投保的一切保险（包括但不限于工程施工期间的工程一切险、工程第三方责任险、人身意外险等）。如不办理，一切责任由承包人自行负责</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承包人是否应为其施工设备等办理财产保险：</w:t>
      </w:r>
      <w:r>
        <w:rPr>
          <w:rFonts w:hint="eastAsia" w:ascii="宋体" w:hAnsi="宋体" w:eastAsia="宋体" w:cs="宋体"/>
          <w:color w:val="000000"/>
          <w:sz w:val="22"/>
          <w:szCs w:val="22"/>
          <w:highlight w:val="none"/>
          <w:u w:val="single"/>
        </w:rPr>
        <w:t xml:space="preserve">由承包人投保，投保费用包含在合同价格中</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5"/>
        <w:spacing w:before="120" w:after="120" w:line="360" w:lineRule="auto"/>
        <w:rPr>
          <w:rFonts w:hint="eastAsia" w:ascii="宋体" w:hAnsi="宋体" w:eastAsia="宋体" w:cs="宋体"/>
          <w:b/>
          <w:bCs w:val="0"/>
          <w:color w:val="000000"/>
          <w:sz w:val="22"/>
          <w:szCs w:val="22"/>
          <w:highlight w:val="none"/>
          <w:lang w:val="en-US" w:eastAsia="zh-CN" w:bidi="ar-SA"/>
        </w:rPr>
      </w:pPr>
      <w:r>
        <w:rPr>
          <w:rFonts w:hint="eastAsia" w:ascii="宋体" w:hAnsi="宋体" w:eastAsia="宋体" w:cs="宋体"/>
          <w:b/>
          <w:bCs w:val="0"/>
          <w:color w:val="000000"/>
          <w:sz w:val="22"/>
          <w:szCs w:val="22"/>
          <w:highlight w:val="none"/>
          <w:lang w:val="en-US" w:eastAsia="zh-CN" w:bidi="ar-SA"/>
        </w:rPr>
        <w:t xml:space="preserve">18.3 通知义务</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关于变更保险合同时的通知义务的约定：</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5"/>
        <w:spacing w:before="120" w:after="120" w:line="360" w:lineRule="auto"/>
        <w:rPr>
          <w:rFonts w:hint="eastAsia" w:ascii="宋体" w:hAnsi="宋体" w:eastAsia="宋体" w:cs="宋体"/>
          <w:b/>
          <w:bCs w:val="0"/>
          <w:color w:val="000000"/>
          <w:sz w:val="22"/>
          <w:szCs w:val="22"/>
          <w:highlight w:val="none"/>
          <w:lang w:val="en-US" w:eastAsia="zh-CN" w:bidi="ar-SA"/>
        </w:rPr>
      </w:pPr>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Start w:id="563" w:name="_Toc351203651"/>
      <w:r>
        <w:rPr>
          <w:rFonts w:hint="eastAsia" w:ascii="宋体" w:hAnsi="宋体" w:eastAsia="宋体" w:cs="宋体"/>
          <w:b/>
          <w:bCs w:val="0"/>
          <w:color w:val="000000"/>
          <w:sz w:val="22"/>
          <w:szCs w:val="22"/>
          <w:highlight w:val="none"/>
          <w:lang w:val="en-US" w:eastAsia="zh-CN" w:bidi="ar-SA"/>
        </w:rPr>
        <w:t xml:space="preserve">19. 争议解决</w:t>
      </w:r>
      <w:bookmarkEnd w:id="563"/>
      <w:r>
        <w:rPr>
          <w:rFonts w:hint="eastAsia" w:ascii="宋体" w:hAnsi="宋体" w:eastAsia="宋体" w:cs="宋体"/>
          <w:b/>
          <w:bCs w:val="0"/>
          <w:color w:val="000000"/>
          <w:sz w:val="22"/>
          <w:szCs w:val="22"/>
          <w:highlight w:val="none"/>
          <w:lang w:val="en-US" w:eastAsia="zh-CN" w:bidi="ar-SA"/>
        </w:rPr>
      </w:r>
      <w:r/>
    </w:p>
    <w:p>
      <w:pPr>
        <w:pStyle w:val="705"/>
        <w:spacing w:before="120" w:after="120" w:line="360" w:lineRule="auto"/>
        <w:rPr>
          <w:rFonts w:hint="eastAsia" w:ascii="宋体" w:hAnsi="宋体" w:eastAsia="宋体" w:cs="宋体"/>
          <w:b/>
          <w:bCs w:val="0"/>
          <w:color w:val="000000"/>
          <w:sz w:val="22"/>
          <w:szCs w:val="22"/>
          <w:highlight w:val="none"/>
          <w:lang w:val="en-US" w:eastAsia="zh-CN" w:bidi="ar-SA"/>
        </w:rPr>
      </w:pPr>
      <w:r/>
      <w:bookmarkEnd w:id="553"/>
      <w:r/>
      <w:bookmarkEnd w:id="554"/>
      <w:r>
        <w:rPr>
          <w:rFonts w:hint="eastAsia" w:ascii="宋体" w:hAnsi="宋体" w:eastAsia="宋体" w:cs="宋体"/>
          <w:b/>
          <w:bCs w:val="0"/>
          <w:color w:val="000000"/>
          <w:sz w:val="22"/>
          <w:szCs w:val="22"/>
          <w:highlight w:val="none"/>
          <w:lang w:val="en-US" w:eastAsia="zh-CN" w:bidi="ar-SA"/>
        </w:rPr>
        <w:t xml:space="preserve">19.1争</w:t>
      </w:r>
      <w:bookmarkEnd w:id="555"/>
      <w:r>
        <w:rPr>
          <w:rFonts w:hint="eastAsia" w:ascii="宋体" w:hAnsi="宋体" w:eastAsia="宋体" w:cs="宋体"/>
          <w:b/>
          <w:bCs w:val="0"/>
          <w:color w:val="000000"/>
          <w:sz w:val="22"/>
          <w:szCs w:val="22"/>
          <w:highlight w:val="none"/>
          <w:lang w:val="en-US" w:eastAsia="zh-CN" w:bidi="ar-SA"/>
        </w:rPr>
        <w:t xml:space="preserve">议评审</w:t>
      </w:r>
      <w:r>
        <w:rPr>
          <w:rFonts w:hint="eastAsia" w:ascii="宋体" w:hAnsi="宋体" w:eastAsia="宋体" w:cs="宋体"/>
          <w:b/>
          <w:bCs w:val="0"/>
          <w:color w:val="000000"/>
          <w:sz w:val="22"/>
          <w:szCs w:val="22"/>
          <w:highlight w:val="none"/>
          <w:lang w:val="en-US" w:eastAsia="zh-CN" w:bidi="ar-SA"/>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合同当事人是否同意将工程争议提交争议评审小组决定：</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cs="宋体"/>
          <w:color w:val="000000"/>
          <w:sz w:val="22"/>
          <w:szCs w:val="22"/>
          <w:highlight w:val="none"/>
          <w:lang w:val="en-US" w:eastAsia="zh-CN"/>
        </w:rPr>
        <w:t xml:space="preserve">19.1.</w:t>
      </w:r>
      <w:r>
        <w:rPr>
          <w:rFonts w:hint="eastAsia" w:ascii="宋体" w:hAnsi="宋体" w:eastAsia="宋体" w:cs="宋体"/>
          <w:color w:val="000000"/>
          <w:sz w:val="22"/>
          <w:szCs w:val="22"/>
          <w:highlight w:val="none"/>
        </w:rPr>
        <w:t xml:space="preserve">1 争议评审小组的确定</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u w:val="single"/>
        </w:rPr>
        <w:outlineLvl w:val="9"/>
      </w:pPr>
      <w:r>
        <w:rPr>
          <w:rFonts w:hint="eastAsia" w:ascii="宋体" w:hAnsi="宋体" w:eastAsia="宋体" w:cs="宋体"/>
          <w:color w:val="000000"/>
          <w:sz w:val="22"/>
          <w:szCs w:val="22"/>
          <w:highlight w:val="none"/>
        </w:rPr>
        <w:t xml:space="preserve">争议评审小组成员的确定：</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选定争议评审员的期限：</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争议评审小组成员的报酬承担方式：</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其他事项的约定：</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cs="宋体"/>
          <w:color w:val="000000"/>
          <w:sz w:val="22"/>
          <w:szCs w:val="22"/>
          <w:highlight w:val="none"/>
          <w:lang w:val="en-US" w:eastAsia="zh-CN"/>
        </w:rPr>
        <w:t xml:space="preserve">19.1.</w:t>
      </w:r>
      <w:r>
        <w:rPr>
          <w:rFonts w:hint="eastAsia" w:ascii="宋体" w:hAnsi="宋体" w:eastAsia="宋体" w:cs="宋体"/>
          <w:color w:val="000000"/>
          <w:sz w:val="22"/>
          <w:szCs w:val="22"/>
          <w:highlight w:val="none"/>
        </w:rPr>
        <w:t xml:space="preserve">2 争议评审小组的决定</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合同当事人关于本项的约定：</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spacing w:after="120" w:line="360" w:lineRule="auto"/>
        <w:rPr>
          <w:rFonts w:hint="eastAsia" w:ascii="宋体" w:hAnsi="宋体" w:eastAsia="宋体" w:cs="宋体"/>
          <w:color w:val="000000"/>
          <w:sz w:val="22"/>
          <w:szCs w:val="22"/>
          <w:highlight w:val="none"/>
        </w:rPr>
        <w:outlineLvl w:val="9"/>
      </w:pPr>
      <w:r>
        <w:rPr>
          <w:rFonts w:hint="eastAsia" w:ascii="宋体" w:hAnsi="宋体" w:cs="宋体"/>
          <w:color w:val="000000"/>
          <w:sz w:val="22"/>
          <w:szCs w:val="22"/>
          <w:highlight w:val="none"/>
          <w:lang w:val="en-US" w:eastAsia="zh-CN"/>
        </w:rPr>
        <w:t xml:space="preserve">19.1.3</w:t>
      </w:r>
      <w:r>
        <w:rPr>
          <w:rFonts w:hint="eastAsia" w:ascii="宋体" w:hAnsi="宋体" w:eastAsia="宋体" w:cs="宋体"/>
          <w:color w:val="000000"/>
          <w:sz w:val="22"/>
          <w:szCs w:val="22"/>
          <w:highlight w:val="none"/>
        </w:rPr>
        <w:t xml:space="preserve">仲裁或诉讼</w:t>
      </w:r>
      <w:bookmarkEnd w:id="556"/>
      <w:r>
        <w:rPr>
          <w:rFonts w:hint="eastAsia" w:ascii="宋体" w:hAnsi="宋体" w:eastAsia="宋体" w:cs="宋体"/>
          <w:color w:val="000000"/>
          <w:sz w:val="22"/>
          <w:szCs w:val="22"/>
          <w:highlight w:val="none"/>
        </w:rPr>
      </w:r>
      <w:r/>
    </w:p>
    <w:p>
      <w:pPr>
        <w:pStyle w:val="701"/>
        <w:ind w:firstLine="440"/>
        <w:spacing w:after="120"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因合同及合同有关事项发生的争议，按下列第</w:t>
      </w:r>
      <w:r>
        <w:rPr>
          <w:rFonts w:hint="eastAsia" w:ascii="宋体" w:hAnsi="宋体" w:eastAsia="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rPr>
        <w:t xml:space="preserve">种方式解决：</w:t>
      </w:r>
      <w:r>
        <w:rPr>
          <w:rFonts w:hint="eastAsia" w:ascii="宋体" w:hAnsi="宋体" w:eastAsia="宋体" w:cs="宋体"/>
          <w:color w:val="000000"/>
          <w:sz w:val="22"/>
          <w:szCs w:val="22"/>
          <w:highlight w:val="none"/>
        </w:rPr>
      </w:r>
      <w:r/>
    </w:p>
    <w:p>
      <w:pPr>
        <w:pStyle w:val="701"/>
        <w:ind w:firstLine="440"/>
        <w:jc w:val="left"/>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（1）向</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仲裁委员会申请仲裁；</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（2）向</w:t>
      </w:r>
      <w:r>
        <w:rPr>
          <w:rFonts w:hint="eastAsia" w:ascii="宋体" w:hAnsi="宋体" w:eastAsia="宋体" w:cs="宋体"/>
          <w:color w:val="000000"/>
          <w:sz w:val="22"/>
          <w:szCs w:val="22"/>
          <w:highlight w:val="none"/>
          <w:u w:val="single"/>
          <w:lang w:val="en-US" w:eastAsia="zh-CN"/>
        </w:rPr>
        <w:t xml:space="preserve">项目所在地</w:t>
      </w:r>
      <w:r>
        <w:rPr>
          <w:rFonts w:hint="eastAsia" w:ascii="宋体" w:hAnsi="宋体" w:eastAsia="宋体" w:cs="宋体"/>
          <w:color w:val="000000"/>
          <w:sz w:val="22"/>
          <w:szCs w:val="22"/>
          <w:highlight w:val="none"/>
        </w:rPr>
        <w:t xml:space="preserve">人民法院起诉。</w:t>
      </w:r>
      <w:bookmarkEnd w:id="536"/>
      <w:r/>
      <w:bookmarkEnd w:id="537"/>
      <w:r/>
      <w:bookmarkEnd w:id="538"/>
      <w:r/>
      <w:bookmarkEnd w:id="539"/>
      <w:r/>
      <w:bookmarkEnd w:id="540"/>
      <w:r/>
      <w:bookmarkEnd w:id="557"/>
      <w:r>
        <w:rPr>
          <w:rFonts w:hint="eastAsia" w:ascii="宋体" w:hAnsi="宋体" w:eastAsia="宋体" w:cs="宋体"/>
          <w:color w:val="000000"/>
          <w:sz w:val="22"/>
          <w:szCs w:val="22"/>
          <w:highlight w:val="none"/>
        </w:rPr>
      </w:r>
      <w:r/>
    </w:p>
    <w:p>
      <w:pPr>
        <w:pStyle w:val="705"/>
        <w:spacing w:before="120" w:after="120" w:line="360" w:lineRule="auto"/>
        <w:rPr>
          <w:rFonts w:hint="eastAsia" w:ascii="宋体" w:hAnsi="宋体" w:eastAsia="宋体" w:cs="宋体"/>
          <w:b/>
          <w:bCs w:val="0"/>
          <w:color w:val="000000"/>
          <w:sz w:val="22"/>
          <w:szCs w:val="22"/>
          <w:highlight w:val="none"/>
          <w:lang w:val="en-US" w:eastAsia="zh-CN" w:bidi="ar-SA"/>
        </w:rPr>
      </w:pPr>
      <w:r>
        <w:rPr>
          <w:rFonts w:hint="eastAsia" w:ascii="宋体" w:hAnsi="宋体" w:eastAsia="宋体" w:cs="宋体"/>
          <w:b/>
          <w:bCs w:val="0"/>
          <w:color w:val="000000"/>
          <w:sz w:val="22"/>
          <w:szCs w:val="22"/>
          <w:highlight w:val="none"/>
          <w:lang w:val="en-US" w:eastAsia="zh-CN" w:bidi="ar-SA"/>
        </w:rPr>
        <w:t xml:space="preserve">20.补充条款</w:t>
      </w:r>
      <w:r>
        <w:rPr>
          <w:rFonts w:hint="eastAsia" w:ascii="宋体" w:hAnsi="宋体" w:eastAsia="宋体" w:cs="宋体"/>
          <w:b/>
          <w:bCs w:val="0"/>
          <w:color w:val="000000"/>
          <w:sz w:val="22"/>
          <w:szCs w:val="22"/>
          <w:highlight w:val="none"/>
          <w:lang w:val="en-US" w:eastAsia="zh-CN" w:bidi="ar-SA"/>
        </w:rPr>
      </w:r>
      <w:r/>
    </w:p>
    <w:p>
      <w:pPr>
        <w:pStyle w:val="701"/>
        <w:numPr>
          <w:ilvl w:val="0"/>
          <w:numId w:val="0"/>
        </w:numPr>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承包人应严格履行职责，合同中“10.1变更的范围”条款，未说明内容，按以下执行。</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1、设计变更：</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（1）承包人收到设计变更24小时内如提出异议，须以书面形式报给发包人代表、监理工程师，发包人代表、监理工程师应于48小时内给予答复。</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因设计变更（包括材料变更、工程变更）引起分部分项工程量清单工程量的变化，可由承包人按相关计量依据进行调整，经发包人盖章确认后，作为工程结算的依据。但工程消耗量不得高于《江苏省安装工程计价定额（2014）》、《江苏省建筑与装饰工程计价定额（2014）》。</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承包人应充分理解合同并现场踏勘，招标工程量清单除合同中另行说明可以调整外，均不因任何原因予以调整。相关风险考虑进合同价款中。各专业施工图之间相互矛盾等问题，应提前书面通知发包人及设计人，并提出修改建议。</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（4）承包人不得以设计变更、经济签证等产生的费用尚未确认为由，停止、延误变更部分的施工；如发生，应承担工期延误的违约责任。</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工程建设过程中，发包人发给承包人签署、加签的合同、工作指令、现场技术变更等文件，承包人应及时签收并执行，如果拒绝签收或签收不执行的，每发生一次，承包人承担人民币壹拾万元的违约金，且累计总额不作最高限额限制，并且视为承包人已签收，因此产生的责任及费用由承包人承担。承包人应在收到发包人提供的需其签署、加签的合同文件后7 个日历天内完成签署工作，逾期未签，承包人应承担每日人民币壹拾万元的违约金。隐蔽工程覆盖前，承包人需通知发包人造价人员进行核实记录，如未通知造成的损失由承包人自行承担。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3、发包人认为承包人确定的供应商无法满足工程质量或合同要求的，发包人可以要求承包人重新确定供应商。</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4、如本合同不同条款就承包人的同一违约事项所约定的违约责任不一致，则发包人按违约责任最严厉条款执行。</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5、暂估工程</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承包人与供应商、分包人在签订暂估价合同前，应当提前7天将确定的中标候选供应商或中标候选分包人的资料报送发包人，发包人应在收到资料后3天内与承包人共同确定中标人；承包人应当在签订合同后7天内，将暂估工程合同副本报送发包人留存，暂估工程合同（含已标价清单）必须与发包人确定的招标文件中相关内容一致，如内容不一致或资料缺失，发包人有权拒绝接受相关资料，工程款不予支付，造成的损失由承包人承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（3）发包人认为承包人确定的供应商、分包人无法满足工程质量或合同要求的，发包人可以要求承包人重新确定暂估价项目的供应商、分包人。</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（4）承包人应当在签订暂估价合同后7天内，将暂估价合同副本报送发包人留存。</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（5）无论招标工作由发包人还是承包人组织，最终合同均仅与承包人签订。</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（6）合同中所列暂估工程及暂估材料、设备的价格，非发包人已确定的招标控制价格，最终以发包人书面确认资料为准。</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（7）暂估工程、暂估材料设备依法必须招标的，严格执行国家、相关主管部门、当地政府的法律法规及相关制度要求，除此以外，由发包人进行招标或经发包人书面授权后，由承包人进行招标。</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6、如本合同不同条款就承包人的同一违约事项所约定的违约责任不一致，则发包人按违约责任最严厉条款执行。</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7、承包人收到专业分包工程的招标文件(含合同条款) 5 个日历天内完成审阅并提出意见,否则视为同意专业分包工程招标文件的全部内容。</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承包人应在收到发包人提供的需其签署、加签的合同文件后7 个日历天内完成签署工作，逾期未签，承包人应承担每日人民币壹拾万元的违约金。</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工程建设过程中，发包人发给承包人签署、加签的合同、工作指令、现场技术变更等文件，承包人应及时签收并执行，如果拒绝签收或签收不执行的，每发生一次，承包人承担人民币壹拾万元的违约金，且累计总额不作最高限额限制，并且视为承包人已签收，因此产生的责任及费用由承包人承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8</w:t>
      </w:r>
      <w:r>
        <w:rPr>
          <w:rFonts w:hint="eastAsia" w:ascii="宋体" w:hAnsi="宋体" w:eastAsia="宋体" w:cs="宋体"/>
          <w:color w:val="000000"/>
          <w:sz w:val="22"/>
          <w:szCs w:val="22"/>
          <w:highlight w:val="none"/>
          <w:u w:val="single"/>
        </w:rPr>
        <w:t xml:space="preserve">、承包人应在工程验收前提交《多媒体设备操作使用及维护手册》、《多媒体设备及软件常见故障分析及排除手册》、《多媒体设备易耗品清单及采购手册》、《设备位置图及线路布置图、连接图、机房布置图、特殊附件安装图》。</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9</w:t>
      </w:r>
      <w:r>
        <w:rPr>
          <w:rFonts w:hint="eastAsia" w:ascii="宋体" w:hAnsi="宋体" w:eastAsia="宋体" w:cs="宋体"/>
          <w:color w:val="000000"/>
          <w:sz w:val="22"/>
          <w:szCs w:val="22"/>
          <w:highlight w:val="none"/>
          <w:u w:val="single"/>
        </w:rPr>
        <w:t xml:space="preserve">、所有设备、软件的制造及安装调试过程中，承包人不得私自安装任何时限控制木马、时限密码、时限加密狗及其他类似软件、控制程序。所有密码及相关管理代码必须汇总并在验收前具册报告发包人，否则视为承包人先期违约。发包人有权根据承包人先期违约事由拒付后期任何款项，并有权追究承包人经济及法律责任。 </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10</w:t>
      </w:r>
      <w:r>
        <w:rPr>
          <w:rFonts w:hint="eastAsia" w:ascii="宋体" w:hAnsi="宋体" w:eastAsia="宋体" w:cs="宋体"/>
          <w:color w:val="000000"/>
          <w:sz w:val="22"/>
          <w:szCs w:val="22"/>
          <w:highlight w:val="none"/>
          <w:u w:val="single"/>
        </w:rPr>
        <w:t xml:space="preserve">、发包人使用承包人提供的设备或软件当受到第三方提出的侵犯其专利权、商标权或工业设计权的起诉时，一切后果由承包人负责。</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11</w:t>
      </w:r>
      <w:r>
        <w:rPr>
          <w:rFonts w:hint="eastAsia" w:ascii="宋体" w:hAnsi="宋体" w:eastAsia="宋体" w:cs="宋体"/>
          <w:color w:val="000000"/>
          <w:sz w:val="22"/>
          <w:szCs w:val="22"/>
          <w:highlight w:val="none"/>
          <w:u w:val="single"/>
        </w:rPr>
        <w:t xml:space="preserve">、因为是形象窗口工程，在工程的任何阶段，包括完工后、竣工前，发包人有权进行政务、商务参观接待，承包人必须按发包人要求全力配合。</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12</w:t>
      </w:r>
      <w:r>
        <w:rPr>
          <w:rFonts w:hint="eastAsia" w:ascii="宋体" w:hAnsi="宋体" w:eastAsia="宋体" w:cs="宋体"/>
          <w:color w:val="000000"/>
          <w:sz w:val="22"/>
          <w:szCs w:val="22"/>
          <w:highlight w:val="none"/>
          <w:u w:val="single"/>
        </w:rPr>
        <w:t xml:space="preserve">、工程完工后及竣工验收前，承包人必须对所承包范围内各进行一次精保洁，所发生的费用由承包人承担。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13</w:t>
      </w:r>
      <w:r>
        <w:rPr>
          <w:rFonts w:hint="eastAsia" w:ascii="宋体" w:hAnsi="宋体" w:eastAsia="宋体" w:cs="宋体"/>
          <w:color w:val="000000"/>
          <w:sz w:val="22"/>
          <w:szCs w:val="22"/>
          <w:highlight w:val="none"/>
          <w:u w:val="single"/>
        </w:rPr>
        <w:t xml:space="preserve">、竣工验收前，承包人必须对所承包范围内，室内环境质量进行检测，检测项目为甲醛、苯、氨、TVOC 、氡等指标。所发生的费用由承包人承担。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14</w:t>
      </w:r>
      <w:r>
        <w:rPr>
          <w:rFonts w:hint="eastAsia" w:ascii="宋体" w:hAnsi="宋体" w:eastAsia="宋体" w:cs="宋体"/>
          <w:color w:val="000000"/>
          <w:sz w:val="22"/>
          <w:szCs w:val="22"/>
          <w:highlight w:val="none"/>
          <w:u w:val="single"/>
        </w:rPr>
        <w:t xml:space="preserve">、承包人负责所承包范围内文字材料的编撰，在项目完工前向发包人提供展馆讲解词。</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15</w:t>
      </w:r>
      <w:r>
        <w:rPr>
          <w:rFonts w:hint="eastAsia" w:ascii="宋体" w:hAnsi="宋体" w:eastAsia="宋体" w:cs="宋体"/>
          <w:color w:val="000000"/>
          <w:sz w:val="22"/>
          <w:szCs w:val="22"/>
          <w:highlight w:val="none"/>
          <w:u w:val="single"/>
        </w:rPr>
        <w:t xml:space="preserve">、平面、场景、模型等专业，由于承包人深化设计阶段资料、实物等搜集深度不够，所产生的一切返工费用由承包人承担。</w:t>
      </w:r>
      <w:r>
        <w:rPr>
          <w:rFonts w:hint="eastAsia" w:ascii="宋体" w:hAnsi="宋体" w:eastAsia="宋体" w:cs="宋体"/>
          <w:color w:val="000000"/>
          <w:sz w:val="22"/>
          <w:szCs w:val="22"/>
          <w:highlight w:val="none"/>
          <w:u w:val="single"/>
        </w:rPr>
      </w:r>
      <w:r/>
    </w:p>
    <w:p>
      <w:pPr>
        <w:pStyle w:val="701"/>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未尽事宜，双方另行协商。</w:t>
      </w:r>
      <w:r>
        <w:rPr>
          <w:rFonts w:hint="eastAsia" w:ascii="宋体" w:hAnsi="宋体" w:eastAsia="宋体" w:cs="宋体"/>
          <w:color w:val="000000"/>
          <w:sz w:val="22"/>
          <w:szCs w:val="22"/>
          <w:highlight w:val="none"/>
          <w:u w:val="single"/>
        </w:rPr>
      </w:r>
      <w:r/>
    </w:p>
    <w:p>
      <w:pPr>
        <w:pStyle w:val="701"/>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701"/>
        <w:jc w:val="left"/>
        <w:spacing w:line="360" w:lineRule="auto"/>
        <w:rPr>
          <w:rFonts w:hint="eastAsia" w:ascii="宋体" w:hAnsi="宋体" w:eastAsia="宋体" w:cs="宋体"/>
          <w:color w:val="000000"/>
          <w:sz w:val="22"/>
          <w:szCs w:val="22"/>
          <w:highlight w:val="none"/>
          <w:lang w:eastAsia="zh-CN"/>
        </w:rPr>
      </w:pPr>
      <w:r/>
      <w:bookmarkStart w:id="564" w:name="_Toc351203652"/>
      <w:r>
        <w:rPr>
          <w:rFonts w:ascii="楷体" w:hAnsi="楷体" w:eastAsia="楷体"/>
          <w:color w:val="000000"/>
          <w:sz w:val="24"/>
          <w:highlight w:val="none"/>
        </w:rPr>
        <w:br w:type="page" w:clear="all"/>
      </w:r>
      <w:r>
        <w:rPr>
          <w:rFonts w:hint="eastAsia" w:ascii="宋体" w:hAnsi="宋体" w:eastAsia="宋体" w:cs="宋体"/>
          <w:color w:val="000000"/>
          <w:sz w:val="22"/>
          <w:szCs w:val="22"/>
          <w:highlight w:val="none"/>
          <w:lang w:val="en-US" w:eastAsia="zh-CN"/>
        </w:rPr>
        <w:t xml:space="preserve">合同</w:t>
      </w:r>
      <w:r>
        <w:rPr>
          <w:rFonts w:hint="eastAsia" w:ascii="宋体" w:hAnsi="宋体" w:eastAsia="宋体" w:cs="宋体"/>
          <w:color w:val="000000"/>
          <w:sz w:val="22"/>
          <w:szCs w:val="22"/>
          <w:highlight w:val="none"/>
        </w:rPr>
        <w:t xml:space="preserve">附件</w:t>
      </w:r>
      <w:bookmarkEnd w:id="564"/>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701"/>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附件1：承包人承揽工程项目一览表</w:t>
      </w:r>
      <w:r>
        <w:rPr>
          <w:rFonts w:hint="eastAsia" w:ascii="宋体" w:hAnsi="宋体" w:eastAsia="宋体" w:cs="宋体"/>
          <w:color w:val="000000"/>
          <w:sz w:val="22"/>
          <w:szCs w:val="22"/>
          <w:highlight w:val="none"/>
        </w:rPr>
      </w:r>
      <w:r/>
    </w:p>
    <w:p>
      <w:pPr>
        <w:pStyle w:val="701"/>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附件2：工程质量保修书</w:t>
      </w:r>
      <w:r>
        <w:rPr>
          <w:rFonts w:hint="eastAsia" w:ascii="宋体" w:hAnsi="宋体" w:eastAsia="宋体" w:cs="宋体"/>
          <w:color w:val="000000"/>
          <w:sz w:val="22"/>
          <w:szCs w:val="22"/>
          <w:highlight w:val="none"/>
        </w:rPr>
      </w:r>
      <w:r/>
    </w:p>
    <w:p>
      <w:pPr>
        <w:pStyle w:val="701"/>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附件3：承包人用于本工程施工的机械设备表</w:t>
      </w:r>
      <w:r>
        <w:rPr>
          <w:rFonts w:hint="eastAsia" w:ascii="宋体" w:hAnsi="宋体" w:eastAsia="宋体" w:cs="宋体"/>
          <w:color w:val="000000"/>
          <w:sz w:val="22"/>
          <w:szCs w:val="22"/>
          <w:highlight w:val="none"/>
        </w:rPr>
      </w:r>
      <w:r/>
    </w:p>
    <w:p>
      <w:pPr>
        <w:pStyle w:val="701"/>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附件4：承包人主要施工管理人员表</w:t>
      </w:r>
      <w:r>
        <w:rPr>
          <w:rFonts w:hint="eastAsia" w:ascii="宋体" w:hAnsi="宋体" w:eastAsia="宋体" w:cs="宋体"/>
          <w:color w:val="000000"/>
          <w:sz w:val="22"/>
          <w:szCs w:val="22"/>
          <w:highlight w:val="none"/>
        </w:rPr>
      </w:r>
      <w:r/>
    </w:p>
    <w:p>
      <w:pPr>
        <w:pStyle w:val="701"/>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附件6：工程施工安全责任书</w:t>
      </w:r>
      <w:r>
        <w:rPr>
          <w:rFonts w:hint="eastAsia" w:ascii="宋体" w:hAnsi="宋体" w:eastAsia="宋体" w:cs="宋体"/>
          <w:color w:val="000000"/>
          <w:sz w:val="22"/>
          <w:szCs w:val="22"/>
          <w:highlight w:val="none"/>
        </w:rPr>
      </w:r>
      <w:r/>
    </w:p>
    <w:p>
      <w:pPr>
        <w:pStyle w:val="701"/>
        <w:jc w:val="left"/>
        <w:spacing w:line="360" w:lineRule="auto"/>
        <w:rPr>
          <w:rFonts w:hint="eastAsia" w:ascii="宋体" w:hAnsi="宋体" w:eastAsia="宋体" w:cs="宋体"/>
          <w:color w:val="000000"/>
          <w:sz w:val="22"/>
          <w:szCs w:val="22"/>
          <w:highlight w:val="none"/>
        </w:rPr>
        <w:sectPr>
          <w:headerReference w:type="default" r:id="rId11"/>
          <w:footerReference w:type="default" r:id="rId14"/>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color w:val="000000"/>
          <w:sz w:val="22"/>
          <w:szCs w:val="22"/>
          <w:highlight w:val="none"/>
        </w:rPr>
      </w:r>
      <w:r/>
    </w:p>
    <w:p>
      <w:pPr>
        <w:pStyle w:val="701"/>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附件1：</w:t>
      </w:r>
      <w:r>
        <w:rPr>
          <w:rFonts w:hint="eastAsia" w:ascii="宋体" w:hAnsi="宋体" w:eastAsia="宋体" w:cs="宋体"/>
          <w:color w:val="000000"/>
          <w:sz w:val="22"/>
          <w:szCs w:val="22"/>
          <w:highlight w:val="none"/>
        </w:rPr>
      </w:r>
      <w:r/>
    </w:p>
    <w:p>
      <w:pPr>
        <w:pStyle w:val="701"/>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承包人承揽工程项目一览表</w:t>
      </w:r>
      <w:r>
        <w:rPr>
          <w:rFonts w:hint="eastAsia" w:ascii="宋体" w:hAnsi="宋体" w:eastAsia="宋体" w:cs="宋体"/>
          <w:color w:val="000000"/>
          <w:sz w:val="22"/>
          <w:szCs w:val="22"/>
          <w:highlight w:val="none"/>
        </w:rPr>
      </w:r>
      <w:r/>
    </w:p>
    <w:tbl>
      <w:tblPr>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980"/>
        <w:gridCol w:w="1847"/>
        <w:gridCol w:w="850"/>
        <w:gridCol w:w="1560"/>
        <w:gridCol w:w="2126"/>
        <w:gridCol w:w="1417"/>
        <w:gridCol w:w="851"/>
        <w:gridCol w:w="850"/>
      </w:tblGrid>
      <w:tr>
        <w:trPr/>
        <w:tc>
          <w:tcPr>
            <w:tcW w:w="1277"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单位工程名称</w:t>
            </w:r>
            <w:r>
              <w:rPr>
                <w:rFonts w:hint="eastAsia" w:ascii="宋体" w:hAnsi="宋体" w:eastAsia="宋体" w:cs="宋体"/>
                <w:color w:val="000000"/>
                <w:sz w:val="22"/>
                <w:szCs w:val="22"/>
                <w:highlight w:val="none"/>
              </w:rPr>
            </w:r>
            <w:r/>
          </w:p>
        </w:tc>
        <w:tc>
          <w:tcPr>
            <w:tcW w:w="1843"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建设规模</w:t>
            </w:r>
            <w:r>
              <w:rPr>
                <w:rFonts w:hint="eastAsia" w:ascii="宋体" w:hAnsi="宋体" w:eastAsia="宋体" w:cs="宋体"/>
                <w:color w:val="000000"/>
                <w:sz w:val="22"/>
                <w:szCs w:val="22"/>
                <w:highlight w:val="none"/>
              </w:rPr>
            </w:r>
            <w:r/>
          </w:p>
        </w:tc>
        <w:tc>
          <w:tcPr>
            <w:tcW w:w="19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建筑面积(平方米)</w:t>
            </w:r>
            <w:r>
              <w:rPr>
                <w:rFonts w:hint="eastAsia" w:ascii="宋体" w:hAnsi="宋体" w:eastAsia="宋体" w:cs="宋体"/>
                <w:color w:val="000000"/>
                <w:sz w:val="22"/>
                <w:szCs w:val="22"/>
                <w:highlight w:val="none"/>
              </w:rPr>
            </w:r>
            <w:r/>
          </w:p>
        </w:tc>
        <w:tc>
          <w:tcPr>
            <w:tcW w:w="1847"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结构形式</w:t>
            </w: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层数</w:t>
            </w:r>
            <w:r>
              <w:rPr>
                <w:rFonts w:hint="eastAsia" w:ascii="宋体" w:hAnsi="宋体" w:eastAsia="宋体" w:cs="宋体"/>
                <w:color w:val="000000"/>
                <w:sz w:val="22"/>
                <w:szCs w:val="22"/>
                <w:highlight w:val="none"/>
              </w:rPr>
            </w:r>
            <w:r/>
          </w:p>
        </w:tc>
        <w:tc>
          <w:tcPr>
            <w:tcW w:w="156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生产能力</w:t>
            </w:r>
            <w:r>
              <w:rPr>
                <w:rFonts w:hint="eastAsia" w:ascii="宋体" w:hAnsi="宋体" w:eastAsia="宋体" w:cs="宋体"/>
                <w:color w:val="000000"/>
                <w:sz w:val="22"/>
                <w:szCs w:val="22"/>
                <w:highlight w:val="none"/>
              </w:rPr>
            </w:r>
            <w:r/>
          </w:p>
        </w:tc>
        <w:tc>
          <w:tcPr>
            <w:tcW w:w="2126"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设备安装内容</w:t>
            </w:r>
            <w:r>
              <w:rPr>
                <w:rFonts w:hint="eastAsia" w:ascii="宋体" w:hAnsi="宋体" w:eastAsia="宋体" w:cs="宋体"/>
                <w:color w:val="000000"/>
                <w:sz w:val="22"/>
                <w:szCs w:val="22"/>
                <w:highlight w:val="none"/>
              </w:rPr>
            </w:r>
            <w:r/>
          </w:p>
        </w:tc>
        <w:tc>
          <w:tcPr>
            <w:tcW w:w="1417"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合同价格（元）</w:t>
            </w:r>
            <w:r>
              <w:rPr>
                <w:rFonts w:hint="eastAsia" w:ascii="宋体" w:hAnsi="宋体" w:eastAsia="宋体" w:cs="宋体"/>
                <w:color w:val="000000"/>
                <w:sz w:val="22"/>
                <w:szCs w:val="22"/>
                <w:highlight w:val="none"/>
              </w:rPr>
            </w:r>
            <w:r/>
          </w:p>
        </w:tc>
        <w:tc>
          <w:tcPr>
            <w:tcW w:w="85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开工日期</w:t>
            </w: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竣工日期</w:t>
            </w:r>
            <w:r>
              <w:rPr>
                <w:rFonts w:hint="eastAsia" w:ascii="宋体" w:hAnsi="宋体" w:eastAsia="宋体" w:cs="宋体"/>
                <w:color w:val="000000"/>
                <w:sz w:val="22"/>
                <w:szCs w:val="22"/>
                <w:highlight w:val="none"/>
              </w:rPr>
            </w:r>
            <w:r/>
          </w:p>
        </w:tc>
      </w:tr>
      <w:tr>
        <w:trPr>
          <w:trHeight w:val="567"/>
        </w:trPr>
        <w:tc>
          <w:tcPr>
            <w:tcW w:w="127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43"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98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4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6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26"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1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27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43"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98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4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6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26"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1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27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43"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98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4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6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26"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1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27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43"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98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4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6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26"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1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27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43"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98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4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6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26"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1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27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43"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98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4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6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26"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1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27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43"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98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4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6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26"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17"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pStyle w:val="701"/>
        <w:spacing w:line="360" w:lineRule="auto"/>
        <w:rPr>
          <w:rFonts w:hint="eastAsia" w:ascii="宋体" w:hAnsi="宋体" w:eastAsia="宋体" w:cs="宋体"/>
          <w:b/>
          <w:color w:val="000000"/>
          <w:sz w:val="22"/>
          <w:szCs w:val="22"/>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eastAsia="宋体" w:cs="宋体"/>
          <w:b/>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附</w:t>
      </w:r>
      <w:bookmarkStart w:id="565" w:name="_Toc296891054"/>
      <w:r/>
      <w:bookmarkStart w:id="566" w:name="_Toc296891266"/>
      <w:r/>
      <w:bookmarkStart w:id="567" w:name="_Toc296944565"/>
      <w:r/>
      <w:bookmarkStart w:id="568" w:name="_Toc296347225"/>
      <w:r/>
      <w:bookmarkStart w:id="569" w:name="_Toc296503226"/>
      <w:r/>
      <w:bookmarkStart w:id="570" w:name="_Toc296346727"/>
      <w:r/>
      <w:bookmarkStart w:id="571" w:name="_Toc267261693"/>
      <w:r>
        <w:rPr>
          <w:rFonts w:hint="eastAsia" w:ascii="宋体" w:hAnsi="宋体" w:eastAsia="宋体" w:cs="宋体"/>
          <w:color w:val="000000"/>
          <w:sz w:val="22"/>
          <w:szCs w:val="22"/>
          <w:highlight w:val="none"/>
        </w:rPr>
        <w:t xml:space="preserve">件2：</w:t>
      </w:r>
      <w:bookmarkEnd w:id="565"/>
      <w:r/>
      <w:bookmarkEnd w:id="566"/>
      <w:r/>
      <w:bookmarkEnd w:id="567"/>
      <w:r/>
      <w:bookmarkEnd w:id="568"/>
      <w:r/>
      <w:bookmarkEnd w:id="569"/>
      <w:r/>
      <w:bookmarkEnd w:id="570"/>
      <w:r/>
      <w:bookmarkEnd w:id="571"/>
      <w:r>
        <w:rPr>
          <w:rFonts w:hint="eastAsia" w:ascii="宋体" w:hAnsi="宋体" w:eastAsia="宋体" w:cs="宋体"/>
          <w:color w:val="000000"/>
          <w:sz w:val="22"/>
          <w:szCs w:val="22"/>
          <w:highlight w:val="none"/>
        </w:rPr>
      </w:r>
      <w:r/>
    </w:p>
    <w:p>
      <w:pPr>
        <w:pStyle w:val="701"/>
        <w:jc w:val="center"/>
        <w:keepLines w:val="0"/>
        <w:keepNext w:val="0"/>
        <w:pageBreakBefore w:val="0"/>
        <w:spacing w:line="360" w:lineRule="auto"/>
        <w:widowControl w:val="off"/>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工程质量保修书</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发包人（全称）：</w:t>
      </w:r>
      <w:r>
        <w:rPr>
          <w:rFonts w:hint="eastAsia" w:ascii="宋体" w:hAnsi="宋体" w:cs="宋体"/>
          <w:color w:val="000000"/>
          <w:sz w:val="22"/>
          <w:szCs w:val="32"/>
          <w:highlight w:val="none"/>
          <w:u w:val="single"/>
          <w:lang w:val="en-US" w:eastAsia="zh-CN"/>
        </w:rPr>
        <w:t xml:space="preserve">如皋市少年儿童图书馆</w:t>
      </w:r>
      <w:r>
        <w:rPr>
          <w:rFonts w:hint="eastAsia" w:ascii="宋体" w:hAnsi="宋体" w:eastAsia="宋体" w:cs="宋体"/>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承包人（全称）：</w:t>
      </w:r>
      <w:r>
        <w:rPr>
          <w:rFonts w:hint="eastAsia" w:ascii="宋体" w:hAnsi="宋体" w:eastAsia="宋体" w:cs="宋体"/>
          <w:b/>
          <w:color w:val="000000"/>
          <w:sz w:val="22"/>
          <w:szCs w:val="32"/>
          <w:highlight w:val="none"/>
          <w:u w:val="single"/>
        </w:rPr>
        <w:t xml:space="preserve"> </w:t>
      </w:r>
      <w:r>
        <w:rPr>
          <w:rFonts w:hint="eastAsia" w:ascii="宋体" w:hAnsi="宋体" w:eastAsia="宋体" w:cs="宋体"/>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发包人和承包人根据《中华人民共和国建筑法》和《建设工程质量管理条例》，经协商一致就（工程全称）签订工程质量保修书。</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一、工程质量保修范围和内容</w:t>
      </w:r>
      <w:r>
        <w:rPr>
          <w:rFonts w:hint="eastAsia" w:ascii="宋体" w:hAnsi="宋体" w:eastAsia="宋体" w:cs="宋体"/>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承包人在质量保修期内，按照有关法律规定和合同约定，承担工程质量保修责任。</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2"/>
          <w:szCs w:val="22"/>
          <w:highlight w:val="none"/>
          <w:u w:val="single"/>
          <w:lang w:val="en-US" w:eastAsia="zh-CN"/>
        </w:rPr>
        <w:t xml:space="preserve">在保修期内所发生的因施工质量问题而产生的质量事故进行赔偿、维修</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二、质量保修期</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根据《建设工程质量管理条例》及有关规定，工程的质量保修期如下：</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1．地基基础工程和主体结构工程为设计文件规定的工程合理使用年限；</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2．屋面防水工程、有防水要求的卫生间、房间和外墙面的防渗</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为年；</w:t>
      </w:r>
      <w:r>
        <w:rPr>
          <w:rFonts w:hint="eastAsia" w:ascii="宋体" w:hAnsi="宋体" w:eastAsia="宋体" w:cs="宋体"/>
          <w:color w:val="000000"/>
          <w:sz w:val="22"/>
          <w:szCs w:val="22"/>
          <w:highlight w:val="none"/>
        </w:rPr>
      </w:r>
      <w:r/>
    </w:p>
    <w:p>
      <w:pPr>
        <w:pStyle w:val="701"/>
        <w:ind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3．装修工程为</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rPr>
      </w:r>
      <w:r/>
    </w:p>
    <w:p>
      <w:pPr>
        <w:pStyle w:val="701"/>
        <w:ind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4．电气管线、给排水管道、设备安装工程为</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rPr>
      </w:r>
      <w:r/>
    </w:p>
    <w:p>
      <w:pPr>
        <w:pStyle w:val="701"/>
        <w:ind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5．供热与供冷系统为</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个采暖期、供冷期；</w:t>
      </w:r>
      <w:r>
        <w:rPr>
          <w:rFonts w:hint="eastAsia" w:ascii="宋体" w:hAnsi="宋体" w:eastAsia="宋体" w:cs="宋体"/>
          <w:color w:val="000000"/>
          <w:sz w:val="22"/>
          <w:szCs w:val="22"/>
          <w:highlight w:val="none"/>
        </w:rPr>
      </w:r>
      <w:r/>
    </w:p>
    <w:p>
      <w:pPr>
        <w:pStyle w:val="701"/>
        <w:ind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6．住宅小区内的给排水设施、道路等配套工程为</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rPr>
      </w:r>
      <w:r/>
    </w:p>
    <w:p>
      <w:pPr>
        <w:pStyle w:val="701"/>
        <w:ind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7．其他项目保修期限约定如下：</w:t>
      </w:r>
      <w:r>
        <w:rPr>
          <w:rFonts w:hint="eastAsia" w:ascii="宋体" w:hAnsi="宋体" w:eastAsia="宋体" w:cs="宋体"/>
          <w:color w:val="000000"/>
          <w:sz w:val="22"/>
          <w:szCs w:val="22"/>
          <w:highlight w:val="none"/>
          <w:lang w:val="en-US" w:eastAsia="zh-CN"/>
        </w:rPr>
        <w:t xml:space="preserve">竣工验收合格后二年内免费维修保养</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质量保修期自工程竣工验收合格之日起计算。</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三、缺陷责任期</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工程缺陷责任期为</w:t>
      </w:r>
      <w:r>
        <w:rPr>
          <w:rFonts w:hint="eastAsia" w:ascii="宋体" w:hAnsi="宋体" w:eastAsia="宋体" w:cs="宋体"/>
          <w:color w:val="000000"/>
          <w:sz w:val="22"/>
          <w:szCs w:val="22"/>
          <w:highlight w:val="none"/>
          <w:lang w:val="en-US" w:eastAsia="zh-CN"/>
        </w:rPr>
        <w:t xml:space="preserve">24</w:t>
      </w:r>
      <w:r>
        <w:rPr>
          <w:rFonts w:hint="eastAsia" w:ascii="宋体" w:hAnsi="宋体" w:eastAsia="宋体" w:cs="宋体"/>
          <w:color w:val="000000"/>
          <w:sz w:val="22"/>
          <w:szCs w:val="22"/>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缺陷责任期终止后，发包人应退还剩余的质量保证金。</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四、质量保修责任</w:t>
      </w:r>
      <w:r>
        <w:rPr>
          <w:rFonts w:hint="eastAsia" w:ascii="宋体" w:hAnsi="宋体" w:eastAsia="宋体" w:cs="宋体"/>
          <w:color w:val="000000"/>
          <w:sz w:val="22"/>
          <w:szCs w:val="22"/>
          <w:highlight w:val="none"/>
        </w:rPr>
      </w:r>
      <w:r/>
    </w:p>
    <w:p>
      <w:pPr>
        <w:pStyle w:val="701"/>
        <w:ind w:left="105" w:firstLine="45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2"/>
          <w:szCs w:val="22"/>
          <w:highlight w:val="none"/>
        </w:rPr>
      </w:r>
      <w:r/>
    </w:p>
    <w:p>
      <w:pPr>
        <w:pStyle w:val="701"/>
        <w:ind w:left="105" w:firstLine="45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2．发生紧急事故需抢修的，承包人在接到事故通知后，应当立即到达事故现场抢修。</w:t>
      </w:r>
      <w:r>
        <w:rPr>
          <w:rFonts w:hint="eastAsia" w:ascii="宋体" w:hAnsi="宋体" w:eastAsia="宋体" w:cs="宋体"/>
          <w:color w:val="000000"/>
          <w:sz w:val="22"/>
          <w:szCs w:val="22"/>
          <w:highlight w:val="none"/>
        </w:rPr>
      </w:r>
      <w:r/>
    </w:p>
    <w:p>
      <w:pPr>
        <w:pStyle w:val="701"/>
        <w:ind w:left="105" w:firstLine="45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2"/>
          <w:szCs w:val="22"/>
          <w:highlight w:val="none"/>
        </w:rPr>
      </w:r>
      <w:r/>
    </w:p>
    <w:p>
      <w:pPr>
        <w:pStyle w:val="701"/>
        <w:ind w:left="420" w:firstLine="11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4．质量保修完成后，由发包人组织验收。</w:t>
      </w:r>
      <w:r>
        <w:rPr>
          <w:rFonts w:hint="eastAsia" w:ascii="宋体" w:hAnsi="宋体" w:eastAsia="宋体" w:cs="宋体"/>
          <w:color w:val="000000"/>
          <w:sz w:val="22"/>
          <w:szCs w:val="22"/>
          <w:highlight w:val="none"/>
        </w:rPr>
      </w:r>
      <w:r/>
    </w:p>
    <w:p>
      <w:pPr>
        <w:pStyle w:val="701"/>
        <w:ind w:left="420" w:firstLine="11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五、保修费用</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保修费用由造成质量缺陷的责任方承担。</w:t>
      </w:r>
      <w:r>
        <w:rPr>
          <w:rFonts w:hint="eastAsia" w:ascii="宋体" w:hAnsi="宋体" w:eastAsia="宋体" w:cs="宋体"/>
          <w:color w:val="000000"/>
          <w:sz w:val="22"/>
          <w:szCs w:val="22"/>
          <w:highlight w:val="none"/>
        </w:rPr>
      </w:r>
      <w:r/>
    </w:p>
    <w:p>
      <w:pPr>
        <w:pStyle w:val="70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b w:val="0"/>
          <w:bCs/>
          <w:color w:val="000000"/>
          <w:sz w:val="22"/>
          <w:szCs w:val="22"/>
          <w:highlight w:val="none"/>
        </w:rPr>
        <w:t xml:space="preserve">六</w:t>
      </w:r>
      <w:r>
        <w:rPr>
          <w:rFonts w:hint="eastAsia" w:ascii="宋体" w:hAnsi="宋体" w:eastAsia="宋体" w:cs="宋体"/>
          <w:color w:val="000000"/>
          <w:sz w:val="22"/>
          <w:szCs w:val="22"/>
          <w:highlight w:val="none"/>
        </w:rPr>
        <w:t xml:space="preserve">、双方约定的其他工程质量保修事项：。</w:t>
      </w:r>
      <w:r>
        <w:rPr>
          <w:rFonts w:hint="eastAsia" w:ascii="宋体" w:hAnsi="宋体" w:eastAsia="宋体" w:cs="宋体"/>
          <w:color w:val="000000"/>
          <w:sz w:val="22"/>
          <w:szCs w:val="22"/>
          <w:highlight w:val="none"/>
        </w:rPr>
      </w:r>
      <w:r/>
    </w:p>
    <w:p>
      <w:pPr>
        <w:pStyle w:val="701"/>
        <w:ind w:firstLine="418"/>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2"/>
          <w:szCs w:val="22"/>
          <w:highlight w:val="none"/>
        </w:rPr>
      </w:r>
      <w:r/>
    </w:p>
    <w:p>
      <w:pPr>
        <w:pStyle w:val="701"/>
        <w:ind w:firstLine="42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发包人(公章)：</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eastAsia="zh-CN"/>
        </w:rPr>
        <w:t xml:space="preserve">如皋市少年儿童图书馆</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承包人(公章)：</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  址：</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地  址：</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法定代表人(签字)：</w:t>
      </w:r>
      <w:r>
        <w:rPr>
          <w:rFonts w:hint="eastAsia" w:ascii="宋体" w:hAnsi="宋体" w:eastAsia="宋体" w:cs="宋体"/>
          <w:color w:val="000000"/>
          <w:sz w:val="22"/>
          <w:szCs w:val="22"/>
          <w:highlight w:val="none"/>
          <w:u w:val="single"/>
        </w:rPr>
        <w:t xml:space="preserve"> 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cs="宋体"/>
          <w:color w:val="000000"/>
          <w:sz w:val="22"/>
          <w:szCs w:val="22"/>
          <w:highlight w:val="none"/>
          <w:u w:val="none"/>
          <w:lang w:val="en-US" w:eastAsia="zh-CN"/>
        </w:rPr>
        <w:t xml:space="preserve">   </w:t>
      </w:r>
      <w:r>
        <w:rPr>
          <w:rFonts w:hint="eastAsia" w:ascii="宋体" w:hAnsi="宋体" w:eastAsia="宋体" w:cs="宋体"/>
          <w:color w:val="000000"/>
          <w:sz w:val="22"/>
          <w:szCs w:val="22"/>
          <w:highlight w:val="none"/>
        </w:rPr>
        <w:t xml:space="preserve">法定代表人(签字)：</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委托代理人(签字)：</w:t>
      </w:r>
      <w:r>
        <w:rPr>
          <w:rFonts w:hint="eastAsia" w:ascii="宋体" w:hAnsi="宋体" w:eastAsia="宋体" w:cs="宋体"/>
          <w:color w:val="000000"/>
          <w:sz w:val="22"/>
          <w:szCs w:val="22"/>
          <w:highlight w:val="none"/>
          <w:u w:val="single"/>
        </w:rPr>
        <w:t xml:space="preserve"> 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委托代理人(签字)：</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  话：</w:t>
      </w:r>
      <w:r>
        <w:rPr>
          <w:rFonts w:hint="eastAsia" w:ascii="宋体" w:hAnsi="宋体" w:eastAsia="宋体" w:cs="宋体"/>
          <w:color w:val="000000"/>
          <w:sz w:val="22"/>
          <w:szCs w:val="22"/>
          <w:highlight w:val="none"/>
          <w:u w:val="single"/>
        </w:rPr>
        <w:t xml:space="preserve"> 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 电  话：</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传  真：</w:t>
      </w:r>
      <w:r>
        <w:rPr>
          <w:rFonts w:hint="eastAsia" w:ascii="宋体" w:hAnsi="宋体" w:eastAsia="宋体" w:cs="宋体"/>
          <w:color w:val="000000"/>
          <w:sz w:val="22"/>
          <w:szCs w:val="22"/>
          <w:highlight w:val="none"/>
          <w:u w:val="single"/>
        </w:rPr>
        <w:t xml:space="preserve"> 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传  真：</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开户银行：</w:t>
      </w:r>
      <w:r>
        <w:rPr>
          <w:rFonts w:hint="eastAsia" w:ascii="宋体" w:hAnsi="宋体" w:eastAsia="宋体" w:cs="宋体"/>
          <w:color w:val="000000"/>
          <w:sz w:val="22"/>
          <w:szCs w:val="22"/>
          <w:highlight w:val="none"/>
          <w:u w:val="single"/>
        </w:rPr>
        <w:t xml:space="preserve"> 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 开户银行：</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账  号：</w:t>
      </w:r>
      <w:r>
        <w:rPr>
          <w:rFonts w:hint="eastAsia" w:ascii="宋体" w:hAnsi="宋体" w:eastAsia="宋体" w:cs="宋体"/>
          <w:color w:val="000000"/>
          <w:sz w:val="22"/>
          <w:szCs w:val="22"/>
          <w:highlight w:val="none"/>
          <w:u w:val="single"/>
        </w:rPr>
        <w:t xml:space="preserve"> 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账 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邮政编码：</w:t>
      </w:r>
      <w:r>
        <w:rPr>
          <w:rFonts w:hint="eastAsia" w:ascii="宋体" w:hAnsi="宋体" w:eastAsia="宋体" w:cs="宋体"/>
          <w:color w:val="000000"/>
          <w:sz w:val="22"/>
          <w:szCs w:val="22"/>
          <w:highlight w:val="none"/>
          <w:u w:val="single"/>
        </w:rPr>
        <w:t xml:space="preserve"> 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邮政编码：</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b/>
          <w:color w:val="000000"/>
          <w:sz w:val="22"/>
          <w:szCs w:val="22"/>
          <w:highlight w:val="none"/>
        </w:rPr>
        <w:br w:type="page" w:clear="all"/>
      </w:r>
      <w:r>
        <w:rPr>
          <w:rFonts w:hint="eastAsia" w:ascii="宋体" w:hAnsi="宋体" w:eastAsia="宋体" w:cs="宋体"/>
          <w:color w:val="000000"/>
          <w:sz w:val="22"/>
          <w:szCs w:val="22"/>
          <w:highlight w:val="none"/>
        </w:rPr>
      </w:r>
      <w:r/>
    </w:p>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附</w:t>
      </w:r>
      <w:bookmarkStart w:id="572" w:name="_Toc296944566"/>
      <w:r/>
      <w:bookmarkStart w:id="573" w:name="_Toc296503227"/>
      <w:r/>
      <w:bookmarkStart w:id="574" w:name="_Toc296891267"/>
      <w:r/>
      <w:bookmarkStart w:id="575" w:name="_Toc296347226"/>
      <w:r/>
      <w:bookmarkStart w:id="576" w:name="_Toc267261698"/>
      <w:r/>
      <w:bookmarkStart w:id="577" w:name="_Toc296891055"/>
      <w:r/>
      <w:bookmarkStart w:id="578" w:name="_Toc296346728"/>
      <w:r>
        <w:rPr>
          <w:rFonts w:hint="eastAsia" w:ascii="宋体" w:hAnsi="宋体" w:eastAsia="宋体" w:cs="宋体"/>
          <w:color w:val="000000"/>
          <w:sz w:val="22"/>
          <w:szCs w:val="22"/>
          <w:highlight w:val="none"/>
        </w:rPr>
        <w:t xml:space="preserve">件3：</w:t>
      </w:r>
      <w:r>
        <w:rPr>
          <w:rFonts w:hint="eastAsia" w:ascii="宋体" w:hAnsi="宋体" w:eastAsia="宋体" w:cs="宋体"/>
          <w:color w:val="000000"/>
          <w:sz w:val="22"/>
          <w:szCs w:val="22"/>
          <w:highlight w:val="none"/>
        </w:rPr>
      </w:r>
      <w:r/>
    </w:p>
    <w:p>
      <w:pPr>
        <w:pStyle w:val="701"/>
        <w:jc w:val="center"/>
        <w:spacing w:line="360" w:lineRule="auto"/>
        <w:rPr>
          <w:rFonts w:hint="eastAsia" w:ascii="宋体" w:hAnsi="宋体" w:eastAsia="宋体" w:cs="宋体"/>
          <w:color w:val="000000"/>
          <w:sz w:val="22"/>
          <w:szCs w:val="22"/>
          <w:highlight w:val="none"/>
        </w:rPr>
      </w:pPr>
      <w:r/>
      <w:bookmarkEnd w:id="572"/>
      <w:r/>
      <w:bookmarkEnd w:id="573"/>
      <w:r/>
      <w:bookmarkEnd w:id="574"/>
      <w:r/>
      <w:bookmarkEnd w:id="575"/>
      <w:r/>
      <w:bookmarkEnd w:id="576"/>
      <w:r/>
      <w:bookmarkEnd w:id="577"/>
      <w:r/>
      <w:bookmarkEnd w:id="578"/>
      <w:r>
        <w:rPr>
          <w:rFonts w:hint="eastAsia" w:ascii="宋体" w:hAnsi="宋体" w:eastAsia="宋体" w:cs="宋体"/>
          <w:color w:val="000000"/>
          <w:sz w:val="22"/>
          <w:szCs w:val="22"/>
          <w:highlight w:val="none"/>
        </w:rPr>
        <w:t xml:space="preserve">承包人用于本工程施工的机械设备表</w:t>
      </w:r>
      <w:r>
        <w:rPr>
          <w:rFonts w:hint="eastAsia" w:ascii="宋体" w:hAnsi="宋体" w:eastAsia="宋体" w:cs="宋体"/>
          <w:color w:val="000000"/>
          <w:sz w:val="22"/>
          <w:szCs w:val="22"/>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序号</w:t>
            </w:r>
            <w:r>
              <w:rPr>
                <w:rFonts w:hint="eastAsia" w:ascii="宋体" w:hAnsi="宋体" w:eastAsia="宋体" w:cs="宋体"/>
                <w:color w:val="000000"/>
                <w:sz w:val="22"/>
                <w:szCs w:val="22"/>
                <w:highlight w:val="none"/>
              </w:rPr>
            </w:r>
            <w:r/>
          </w:p>
        </w:tc>
        <w:tc>
          <w:tcPr>
            <w:tcW w:w="1418"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机械或设备名称</w:t>
            </w:r>
            <w:r>
              <w:rPr>
                <w:rFonts w:hint="eastAsia" w:ascii="宋体" w:hAnsi="宋体" w:eastAsia="宋体" w:cs="宋体"/>
                <w:color w:val="000000"/>
                <w:sz w:val="22"/>
                <w:szCs w:val="22"/>
                <w:highlight w:val="none"/>
              </w:rPr>
            </w:r>
            <w:r/>
          </w:p>
        </w:tc>
        <w:tc>
          <w:tcPr>
            <w:tcW w:w="85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规格型号</w:t>
            </w:r>
            <w:r>
              <w:rPr>
                <w:rFonts w:hint="eastAsia" w:ascii="宋体" w:hAnsi="宋体" w:eastAsia="宋体" w:cs="宋体"/>
                <w:color w:val="000000"/>
                <w:sz w:val="22"/>
                <w:szCs w:val="22"/>
                <w:highlight w:val="none"/>
              </w:rPr>
            </w:r>
            <w:r/>
          </w:p>
        </w:tc>
        <w:tc>
          <w:tcPr>
            <w:tcW w:w="1058"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数量</w:t>
            </w:r>
            <w:r>
              <w:rPr>
                <w:rFonts w:hint="eastAsia" w:ascii="宋体" w:hAnsi="宋体" w:eastAsia="宋体" w:cs="宋体"/>
                <w:color w:val="000000"/>
                <w:sz w:val="22"/>
                <w:szCs w:val="22"/>
                <w:highlight w:val="none"/>
              </w:rPr>
            </w:r>
            <w:r/>
          </w:p>
        </w:tc>
        <w:tc>
          <w:tcPr>
            <w:tcW w:w="8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产地</w:t>
            </w:r>
            <w:r>
              <w:rPr>
                <w:rFonts w:hint="eastAsia" w:ascii="宋体" w:hAnsi="宋体" w:eastAsia="宋体" w:cs="宋体"/>
                <w:color w:val="000000"/>
                <w:sz w:val="22"/>
                <w:szCs w:val="22"/>
                <w:highlight w:val="none"/>
              </w:rPr>
            </w:r>
            <w:r/>
          </w:p>
        </w:tc>
        <w:tc>
          <w:tcPr>
            <w:tcW w:w="102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制造年份</w:t>
            </w:r>
            <w:r>
              <w:rPr>
                <w:rFonts w:hint="eastAsia" w:ascii="宋体" w:hAnsi="宋体" w:eastAsia="宋体" w:cs="宋体"/>
                <w:color w:val="000000"/>
                <w:sz w:val="22"/>
                <w:szCs w:val="22"/>
                <w:highlight w:val="none"/>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额定功率(kW)</w:t>
            </w:r>
            <w:r>
              <w:rPr>
                <w:rFonts w:hint="eastAsia" w:ascii="宋体" w:hAnsi="宋体" w:eastAsia="宋体" w:cs="宋体"/>
                <w:color w:val="000000"/>
                <w:sz w:val="22"/>
                <w:szCs w:val="22"/>
                <w:highlight w:val="none"/>
              </w:rPr>
            </w:r>
            <w:r/>
          </w:p>
        </w:tc>
        <w:tc>
          <w:tcPr>
            <w:tcW w:w="102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生产能力</w:t>
            </w:r>
            <w:r>
              <w:rPr>
                <w:rFonts w:hint="eastAsia" w:ascii="宋体" w:hAnsi="宋体" w:eastAsia="宋体" w:cs="宋体"/>
                <w:color w:val="000000"/>
                <w:sz w:val="22"/>
                <w:szCs w:val="22"/>
                <w:highlight w:val="none"/>
              </w:rPr>
            </w:r>
            <w:r/>
          </w:p>
        </w:tc>
        <w:tc>
          <w:tcPr>
            <w:tcW w:w="92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备注</w:t>
            </w:r>
            <w:r>
              <w:rPr>
                <w:rFonts w:hint="eastAsia" w:ascii="宋体" w:hAnsi="宋体" w:eastAsia="宋体" w:cs="宋体"/>
                <w:color w:val="000000"/>
                <w:sz w:val="22"/>
                <w:szCs w:val="22"/>
                <w:highlight w:val="none"/>
              </w:rPr>
            </w:r>
            <w:r/>
          </w:p>
        </w:tc>
      </w:tr>
      <w:tr>
        <w:trPr>
          <w:trHeight w:val="567"/>
        </w:trPr>
        <w:tc>
          <w:tcPr>
            <w:tcW w:w="1162" w:type="dxa"/>
            <w:vAlign w:val="center"/>
            <w:textDirection w:val="lrTb"/>
            <w:noWrap/>
          </w:tcPr>
          <w:p>
            <w:pPr>
              <w:pStyle w:val="701"/>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1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center"/>
            <w:textDirection w:val="lrTb"/>
            <w:noWrap/>
          </w:tcPr>
          <w:p>
            <w:pPr>
              <w:pStyle w:val="701"/>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1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center"/>
            <w:textDirection w:val="lrTb"/>
            <w:noWrap/>
          </w:tcPr>
          <w:p>
            <w:pPr>
              <w:pStyle w:val="701"/>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1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center"/>
            <w:textDirection w:val="lrTb"/>
            <w:noWrap/>
          </w:tcPr>
          <w:p>
            <w:pPr>
              <w:pStyle w:val="701"/>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1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center"/>
            <w:textDirection w:val="lrTb"/>
            <w:noWrap/>
          </w:tcPr>
          <w:p>
            <w:pPr>
              <w:pStyle w:val="701"/>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1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center"/>
            <w:textDirection w:val="lrTb"/>
            <w:noWrap/>
          </w:tcPr>
          <w:p>
            <w:pPr>
              <w:pStyle w:val="701"/>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1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center"/>
            <w:textDirection w:val="lrTb"/>
            <w:noWrap/>
          </w:tcPr>
          <w:p>
            <w:pPr>
              <w:pStyle w:val="701"/>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1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center"/>
            <w:textDirection w:val="lrTb"/>
            <w:noWrap/>
          </w:tcPr>
          <w:p>
            <w:pPr>
              <w:pStyle w:val="701"/>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1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center"/>
            <w:textDirection w:val="lrTb"/>
            <w:noWrap/>
          </w:tcPr>
          <w:p>
            <w:pPr>
              <w:pStyle w:val="701"/>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1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center"/>
            <w:textDirection w:val="lrTb"/>
            <w:noWrap/>
          </w:tcPr>
          <w:p>
            <w:pPr>
              <w:pStyle w:val="701"/>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1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ascii="宋体" w:hAnsi="宋体" w:eastAsia="宋体" w:cs="宋体"/>
                <w:color w:val="000000"/>
                <w:sz w:val="22"/>
                <w:szCs w:val="22"/>
                <w:highlight w:val="none"/>
                <w:lang w:val="en-US"/>
              </w:rPr>
            </w:pPr>
            <w:r>
              <w:rPr>
                <w:rFonts w:ascii="宋体" w:hAnsi="宋体" w:eastAsia="宋体" w:cs="宋体"/>
                <w:color w:val="000000"/>
                <w:sz w:val="22"/>
                <w:szCs w:val="22"/>
                <w:highlight w:val="none"/>
                <w:lang w:val="en-US"/>
              </w:rPr>
            </w:r>
            <w:r/>
          </w:p>
        </w:tc>
        <w:tc>
          <w:tcPr>
            <w:tcW w:w="14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center"/>
            <w:textDirection w:val="lrTb"/>
            <w:noWrap/>
          </w:tcPr>
          <w:p>
            <w:pPr>
              <w:pStyle w:val="714"/>
              <w:ind w:left="63" w:right="63"/>
              <w:keepNext/>
              <w:spacing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center"/>
            <w:textDirection w:val="lrTb"/>
            <w:noWrap/>
          </w:tcPr>
          <w:p>
            <w:pPr>
              <w:pStyle w:val="701"/>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1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center"/>
            <w:textDirection w:val="lrTb"/>
            <w:noWrap/>
          </w:tcPr>
          <w:p>
            <w:pPr>
              <w:pStyle w:val="701"/>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1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center"/>
            <w:textDirection w:val="lrTb"/>
            <w:noWrap/>
          </w:tcPr>
          <w:p>
            <w:pPr>
              <w:pStyle w:val="701"/>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1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center"/>
            <w:textDirection w:val="lrTb"/>
            <w:noWrap/>
          </w:tcPr>
          <w:p>
            <w:pPr>
              <w:pStyle w:val="701"/>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1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center"/>
            <w:textDirection w:val="lrTb"/>
            <w:noWrap/>
          </w:tcPr>
          <w:p>
            <w:pPr>
              <w:pStyle w:val="701"/>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18"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18"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18"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18"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67"/>
        </w:trPr>
        <w:tc>
          <w:tcPr>
            <w:tcW w:w="1162"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18"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5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58"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8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20"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921" w:type="dxa"/>
            <w:vAlign w:val="top"/>
            <w:textDirection w:val="lrTb"/>
            <w:noWrap/>
          </w:tcPr>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pStyle w:val="738"/>
        <w:ind w:left="0" w:firstLine="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br w:type="page" w:clear="all"/>
      </w:r>
      <w:r>
        <w:rPr>
          <w:rFonts w:hint="eastAsia" w:ascii="宋体" w:hAnsi="宋体" w:eastAsia="宋体" w:cs="宋体"/>
          <w:color w:val="000000"/>
          <w:sz w:val="22"/>
          <w:szCs w:val="22"/>
          <w:highlight w:val="none"/>
        </w:rPr>
        <w:t xml:space="preserve">附</w:t>
      </w:r>
      <w:bookmarkStart w:id="579" w:name="_Toc296891268"/>
      <w:r/>
      <w:bookmarkStart w:id="580" w:name="_Toc296891056"/>
      <w:r/>
      <w:bookmarkStart w:id="581" w:name="_Toc296944567"/>
      <w:r/>
      <w:bookmarkStart w:id="582" w:name="_Toc296347227"/>
      <w:r/>
      <w:bookmarkStart w:id="583" w:name="_Toc296503228"/>
      <w:r/>
      <w:bookmarkStart w:id="584" w:name="_Toc267261699"/>
      <w:r/>
      <w:bookmarkStart w:id="585" w:name="_Toc296346729"/>
      <w:r>
        <w:rPr>
          <w:rFonts w:hint="eastAsia" w:ascii="宋体" w:hAnsi="宋体" w:eastAsia="宋体" w:cs="宋体"/>
          <w:color w:val="000000"/>
          <w:sz w:val="22"/>
          <w:szCs w:val="22"/>
          <w:highlight w:val="none"/>
        </w:rPr>
        <w:t xml:space="preserve">件4：</w:t>
      </w:r>
      <w:r>
        <w:rPr>
          <w:rFonts w:hint="eastAsia" w:ascii="宋体" w:hAnsi="宋体" w:eastAsia="宋体" w:cs="宋体"/>
          <w:color w:val="000000"/>
          <w:sz w:val="22"/>
          <w:szCs w:val="22"/>
          <w:highlight w:val="none"/>
        </w:rPr>
      </w:r>
      <w:r/>
    </w:p>
    <w:p>
      <w:pPr>
        <w:pStyle w:val="701"/>
        <w:jc w:val="center"/>
        <w:spacing w:line="360" w:lineRule="auto"/>
        <w:rPr>
          <w:rFonts w:hint="eastAsia" w:ascii="宋体" w:hAnsi="宋体" w:eastAsia="宋体" w:cs="宋体"/>
          <w:b/>
          <w:bCs/>
          <w:color w:val="000000"/>
          <w:sz w:val="36"/>
          <w:szCs w:val="36"/>
          <w:highlight w:val="none"/>
        </w:rPr>
      </w:pPr>
      <w:r/>
      <w:bookmarkEnd w:id="579"/>
      <w:r/>
      <w:bookmarkEnd w:id="580"/>
      <w:r/>
      <w:bookmarkEnd w:id="581"/>
      <w:r/>
      <w:bookmarkEnd w:id="582"/>
      <w:r/>
      <w:bookmarkEnd w:id="583"/>
      <w:r/>
      <w:bookmarkEnd w:id="584"/>
      <w:r/>
      <w:bookmarkEnd w:id="585"/>
      <w:r>
        <w:rPr>
          <w:rFonts w:hint="eastAsia" w:ascii="宋体" w:hAnsi="宋体" w:eastAsia="宋体" w:cs="宋体"/>
          <w:b/>
          <w:bCs/>
          <w:color w:val="000000"/>
          <w:sz w:val="36"/>
          <w:szCs w:val="36"/>
          <w:highlight w:val="none"/>
        </w:rPr>
        <w:t xml:space="preserve">承包人主要施工管理人员表</w:t>
      </w:r>
      <w:r>
        <w:rPr>
          <w:rFonts w:hint="eastAsia" w:ascii="宋体" w:hAnsi="宋体" w:eastAsia="宋体" w:cs="宋体"/>
          <w:b/>
          <w:bCs/>
          <w:color w:val="000000"/>
          <w:sz w:val="36"/>
          <w:szCs w:val="36"/>
          <w:highlight w:val="none"/>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217"/>
        <w:gridCol w:w="1550"/>
        <w:gridCol w:w="1480"/>
        <w:gridCol w:w="3691"/>
      </w:tblGrid>
      <w:tr>
        <w:trPr/>
        <w:tc>
          <w:tcPr>
            <w:tcW w:w="187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    称</w:t>
            </w:r>
            <w:r>
              <w:rPr>
                <w:rFonts w:hint="eastAsia" w:ascii="宋体" w:hAnsi="宋体" w:eastAsia="宋体" w:cs="宋体"/>
                <w:color w:val="000000"/>
                <w:sz w:val="22"/>
                <w:szCs w:val="22"/>
                <w:highlight w:val="none"/>
              </w:rPr>
            </w:r>
            <w:r/>
          </w:p>
        </w:tc>
        <w:tc>
          <w:tcPr>
            <w:tcW w:w="1217"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姓名</w:t>
            </w:r>
            <w:r>
              <w:rPr>
                <w:rFonts w:hint="eastAsia" w:ascii="宋体" w:hAnsi="宋体" w:eastAsia="宋体" w:cs="宋体"/>
                <w:color w:val="000000"/>
                <w:sz w:val="22"/>
                <w:szCs w:val="22"/>
                <w:highlight w:val="none"/>
              </w:rPr>
            </w:r>
            <w:r/>
          </w:p>
        </w:tc>
        <w:tc>
          <w:tcPr>
            <w:tcW w:w="155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职务</w:t>
            </w:r>
            <w:r>
              <w:rPr>
                <w:rFonts w:hint="eastAsia" w:ascii="宋体" w:hAnsi="宋体" w:eastAsia="宋体" w:cs="宋体"/>
                <w:color w:val="000000"/>
                <w:sz w:val="22"/>
                <w:szCs w:val="22"/>
                <w:highlight w:val="none"/>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职称</w:t>
            </w: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主要资历、经验及承担过的项目</w:t>
            </w:r>
            <w:r>
              <w:rPr>
                <w:rFonts w:hint="eastAsia" w:ascii="宋体" w:hAnsi="宋体" w:eastAsia="宋体" w:cs="宋体"/>
                <w:color w:val="000000"/>
                <w:sz w:val="22"/>
                <w:szCs w:val="22"/>
                <w:highlight w:val="none"/>
              </w:rPr>
            </w:r>
            <w:r/>
          </w:p>
        </w:tc>
      </w:tr>
      <w:tr>
        <w:trPr/>
        <w:tc>
          <w:tcPr>
            <w:gridSpan w:val="5"/>
            <w:tcW w:w="9809"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一、总部人员</w:t>
            </w:r>
            <w:r>
              <w:rPr>
                <w:rFonts w:hint="eastAsia" w:ascii="宋体" w:hAnsi="宋体" w:eastAsia="宋体" w:cs="宋体"/>
                <w:color w:val="000000"/>
                <w:sz w:val="22"/>
                <w:szCs w:val="22"/>
                <w:highlight w:val="none"/>
              </w:rPr>
            </w:r>
            <w:r/>
          </w:p>
        </w:tc>
      </w:tr>
      <w:tr>
        <w:trPr/>
        <w:tc>
          <w:tcPr>
            <w:tcW w:w="1871"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项目主管</w:t>
            </w:r>
            <w:r>
              <w:rPr>
                <w:rFonts w:hint="eastAsia" w:ascii="宋体" w:hAnsi="宋体" w:eastAsia="宋体" w:cs="宋体"/>
                <w:color w:val="000000"/>
                <w:sz w:val="22"/>
                <w:szCs w:val="22"/>
                <w:highlight w:val="none"/>
              </w:rPr>
            </w:r>
            <w:r/>
          </w:p>
        </w:tc>
        <w:tc>
          <w:tcPr>
            <w:tcW w:w="1217" w:type="dxa"/>
            <w:vAlign w:val="center"/>
            <w:textDirection w:val="lrTb"/>
            <w:noWrap/>
          </w:tcPr>
          <w:p>
            <w:pPr>
              <w:pStyle w:val="714"/>
              <w:ind w:right="63"/>
              <w:jc w:val="both"/>
              <w:keepNext/>
              <w:spacing w:after="0" w:line="240" w:lineRule="auto"/>
              <w:rPr>
                <w:rFonts w:ascii="宋体" w:hAnsi="宋体" w:eastAsia="宋体" w:cs="宋体"/>
                <w:color w:val="000000"/>
                <w:sz w:val="22"/>
                <w:szCs w:val="22"/>
                <w:highlight w:val="none"/>
                <w:lang w:val="en-US" w:eastAsia="zh-CN"/>
              </w:rPr>
            </w:pPr>
            <w:r>
              <w:rPr>
                <w:rFonts w:ascii="宋体" w:hAnsi="宋体" w:eastAsia="宋体" w:cs="宋体"/>
                <w:color w:val="000000"/>
                <w:sz w:val="22"/>
                <w:szCs w:val="22"/>
                <w:highlight w:val="none"/>
                <w:lang w:val="en-US" w:eastAsia="zh-CN"/>
              </w:rPr>
            </w:r>
            <w:r/>
          </w:p>
        </w:tc>
        <w:tc>
          <w:tcPr>
            <w:tcW w:w="1550" w:type="dxa"/>
            <w:vAlign w:val="center"/>
            <w:textDirection w:val="lrTb"/>
            <w:noWrap/>
          </w:tcPr>
          <w:p>
            <w:pPr>
              <w:pStyle w:val="714"/>
              <w:ind w:left="63" w:right="63"/>
              <w:jc w:val="both"/>
              <w:keepNext/>
              <w:spacing w:after="0" w:line="240" w:lineRule="auto"/>
              <w:rPr>
                <w:rFonts w:ascii="宋体" w:hAnsi="宋体" w:eastAsia="宋体" w:cs="宋体"/>
                <w:color w:val="000000"/>
                <w:sz w:val="22"/>
                <w:szCs w:val="22"/>
                <w:highlight w:val="none"/>
                <w:lang w:val="en-US" w:eastAsia="zh-CN"/>
              </w:rPr>
            </w:pPr>
            <w:r>
              <w:rPr>
                <w:rFonts w:ascii="宋体" w:hAnsi="宋体" w:eastAsia="宋体" w:cs="宋体"/>
                <w:color w:val="000000"/>
                <w:sz w:val="22"/>
                <w:szCs w:val="22"/>
                <w:highlight w:val="none"/>
                <w:lang w:val="en-US" w:eastAsia="zh-CN"/>
              </w:rPr>
            </w:r>
            <w:r/>
          </w:p>
        </w:tc>
        <w:tc>
          <w:tcPr>
            <w:tcW w:w="1480" w:type="dxa"/>
            <w:vAlign w:val="center"/>
            <w:textDirection w:val="lrTb"/>
            <w:noWrap/>
          </w:tcPr>
          <w:p>
            <w:pPr>
              <w:pStyle w:val="714"/>
              <w:ind w:left="63" w:right="63"/>
              <w:jc w:val="both"/>
              <w:keepNext/>
              <w:spacing w:after="0" w:line="240" w:lineRule="auto"/>
              <w:rPr>
                <w:rFonts w:ascii="宋体" w:hAnsi="宋体" w:eastAsia="宋体" w:cs="宋体"/>
                <w:color w:val="000000"/>
                <w:sz w:val="22"/>
                <w:szCs w:val="22"/>
                <w:highlight w:val="none"/>
                <w:lang w:val="en-US" w:eastAsia="zh-CN"/>
              </w:rPr>
            </w:pPr>
            <w:r>
              <w:rPr>
                <w:rFonts w:ascii="宋体" w:hAnsi="宋体" w:eastAsia="宋体" w:cs="宋体"/>
                <w:color w:val="000000"/>
                <w:sz w:val="22"/>
                <w:szCs w:val="22"/>
                <w:highlight w:val="none"/>
                <w:lang w:val="en-US" w:eastAsia="zh-CN"/>
              </w:rPr>
            </w:r>
            <w:r/>
          </w:p>
        </w:tc>
        <w:tc>
          <w:tcPr>
            <w:tcW w:w="3691"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vMerge w:val="restart"/>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其他人员</w:t>
            </w:r>
            <w:r>
              <w:rPr>
                <w:rFonts w:hint="eastAsia" w:ascii="宋体" w:hAnsi="宋体" w:eastAsia="宋体" w:cs="宋体"/>
                <w:color w:val="000000"/>
                <w:sz w:val="22"/>
                <w:szCs w:val="22"/>
                <w:highlight w:val="none"/>
                <w:lang w:val="en-US" w:eastAsia="zh-CN"/>
              </w:rPr>
            </w:r>
            <w:r/>
          </w:p>
        </w:tc>
        <w:tc>
          <w:tcPr>
            <w:tcW w:w="1217" w:type="dxa"/>
            <w:vAlign w:val="center"/>
            <w:textDirection w:val="lrTb"/>
            <w:noWrap/>
          </w:tcPr>
          <w:p>
            <w:pPr>
              <w:pStyle w:val="714"/>
              <w:ind w:left="63" w:right="63"/>
              <w:jc w:val="both"/>
              <w:keepNext/>
              <w:spacing w:after="0" w:line="240" w:lineRule="auto"/>
              <w:rPr>
                <w:rFonts w:ascii="宋体" w:hAnsi="宋体" w:eastAsia="宋体" w:cs="宋体"/>
                <w:color w:val="000000"/>
                <w:sz w:val="22"/>
                <w:szCs w:val="22"/>
                <w:highlight w:val="none"/>
                <w:lang w:val="en-US" w:eastAsia="zh-CN"/>
              </w:rPr>
            </w:pPr>
            <w:r>
              <w:rPr>
                <w:rFonts w:ascii="宋体" w:hAnsi="宋体" w:eastAsia="宋体" w:cs="宋体"/>
                <w:color w:val="000000"/>
                <w:sz w:val="22"/>
                <w:szCs w:val="22"/>
                <w:highlight w:val="none"/>
                <w:lang w:val="en-US" w:eastAsia="zh-CN"/>
              </w:rPr>
            </w:r>
            <w:r/>
          </w:p>
        </w:tc>
        <w:tc>
          <w:tcPr>
            <w:tcW w:w="1550" w:type="dxa"/>
            <w:vAlign w:val="center"/>
            <w:textDirection w:val="lrTb"/>
            <w:noWrap/>
          </w:tcPr>
          <w:p>
            <w:pPr>
              <w:pStyle w:val="714"/>
              <w:ind w:left="63" w:right="63"/>
              <w:jc w:val="both"/>
              <w:keepNext/>
              <w:spacing w:after="0" w:line="240" w:lineRule="auto"/>
              <w:rPr>
                <w:rFonts w:ascii="宋体" w:hAnsi="宋体" w:eastAsia="宋体" w:cs="宋体"/>
                <w:color w:val="000000"/>
                <w:sz w:val="22"/>
                <w:szCs w:val="22"/>
                <w:highlight w:val="none"/>
                <w:lang w:val="en-US" w:eastAsia="zh-CN"/>
              </w:rPr>
            </w:pPr>
            <w:r>
              <w:rPr>
                <w:rFonts w:ascii="宋体" w:hAnsi="宋体" w:eastAsia="宋体" w:cs="宋体"/>
                <w:color w:val="000000"/>
                <w:sz w:val="22"/>
                <w:szCs w:val="22"/>
                <w:highlight w:val="none"/>
                <w:lang w:val="en-US" w:eastAsia="zh-CN"/>
              </w:rPr>
            </w:r>
            <w:r/>
          </w:p>
        </w:tc>
        <w:tc>
          <w:tcPr>
            <w:tcW w:w="1480" w:type="dxa"/>
            <w:vAlign w:val="center"/>
            <w:textDirection w:val="lrTb"/>
            <w:noWrap/>
          </w:tcPr>
          <w:p>
            <w:pPr>
              <w:pStyle w:val="714"/>
              <w:ind w:left="63" w:right="63"/>
              <w:jc w:val="both"/>
              <w:keepNext/>
              <w:spacing w:after="0" w:line="240" w:lineRule="auto"/>
              <w:rPr>
                <w:rFonts w:ascii="宋体" w:hAnsi="宋体" w:eastAsia="宋体" w:cs="宋体"/>
                <w:color w:val="000000"/>
                <w:sz w:val="22"/>
                <w:szCs w:val="22"/>
                <w:highlight w:val="none"/>
                <w:lang w:val="en-US" w:eastAsia="zh-CN"/>
              </w:rPr>
            </w:pPr>
            <w:r>
              <w:rPr>
                <w:rFonts w:ascii="宋体" w:hAnsi="宋体" w:eastAsia="宋体" w:cs="宋体"/>
                <w:color w:val="000000"/>
                <w:sz w:val="22"/>
                <w:szCs w:val="22"/>
                <w:highlight w:val="none"/>
                <w:lang w:val="en-US" w:eastAsia="zh-CN"/>
              </w:rPr>
            </w:r>
            <w:r/>
          </w:p>
        </w:tc>
        <w:tc>
          <w:tcPr>
            <w:tcW w:w="3691"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vMerge w:val="continue"/>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7"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50"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vMerge w:val="continue"/>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7"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1550" w:type="dxa"/>
            <w:vAlign w:val="center"/>
            <w:textDirection w:val="lrTb"/>
            <w:noWrap/>
          </w:tcPr>
          <w:p>
            <w:pPr>
              <w:pStyle w:val="714"/>
              <w:ind w:left="63" w:right="63"/>
              <w:jc w:val="center"/>
              <w:keepNext/>
              <w:spacing w:after="0" w:line="240" w:lineRule="auto"/>
              <w:rPr>
                <w:rFonts w:ascii="宋体" w:hAnsi="宋体" w:cs="宋体"/>
                <w:color w:val="000000"/>
                <w:sz w:val="22"/>
                <w:szCs w:val="22"/>
                <w:highlight w:val="none"/>
                <w:lang w:val="en-US" w:eastAsia="zh-CN"/>
              </w:rPr>
            </w:pPr>
            <w:r>
              <w:rPr>
                <w:rFonts w:ascii="宋体" w:hAnsi="宋体" w:cs="宋体"/>
                <w:color w:val="000000"/>
                <w:sz w:val="22"/>
                <w:szCs w:val="22"/>
                <w:highlight w:val="none"/>
                <w:lang w:val="en-US" w:eastAsia="zh-CN"/>
              </w:rPr>
            </w:r>
            <w:r/>
          </w:p>
        </w:tc>
        <w:tc>
          <w:tcPr>
            <w:tcW w:w="1480"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gridSpan w:val="5"/>
            <w:tcW w:w="9809"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项目经理</w:t>
            </w:r>
            <w:r>
              <w:rPr>
                <w:rFonts w:hint="eastAsia" w:ascii="宋体" w:hAnsi="宋体" w:eastAsia="宋体" w:cs="宋体"/>
                <w:color w:val="000000"/>
                <w:sz w:val="22"/>
                <w:szCs w:val="22"/>
                <w:highlight w:val="none"/>
              </w:rPr>
            </w:r>
            <w:r/>
          </w:p>
        </w:tc>
        <w:tc>
          <w:tcPr>
            <w:tcW w:w="1217"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550"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480" w:type="dxa"/>
            <w:vAlign w:val="center"/>
            <w:textDirection w:val="lrTb"/>
            <w:noWrap/>
          </w:tcPr>
          <w:p>
            <w:pPr>
              <w:pStyle w:val="714"/>
              <w:ind w:left="63" w:right="63"/>
              <w:keepNext/>
              <w:spacing w:after="0" w:line="240" w:lineRule="auto"/>
              <w:rPr>
                <w:rFonts w:ascii="宋体" w:hAnsi="宋体" w:eastAsia="宋体" w:cs="宋体"/>
                <w:color w:val="000000"/>
                <w:sz w:val="22"/>
                <w:szCs w:val="22"/>
                <w:highlight w:val="none"/>
                <w:lang w:val="en-US" w:eastAsia="zh-CN"/>
              </w:rPr>
            </w:pPr>
            <w:r>
              <w:rPr>
                <w:rFonts w:ascii="宋体" w:hAnsi="宋体" w:eastAsia="宋体" w:cs="宋体"/>
                <w:color w:val="000000"/>
                <w:sz w:val="22"/>
                <w:szCs w:val="22"/>
                <w:highlight w:val="none"/>
                <w:lang w:val="en-US" w:eastAsia="zh-CN"/>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项目副经理</w:t>
            </w:r>
            <w:r>
              <w:rPr>
                <w:rFonts w:hint="eastAsia" w:ascii="宋体" w:hAnsi="宋体" w:eastAsia="宋体" w:cs="宋体"/>
                <w:color w:val="000000"/>
                <w:sz w:val="22"/>
                <w:szCs w:val="22"/>
                <w:highlight w:val="none"/>
              </w:rPr>
            </w:r>
            <w:r/>
          </w:p>
        </w:tc>
        <w:tc>
          <w:tcPr>
            <w:tcW w:w="1217"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550"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技术负责人</w:t>
            </w:r>
            <w:r>
              <w:rPr>
                <w:rFonts w:hint="eastAsia" w:ascii="宋体" w:hAnsi="宋体" w:eastAsia="宋体" w:cs="宋体"/>
                <w:color w:val="000000"/>
                <w:sz w:val="22"/>
                <w:szCs w:val="22"/>
                <w:highlight w:val="none"/>
              </w:rPr>
            </w:r>
            <w:r/>
          </w:p>
        </w:tc>
        <w:tc>
          <w:tcPr>
            <w:tcW w:w="1217" w:type="dxa"/>
            <w:vAlign w:val="center"/>
            <w:textDirection w:val="lrTb"/>
            <w:noWrap/>
          </w:tcPr>
          <w:p>
            <w:pPr>
              <w:pStyle w:val="701"/>
              <w:numPr>
                <w:ilvl w:val="0"/>
                <w:numId w:val="0"/>
              </w:numPr>
              <w:ind w:left="0" w:firstLine="0"/>
              <w:jc w:val="center"/>
              <w:rPr>
                <w:rFonts w:hint="eastAsia" w:ascii="宋体" w:hAnsi="宋体" w:eastAsia="宋体" w:cs="宋体"/>
                <w:color w:val="000000"/>
                <w:sz w:val="22"/>
                <w:szCs w:val="22"/>
                <w:highlight w:val="none"/>
                <w:lang w:val="en-US" w:eastAsia="zh-CN" w:bidi="ar-SA"/>
              </w:rPr>
              <w:outlineLvl w:val="3"/>
            </w:pPr>
            <w:r>
              <w:rPr>
                <w:rFonts w:hint="eastAsia" w:ascii="宋体" w:hAnsi="宋体" w:eastAsia="宋体" w:cs="宋体"/>
                <w:color w:val="000000"/>
                <w:sz w:val="22"/>
                <w:szCs w:val="22"/>
                <w:highlight w:val="none"/>
                <w:lang w:val="en-US" w:eastAsia="zh-CN" w:bidi="ar-SA"/>
              </w:rPr>
            </w:r>
            <w:r/>
          </w:p>
        </w:tc>
        <w:tc>
          <w:tcPr>
            <w:tcW w:w="1550" w:type="dxa"/>
            <w:vAlign w:val="center"/>
            <w:textDirection w:val="lrTb"/>
            <w:noWrap/>
          </w:tcPr>
          <w:p>
            <w:pPr>
              <w:pStyle w:val="701"/>
              <w:numPr>
                <w:ilvl w:val="0"/>
                <w:numId w:val="0"/>
              </w:numPr>
              <w:ind w:left="0" w:firstLine="0"/>
              <w:jc w:val="center"/>
              <w:rPr>
                <w:rFonts w:hint="eastAsia" w:ascii="宋体" w:hAnsi="宋体" w:eastAsia="宋体" w:cs="宋体"/>
                <w:color w:val="000000"/>
                <w:sz w:val="22"/>
                <w:szCs w:val="22"/>
                <w:highlight w:val="none"/>
                <w:lang w:val="en-US" w:eastAsia="zh-CN" w:bidi="ar-SA"/>
              </w:rPr>
              <w:outlineLvl w:val="3"/>
            </w:pPr>
            <w:r>
              <w:rPr>
                <w:rFonts w:hint="eastAsia" w:ascii="宋体" w:hAnsi="宋体" w:eastAsia="宋体" w:cs="宋体"/>
                <w:color w:val="000000"/>
                <w:sz w:val="22"/>
                <w:szCs w:val="22"/>
                <w:highlight w:val="none"/>
                <w:lang w:val="en-US" w:eastAsia="zh-CN" w:bidi="ar-SA"/>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造价管理</w:t>
            </w:r>
            <w:r>
              <w:rPr>
                <w:rFonts w:hint="eastAsia" w:ascii="宋体" w:hAnsi="宋体" w:eastAsia="宋体" w:cs="宋体"/>
                <w:color w:val="000000"/>
                <w:sz w:val="22"/>
                <w:szCs w:val="22"/>
                <w:highlight w:val="none"/>
              </w:rPr>
            </w:r>
            <w:r/>
          </w:p>
        </w:tc>
        <w:tc>
          <w:tcPr>
            <w:tcW w:w="1217" w:type="dxa"/>
            <w:vAlign w:val="center"/>
            <w:textDirection w:val="lrTb"/>
            <w:noWrap/>
          </w:tcPr>
          <w:p>
            <w:pPr>
              <w:pStyle w:val="701"/>
              <w:numPr>
                <w:ilvl w:val="0"/>
                <w:numId w:val="0"/>
              </w:numPr>
              <w:ind w:left="0" w:firstLine="0"/>
              <w:jc w:val="center"/>
              <w:rPr>
                <w:rFonts w:hint="eastAsia" w:ascii="宋体" w:hAnsi="宋体" w:eastAsia="宋体" w:cs="宋体"/>
                <w:color w:val="000000"/>
                <w:sz w:val="22"/>
                <w:szCs w:val="22"/>
                <w:highlight w:val="none"/>
                <w:lang w:val="en-US" w:eastAsia="zh-CN" w:bidi="ar-SA"/>
              </w:rPr>
              <w:outlineLvl w:val="3"/>
            </w:pPr>
            <w:r>
              <w:rPr>
                <w:rFonts w:hint="eastAsia" w:ascii="宋体" w:hAnsi="宋体" w:eastAsia="宋体" w:cs="宋体"/>
                <w:color w:val="000000"/>
                <w:sz w:val="22"/>
                <w:szCs w:val="22"/>
                <w:highlight w:val="none"/>
                <w:lang w:val="en-US" w:eastAsia="zh-CN" w:bidi="ar-SA"/>
              </w:rPr>
            </w:r>
            <w:r/>
          </w:p>
        </w:tc>
        <w:tc>
          <w:tcPr>
            <w:tcW w:w="1550" w:type="dxa"/>
            <w:vAlign w:val="center"/>
            <w:textDirection w:val="lrTb"/>
            <w:noWrap/>
          </w:tcPr>
          <w:p>
            <w:pPr>
              <w:pStyle w:val="701"/>
              <w:numPr>
                <w:ilvl w:val="0"/>
                <w:numId w:val="0"/>
              </w:numPr>
              <w:ind w:left="0" w:firstLine="0"/>
              <w:jc w:val="center"/>
              <w:rPr>
                <w:rFonts w:hint="eastAsia" w:ascii="宋体" w:hAnsi="宋体" w:eastAsia="宋体" w:cs="宋体"/>
                <w:color w:val="000000"/>
                <w:sz w:val="22"/>
                <w:szCs w:val="22"/>
                <w:highlight w:val="none"/>
                <w:lang w:val="en-US" w:eastAsia="zh-CN" w:bidi="ar-SA"/>
              </w:rPr>
              <w:outlineLvl w:val="3"/>
            </w:pPr>
            <w:r>
              <w:rPr>
                <w:rFonts w:hint="eastAsia" w:ascii="宋体" w:hAnsi="宋体" w:eastAsia="宋体" w:cs="宋体"/>
                <w:color w:val="000000"/>
                <w:sz w:val="22"/>
                <w:szCs w:val="22"/>
                <w:highlight w:val="none"/>
                <w:lang w:val="en-US" w:eastAsia="zh-CN" w:bidi="ar-SA"/>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质量管理</w:t>
            </w:r>
            <w:r>
              <w:rPr>
                <w:rFonts w:hint="eastAsia" w:ascii="宋体" w:hAnsi="宋体" w:eastAsia="宋体" w:cs="宋体"/>
                <w:color w:val="000000"/>
                <w:sz w:val="22"/>
                <w:szCs w:val="22"/>
                <w:highlight w:val="none"/>
              </w:rPr>
            </w:r>
            <w:r/>
          </w:p>
        </w:tc>
        <w:tc>
          <w:tcPr>
            <w:tcW w:w="1217" w:type="dxa"/>
            <w:vAlign w:val="center"/>
            <w:textDirection w:val="lrTb"/>
            <w:noWrap/>
          </w:tcPr>
          <w:p>
            <w:pPr>
              <w:pStyle w:val="701"/>
              <w:numPr>
                <w:ilvl w:val="0"/>
                <w:numId w:val="0"/>
              </w:numPr>
              <w:ind w:left="0" w:firstLine="0"/>
              <w:jc w:val="center"/>
              <w:rPr>
                <w:rFonts w:hint="eastAsia" w:ascii="宋体" w:hAnsi="宋体" w:eastAsia="宋体" w:cs="宋体"/>
                <w:color w:val="000000"/>
                <w:sz w:val="22"/>
                <w:szCs w:val="22"/>
                <w:highlight w:val="none"/>
                <w:lang w:val="en-US" w:eastAsia="zh-CN" w:bidi="ar-SA"/>
              </w:rPr>
              <w:outlineLvl w:val="3"/>
            </w:pPr>
            <w:r>
              <w:rPr>
                <w:rFonts w:hint="eastAsia" w:ascii="宋体" w:hAnsi="宋体" w:eastAsia="宋体" w:cs="宋体"/>
                <w:color w:val="000000"/>
                <w:sz w:val="22"/>
                <w:szCs w:val="22"/>
                <w:highlight w:val="none"/>
                <w:lang w:val="en-US" w:eastAsia="zh-CN" w:bidi="ar-SA"/>
              </w:rPr>
            </w:r>
            <w:r/>
          </w:p>
        </w:tc>
        <w:tc>
          <w:tcPr>
            <w:tcW w:w="1550" w:type="dxa"/>
            <w:vAlign w:val="center"/>
            <w:textDirection w:val="lrTb"/>
            <w:noWrap/>
          </w:tcPr>
          <w:p>
            <w:pPr>
              <w:pStyle w:val="701"/>
              <w:numPr>
                <w:ilvl w:val="0"/>
                <w:numId w:val="0"/>
              </w:numPr>
              <w:ind w:left="0" w:firstLine="0"/>
              <w:jc w:val="center"/>
              <w:rPr>
                <w:rFonts w:hint="eastAsia" w:ascii="宋体" w:hAnsi="宋体" w:eastAsia="宋体" w:cs="宋体"/>
                <w:color w:val="000000"/>
                <w:sz w:val="22"/>
                <w:szCs w:val="22"/>
                <w:highlight w:val="none"/>
                <w:lang w:val="en-US" w:eastAsia="zh-CN" w:bidi="ar-SA"/>
              </w:rPr>
              <w:outlineLvl w:val="3"/>
            </w:pPr>
            <w:r>
              <w:rPr>
                <w:rFonts w:hint="eastAsia" w:ascii="宋体" w:hAnsi="宋体" w:eastAsia="宋体" w:cs="宋体"/>
                <w:color w:val="000000"/>
                <w:sz w:val="22"/>
                <w:szCs w:val="22"/>
                <w:highlight w:val="none"/>
                <w:lang w:val="en-US" w:eastAsia="zh-CN" w:bidi="ar-SA"/>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材料管理</w:t>
            </w:r>
            <w:r>
              <w:rPr>
                <w:rFonts w:hint="eastAsia" w:ascii="宋体" w:hAnsi="宋体" w:eastAsia="宋体" w:cs="宋体"/>
                <w:color w:val="000000"/>
                <w:sz w:val="22"/>
                <w:szCs w:val="22"/>
                <w:highlight w:val="none"/>
              </w:rPr>
            </w:r>
            <w:r/>
          </w:p>
        </w:tc>
        <w:tc>
          <w:tcPr>
            <w:tcW w:w="1217" w:type="dxa"/>
            <w:vAlign w:val="center"/>
            <w:textDirection w:val="lrTb"/>
            <w:noWrap/>
          </w:tcPr>
          <w:p>
            <w:pPr>
              <w:pStyle w:val="701"/>
              <w:numPr>
                <w:ilvl w:val="0"/>
                <w:numId w:val="0"/>
              </w:numPr>
              <w:ind w:left="0" w:firstLine="0"/>
              <w:jc w:val="center"/>
              <w:rPr>
                <w:rFonts w:hint="eastAsia" w:ascii="宋体" w:hAnsi="宋体" w:eastAsia="宋体" w:cs="宋体"/>
                <w:color w:val="000000"/>
                <w:sz w:val="22"/>
                <w:szCs w:val="22"/>
                <w:highlight w:val="none"/>
                <w:lang w:val="en-US" w:eastAsia="zh-CN" w:bidi="ar-SA"/>
              </w:rPr>
              <w:outlineLvl w:val="3"/>
            </w:pPr>
            <w:r>
              <w:rPr>
                <w:rFonts w:hint="eastAsia" w:ascii="宋体" w:hAnsi="宋体" w:eastAsia="宋体" w:cs="宋体"/>
                <w:color w:val="000000"/>
                <w:sz w:val="22"/>
                <w:szCs w:val="22"/>
                <w:highlight w:val="none"/>
                <w:lang w:val="en-US" w:eastAsia="zh-CN" w:bidi="ar-SA"/>
              </w:rPr>
            </w:r>
            <w:r/>
          </w:p>
        </w:tc>
        <w:tc>
          <w:tcPr>
            <w:tcW w:w="1550" w:type="dxa"/>
            <w:vAlign w:val="center"/>
            <w:textDirection w:val="lrTb"/>
            <w:noWrap/>
          </w:tcPr>
          <w:p>
            <w:pPr>
              <w:pStyle w:val="701"/>
              <w:numPr>
                <w:ilvl w:val="0"/>
                <w:numId w:val="0"/>
              </w:numPr>
              <w:ind w:left="0" w:firstLine="0"/>
              <w:jc w:val="center"/>
              <w:rPr>
                <w:rFonts w:hint="eastAsia" w:ascii="宋体" w:hAnsi="宋体" w:eastAsia="宋体" w:cs="宋体"/>
                <w:color w:val="000000"/>
                <w:sz w:val="22"/>
                <w:szCs w:val="22"/>
                <w:highlight w:val="none"/>
                <w:lang w:val="en-US" w:eastAsia="zh-CN" w:bidi="ar-SA"/>
              </w:rPr>
              <w:outlineLvl w:val="3"/>
            </w:pPr>
            <w:r>
              <w:rPr>
                <w:rFonts w:hint="eastAsia" w:ascii="宋体" w:hAnsi="宋体" w:eastAsia="宋体" w:cs="宋体"/>
                <w:color w:val="000000"/>
                <w:sz w:val="22"/>
                <w:szCs w:val="22"/>
                <w:highlight w:val="none"/>
                <w:lang w:val="en-US" w:eastAsia="zh-CN" w:bidi="ar-SA"/>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计划管理</w:t>
            </w:r>
            <w:r>
              <w:rPr>
                <w:rFonts w:hint="eastAsia" w:ascii="宋体" w:hAnsi="宋体" w:eastAsia="宋体" w:cs="宋体"/>
                <w:color w:val="000000"/>
                <w:sz w:val="22"/>
                <w:szCs w:val="22"/>
                <w:highlight w:val="none"/>
              </w:rPr>
            </w:r>
            <w:r/>
          </w:p>
        </w:tc>
        <w:tc>
          <w:tcPr>
            <w:tcW w:w="1217"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550"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安全管理</w:t>
            </w:r>
            <w:r>
              <w:rPr>
                <w:rFonts w:hint="eastAsia" w:ascii="宋体" w:hAnsi="宋体" w:eastAsia="宋体" w:cs="宋体"/>
                <w:color w:val="000000"/>
                <w:sz w:val="22"/>
                <w:szCs w:val="22"/>
                <w:highlight w:val="none"/>
              </w:rPr>
            </w:r>
            <w:r/>
          </w:p>
        </w:tc>
        <w:tc>
          <w:tcPr>
            <w:tcW w:w="1217" w:type="dxa"/>
            <w:vAlign w:val="center"/>
            <w:textDirection w:val="lrTb"/>
            <w:noWrap/>
          </w:tcPr>
          <w:p>
            <w:pPr>
              <w:pStyle w:val="701"/>
              <w:numPr>
                <w:ilvl w:val="0"/>
                <w:numId w:val="0"/>
              </w:numPr>
              <w:ind w:left="0" w:firstLine="0"/>
              <w:jc w:val="center"/>
              <w:rPr>
                <w:rFonts w:hint="eastAsia" w:ascii="宋体" w:hAnsi="宋体" w:eastAsia="宋体" w:cs="宋体"/>
                <w:color w:val="000000"/>
                <w:sz w:val="22"/>
                <w:szCs w:val="22"/>
                <w:highlight w:val="none"/>
                <w:lang w:val="en-US" w:eastAsia="zh-CN" w:bidi="ar-SA"/>
              </w:rPr>
              <w:outlineLvl w:val="3"/>
            </w:pPr>
            <w:r>
              <w:rPr>
                <w:rFonts w:hint="eastAsia" w:ascii="宋体" w:hAnsi="宋体" w:eastAsia="宋体" w:cs="宋体"/>
                <w:color w:val="000000"/>
                <w:sz w:val="22"/>
                <w:szCs w:val="22"/>
                <w:highlight w:val="none"/>
                <w:lang w:val="en-US" w:eastAsia="zh-CN" w:bidi="ar-SA"/>
              </w:rPr>
            </w:r>
            <w:r/>
          </w:p>
        </w:tc>
        <w:tc>
          <w:tcPr>
            <w:tcW w:w="1550" w:type="dxa"/>
            <w:vAlign w:val="center"/>
            <w:textDirection w:val="lrTb"/>
            <w:noWrap/>
          </w:tcPr>
          <w:p>
            <w:pPr>
              <w:pStyle w:val="701"/>
              <w:numPr>
                <w:ilvl w:val="0"/>
                <w:numId w:val="0"/>
              </w:numPr>
              <w:ind w:left="0" w:firstLine="0"/>
              <w:jc w:val="center"/>
              <w:rPr>
                <w:rFonts w:hint="eastAsia" w:ascii="宋体" w:hAnsi="宋体" w:eastAsia="宋体" w:cs="宋体"/>
                <w:color w:val="000000"/>
                <w:sz w:val="22"/>
                <w:szCs w:val="22"/>
                <w:highlight w:val="none"/>
                <w:lang w:val="en-US" w:eastAsia="zh-CN" w:bidi="ar-SA"/>
              </w:rPr>
              <w:outlineLvl w:val="3"/>
            </w:pPr>
            <w:r>
              <w:rPr>
                <w:rFonts w:hint="eastAsia" w:ascii="宋体" w:hAnsi="宋体" w:eastAsia="宋体" w:cs="宋体"/>
                <w:color w:val="000000"/>
                <w:sz w:val="22"/>
                <w:szCs w:val="22"/>
                <w:highlight w:val="none"/>
                <w:lang w:val="en-US" w:eastAsia="zh-CN" w:bidi="ar-SA"/>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vMerge w:val="restart"/>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其他人员</w:t>
            </w:r>
            <w:r>
              <w:rPr>
                <w:rFonts w:hint="eastAsia" w:ascii="宋体" w:hAnsi="宋体" w:eastAsia="宋体" w:cs="宋体"/>
                <w:color w:val="000000"/>
                <w:sz w:val="22"/>
                <w:szCs w:val="22"/>
                <w:highlight w:val="none"/>
              </w:rPr>
            </w:r>
            <w:r/>
          </w:p>
        </w:tc>
        <w:tc>
          <w:tcPr>
            <w:tcW w:w="1217"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50" w:type="dxa"/>
            <w:vAlign w:val="center"/>
            <w:textDirection w:val="lrTb"/>
            <w:noWrap/>
          </w:tcPr>
          <w:p>
            <w:pPr>
              <w:pStyle w:val="714"/>
              <w:ind w:left="63" w:right="63"/>
              <w:jc w:val="center"/>
              <w:keepNext/>
              <w:spacing w:after="0" w:line="240" w:lineRule="auto"/>
              <w:rPr>
                <w:rFonts w:ascii="宋体" w:hAnsi="宋体" w:eastAsia="宋体" w:cs="宋体"/>
                <w:color w:val="000000"/>
                <w:sz w:val="22"/>
                <w:szCs w:val="22"/>
                <w:highlight w:val="none"/>
                <w:lang w:val="en-US" w:eastAsia="zh-CN"/>
              </w:rPr>
            </w:pPr>
            <w:r>
              <w:rPr>
                <w:rFonts w:ascii="宋体" w:hAnsi="宋体" w:eastAsia="宋体" w:cs="宋体"/>
                <w:color w:val="000000"/>
                <w:sz w:val="22"/>
                <w:szCs w:val="22"/>
                <w:highlight w:val="none"/>
                <w:lang w:val="en-US" w:eastAsia="zh-CN"/>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90"/>
        </w:trPr>
        <w:tc>
          <w:tcPr>
            <w:tcW w:w="1871" w:type="dxa"/>
            <w:vAlign w:val="center"/>
            <w:vMerge w:val="continue"/>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7"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50" w:type="dxa"/>
            <w:vAlign w:val="center"/>
            <w:textDirection w:val="lrTb"/>
            <w:noWrap/>
          </w:tcPr>
          <w:p>
            <w:pPr>
              <w:pStyle w:val="714"/>
              <w:ind w:left="63" w:right="63"/>
              <w:jc w:val="center"/>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vMerge w:val="continue"/>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7"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5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312"/>
        </w:trPr>
        <w:tc>
          <w:tcPr>
            <w:tcW w:w="1871" w:type="dxa"/>
            <w:vAlign w:val="center"/>
            <w:vMerge w:val="continue"/>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7"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5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vMerge w:val="continue"/>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7"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5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871" w:type="dxa"/>
            <w:vAlign w:val="center"/>
            <w:vMerge w:val="continue"/>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7"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5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480"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691" w:type="dxa"/>
            <w:vAlign w:val="center"/>
            <w:textDirection w:val="lrTb"/>
            <w:noWrap/>
          </w:tcPr>
          <w:p>
            <w:pPr>
              <w:pStyle w:val="714"/>
              <w:ind w:left="63" w:right="63"/>
              <w:keepNext/>
              <w:spacing w:after="0"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pStyle w:val="70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701"/>
        <w:jc w:val="left"/>
        <w:spacing w:line="360" w:lineRule="auto"/>
        <w:widowControl/>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rPr>
        <w:br w:type="page" w:clear="all"/>
      </w:r>
      <w:r>
        <w:rPr>
          <w:rFonts w:hint="eastAsia" w:ascii="宋体" w:hAnsi="宋体" w:eastAsia="宋体" w:cs="宋体"/>
          <w:b/>
          <w:bCs/>
          <w:color w:val="000000"/>
          <w:sz w:val="22"/>
          <w:szCs w:val="22"/>
          <w:highlight w:val="none"/>
        </w:rPr>
        <w:t xml:space="preserve">附</w:t>
      </w:r>
      <w:bookmarkStart w:id="586" w:name="_Toc296347231"/>
      <w:r/>
      <w:bookmarkStart w:id="587" w:name="_Toc296503232"/>
      <w:r/>
      <w:bookmarkStart w:id="588" w:name="_Toc267261702"/>
      <w:r/>
      <w:bookmarkStart w:id="589" w:name="_Toc296346733"/>
      <w:r/>
      <w:bookmarkStart w:id="590" w:name="_Toc296891060"/>
      <w:r/>
      <w:bookmarkStart w:id="591" w:name="_Toc296891272"/>
      <w:r/>
      <w:bookmarkStart w:id="592" w:name="_Toc296944571"/>
      <w:r>
        <w:rPr>
          <w:rFonts w:hint="eastAsia" w:ascii="宋体" w:hAnsi="宋体" w:eastAsia="宋体" w:cs="宋体"/>
          <w:b/>
          <w:bCs/>
          <w:color w:val="000000"/>
          <w:sz w:val="22"/>
          <w:szCs w:val="22"/>
          <w:highlight w:val="none"/>
        </w:rPr>
        <w:t xml:space="preserve">件6：</w:t>
      </w:r>
      <w:bookmarkEnd w:id="586"/>
      <w:r/>
      <w:bookmarkEnd w:id="587"/>
      <w:r/>
      <w:bookmarkEnd w:id="588"/>
      <w:r/>
      <w:bookmarkEnd w:id="589"/>
      <w:r/>
      <w:bookmarkEnd w:id="590"/>
      <w:r/>
      <w:bookmarkEnd w:id="591"/>
      <w:r/>
      <w:bookmarkEnd w:id="592"/>
      <w:r>
        <w:rPr>
          <w:rFonts w:hint="eastAsia" w:ascii="宋体" w:hAnsi="宋体" w:eastAsia="宋体" w:cs="宋体"/>
          <w:b/>
          <w:bCs/>
          <w:color w:val="000000"/>
          <w:sz w:val="22"/>
          <w:szCs w:val="22"/>
          <w:highlight w:val="none"/>
        </w:rPr>
      </w:r>
      <w:r/>
    </w:p>
    <w:p>
      <w:pPr>
        <w:pStyle w:val="701"/>
        <w:ind w:firstLine="480"/>
        <w:jc w:val="center"/>
        <w:spacing w:after="150" w:line="360" w:lineRule="auto"/>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工程施工安全责任书</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建设单位：</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eastAsia="zh-CN"/>
        </w:rPr>
        <w:t xml:space="preserve">如皋市少年儿童图书馆</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施工单位：</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为了加强对建筑施工现场的安全生产管理，强化安全意识，依据国家的有关安全法规、条例、标准和规程，经建设单位和施工单位友好协商，签订本工程施工安全责任书。要求施工单位自觉遵守和履行责任书内的各有关条款。由于施工单位施工造成安全事故的，由施工单位承担全部直接和间接责任。现将具体内容明确如下：</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一、安全管理</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施工单位在进场前，应在向建设单位及监理单位送审的施工组织设计中，认真编写施工安全措施，措施要求有针对性和可操作性。此施工组织设计和施工安全措施需经发包人书面审批，方可执行。审批不通过需要施工单位无条件修改，并承担由此带来的损失。</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2、建立健全安全生产责任制，必须成立施工现场安全生产、防火领导小组。组长由项目经理担任，成员由施工队长、安全员、施工班组长、分包项目经理等组成。</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加强全体施工人员的安全生产教育。定期组织施工人员学习安全生产管理规定，提高思想认识，始终树立安全生产意识。做好工人岗前培训和新工人上岗培训。做到使每个工人明确自己岗位的安全技术、操作规范。</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4、项目经理是施工工地直接责任人，对施工现场安全生产负直接责任。</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5、建立安全生产报告制度。施工队要建立开工安全生产报告制度，具体实施项目开工安全生产报告、分项工程开工安全生产报告、用电安全生产报告、用火安全生产报告、每月安全生产报告等。</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6、施工现场必须制作安全警示牌和安全警示条幅；要确保现场道路畅通；大型构件堆放整齐。施工现场必须按规定配备足够的安全消防器材。</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现场作业人员、机械需要持证上岗。无证人员、机械不许进入现场施工作业。</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二、安全防护</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1、要做到“四口”防护：在建工程的楼梯口、电梯口、预留洞口、通道口必须用临时拦杆或盖板等加以防护。</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2、“五邻边”防护：尚未搭设外脚手架的阳台边、楼层边、层面边、跑道两边、卸断平台外侧边必须设置1米高的双栏杆和安全网。</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3、安全通道：施工人员及其他人员，在施工过程或上下班的进出口处，应设置专门的安全通道。</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4、高处作业：对相关的高处作业，必须参照《建筑施工高处作业安全技术规范》设计并搭置可靠的内外脚手架、防护网等，制订可行的安全生产防护措施，确保作业安全。</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5、防止机械伤害：施工机械应严格按施工规范进行操作，配备安全装置，加强机械保养和维护，保证机械正常运转，对重点运输机械进行定期安全检查。相关人员必须持有效证件上岗，运转要有记录。</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6、进入现场必须戴安全帽。</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三、安全用电</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现场施工用电应按《施工现场临时用电安全技术规范》的要求进行布置和安排。</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1、配电间：配电间必须按临时用电的规定进行设计和安装，同时由培训合格的专业电工（电工需持有效的电工证）负责，并落实责任制，保证日常的维护和使用。</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2、现场用电设施：配电箱应符合“三级配电两级保护”的要求，电线敷设按“三相五线制”的要求进行安装。</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3、机械用电：机械用电应符合“一机一闸一漏一箱”的规定，并落实到专人负责。</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4、现场施工照明：晚间作业应有足够的照明，潮湿等特殊环境的施工，应使用安全低压照明，照明专用回路应配置漏电保护。</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四、消防防火</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1、严格控制动火作业：为防止明火作业引发火灾，应履行动火报告，严格控制明火作业。</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2、木工房防火：木工房是防火的重点区域，应及时清扫杂屑，严禁烟火，制作醒目警示，配备消防器材。</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3、材料仓库及资料室防火：制订防火制度、责任到人，并配足消防器材。</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4、宿舍及办公室防火：严禁随意用电用火，落实防火责任人。</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5、不得使用电器取暖或烧煮，不得随意随地焚烧杂物等。</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6、食堂必须远离山林、树木。</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五、垂直运输机械</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1、塔吊安装必须有力矩限制器、限位器，吊钩和卷扬机必须有保险装置，钢丝绳需定期保养；</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2、塔吊安装完毕必须进行严格验收，并经安监部门检查核发准用证后方可使用</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3、必须由专人负责塔吊指挥，指挥人员和司机必须持证上岗。</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val="en-US" w:eastAsia="zh-CN"/>
        </w:rPr>
        <w:t xml:space="preserve">六</w:t>
      </w:r>
      <w:r>
        <w:rPr>
          <w:rFonts w:hint="eastAsia" w:ascii="宋体" w:hAnsi="宋体" w:eastAsia="宋体" w:cs="宋体"/>
          <w:color w:val="000000"/>
          <w:sz w:val="22"/>
          <w:szCs w:val="22"/>
          <w:highlight w:val="none"/>
        </w:rPr>
        <w:t xml:space="preserve">、用工管理</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val="en-US" w:eastAsia="zh-CN"/>
        </w:rPr>
        <w:t xml:space="preserve">七、</w:t>
      </w:r>
      <w:r>
        <w:rPr>
          <w:rFonts w:hint="eastAsia" w:ascii="宋体" w:hAnsi="宋体" w:eastAsia="宋体" w:cs="宋体"/>
          <w:color w:val="000000"/>
          <w:sz w:val="22"/>
          <w:szCs w:val="22"/>
          <w:highlight w:val="none"/>
        </w:rPr>
        <w:t xml:space="preserve">施工单位必须掌握所用工人的情况，不得收留和使用身份不明或身份证件不齐的人员，不得使用和收留历史不清或有违法犯罪行为的人员。施工单位需为所有施工人员购买全额的意外伤害保险，保费额度每人不低于100万元。保单原件需交建设方现场项目组审核，复印件施工单位项目经理前后后留存。对出现各类安全生产事故，应按有关规定</w:t>
      </w:r>
      <w:r>
        <w:rPr>
          <w:rFonts w:hint="eastAsia" w:ascii="宋体" w:hAnsi="宋体" w:eastAsia="宋体" w:cs="宋体"/>
          <w:color w:val="000000"/>
          <w:sz w:val="22"/>
          <w:szCs w:val="22"/>
          <w:highlight w:val="none"/>
        </w:rPr>
        <w:t xml:space="preserve">及时上报。出现各类安全生产事故施工单位第一时间向建设单位上报，无条件协助调查和处理工作，努力将损失减少到最低限度。对施工现场出现人员死亡事故、三人以上群伤、火灾等重大安全事故者，扣除施工单位的全额履约保证金，并有施工单位承担由此造成的全部损失。并对当事人进行翻倍处罚。出现施工人员受伤的、火警或局部火情的，每出现一次的，扣罚施工单位5000-50000元，扣罚项目经理1000-10000元，扣罚安全员500-5000元，扣罚当事人10000元并由施工单位立即开除。对于事故瞒报的，一经发现，全额扣除履约保证金。</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val="en-US" w:eastAsia="zh-CN"/>
        </w:rPr>
        <w:t xml:space="preserve">八、</w:t>
      </w:r>
      <w:r>
        <w:rPr>
          <w:rFonts w:hint="eastAsia" w:ascii="宋体" w:hAnsi="宋体" w:eastAsia="宋体" w:cs="宋体"/>
          <w:color w:val="000000"/>
          <w:sz w:val="22"/>
          <w:szCs w:val="22"/>
          <w:highlight w:val="none"/>
        </w:rPr>
        <w:t xml:space="preserve">施工单位承诺因施工不当等问题造成第三方人员、财产安全受到损失的，照损失程度全额赔偿，自愿接受建设单位视情节作出10000元-100000元一次的违约金扣款处理。</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诺施工期间对建设单位或相关部门开出的《不合格项整改通知单》接受整改。自觉签收《不合格项整改通知单》，并接受建设单位对此做出扣留违约金5000-10000元一次的处理意见，对拒签整改通知单行为，发包人有权直接按承诺书条款加倍扣留施工单位的违约金。</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val="en-US" w:eastAsia="zh-CN"/>
        </w:rPr>
        <w:t xml:space="preserve">九、</w:t>
      </w:r>
      <w:r>
        <w:rPr>
          <w:rFonts w:hint="eastAsia" w:ascii="宋体" w:hAnsi="宋体" w:eastAsia="宋体" w:cs="宋体"/>
          <w:color w:val="000000"/>
          <w:sz w:val="22"/>
          <w:szCs w:val="22"/>
          <w:highlight w:val="none"/>
        </w:rPr>
        <w:t xml:space="preserve">本承诺书是是合同的附件，具有法律效力。</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安全问题包括但不仅限于上述情况，如有未尽详细事宜，参照国家法律法规和本承诺书的条款执行。  </w:t>
      </w:r>
      <w:r>
        <w:rPr>
          <w:rFonts w:hint="eastAsia" w:ascii="宋体" w:hAnsi="宋体" w:eastAsia="宋体" w:cs="宋体"/>
          <w:color w:val="000000"/>
          <w:sz w:val="22"/>
          <w:szCs w:val="22"/>
          <w:highlight w:val="none"/>
        </w:rPr>
      </w:r>
      <w:r/>
    </w:p>
    <w:p>
      <w:pPr>
        <w:pStyle w:val="701"/>
        <w:ind w:firstLine="482"/>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w:t>
      </w:r>
      <w:r>
        <w:rPr>
          <w:rFonts w:hint="eastAsia" w:ascii="宋体" w:hAnsi="宋体" w:cs="宋体"/>
          <w:color w:val="000000"/>
          <w:sz w:val="22"/>
          <w:szCs w:val="22"/>
          <w:highlight w:val="none"/>
          <w:lang w:val="en-US" w:eastAsia="zh-CN"/>
        </w:rPr>
        <w:t xml:space="preserve">一、</w:t>
      </w:r>
      <w:r>
        <w:rPr>
          <w:rFonts w:hint="eastAsia" w:ascii="宋体" w:hAnsi="宋体" w:eastAsia="宋体" w:cs="宋体"/>
          <w:color w:val="000000"/>
          <w:sz w:val="22"/>
          <w:szCs w:val="22"/>
          <w:highlight w:val="none"/>
        </w:rPr>
        <w:t xml:space="preserve">本承诺书一式六份，双方加盖公章，法人代表或者授权人签字生有效。其中建设单位三份和施工单位各二份，一份由监理单位备存。</w:t>
      </w:r>
      <w:r>
        <w:rPr>
          <w:rFonts w:hint="eastAsia" w:ascii="宋体" w:hAnsi="宋体" w:eastAsia="宋体" w:cs="宋体"/>
          <w:color w:val="000000"/>
          <w:sz w:val="22"/>
          <w:szCs w:val="22"/>
          <w:highlight w:val="none"/>
        </w:rPr>
      </w:r>
      <w:r/>
    </w:p>
    <w:p>
      <w:pPr>
        <w:pStyle w:val="701"/>
        <w:ind w:firstLine="440"/>
        <w:keepLines w:val="0"/>
        <w:keepNext w:val="0"/>
        <w:pageBreakBefore w:val="0"/>
        <w:spacing w:line="360" w:lineRule="auto"/>
        <w:widowControl/>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建设单位：</w:t>
      </w:r>
      <w:r>
        <w:rPr>
          <w:rFonts w:hint="eastAsia" w:ascii="宋体" w:hAnsi="宋体" w:cs="宋体"/>
          <w:color w:val="000000"/>
          <w:sz w:val="22"/>
          <w:szCs w:val="22"/>
          <w:highlight w:val="none"/>
          <w:lang w:eastAsia="zh-CN"/>
        </w:rPr>
        <w:t xml:space="preserve">如皋市少年儿童图书馆</w:t>
      </w:r>
      <w:r>
        <w:rPr>
          <w:rFonts w:hint="eastAsia" w:ascii="宋体" w:hAnsi="宋体" w:eastAsia="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施工单位：</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val="en-US" w:eastAsia="zh-CN"/>
        </w:rPr>
      </w:r>
      <w:r/>
    </w:p>
    <w:p>
      <w:pPr>
        <w:pStyle w:val="701"/>
        <w:ind w:firstLine="440"/>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签字人：                                    </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  签字人：</w:t>
      </w:r>
      <w:r>
        <w:rPr>
          <w:rFonts w:hint="eastAsia" w:ascii="宋体" w:hAnsi="宋体" w:eastAsia="宋体" w:cs="宋体"/>
          <w:color w:val="000000"/>
          <w:sz w:val="22"/>
          <w:szCs w:val="22"/>
          <w:highlight w:val="none"/>
        </w:rPr>
      </w:r>
      <w:r/>
    </w:p>
    <w:p>
      <w:pPr>
        <w:pStyle w:val="701"/>
        <w:ind w:firstLine="550"/>
        <w:keepLines w:val="0"/>
        <w:keepNext w:val="0"/>
        <w:pageBreakBefore w:val="0"/>
        <w:spacing w:line="360" w:lineRule="auto"/>
        <w:widowControl/>
        <w:tabs>
          <w:tab w:val="left" w:pos="8170" w:leader="none"/>
        </w:tabs>
        <w:rPr>
          <w:rFonts w:hint="eastAsia" w:ascii="仿宋" w:hAnsi="仿宋" w:eastAsia="仿宋"/>
          <w:b/>
          <w:color w:val="000000"/>
          <w:sz w:val="28"/>
          <w:szCs w:val="28"/>
          <w:highlight w:val="none"/>
        </w:rPr>
      </w:pPr>
      <w:r>
        <w:rPr>
          <w:rFonts w:hint="eastAsia" w:ascii="宋体" w:hAnsi="宋体" w:eastAsia="宋体" w:cs="宋体"/>
          <w:color w:val="000000"/>
          <w:sz w:val="22"/>
          <w:szCs w:val="22"/>
          <w:highlight w:val="none"/>
        </w:rPr>
        <w:t xml:space="preserve">年   月  日                              年   月 </w:t>
      </w:r>
      <w:r>
        <w:rPr>
          <w:rFonts w:hint="eastAsia" w:ascii="宋体" w:hAnsi="宋体" w:cs="宋体"/>
          <w:color w:val="000000"/>
          <w:sz w:val="22"/>
          <w:szCs w:val="22"/>
          <w:highlight w:val="none"/>
          <w:lang w:val="en-US" w:eastAsia="zh-CN"/>
        </w:rPr>
        <w:t xml:space="preserve"> 日</w:t>
      </w:r>
      <w:r>
        <w:rPr>
          <w:rFonts w:hint="eastAsia" w:ascii="宋体" w:hAnsi="宋体" w:cs="宋体"/>
          <w:color w:val="000000"/>
          <w:sz w:val="22"/>
          <w:szCs w:val="22"/>
          <w:highlight w:val="none"/>
          <w:lang w:eastAsia="zh-CN"/>
        </w:rPr>
        <w:tab/>
      </w:r>
      <w:r>
        <w:rPr>
          <w:rFonts w:hint="eastAsia" w:ascii="仿宋" w:hAnsi="仿宋" w:eastAsia="仿宋"/>
          <w:b/>
          <w:color w:val="000000"/>
          <w:sz w:val="28"/>
          <w:szCs w:val="28"/>
          <w:highlight w:val="none"/>
        </w:rPr>
      </w:r>
      <w:r/>
    </w:p>
    <w:p>
      <w:pPr>
        <w:pStyle w:val="701"/>
        <w:ind w:firstLine="550"/>
        <w:keepLines w:val="0"/>
        <w:keepNext w:val="0"/>
        <w:pageBreakBefore w:val="0"/>
        <w:spacing w:line="360" w:lineRule="auto"/>
        <w:widowControl/>
        <w:rPr>
          <w:rFonts w:hint="eastAsia" w:ascii="宋体" w:hAnsi="宋体" w:eastAsia="宋体" w:cs="宋体"/>
          <w:color w:val="000000"/>
          <w:sz w:val="22"/>
          <w:szCs w:val="22"/>
          <w:highlight w:val="none"/>
          <w:lang w:eastAsia="zh-CN"/>
        </w:rPr>
        <w:sectPr>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eastAsia="宋体" w:cs="宋体"/>
          <w:color w:val="000000"/>
          <w:sz w:val="22"/>
          <w:szCs w:val="22"/>
          <w:highlight w:val="none"/>
          <w:lang w:eastAsia="zh-CN"/>
        </w:rPr>
      </w:r>
      <w:r/>
    </w:p>
    <w:p>
      <w:pPr>
        <w:pStyle w:val="727"/>
        <w:rPr>
          <w:color w:val="000000"/>
          <w:highlight w:val="none"/>
        </w:rPr>
      </w:pPr>
      <w:r>
        <w:rPr>
          <w:color w:val="000000"/>
          <w:highlight w:val="none"/>
        </w:rPr>
      </w:r>
      <w:r/>
    </w:p>
    <w:p>
      <w:pPr>
        <w:pStyle w:val="701"/>
        <w:rPr>
          <w:highlight w:val="none"/>
        </w:rPr>
      </w:pPr>
      <w:r>
        <w:rPr>
          <w:highlight w:val="none"/>
        </w:rPr>
      </w:r>
      <w:r/>
    </w:p>
    <w:p>
      <w:pPr>
        <w:pStyle w:val="701"/>
        <w:ind w:firstLine="640"/>
        <w:jc w:val="center"/>
        <w:rPr>
          <w:b/>
          <w:color w:val="000000"/>
          <w:highlight w:val="none"/>
        </w:rPr>
        <w:outlineLvl w:val="0"/>
      </w:pPr>
      <w:r>
        <w:rPr>
          <w:rFonts w:hint="eastAsia" w:ascii="方正小标宋简体" w:eastAsia="方正小标宋简体"/>
          <w:bCs/>
          <w:color w:val="000000"/>
          <w:sz w:val="32"/>
          <w:szCs w:val="32"/>
          <w:highlight w:val="none"/>
        </w:rPr>
        <w:t xml:space="preserve">第5章 评审标准和方法</w:t>
      </w:r>
      <w:r>
        <w:rPr>
          <w:b/>
          <w:color w:val="000000"/>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 评审方法为综合评分法，即磋商响应文件能够最大限度的满足磋商文件规定的各项综合评价标准且经评审得分最高的供应商为成交候选人的评标方法。</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 评审因素：价格、技术、商务、财务状况、信誉、业绩、服务、对磋商文件的响应程度，以及相应的比重或者权值等。</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最后报价得分=(评审基准价／最后报价)×价格分分值</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磋商过程中，不得去掉报价中的最高报价和最低报价。因落实政府采购政策进行价格调整的，以调整后的价格计算评审基准价和最后报价。</w:t>
      </w:r>
      <w:r>
        <w:rPr>
          <w:rFonts w:ascii="仿宋" w:hAnsi="仿宋" w:eastAsia="仿宋"/>
          <w:color w:val="000000"/>
          <w:sz w:val="28"/>
          <w:szCs w:val="28"/>
          <w:highlight w:val="none"/>
        </w:rPr>
      </w:r>
      <w:r/>
    </w:p>
    <w:p>
      <w:pPr>
        <w:pStyle w:val="701"/>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br w:type="page" w:clear="all"/>
      </w:r>
      <w:r>
        <w:rPr>
          <w:rFonts w:hint="eastAsia" w:ascii="仿宋" w:hAnsi="仿宋" w:eastAsia="仿宋"/>
          <w:color w:val="000000"/>
          <w:sz w:val="28"/>
          <w:szCs w:val="28"/>
          <w:highlight w:val="none"/>
        </w:rPr>
      </w:r>
      <w:r/>
    </w:p>
    <w:p>
      <w:pPr>
        <w:pStyle w:val="701"/>
        <w:numPr>
          <w:ilvl w:val="0"/>
          <w:numId w:val="3"/>
        </w:numP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评分表</w:t>
      </w:r>
      <w:r>
        <w:rPr>
          <w:rFonts w:hint="eastAsia" w:ascii="仿宋" w:hAnsi="仿宋" w:eastAsia="仿宋"/>
          <w:color w:val="000000"/>
          <w:sz w:val="28"/>
          <w:szCs w:val="28"/>
          <w:highlight w:val="none"/>
        </w:rPr>
      </w:r>
      <w:r/>
    </w:p>
    <w:p>
      <w:pPr>
        <w:pStyle w:val="701"/>
        <w:numPr>
          <w:ilvl w:val="0"/>
          <w:numId w:val="0"/>
        </w:numP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914"/>
        <w:gridCol w:w="765"/>
        <w:gridCol w:w="6775"/>
        <w:gridCol w:w="424"/>
      </w:tblGrid>
      <w:tr>
        <w:trPr>
          <w:trHeight w:val="420"/>
        </w:trPr>
        <w:tc>
          <w:tcPr>
            <w:tcW w:w="692" w:type="dxa"/>
            <w:vAlign w:val="center"/>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914" w:type="dxa"/>
            <w:vAlign w:val="center"/>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评审因素</w:t>
            </w:r>
            <w:r>
              <w:rPr>
                <w:rFonts w:hint="eastAsia" w:ascii="仿宋" w:hAnsi="仿宋" w:eastAsia="仿宋" w:cs="仿宋"/>
                <w:color w:val="000000"/>
                <w:sz w:val="24"/>
                <w:szCs w:val="24"/>
                <w:highlight w:val="none"/>
              </w:rPr>
            </w:r>
            <w:r/>
          </w:p>
        </w:tc>
        <w:tc>
          <w:tcPr>
            <w:tcW w:w="765" w:type="dxa"/>
            <w:vAlign w:val="center"/>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分值</w:t>
            </w:r>
            <w:r>
              <w:rPr>
                <w:rFonts w:hint="eastAsia" w:ascii="仿宋" w:hAnsi="仿宋" w:eastAsia="仿宋" w:cs="仿宋"/>
                <w:color w:val="000000"/>
                <w:sz w:val="24"/>
                <w:szCs w:val="24"/>
                <w:highlight w:val="none"/>
              </w:rPr>
            </w:r>
            <w:r/>
          </w:p>
        </w:tc>
        <w:tc>
          <w:tcPr>
            <w:tcW w:w="6775" w:type="dxa"/>
            <w:vAlign w:val="center"/>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评审要求或标准</w:t>
            </w:r>
            <w:r>
              <w:rPr>
                <w:rFonts w:hint="eastAsia" w:ascii="仿宋" w:hAnsi="仿宋" w:eastAsia="仿宋" w:cs="仿宋"/>
                <w:color w:val="000000"/>
                <w:sz w:val="24"/>
                <w:szCs w:val="24"/>
                <w:highlight w:val="none"/>
              </w:rPr>
            </w:r>
            <w:r/>
          </w:p>
        </w:tc>
        <w:tc>
          <w:tcPr>
            <w:tcW w:w="424" w:type="dxa"/>
            <w:vAlign w:val="center"/>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得分</w:t>
            </w:r>
            <w:r>
              <w:rPr>
                <w:rFonts w:hint="eastAsia" w:ascii="仿宋" w:hAnsi="仿宋" w:eastAsia="仿宋" w:cs="仿宋"/>
                <w:color w:val="000000"/>
                <w:sz w:val="24"/>
                <w:szCs w:val="24"/>
                <w:highlight w:val="none"/>
              </w:rPr>
            </w:r>
            <w:r/>
          </w:p>
        </w:tc>
      </w:tr>
      <w:tr>
        <w:trPr>
          <w:trHeight w:val="409"/>
        </w:trPr>
        <w:tc>
          <w:tcPr>
            <w:tcW w:w="692" w:type="dxa"/>
            <w:vAlign w:val="center"/>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sz w:val="24"/>
              </w:rPr>
              <w:t xml:space="preserve">1</w:t>
            </w:r>
            <w:r>
              <w:rPr>
                <w:rFonts w:hint="eastAsia" w:ascii="仿宋" w:hAnsi="仿宋" w:eastAsia="仿宋" w:cs="仿宋"/>
                <w:color w:val="000000"/>
                <w:sz w:val="24"/>
                <w:szCs w:val="24"/>
                <w:highlight w:val="none"/>
              </w:rPr>
            </w:r>
            <w:r/>
          </w:p>
        </w:tc>
        <w:tc>
          <w:tcPr>
            <w:tcW w:w="914" w:type="dxa"/>
            <w:vAlign w:val="center"/>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施工组织及实施</w:t>
            </w:r>
            <w:r>
              <w:rPr>
                <w:rFonts w:hint="eastAsia" w:ascii="仿宋" w:hAnsi="仿宋" w:eastAsia="仿宋" w:cs="仿宋"/>
                <w:color w:val="000000"/>
                <w:sz w:val="24"/>
                <w:szCs w:val="24"/>
                <w:highlight w:val="none"/>
              </w:rPr>
            </w:r>
            <w:r/>
          </w:p>
        </w:tc>
        <w:tc>
          <w:tcPr>
            <w:tcW w:w="765" w:type="dxa"/>
            <w:vAlign w:val="center"/>
            <w:textDirection w:val="lrTb"/>
            <w:noWrap w:val="false"/>
          </w:tcPr>
          <w:p>
            <w:pPr>
              <w:pStyle w:val="701"/>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highlight w:val="none"/>
              </w:rPr>
              <w:t xml:space="preserve">10</w:t>
            </w:r>
            <w:r>
              <w:rPr>
                <w:rFonts w:ascii="仿宋" w:hAnsi="仿宋" w:eastAsia="仿宋" w:cs="仿宋"/>
                <w:color w:val="000000"/>
                <w:sz w:val="24"/>
                <w:szCs w:val="24"/>
                <w:highlight w:val="none"/>
                <w:lang w:val="en-US" w:eastAsia="zh-CN"/>
              </w:rPr>
            </w:r>
            <w:r/>
          </w:p>
        </w:tc>
        <w:tc>
          <w:tcPr>
            <w:tcW w:w="6775" w:type="dxa"/>
            <w:vAlign w:val="center"/>
            <w:textDirection w:val="lrTb"/>
            <w:noWrap w:val="false"/>
          </w:tcPr>
          <w:p>
            <w:pPr>
              <w:pStyle w:val="701"/>
              <w:ind w:firstLine="480"/>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供应商针对本项目提供施工组织及实施方案，实施方案内容至少包括：</w:t>
            </w:r>
            <w:r>
              <w:rPr>
                <w:rFonts w:hint="eastAsia" w:ascii="仿宋" w:hAnsi="仿宋" w:eastAsia="仿宋" w:cs="仿宋"/>
                <w:color w:val="000000"/>
                <w:sz w:val="24"/>
                <w:highlight w:val="none"/>
                <w:lang w:bidi="ar"/>
              </w:rPr>
            </w:r>
            <w:r/>
          </w:p>
          <w:p>
            <w:pPr>
              <w:pStyle w:val="701"/>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1.对本项目的理解与定位分析；</w:t>
            </w:r>
            <w:r>
              <w:rPr>
                <w:rFonts w:hint="eastAsia" w:ascii="仿宋" w:hAnsi="仿宋" w:eastAsia="仿宋" w:cs="仿宋"/>
                <w:color w:val="000000"/>
                <w:sz w:val="24"/>
                <w:highlight w:val="none"/>
                <w:lang w:bidi="ar"/>
              </w:rPr>
            </w:r>
            <w:r/>
          </w:p>
          <w:p>
            <w:pPr>
              <w:pStyle w:val="701"/>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2.本项目的重点、难点及应对措施；</w:t>
            </w:r>
            <w:r>
              <w:rPr>
                <w:rFonts w:hint="eastAsia" w:ascii="仿宋" w:hAnsi="仿宋" w:eastAsia="仿宋" w:cs="仿宋"/>
                <w:color w:val="000000"/>
                <w:sz w:val="24"/>
                <w:highlight w:val="none"/>
                <w:lang w:bidi="ar"/>
              </w:rPr>
            </w:r>
            <w:r/>
          </w:p>
          <w:p>
            <w:pPr>
              <w:pStyle w:val="701"/>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3.施工组织架构及职责分工；</w:t>
            </w:r>
            <w:r>
              <w:rPr>
                <w:rFonts w:hint="eastAsia" w:ascii="仿宋" w:hAnsi="仿宋" w:eastAsia="仿宋" w:cs="仿宋"/>
                <w:color w:val="000000"/>
                <w:sz w:val="24"/>
                <w:highlight w:val="none"/>
                <w:lang w:bidi="ar"/>
              </w:rPr>
            </w:r>
            <w:r/>
          </w:p>
          <w:p>
            <w:pPr>
              <w:pStyle w:val="701"/>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4.质量控制体系与措施；</w:t>
            </w:r>
            <w:r>
              <w:rPr>
                <w:rFonts w:hint="eastAsia" w:ascii="仿宋" w:hAnsi="仿宋" w:eastAsia="仿宋" w:cs="仿宋"/>
                <w:color w:val="000000"/>
                <w:sz w:val="24"/>
                <w:highlight w:val="none"/>
                <w:lang w:bidi="ar"/>
              </w:rPr>
            </w:r>
            <w:r/>
          </w:p>
          <w:p>
            <w:pPr>
              <w:pStyle w:val="701"/>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5.进度保障与动态管理；</w:t>
            </w:r>
            <w:r>
              <w:rPr>
                <w:rFonts w:hint="eastAsia" w:ascii="仿宋" w:hAnsi="仿宋" w:eastAsia="仿宋" w:cs="仿宋"/>
                <w:color w:val="000000"/>
                <w:sz w:val="24"/>
                <w:highlight w:val="none"/>
                <w:lang w:bidi="ar"/>
              </w:rPr>
            </w:r>
            <w:r/>
          </w:p>
          <w:p>
            <w:pPr>
              <w:pStyle w:val="701"/>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6.安全管理体系与风险防控；</w:t>
            </w:r>
            <w:r>
              <w:rPr>
                <w:rFonts w:hint="eastAsia" w:ascii="仿宋" w:hAnsi="仿宋" w:eastAsia="仿宋" w:cs="仿宋"/>
                <w:color w:val="000000"/>
                <w:sz w:val="24"/>
                <w:highlight w:val="none"/>
                <w:lang w:bidi="ar"/>
              </w:rPr>
            </w:r>
            <w:r/>
          </w:p>
          <w:p>
            <w:pPr>
              <w:pStyle w:val="701"/>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7.环境保护与绿色施工；</w:t>
            </w:r>
            <w:r>
              <w:rPr>
                <w:rFonts w:hint="eastAsia" w:ascii="仿宋" w:hAnsi="仿宋" w:eastAsia="仿宋" w:cs="仿宋"/>
                <w:color w:val="000000"/>
                <w:sz w:val="24"/>
                <w:highlight w:val="none"/>
                <w:lang w:bidi="ar"/>
              </w:rPr>
            </w:r>
            <w:r/>
          </w:p>
          <w:p>
            <w:pPr>
              <w:pStyle w:val="701"/>
              <w:spacing w:line="400" w:lineRule="exact"/>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8.突发事件应急预案；</w:t>
            </w:r>
            <w:r>
              <w:rPr>
                <w:rFonts w:ascii="仿宋" w:hAnsi="仿宋" w:eastAsia="仿宋" w:cs="仿宋"/>
                <w:color w:val="000000"/>
                <w:sz w:val="24"/>
                <w:highlight w:val="none"/>
                <w:lang w:bidi="ar"/>
              </w:rPr>
            </w:r>
            <w:r/>
          </w:p>
          <w:p>
            <w:pPr>
              <w:pStyle w:val="701"/>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9.设计、施工等沟通协作方案；</w:t>
            </w:r>
            <w:r>
              <w:rPr>
                <w:rFonts w:hint="eastAsia" w:ascii="仿宋" w:hAnsi="仿宋" w:eastAsia="仿宋" w:cs="仿宋"/>
                <w:color w:val="000000"/>
                <w:sz w:val="24"/>
                <w:highlight w:val="none"/>
                <w:lang w:bidi="ar"/>
              </w:rPr>
            </w:r>
            <w:r/>
          </w:p>
          <w:p>
            <w:pPr>
              <w:pStyle w:val="701"/>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10.展品保护方案。</w:t>
            </w:r>
            <w:r>
              <w:rPr>
                <w:rFonts w:hint="eastAsia" w:ascii="仿宋" w:hAnsi="仿宋" w:eastAsia="仿宋" w:cs="仿宋"/>
                <w:color w:val="000000"/>
                <w:sz w:val="24"/>
                <w:highlight w:val="none"/>
                <w:lang w:bidi="ar"/>
              </w:rPr>
            </w:r>
            <w:r/>
          </w:p>
          <w:p>
            <w:pPr>
              <w:pStyle w:val="701"/>
              <w:ind w:firstLine="480"/>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上述10方面内容中每缺少一项内容扣1分，每有一处需求分析内容存在缺陷或不足的扣0.5分，扣完为止。(本项最多得10分)</w:t>
            </w:r>
            <w:r>
              <w:rPr>
                <w:rFonts w:hint="eastAsia" w:ascii="仿宋" w:hAnsi="仿宋" w:eastAsia="仿宋" w:cs="仿宋"/>
                <w:color w:val="000000"/>
                <w:sz w:val="24"/>
                <w:highlight w:val="none"/>
                <w:lang w:bidi="ar"/>
              </w:rPr>
            </w:r>
            <w:r/>
          </w:p>
          <w:p>
            <w:pPr>
              <w:pStyle w:val="701"/>
              <w:ind w:firstLine="482"/>
              <w:jc w:val="left"/>
              <w:spacing w:line="360" w:lineRule="exact"/>
              <w:widowControl/>
              <w:rPr>
                <w:rFonts w:hint="eastAsia" w:ascii="仿宋" w:hAnsi="仿宋" w:eastAsia="仿宋" w:cs="仿宋"/>
                <w:b/>
                <w:bCs/>
                <w:color w:val="000000"/>
                <w:sz w:val="24"/>
                <w:szCs w:val="24"/>
                <w:highlight w:val="none"/>
                <w:shd w:val="clear" w:color="auto" w:fill="auto"/>
              </w:rPr>
            </w:pPr>
            <w:r>
              <w:rPr>
                <w:rFonts w:hint="eastAsia" w:ascii="仿宋" w:hAnsi="仿宋" w:eastAsia="仿宋" w:cs="仿宋"/>
                <w:b/>
                <w:bCs/>
                <w:color w:val="000000"/>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b/>
                <w:bCs/>
                <w:color w:val="000000"/>
                <w:sz w:val="24"/>
                <w:szCs w:val="24"/>
                <w:highlight w:val="none"/>
                <w:shd w:val="clear" w:color="auto" w:fill="auto"/>
              </w:rPr>
            </w:r>
            <w:r/>
          </w:p>
        </w:tc>
        <w:tc>
          <w:tcPr>
            <w:tcW w:w="424" w:type="dxa"/>
            <w:vAlign w:val="top"/>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0"/>
        </w:trPr>
        <w:tc>
          <w:tcPr>
            <w:tcW w:w="692" w:type="dxa"/>
            <w:vAlign w:val="center"/>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sz w:val="24"/>
              </w:rPr>
              <w:t xml:space="preserve">2</w:t>
            </w:r>
            <w:r>
              <w:rPr>
                <w:rFonts w:hint="eastAsia" w:ascii="仿宋" w:hAnsi="仿宋" w:eastAsia="仿宋" w:cs="仿宋"/>
                <w:color w:val="000000"/>
                <w:sz w:val="24"/>
                <w:szCs w:val="24"/>
                <w:highlight w:val="none"/>
              </w:rPr>
            </w:r>
            <w:r/>
          </w:p>
        </w:tc>
        <w:tc>
          <w:tcPr>
            <w:tcW w:w="914" w:type="dxa"/>
            <w:vAlign w:val="center"/>
            <w:textDirection w:val="lrTb"/>
            <w:noWrap w:val="false"/>
          </w:tcPr>
          <w:p>
            <w:pPr>
              <w:pStyle w:val="701"/>
              <w:jc w:val="center"/>
              <w:rPr>
                <w:rFonts w:ascii="仿宋" w:hAnsi="仿宋" w:eastAsia="仿宋" w:cs="仿宋"/>
                <w:color w:val="000000"/>
                <w:sz w:val="24"/>
                <w:szCs w:val="24"/>
                <w:highlight w:val="none"/>
                <w:shd w:val="clear" w:color="auto" w:fill="auto"/>
                <w:lang w:val="en-US" w:eastAsia="zh-CN"/>
              </w:rPr>
            </w:pPr>
            <w:r>
              <w:rPr>
                <w:rFonts w:hint="eastAsia" w:ascii="仿宋" w:hAnsi="仿宋" w:eastAsia="仿宋" w:cs="仿宋"/>
                <w:sz w:val="24"/>
                <w:highlight w:val="none"/>
              </w:rPr>
              <w:t xml:space="preserve">空间深化设计</w:t>
            </w:r>
            <w:r>
              <w:rPr>
                <w:rFonts w:ascii="仿宋" w:hAnsi="仿宋" w:eastAsia="仿宋" w:cs="仿宋"/>
                <w:color w:val="000000"/>
                <w:sz w:val="24"/>
                <w:szCs w:val="24"/>
                <w:highlight w:val="none"/>
                <w:shd w:val="clear" w:color="auto" w:fill="auto"/>
                <w:lang w:val="en-US" w:eastAsia="zh-CN"/>
              </w:rPr>
            </w:r>
            <w:r/>
          </w:p>
        </w:tc>
        <w:tc>
          <w:tcPr>
            <w:tcW w:w="765" w:type="dxa"/>
            <w:vAlign w:val="center"/>
            <w:textDirection w:val="lrTb"/>
            <w:noWrap w:val="false"/>
          </w:tcPr>
          <w:p>
            <w:pPr>
              <w:pStyle w:val="701"/>
              <w:jc w:val="center"/>
              <w:rPr>
                <w:rFonts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20</w:t>
            </w:r>
            <w:r>
              <w:rPr>
                <w:rFonts w:ascii="仿宋" w:hAnsi="仿宋" w:eastAsia="仿宋" w:cs="仿宋"/>
                <w:color w:val="000000"/>
                <w:sz w:val="24"/>
                <w:szCs w:val="24"/>
                <w:highlight w:val="none"/>
                <w:shd w:val="clear" w:color="auto" w:fill="auto"/>
                <w:lang w:val="en-US" w:eastAsia="zh-CN"/>
              </w:rPr>
            </w:r>
            <w:r/>
          </w:p>
        </w:tc>
        <w:tc>
          <w:tcPr>
            <w:tcW w:w="6775" w:type="dxa"/>
            <w:vAlign w:val="center"/>
            <w:textDirection w:val="lrTb"/>
            <w:noWrap w:val="false"/>
          </w:tcPr>
          <w:p>
            <w:pPr>
              <w:pStyle w:val="701"/>
              <w:ind w:firstLine="480"/>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rPr>
              <w:t xml:space="preserve">供应商根据采购人提供的</w:t>
            </w:r>
            <w:r>
              <w:rPr>
                <w:rFonts w:hint="eastAsia" w:ascii="仿宋" w:hAnsi="仿宋" w:eastAsia="仿宋" w:cs="仿宋"/>
                <w:color w:val="000000"/>
                <w:sz w:val="24"/>
                <w:highlight w:val="none"/>
                <w:lang w:val="en-US" w:eastAsia="zh-CN"/>
              </w:rPr>
              <w:t xml:space="preserve">深化设计清单，进行必要的深化设计，提供</w:t>
            </w:r>
            <w:r>
              <w:rPr>
                <w:rFonts w:hint="eastAsia" w:ascii="仿宋" w:hAnsi="仿宋" w:eastAsia="仿宋" w:cs="仿宋"/>
                <w:color w:val="000000"/>
                <w:sz w:val="24"/>
                <w:highlight w:val="none"/>
              </w:rPr>
              <w:t xml:space="preserve">深化设计理念及深化设计效果图：</w:t>
            </w:r>
            <w:r>
              <w:rPr>
                <w:rFonts w:hint="eastAsia" w:ascii="仿宋" w:hAnsi="仿宋" w:eastAsia="仿宋" w:cs="仿宋"/>
                <w:color w:val="000000"/>
                <w:sz w:val="24"/>
                <w:highlight w:val="none"/>
                <w:lang w:bidi="ar"/>
              </w:rPr>
            </w:r>
            <w:r/>
          </w:p>
          <w:p>
            <w:pPr>
              <w:pStyle w:val="701"/>
              <w:spacing w:line="400" w:lineRule="exact"/>
              <w:rPr>
                <w:rFonts w:hint="eastAsia" w:ascii="仿宋" w:hAnsi="仿宋" w:eastAsia="仿宋" w:cs="仿宋"/>
                <w:color w:val="000000"/>
                <w:sz w:val="24"/>
                <w:highlight w:val="none"/>
                <w:lang w:val="en-US" w:eastAsia="zh-CN" w:bidi="ar"/>
              </w:rPr>
            </w:pPr>
            <w:r>
              <w:rPr>
                <w:rFonts w:hint="eastAsia" w:ascii="仿宋" w:hAnsi="仿宋" w:eastAsia="仿宋" w:cs="仿宋"/>
                <w:color w:val="000000"/>
                <w:sz w:val="24"/>
                <w:highlight w:val="none"/>
                <w:lang w:val="en-US" w:eastAsia="zh-CN" w:bidi="ar"/>
              </w:rPr>
              <w:t xml:space="preserve">（1）室外区域（4分）；</w:t>
            </w:r>
            <w:r>
              <w:rPr>
                <w:rFonts w:hint="eastAsia" w:ascii="仿宋" w:hAnsi="仿宋" w:eastAsia="仿宋" w:cs="仿宋"/>
                <w:color w:val="000000"/>
                <w:sz w:val="24"/>
                <w:highlight w:val="none"/>
                <w:lang w:val="en-US" w:eastAsia="zh-CN" w:bidi="ar"/>
              </w:rPr>
            </w:r>
            <w:r/>
          </w:p>
          <w:p>
            <w:pPr>
              <w:pStyle w:val="701"/>
              <w:spacing w:line="400" w:lineRule="exact"/>
              <w:rPr>
                <w:rFonts w:hint="eastAsia" w:ascii="仿宋" w:hAnsi="仿宋" w:eastAsia="仿宋" w:cs="仿宋"/>
                <w:color w:val="000000"/>
                <w:sz w:val="24"/>
                <w:highlight w:val="none"/>
                <w:lang w:val="en-US" w:eastAsia="zh-CN" w:bidi="ar"/>
              </w:rPr>
            </w:pPr>
            <w:r>
              <w:rPr>
                <w:rFonts w:hint="eastAsia" w:ascii="仿宋" w:hAnsi="仿宋" w:eastAsia="仿宋" w:cs="仿宋"/>
                <w:color w:val="000000"/>
                <w:sz w:val="24"/>
                <w:highlight w:val="none"/>
                <w:lang w:val="en-US" w:eastAsia="zh-CN" w:bidi="ar"/>
              </w:rPr>
              <w:t xml:space="preserve">（2）序厅主题场景（4分）；</w:t>
            </w:r>
            <w:r>
              <w:rPr>
                <w:rFonts w:hint="eastAsia" w:ascii="仿宋" w:hAnsi="仿宋" w:eastAsia="仿宋" w:cs="仿宋"/>
                <w:color w:val="000000"/>
                <w:sz w:val="24"/>
                <w:highlight w:val="none"/>
                <w:lang w:val="en-US" w:eastAsia="zh-CN" w:bidi="ar"/>
              </w:rPr>
            </w:r>
            <w:r/>
          </w:p>
          <w:p>
            <w:pPr>
              <w:pStyle w:val="701"/>
              <w:spacing w:line="400" w:lineRule="exact"/>
              <w:rPr>
                <w:rFonts w:hint="eastAsia" w:ascii="仿宋" w:hAnsi="仿宋" w:eastAsia="仿宋" w:cs="仿宋"/>
                <w:color w:val="000000"/>
                <w:sz w:val="24"/>
                <w:highlight w:val="none"/>
                <w:lang w:val="en-US" w:eastAsia="zh-CN" w:bidi="ar"/>
              </w:rPr>
            </w:pPr>
            <w:r>
              <w:rPr>
                <w:rFonts w:hint="eastAsia" w:ascii="仿宋" w:hAnsi="仿宋" w:eastAsia="仿宋" w:cs="仿宋"/>
                <w:color w:val="000000"/>
                <w:sz w:val="24"/>
                <w:highlight w:val="none"/>
                <w:lang w:val="en-US" w:eastAsia="zh-CN" w:bidi="ar"/>
              </w:rPr>
              <w:t xml:space="preserve">（3）沙龙阅读区（4分）；</w:t>
            </w:r>
            <w:r>
              <w:rPr>
                <w:rFonts w:hint="eastAsia" w:ascii="仿宋" w:hAnsi="仿宋" w:eastAsia="仿宋" w:cs="仿宋"/>
                <w:color w:val="000000"/>
                <w:sz w:val="24"/>
                <w:highlight w:val="none"/>
                <w:lang w:val="en-US" w:eastAsia="zh-CN" w:bidi="ar"/>
              </w:rPr>
            </w:r>
            <w:r/>
          </w:p>
          <w:p>
            <w:pPr>
              <w:pStyle w:val="701"/>
              <w:spacing w:line="400" w:lineRule="exact"/>
              <w:rPr>
                <w:rFonts w:hint="eastAsia" w:ascii="仿宋" w:hAnsi="仿宋" w:eastAsia="仿宋" w:cs="仿宋"/>
                <w:color w:val="000000"/>
                <w:sz w:val="24"/>
                <w:highlight w:val="none"/>
                <w:lang w:val="en-US" w:eastAsia="zh-CN" w:bidi="ar"/>
              </w:rPr>
            </w:pPr>
            <w:r>
              <w:rPr>
                <w:rFonts w:hint="eastAsia" w:ascii="仿宋" w:hAnsi="仿宋" w:eastAsia="仿宋" w:cs="仿宋"/>
                <w:color w:val="000000"/>
                <w:sz w:val="24"/>
                <w:highlight w:val="none"/>
                <w:lang w:val="en-US" w:eastAsia="zh-CN" w:bidi="ar"/>
              </w:rPr>
              <w:t xml:space="preserve">（4）戏曲体验空间（4分）；</w:t>
            </w:r>
            <w:r>
              <w:rPr>
                <w:rFonts w:hint="eastAsia" w:ascii="仿宋" w:hAnsi="仿宋" w:eastAsia="仿宋" w:cs="仿宋"/>
                <w:color w:val="000000"/>
                <w:sz w:val="24"/>
                <w:highlight w:val="none"/>
                <w:lang w:val="en-US" w:eastAsia="zh-CN" w:bidi="ar"/>
              </w:rPr>
            </w:r>
            <w:r/>
          </w:p>
          <w:p>
            <w:pPr>
              <w:pStyle w:val="701"/>
              <w:spacing w:line="400" w:lineRule="exact"/>
              <w:rPr>
                <w:rFonts w:ascii="仿宋" w:hAnsi="仿宋" w:eastAsia="仿宋" w:cs="仿宋"/>
                <w:color w:val="000000"/>
                <w:sz w:val="24"/>
                <w:highlight w:val="none"/>
                <w:lang w:val="en-US" w:eastAsia="zh-CN" w:bidi="ar"/>
              </w:rPr>
            </w:pPr>
            <w:r>
              <w:rPr>
                <w:rFonts w:hint="eastAsia" w:ascii="仿宋" w:hAnsi="仿宋" w:eastAsia="仿宋" w:cs="仿宋"/>
                <w:color w:val="000000"/>
                <w:sz w:val="24"/>
                <w:highlight w:val="none"/>
                <w:lang w:val="en-US" w:eastAsia="zh-CN" w:bidi="ar"/>
              </w:rPr>
              <w:t xml:space="preserve">（5）园林体验空间（4分）。</w:t>
            </w:r>
            <w:r>
              <w:rPr>
                <w:rFonts w:ascii="仿宋" w:hAnsi="仿宋" w:eastAsia="仿宋" w:cs="仿宋"/>
                <w:color w:val="000000"/>
                <w:sz w:val="24"/>
                <w:highlight w:val="none"/>
                <w:lang w:val="en-US" w:eastAsia="zh-CN" w:bidi="ar"/>
              </w:rPr>
            </w:r>
            <w:r/>
          </w:p>
          <w:p>
            <w:pPr>
              <w:pStyle w:val="701"/>
              <w:ind w:firstLine="480"/>
              <w:spacing w:line="400" w:lineRule="exact"/>
              <w:rPr>
                <w:rFonts w:hint="eastAsia" w:ascii="仿宋" w:hAnsi="仿宋" w:eastAsia="仿宋" w:cs="仿宋"/>
                <w:color w:val="000000"/>
                <w:sz w:val="24"/>
                <w:highlight w:val="none"/>
                <w:lang w:val="en-US" w:eastAsia="zh-CN" w:bidi="ar"/>
              </w:rPr>
            </w:pPr>
            <w:r>
              <w:rPr>
                <w:rFonts w:hint="eastAsia" w:ascii="仿宋" w:hAnsi="仿宋" w:eastAsia="仿宋" w:cs="仿宋"/>
                <w:color w:val="000000"/>
                <w:sz w:val="24"/>
                <w:highlight w:val="none"/>
                <w:lang w:bidi="ar"/>
              </w:rPr>
              <w:t xml:space="preserve">上述</w:t>
            </w:r>
            <w:r>
              <w:rPr>
                <w:rFonts w:hint="eastAsia" w:ascii="仿宋" w:hAnsi="仿宋" w:eastAsia="仿宋" w:cs="仿宋"/>
                <w:color w:val="000000"/>
                <w:sz w:val="24"/>
                <w:highlight w:val="none"/>
                <w:lang w:val="en-US" w:eastAsia="zh-CN" w:bidi="ar"/>
              </w:rPr>
              <w:t xml:space="preserve">五方面内容中</w:t>
            </w:r>
            <w:r>
              <w:rPr>
                <w:rFonts w:hint="eastAsia" w:ascii="仿宋" w:hAnsi="仿宋" w:eastAsia="仿宋" w:cs="仿宋"/>
                <w:color w:val="000000"/>
                <w:sz w:val="24"/>
                <w:highlight w:val="none"/>
                <w:lang w:bidi="ar"/>
              </w:rPr>
              <w:t xml:space="preserve">，</w:t>
            </w:r>
            <w:r>
              <w:rPr>
                <w:rFonts w:hint="eastAsia" w:ascii="仿宋" w:hAnsi="仿宋" w:eastAsia="仿宋" w:cs="仿宋"/>
                <w:color w:val="000000"/>
                <w:sz w:val="24"/>
                <w:highlight w:val="none"/>
                <w:lang w:val="en-US" w:eastAsia="zh-CN" w:bidi="ar"/>
              </w:rPr>
              <w:t xml:space="preserve">每缺少</w:t>
            </w:r>
            <w:r>
              <w:rPr>
                <w:rFonts w:hint="eastAsia" w:ascii="仿宋" w:hAnsi="仿宋" w:eastAsia="仿宋" w:cs="仿宋"/>
                <w:color w:val="000000"/>
                <w:sz w:val="24"/>
                <w:highlight w:val="none"/>
                <w:lang w:val="en-US" w:eastAsia="zh-CN" w:bidi="ar"/>
              </w:rPr>
              <w:t xml:space="preserve">一项扣4分，每有一处需求分析内容存在缺陷或不足的扣1分，扣完为止。</w:t>
            </w:r>
            <w:r>
              <w:rPr>
                <w:rFonts w:hint="eastAsia" w:ascii="仿宋" w:hAnsi="仿宋" w:eastAsia="仿宋" w:cs="仿宋"/>
                <w:color w:val="000000"/>
                <w:sz w:val="24"/>
                <w:highlight w:val="none"/>
                <w:lang w:val="en-US" w:eastAsia="zh-CN" w:bidi="ar"/>
              </w:rPr>
            </w:r>
            <w:r/>
          </w:p>
          <w:p>
            <w:pPr>
              <w:pStyle w:val="701"/>
              <w:numPr>
                <w:ilvl w:val="0"/>
                <w:numId w:val="0"/>
              </w:numPr>
              <w:ind w:right="0" w:firstLine="482"/>
              <w:jc w:val="both"/>
              <w:keepLines w:val="0"/>
              <w:keepNext w:val="0"/>
              <w:pageBreakBefore w:val="0"/>
              <w:spacing w:before="0" w:beforeAutospacing="0" w:after="0" w:afterAutospacing="0" w:line="400" w:lineRule="exact"/>
              <w:widowControl w:val="off"/>
              <w:rPr>
                <w:rFonts w:hint="eastAsia"/>
                <w:color w:val="000000"/>
                <w:highlight w:val="none"/>
              </w:rPr>
              <w:suppressLineNumbers w:val="0"/>
            </w:pPr>
            <w:r>
              <w:rPr>
                <w:rFonts w:hint="eastAsia" w:ascii="仿宋" w:hAnsi="仿宋" w:eastAsia="仿宋" w:cs="仿宋"/>
                <w:b/>
                <w:bCs/>
                <w:color w:val="000000"/>
                <w:sz w:val="24"/>
                <w:highlight w:val="none"/>
                <w:lang w:bidi="ar"/>
              </w:rPr>
              <w:t xml:space="preserve">注：深化设计内容存在缺陷或不足是指以下任意一种情形：深化设计不切合行业实际、不符合国家</w:t>
            </w:r>
            <w:r>
              <w:rPr>
                <w:rFonts w:hint="eastAsia" w:ascii="仿宋" w:hAnsi="仿宋" w:eastAsia="仿宋" w:cs="仿宋"/>
                <w:b/>
                <w:bCs/>
                <w:color w:val="000000"/>
                <w:sz w:val="24"/>
                <w:highlight w:val="none"/>
                <w:lang w:val="en-US" w:eastAsia="zh-CN" w:bidi="ar"/>
              </w:rPr>
              <w:t xml:space="preserve">及地方现行</w:t>
            </w:r>
            <w:r>
              <w:rPr>
                <w:rFonts w:hint="eastAsia" w:ascii="仿宋" w:hAnsi="仿宋" w:eastAsia="仿宋" w:cs="仿宋"/>
                <w:b/>
                <w:bCs/>
                <w:color w:val="000000"/>
                <w:sz w:val="24"/>
                <w:highlight w:val="none"/>
                <w:lang w:bidi="ar"/>
              </w:rPr>
              <w:t xml:space="preserve">法规政策</w:t>
            </w:r>
            <w:r>
              <w:rPr>
                <w:rFonts w:hint="eastAsia" w:ascii="仿宋" w:hAnsi="仿宋" w:eastAsia="仿宋" w:cs="仿宋"/>
                <w:b/>
                <w:bCs/>
                <w:color w:val="000000"/>
                <w:sz w:val="24"/>
                <w:highlight w:val="none"/>
                <w:lang w:val="en-US" w:eastAsia="zh-CN" w:bidi="ar"/>
              </w:rPr>
              <w:t xml:space="preserve">与相关规范</w:t>
            </w:r>
            <w:r>
              <w:rPr>
                <w:rFonts w:hint="eastAsia" w:ascii="仿宋" w:hAnsi="仿宋" w:eastAsia="仿宋" w:cs="仿宋"/>
                <w:b/>
                <w:bCs/>
                <w:color w:val="000000"/>
                <w:sz w:val="24"/>
                <w:highlight w:val="none"/>
                <w:lang w:bidi="ar"/>
              </w:rPr>
              <w:t xml:space="preserve">；</w:t>
            </w:r>
            <w:r>
              <w:rPr>
                <w:rFonts w:hint="eastAsia" w:ascii="仿宋" w:hAnsi="仿宋" w:eastAsia="仿宋" w:cs="仿宋"/>
                <w:b/>
                <w:bCs/>
                <w:color w:val="000000"/>
                <w:sz w:val="24"/>
                <w:highlight w:val="none"/>
                <w:lang w:val="en-US" w:eastAsia="zh-CN" w:bidi="ar"/>
              </w:rPr>
              <w:t xml:space="preserve">或</w:t>
            </w:r>
            <w:r>
              <w:rPr>
                <w:rFonts w:hint="eastAsia" w:ascii="仿宋" w:hAnsi="仿宋" w:eastAsia="仿宋" w:cs="仿宋"/>
                <w:b/>
                <w:bCs/>
                <w:color w:val="000000"/>
                <w:sz w:val="24"/>
                <w:highlight w:val="none"/>
                <w:lang w:bidi="ar"/>
              </w:rPr>
              <w:t xml:space="preserve">深化设计生搬硬造，与实际情况不符，存在偏差；或深化设计过于简略；或存在与项目无关的文字内容；或不适用项目实际情况；或内容逻辑漏洞或原理错误。</w:t>
            </w:r>
            <w:r>
              <w:rPr>
                <w:rFonts w:hint="eastAsia"/>
                <w:color w:val="000000"/>
                <w:highlight w:val="none"/>
              </w:rPr>
            </w:r>
            <w:r/>
          </w:p>
        </w:tc>
        <w:tc>
          <w:tcPr>
            <w:tcW w:w="424" w:type="dxa"/>
            <w:vAlign w:val="top"/>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20"/>
        </w:trPr>
        <w:tc>
          <w:tcPr>
            <w:tcW w:w="692" w:type="dxa"/>
            <w:vAlign w:val="center"/>
            <w:textDirection w:val="lrTb"/>
            <w:noWrap w:val="false"/>
          </w:tcPr>
          <w:p>
            <w:pPr>
              <w:pStyle w:val="701"/>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ascii="仿宋" w:hAnsi="仿宋" w:eastAsia="仿宋" w:cs="仿宋"/>
                <w:color w:val="000000"/>
                <w:sz w:val="24"/>
                <w:szCs w:val="24"/>
                <w:highlight w:val="none"/>
                <w:lang w:val="en-US" w:eastAsia="zh-CN"/>
              </w:rPr>
            </w:r>
            <w:r/>
          </w:p>
        </w:tc>
        <w:tc>
          <w:tcPr>
            <w:tcW w:w="914" w:type="dxa"/>
            <w:vAlign w:val="center"/>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业绩</w:t>
            </w:r>
            <w:r>
              <w:rPr>
                <w:rFonts w:hint="eastAsia" w:ascii="仿宋" w:hAnsi="仿宋" w:eastAsia="仿宋" w:cs="仿宋"/>
                <w:color w:val="000000"/>
                <w:sz w:val="24"/>
                <w:szCs w:val="24"/>
                <w:highlight w:val="none"/>
              </w:rPr>
            </w:r>
            <w:r/>
          </w:p>
        </w:tc>
        <w:tc>
          <w:tcPr>
            <w:tcW w:w="765" w:type="dxa"/>
            <w:vAlign w:val="center"/>
            <w:textDirection w:val="lrTb"/>
            <w:noWrap w:val="false"/>
          </w:tcPr>
          <w:p>
            <w:pPr>
              <w:pStyle w:val="701"/>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highlight w:val="none"/>
                <w:lang w:val="en-US" w:eastAsia="zh-CN"/>
              </w:rPr>
              <w:t xml:space="preserve">16</w:t>
            </w:r>
            <w:r>
              <w:rPr>
                <w:rFonts w:ascii="仿宋" w:hAnsi="仿宋" w:eastAsia="仿宋" w:cs="仿宋"/>
                <w:color w:val="000000"/>
                <w:sz w:val="24"/>
                <w:szCs w:val="24"/>
                <w:highlight w:val="none"/>
                <w:lang w:val="en-US" w:eastAsia="zh-CN"/>
              </w:rPr>
            </w:r>
            <w:r/>
          </w:p>
        </w:tc>
        <w:tc>
          <w:tcPr>
            <w:tcW w:w="6775" w:type="dxa"/>
            <w:vAlign w:val="center"/>
            <w:textDirection w:val="lrTb"/>
            <w:noWrap w:val="false"/>
          </w:tcPr>
          <w:p>
            <w:pPr>
              <w:pStyle w:val="701"/>
              <w:ind w:firstLine="480"/>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响应供应商自 2021 年 01 月 01 日（以合同签订时间为准）以来承担过展馆布展项目业绩。</w:t>
            </w:r>
            <w:r>
              <w:rPr>
                <w:rFonts w:hint="eastAsia" w:ascii="仿宋" w:hAnsi="仿宋" w:eastAsia="仿宋" w:cs="仿宋"/>
                <w:color w:val="000000"/>
                <w:sz w:val="24"/>
                <w:highlight w:val="none"/>
                <w:lang w:bidi="ar"/>
              </w:rPr>
            </w:r>
            <w:r/>
          </w:p>
          <w:p>
            <w:pPr>
              <w:pStyle w:val="701"/>
              <w:ind w:firstLine="480"/>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1、若提供设计施工一体化业绩或施工业绩：须提供以上业绩施工合同、竣工验收合格证明、结算发票（结算金额不少于合同价的 30%）复印件并加盖供应商公章，不提供或提供不全则相应业绩不得分；</w:t>
            </w:r>
            <w:r>
              <w:rPr>
                <w:rFonts w:hint="eastAsia" w:ascii="仿宋" w:hAnsi="仿宋" w:eastAsia="仿宋" w:cs="仿宋"/>
                <w:color w:val="000000"/>
                <w:sz w:val="24"/>
                <w:highlight w:val="none"/>
                <w:lang w:bidi="ar"/>
              </w:rPr>
            </w:r>
            <w:r/>
          </w:p>
          <w:p>
            <w:pPr>
              <w:pStyle w:val="701"/>
              <w:ind w:firstLine="480"/>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w:t>
            </w:r>
            <w:r>
              <w:rPr>
                <w:rFonts w:hint="eastAsia" w:ascii="仿宋" w:hAnsi="仿宋" w:eastAsia="仿宋" w:cs="仿宋"/>
                <w:sz w:val="24"/>
                <w:highlight w:val="none"/>
              </w:rPr>
              <w:t xml:space="preserve">若提供设计业绩：须提供设计合同复印件并结算发票（结算金额不少于合同价的 30%）复印件并加盖供应商公章，提供的业绩证明材料必须反映出相关数据和内容，否则视为未提供。</w:t>
            </w:r>
            <w:r>
              <w:rPr>
                <w:rFonts w:hint="eastAsia" w:ascii="仿宋" w:hAnsi="仿宋" w:eastAsia="仿宋" w:cs="仿宋"/>
                <w:color w:val="000000"/>
                <w:sz w:val="24"/>
                <w:highlight w:val="none"/>
                <w:lang w:bidi="ar"/>
              </w:rPr>
            </w:r>
            <w:r/>
          </w:p>
          <w:p>
            <w:pPr>
              <w:pStyle w:val="701"/>
              <w:ind w:firstLine="480"/>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每个类似设计施工一体化业绩得 </w:t>
            </w:r>
            <w:r>
              <w:rPr>
                <w:rFonts w:hint="eastAsia" w:ascii="仿宋" w:hAnsi="仿宋" w:eastAsia="仿宋" w:cs="仿宋"/>
                <w:color w:val="000000"/>
                <w:sz w:val="24"/>
                <w:highlight w:val="none"/>
                <w:lang w:val="en-US" w:eastAsia="zh-CN" w:bidi="ar"/>
              </w:rPr>
              <w:t xml:space="preserve">6</w:t>
            </w:r>
            <w:r>
              <w:rPr>
                <w:rFonts w:hint="eastAsia" w:ascii="仿宋" w:hAnsi="仿宋" w:eastAsia="仿宋" w:cs="仿宋"/>
                <w:color w:val="000000"/>
                <w:sz w:val="24"/>
                <w:highlight w:val="none"/>
                <w:lang w:bidi="ar"/>
              </w:rPr>
              <w:t xml:space="preserve">分；每个类似设计业绩得</w:t>
            </w: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分；每个类似施工业绩得 </w:t>
            </w: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分；本项最高得</w:t>
            </w:r>
            <w:r>
              <w:rPr>
                <w:rFonts w:hint="eastAsia" w:ascii="仿宋" w:hAnsi="仿宋" w:eastAsia="仿宋" w:cs="仿宋"/>
                <w:color w:val="000000"/>
                <w:sz w:val="24"/>
                <w:highlight w:val="none"/>
                <w:lang w:val="en-US" w:eastAsia="zh-CN" w:bidi="ar"/>
              </w:rPr>
              <w:t xml:space="preserve">16</w:t>
            </w:r>
            <w:r>
              <w:rPr>
                <w:rFonts w:hint="eastAsia" w:ascii="仿宋" w:hAnsi="仿宋" w:eastAsia="仿宋" w:cs="仿宋"/>
                <w:color w:val="000000"/>
                <w:sz w:val="24"/>
                <w:highlight w:val="none"/>
                <w:lang w:bidi="ar"/>
              </w:rPr>
              <w:t xml:space="preserve">分。</w:t>
            </w:r>
            <w:r>
              <w:rPr>
                <w:rFonts w:hint="eastAsia" w:ascii="仿宋" w:hAnsi="仿宋" w:eastAsia="仿宋" w:cs="仿宋"/>
                <w:color w:val="000000"/>
                <w:sz w:val="24"/>
                <w:highlight w:val="none"/>
                <w:lang w:bidi="ar"/>
              </w:rPr>
            </w:r>
            <w:r/>
          </w:p>
          <w:p>
            <w:pPr>
              <w:pStyle w:val="701"/>
              <w:ind w:firstLine="422"/>
              <w:spacing w:line="400" w:lineRule="exact"/>
              <w:rPr>
                <w:rFonts w:ascii="仿宋" w:hAnsi="仿宋" w:eastAsia="仿宋" w:cs="仿宋"/>
                <w:b/>
                <w:bCs/>
                <w:color w:val="000000"/>
                <w:sz w:val="24"/>
                <w:szCs w:val="24"/>
                <w:highlight w:val="none"/>
                <w:lang w:val="en-US" w:eastAsia="zh-CN" w:bidi="ar"/>
              </w:rPr>
            </w:pPr>
            <w:r>
              <w:rPr>
                <w:b/>
                <w:bCs/>
                <w:color w:val="000000"/>
                <w:highlight w:val="none"/>
              </w:rPr>
              <w:t xml:space="preserve">响应文件中须提供相关业绩证明材料复印件加盖公章，否则不得分。</w:t>
            </w:r>
            <w:r>
              <w:rPr>
                <w:rFonts w:ascii="仿宋" w:hAnsi="仿宋" w:eastAsia="仿宋" w:cs="仿宋"/>
                <w:b/>
                <w:bCs/>
                <w:color w:val="000000"/>
                <w:sz w:val="24"/>
                <w:szCs w:val="24"/>
                <w:highlight w:val="none"/>
                <w:lang w:val="en-US" w:eastAsia="zh-CN" w:bidi="ar"/>
              </w:rPr>
            </w:r>
            <w:r/>
          </w:p>
        </w:tc>
        <w:tc>
          <w:tcPr>
            <w:tcW w:w="424" w:type="dxa"/>
            <w:vAlign w:val="top"/>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20"/>
        </w:trPr>
        <w:tc>
          <w:tcPr>
            <w:tcW w:w="692" w:type="dxa"/>
            <w:vAlign w:val="center"/>
            <w:textDirection w:val="lrTb"/>
            <w:noWrap w:val="false"/>
          </w:tcPr>
          <w:p>
            <w:pPr>
              <w:pStyle w:val="701"/>
              <w:jc w:val="center"/>
              <w:rPr>
                <w:rFonts w:ascii="仿宋" w:hAnsi="仿宋" w:eastAsia="仿宋" w:cs="仿宋"/>
                <w:sz w:val="24"/>
              </w:rPr>
            </w:pPr>
            <w:r>
              <w:rPr>
                <w:rFonts w:ascii="仿宋" w:hAnsi="仿宋" w:eastAsia="仿宋" w:cs="仿宋"/>
                <w:sz w:val="24"/>
              </w:rPr>
            </w:r>
            <w:r/>
          </w:p>
          <w:p>
            <w:pPr>
              <w:pStyle w:val="701"/>
              <w:jc w:val="center"/>
              <w:rPr>
                <w:rFonts w:ascii="仿宋" w:hAnsi="仿宋" w:eastAsia="仿宋" w:cs="仿宋"/>
                <w:sz w:val="24"/>
              </w:rPr>
            </w:pPr>
            <w:r>
              <w:rPr>
                <w:rFonts w:ascii="仿宋" w:hAnsi="仿宋" w:eastAsia="仿宋" w:cs="仿宋"/>
                <w:sz w:val="24"/>
              </w:rPr>
            </w:r>
            <w:r/>
          </w:p>
          <w:p>
            <w:pPr>
              <w:pStyle w:val="701"/>
              <w:jc w:val="center"/>
              <w:rPr>
                <w:rFonts w:ascii="仿宋" w:hAnsi="仿宋" w:eastAsia="仿宋" w:cs="仿宋"/>
                <w:sz w:val="24"/>
              </w:rPr>
            </w:pPr>
            <w:r>
              <w:rPr>
                <w:rFonts w:ascii="仿宋" w:hAnsi="仿宋" w:eastAsia="仿宋" w:cs="仿宋"/>
                <w:sz w:val="24"/>
              </w:rPr>
            </w:r>
            <w:r/>
          </w:p>
          <w:p>
            <w:pPr>
              <w:pStyle w:val="701"/>
              <w:jc w:val="center"/>
              <w:rPr>
                <w:rFonts w:ascii="仿宋" w:hAnsi="仿宋" w:eastAsia="仿宋" w:cs="仿宋"/>
                <w:sz w:val="24"/>
              </w:rPr>
            </w:pPr>
            <w:r>
              <w:rPr>
                <w:rFonts w:ascii="仿宋" w:hAnsi="仿宋" w:eastAsia="仿宋" w:cs="仿宋"/>
                <w:sz w:val="24"/>
              </w:rPr>
            </w:r>
            <w:r/>
          </w:p>
          <w:p>
            <w:pPr>
              <w:pStyle w:val="701"/>
              <w:jc w:val="center"/>
              <w:rPr>
                <w:rFonts w:ascii="仿宋" w:hAnsi="仿宋" w:eastAsia="仿宋" w:cs="仿宋"/>
                <w:sz w:val="24"/>
              </w:rPr>
            </w:pPr>
            <w:r>
              <w:rPr>
                <w:rFonts w:ascii="仿宋" w:hAnsi="仿宋" w:eastAsia="仿宋" w:cs="仿宋"/>
                <w:sz w:val="24"/>
              </w:rPr>
            </w:r>
            <w:r/>
          </w:p>
          <w:p>
            <w:pPr>
              <w:pStyle w:val="701"/>
              <w:jc w:val="center"/>
              <w:rPr>
                <w:rFonts w:ascii="仿宋" w:hAnsi="仿宋" w:eastAsia="仿宋" w:cs="仿宋"/>
                <w:sz w:val="24"/>
              </w:rPr>
            </w:pPr>
            <w:r>
              <w:rPr>
                <w:rFonts w:ascii="仿宋" w:hAnsi="仿宋" w:eastAsia="仿宋" w:cs="仿宋"/>
                <w:sz w:val="24"/>
              </w:rPr>
            </w:r>
            <w:r/>
          </w:p>
          <w:p>
            <w:pPr>
              <w:pStyle w:val="701"/>
              <w:jc w:val="center"/>
              <w:rPr>
                <w:rFonts w:hint="eastAsia" w:ascii="仿宋" w:hAnsi="仿宋" w:eastAsia="仿宋" w:cs="仿宋"/>
                <w:sz w:val="24"/>
              </w:rPr>
            </w:pPr>
            <w:r>
              <w:rPr>
                <w:rFonts w:hint="eastAsia" w:ascii="仿宋" w:hAnsi="仿宋" w:eastAsia="仿宋" w:cs="仿宋"/>
                <w:sz w:val="24"/>
              </w:rPr>
            </w:r>
            <w:r/>
          </w:p>
          <w:p>
            <w:pPr>
              <w:pStyle w:val="701"/>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ascii="仿宋" w:hAnsi="仿宋" w:eastAsia="仿宋" w:cs="仿宋"/>
                <w:color w:val="000000"/>
                <w:sz w:val="24"/>
                <w:szCs w:val="24"/>
                <w:highlight w:val="none"/>
                <w:lang w:val="en-US" w:eastAsia="zh-CN"/>
              </w:rPr>
            </w:r>
            <w:r/>
          </w:p>
        </w:tc>
        <w:tc>
          <w:tcPr>
            <w:tcW w:w="914" w:type="dxa"/>
            <w:vAlign w:val="center"/>
            <w:textDirection w:val="lrTb"/>
            <w:noWrap w:val="false"/>
          </w:tcPr>
          <w:p>
            <w:pPr>
              <w:pStyle w:val="701"/>
              <w:jc w:val="center"/>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p>
            <w:pPr>
              <w:pStyle w:val="701"/>
              <w:jc w:val="center"/>
              <w:spacing w:line="400" w:lineRule="exact"/>
              <w:rPr>
                <w:rFonts w:ascii="仿宋" w:hAnsi="仿宋" w:eastAsia="仿宋" w:cs="仿宋"/>
                <w:color w:val="000000"/>
                <w:sz w:val="24"/>
                <w:highlight w:val="none"/>
                <w:lang w:bidi="ar"/>
              </w:rPr>
            </w:pPr>
            <w:r>
              <w:rPr>
                <w:rFonts w:ascii="仿宋" w:hAnsi="仿宋" w:eastAsia="仿宋" w:cs="仿宋"/>
                <w:color w:val="000000"/>
                <w:sz w:val="24"/>
                <w:highlight w:val="none"/>
                <w:lang w:bidi="ar"/>
              </w:rPr>
            </w:r>
            <w:r/>
          </w:p>
          <w:p>
            <w:pPr>
              <w:pStyle w:val="701"/>
              <w:jc w:val="center"/>
              <w:spacing w:line="400" w:lineRule="exact"/>
              <w:rPr>
                <w:rFonts w:ascii="仿宋" w:hAnsi="仿宋" w:eastAsia="仿宋" w:cs="仿宋"/>
                <w:color w:val="000000"/>
                <w:sz w:val="24"/>
                <w:highlight w:val="none"/>
                <w:lang w:bidi="ar"/>
              </w:rPr>
            </w:pPr>
            <w:r>
              <w:rPr>
                <w:rFonts w:ascii="仿宋" w:hAnsi="仿宋" w:eastAsia="仿宋" w:cs="仿宋"/>
                <w:color w:val="000000"/>
                <w:sz w:val="24"/>
                <w:highlight w:val="none"/>
                <w:lang w:bidi="ar"/>
              </w:rPr>
            </w:r>
            <w:r/>
          </w:p>
          <w:p>
            <w:pPr>
              <w:pStyle w:val="701"/>
              <w:jc w:val="center"/>
              <w:spacing w:line="400" w:lineRule="exact"/>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p>
            <w:pPr>
              <w:pStyle w:val="701"/>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val="en-US" w:eastAsia="zh-CN" w:bidi="ar"/>
              </w:rPr>
              <w:t xml:space="preserve">         </w:t>
            </w:r>
            <w:r>
              <w:rPr>
                <w:rFonts w:hint="eastAsia" w:ascii="仿宋" w:hAnsi="仿宋" w:eastAsia="仿宋" w:cs="仿宋"/>
                <w:color w:val="000000"/>
                <w:sz w:val="24"/>
                <w:highlight w:val="none"/>
                <w:lang w:bidi="ar"/>
              </w:rPr>
              <w:t xml:space="preserve">拟派人员</w:t>
            </w:r>
            <w:r>
              <w:rPr>
                <w:rFonts w:hint="eastAsia" w:ascii="仿宋" w:hAnsi="仿宋" w:eastAsia="仿宋" w:cs="仿宋"/>
                <w:color w:val="000000"/>
                <w:sz w:val="24"/>
                <w:szCs w:val="24"/>
                <w:highlight w:val="none"/>
              </w:rPr>
            </w:r>
            <w:r/>
          </w:p>
        </w:tc>
        <w:tc>
          <w:tcPr>
            <w:tcW w:w="765" w:type="dxa"/>
            <w:vAlign w:val="center"/>
            <w:textDirection w:val="lrTb"/>
            <w:noWrap w:val="false"/>
          </w:tcPr>
          <w:p>
            <w:pPr>
              <w:pStyle w:val="70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0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01"/>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01"/>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szCs w:val="24"/>
                <w:highlight w:val="none"/>
                <w:lang w:val="en-US" w:eastAsia="zh-CN"/>
              </w:rPr>
            </w:r>
            <w:r/>
          </w:p>
        </w:tc>
        <w:tc>
          <w:tcPr>
            <w:tcW w:w="6775" w:type="dxa"/>
            <w:vAlign w:val="center"/>
            <w:textDirection w:val="lrTb"/>
            <w:noWrap w:val="false"/>
          </w:tcPr>
          <w:p>
            <w:pPr>
              <w:pStyle w:val="701"/>
              <w:ind w:firstLine="480"/>
              <w:spacing w:line="400" w:lineRule="exact"/>
              <w:rPr>
                <w:rFonts w:hint="eastAsia" w:ascii="仿宋" w:hAnsi="仿宋" w:eastAsia="仿宋" w:cs="仿宋"/>
                <w:b/>
                <w:bCs/>
                <w:color w:val="000000"/>
                <w:sz w:val="24"/>
                <w:highlight w:val="none"/>
                <w:lang w:bidi="ar"/>
              </w:rPr>
            </w:pPr>
            <w:r>
              <w:rPr>
                <w:rFonts w:hint="eastAsia" w:ascii="仿宋" w:hAnsi="仿宋" w:eastAsia="仿宋" w:cs="仿宋"/>
                <w:color w:val="000000"/>
                <w:sz w:val="24"/>
                <w:highlight w:val="none"/>
                <w:lang w:bidi="ar"/>
              </w:rPr>
              <w:t xml:space="preserve">1.拟派项目负责人自2021年01月01日以来(以完/竣工验收时间为准)承担过类似施工业绩的，每有一个得</w:t>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分，本项最高得</w:t>
            </w: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分。</w:t>
            </w:r>
            <w:r>
              <w:rPr>
                <w:rFonts w:hint="eastAsia" w:ascii="仿宋" w:hAnsi="仿宋" w:eastAsia="仿宋" w:cs="仿宋"/>
                <w:b/>
                <w:bCs/>
                <w:color w:val="000000"/>
                <w:sz w:val="24"/>
                <w:highlight w:val="none"/>
                <w:lang w:bidi="ar"/>
              </w:rPr>
              <w:t xml:space="preserve">须提供施工合同、竣工验收证明、结算发票（不少于合同价的30%）。未提供、提供不全或提供不清晰的不得分。项目负责人业绩和企业业绩为同一业绩时，不可重复计分。</w:t>
            </w:r>
            <w:r>
              <w:rPr>
                <w:rFonts w:hint="eastAsia" w:ascii="仿宋" w:hAnsi="仿宋" w:eastAsia="仿宋" w:cs="仿宋"/>
                <w:b/>
                <w:bCs/>
                <w:color w:val="000000"/>
                <w:sz w:val="24"/>
                <w:highlight w:val="none"/>
                <w:lang w:bidi="ar"/>
              </w:rPr>
            </w:r>
            <w:r/>
          </w:p>
          <w:p>
            <w:pPr>
              <w:pStyle w:val="701"/>
              <w:ind w:firstLine="480"/>
              <w:spacing w:line="400" w:lineRule="exact"/>
              <w:rPr>
                <w:rFonts w:hint="eastAsia"/>
                <w:color w:val="000000"/>
                <w:highlight w:val="none"/>
                <w:lang w:val="en-US" w:eastAsia="zh-CN"/>
              </w:rPr>
            </w:pPr>
            <w:r>
              <w:rPr>
                <w:rFonts w:hint="eastAsia" w:ascii="仿宋" w:hAnsi="仿宋" w:eastAsia="仿宋" w:cs="仿宋"/>
                <w:color w:val="000000"/>
                <w:sz w:val="24"/>
                <w:highlight w:val="none"/>
                <w:lang w:bidi="ar"/>
              </w:rPr>
              <w:t xml:space="preserve">2.</w:t>
            </w:r>
            <w:r>
              <w:rPr>
                <w:rFonts w:ascii="仿宋" w:hAnsi="仿宋" w:eastAsia="仿宋" w:cs="仿宋"/>
                <w:color w:val="000000"/>
                <w:sz w:val="24"/>
                <w:highlight w:val="none"/>
                <w:lang w:bidi="ar"/>
              </w:rPr>
              <w:t xml:space="preserve">投入</w:t>
            </w:r>
            <w:r>
              <w:rPr>
                <w:rFonts w:hint="eastAsia" w:ascii="仿宋" w:hAnsi="仿宋" w:eastAsia="仿宋" w:cs="仿宋"/>
                <w:color w:val="000000"/>
                <w:sz w:val="24"/>
                <w:highlight w:val="none"/>
                <w:lang w:bidi="ar"/>
              </w:rPr>
              <w:t xml:space="preserve">项目</w:t>
            </w:r>
            <w:r>
              <w:rPr>
                <w:rFonts w:ascii="仿宋" w:hAnsi="仿宋" w:eastAsia="仿宋" w:cs="仿宋"/>
                <w:color w:val="000000"/>
                <w:sz w:val="24"/>
                <w:highlight w:val="none"/>
                <w:lang w:bidi="ar"/>
              </w:rPr>
              <w:t xml:space="preserve">团队</w:t>
            </w:r>
            <w:r>
              <w:rPr>
                <w:rFonts w:hint="eastAsia" w:ascii="仿宋" w:hAnsi="仿宋" w:eastAsia="仿宋" w:cs="仿宋"/>
                <w:color w:val="000000"/>
                <w:sz w:val="24"/>
                <w:highlight w:val="none"/>
                <w:lang w:bidi="ar"/>
              </w:rPr>
              <w:t xml:space="preserve">（含项目负责人）</w:t>
            </w:r>
            <w:r>
              <w:rPr>
                <w:rFonts w:ascii="仿宋" w:hAnsi="仿宋" w:eastAsia="仿宋" w:cs="仿宋"/>
                <w:color w:val="000000"/>
                <w:sz w:val="24"/>
                <w:highlight w:val="none"/>
                <w:lang w:bidi="ar"/>
              </w:rPr>
              <w:t xml:space="preserve">，具有施工员、安全员、质检员、造价</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val="en-US" w:eastAsia="zh-CN" w:bidi="ar"/>
              </w:rPr>
              <w:t xml:space="preserve">工程师</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bidi="ar"/>
              </w:rPr>
              <w:t xml:space="preserve">、资料员</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val="en-US" w:eastAsia="zh-CN" w:bidi="ar"/>
              </w:rPr>
              <w:t xml:space="preserve">高空作业</w:t>
            </w:r>
            <w:r>
              <w:rPr>
                <w:rFonts w:hint="eastAsia" w:ascii="仿宋" w:hAnsi="仿宋" w:eastAsia="仿宋" w:cs="仿宋"/>
                <w:color w:val="000000"/>
                <w:sz w:val="24"/>
                <w:highlight w:val="none"/>
                <w:lang w:bidi="ar"/>
              </w:rPr>
              <w:t xml:space="preserve">等相关专业</w:t>
            </w:r>
            <w:r>
              <w:rPr>
                <w:rFonts w:ascii="仿宋" w:hAnsi="仿宋" w:eastAsia="仿宋" w:cs="仿宋"/>
                <w:color w:val="000000"/>
                <w:sz w:val="24"/>
                <w:highlight w:val="none"/>
                <w:lang w:bidi="ar"/>
              </w:rPr>
              <w:t xml:space="preserve">的上岗证书的，每具备一个，得</w:t>
            </w:r>
            <w:r>
              <w:rPr>
                <w:rFonts w:hint="eastAsia" w:ascii="仿宋" w:hAnsi="仿宋" w:eastAsia="仿宋" w:cs="仿宋"/>
                <w:color w:val="000000"/>
                <w:sz w:val="24"/>
                <w:highlight w:val="none"/>
                <w:lang w:val="en-US" w:eastAsia="zh-CN" w:bidi="ar"/>
              </w:rPr>
              <w:t xml:space="preserve">1</w:t>
            </w:r>
            <w:r>
              <w:rPr>
                <w:rFonts w:ascii="仿宋" w:hAnsi="仿宋" w:eastAsia="仿宋" w:cs="仿宋"/>
                <w:color w:val="000000"/>
                <w:sz w:val="24"/>
                <w:highlight w:val="none"/>
                <w:lang w:bidi="ar"/>
              </w:rPr>
              <w:t xml:space="preserve">分，</w:t>
            </w:r>
            <w:r>
              <w:rPr>
                <w:rFonts w:hint="eastAsia" w:ascii="仿宋" w:hAnsi="仿宋" w:eastAsia="仿宋" w:cs="仿宋"/>
                <w:color w:val="000000"/>
                <w:sz w:val="24"/>
                <w:highlight w:val="none"/>
                <w:lang w:bidi="ar"/>
              </w:rPr>
              <w:t xml:space="preserve">最高得</w:t>
            </w:r>
            <w:r>
              <w:rPr>
                <w:rFonts w:hint="eastAsia" w:ascii="仿宋" w:hAnsi="仿宋" w:eastAsia="仿宋" w:cs="仿宋"/>
                <w:color w:val="000000"/>
                <w:sz w:val="24"/>
                <w:highlight w:val="none"/>
                <w:lang w:val="en-US" w:eastAsia="zh-CN" w:bidi="ar"/>
              </w:rPr>
              <w:t xml:space="preserve">6</w:t>
            </w:r>
            <w:r>
              <w:rPr>
                <w:rFonts w:ascii="仿宋" w:hAnsi="仿宋" w:eastAsia="仿宋" w:cs="仿宋"/>
                <w:color w:val="000000"/>
                <w:sz w:val="24"/>
                <w:highlight w:val="none"/>
                <w:lang w:bidi="ar"/>
              </w:rPr>
              <w:t xml:space="preserve">分。所有岗位人员不得兼任。</w:t>
            </w:r>
            <w:r>
              <w:rPr>
                <w:rFonts w:hint="eastAsia" w:ascii="仿宋" w:hAnsi="仿宋" w:eastAsia="仿宋" w:cs="仿宋"/>
                <w:b/>
                <w:bCs/>
                <w:color w:val="000000"/>
                <w:sz w:val="24"/>
                <w:highlight w:val="none"/>
                <w:lang w:bidi="ar"/>
              </w:rPr>
              <w:t xml:space="preserve">须提供人员证书扫描件加盖供应商公章。</w:t>
            </w:r>
            <w:r>
              <w:rPr>
                <w:rFonts w:hint="eastAsia"/>
                <w:color w:val="000000"/>
                <w:highlight w:val="none"/>
                <w:lang w:val="en-US" w:eastAsia="zh-CN"/>
              </w:rPr>
              <w:t xml:space="preserve"> </w:t>
            </w:r>
            <w:r>
              <w:rPr>
                <w:rFonts w:hint="eastAsia"/>
                <w:color w:val="000000"/>
                <w:highlight w:val="none"/>
                <w:lang w:val="en-US" w:eastAsia="zh-CN"/>
              </w:rPr>
            </w:r>
            <w:r/>
          </w:p>
          <w:p>
            <w:pPr>
              <w:pStyle w:val="701"/>
              <w:ind w:firstLine="480"/>
              <w:spacing w:line="400" w:lineRule="exact"/>
              <w:rPr>
                <w:rFonts w:ascii="仿宋" w:hAnsi="仿宋" w:eastAsia="仿宋" w:cs="仿宋"/>
                <w:b/>
                <w:bCs/>
                <w:color w:val="ff0000"/>
                <w:sz w:val="24"/>
                <w:highlight w:val="none"/>
              </w:rPr>
            </w:pPr>
            <w:r>
              <w:rPr>
                <w:rFonts w:hint="eastAsia" w:ascii="仿宋" w:hAnsi="仿宋" w:eastAsia="仿宋" w:cs="仿宋"/>
                <w:sz w:val="24"/>
                <w:highlight w:val="none"/>
              </w:rPr>
              <w:t xml:space="preserve">3.拟派项目负责人具有</w:t>
            </w:r>
            <w:r>
              <w:rPr>
                <w:rFonts w:ascii="仿宋" w:hAnsi="仿宋" w:eastAsia="仿宋" w:cs="仿宋"/>
                <w:sz w:val="24"/>
                <w:highlight w:val="none"/>
              </w:rPr>
              <w:t xml:space="preserve">建设工程专业</w:t>
            </w:r>
            <w:r>
              <w:rPr>
                <w:rFonts w:hint="eastAsia" w:ascii="仿宋" w:hAnsi="仿宋" w:eastAsia="仿宋" w:cs="仿宋"/>
                <w:sz w:val="24"/>
                <w:highlight w:val="none"/>
              </w:rPr>
              <w:t xml:space="preserve">高级职称的得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分，中级职称的得</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分；最高得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w:t>
            </w:r>
            <w:r>
              <w:rPr>
                <w:rFonts w:hint="eastAsia" w:ascii="仿宋" w:hAnsi="仿宋" w:eastAsia="仿宋" w:cs="仿宋"/>
                <w:b/>
                <w:bCs/>
                <w:sz w:val="24"/>
                <w:highlight w:val="none"/>
              </w:rPr>
              <w:t xml:space="preserve">须提供人员证书扫描件加盖供应商公章。</w:t>
            </w:r>
            <w:r>
              <w:rPr>
                <w:rFonts w:ascii="仿宋" w:hAnsi="仿宋" w:eastAsia="仿宋" w:cs="仿宋"/>
                <w:b/>
                <w:bCs/>
                <w:color w:val="ff0000"/>
                <w:sz w:val="24"/>
                <w:highlight w:val="none"/>
              </w:rPr>
            </w:r>
            <w:r/>
          </w:p>
          <w:p>
            <w:pPr>
              <w:pStyle w:val="701"/>
              <w:ind w:firstLine="480"/>
              <w:spacing w:line="400" w:lineRule="exact"/>
              <w:rPr>
                <w:color w:val="ff0000"/>
                <w:highlight w:val="none"/>
              </w:rPr>
            </w:pPr>
            <w:r>
              <w:rPr>
                <w:rFonts w:hint="eastAsia" w:ascii="仿宋" w:hAnsi="仿宋" w:eastAsia="仿宋" w:cs="仿宋"/>
                <w:sz w:val="24"/>
                <w:highlight w:val="none"/>
              </w:rPr>
              <w:t xml:space="preserve">4.拟派深化设计团队（含项目负责人）具有高级室内建筑师的得</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分，室内建筑师的得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分；最高得</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w:t>
            </w:r>
            <w:r>
              <w:rPr>
                <w:rFonts w:hint="eastAsia" w:ascii="仿宋" w:hAnsi="仿宋" w:eastAsia="仿宋" w:cs="仿宋"/>
                <w:b/>
                <w:bCs/>
                <w:sz w:val="24"/>
                <w:highlight w:val="none"/>
              </w:rPr>
              <w:t xml:space="preserve">须提供人员证书扫描件加盖供应商公章。</w:t>
            </w:r>
            <w:r>
              <w:rPr>
                <w:color w:val="ff0000"/>
                <w:highlight w:val="none"/>
              </w:rPr>
            </w:r>
            <w:r/>
          </w:p>
          <w:p>
            <w:pPr>
              <w:pStyle w:val="922"/>
              <w:ind w:left="0" w:firstLine="482"/>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bidi="ar"/>
              </w:rPr>
              <w:t xml:space="preserve">上</w:t>
            </w:r>
            <w:r>
              <w:rPr>
                <w:rFonts w:hint="eastAsia" w:ascii="仿宋" w:hAnsi="仿宋" w:eastAsia="仿宋" w:cs="仿宋"/>
                <w:b/>
                <w:bCs/>
                <w:color w:val="000000"/>
                <w:sz w:val="24"/>
                <w:szCs w:val="24"/>
                <w:highlight w:val="none"/>
                <w:lang w:bidi="ar"/>
              </w:rPr>
              <w:t xml:space="preserve">述人员须同时提供响应文件提交截止日前最近1个月响应供应商为其缴纳社保的证明；新成立企业距响应文件提交截止日期不足30日的，可不提供缴纳社保的证明（以新办企业营业执照发放日期为准）。</w:t>
            </w:r>
            <w:r>
              <w:rPr>
                <w:rFonts w:ascii="仿宋" w:hAnsi="仿宋" w:eastAsia="仿宋" w:cs="仿宋"/>
                <w:b/>
                <w:bCs/>
                <w:color w:val="000000"/>
                <w:sz w:val="24"/>
                <w:szCs w:val="24"/>
                <w:highlight w:val="none"/>
                <w:lang w:bidi="ar"/>
              </w:rPr>
              <w:t xml:space="preserve">未提供、提供不全或提供不清晰的不得分。</w:t>
            </w:r>
            <w:r>
              <w:rPr>
                <w:rFonts w:ascii="仿宋" w:hAnsi="仿宋" w:eastAsia="仿宋" w:cs="仿宋"/>
                <w:b/>
                <w:bCs/>
                <w:color w:val="000000"/>
                <w:sz w:val="24"/>
                <w:szCs w:val="24"/>
                <w:highlight w:val="none"/>
                <w:lang w:val="en-US" w:eastAsia="zh-CN"/>
              </w:rPr>
            </w:r>
            <w:r/>
          </w:p>
        </w:tc>
        <w:tc>
          <w:tcPr>
            <w:tcW w:w="424" w:type="dxa"/>
            <w:vAlign w:val="top"/>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20"/>
        </w:trPr>
        <w:tc>
          <w:tcPr>
            <w:tcW w:w="692" w:type="dxa"/>
            <w:vAlign w:val="center"/>
            <w:textDirection w:val="lrTb"/>
            <w:noWrap w:val="false"/>
          </w:tcPr>
          <w:p>
            <w:pPr>
              <w:pStyle w:val="701"/>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ascii="仿宋" w:hAnsi="仿宋" w:eastAsia="仿宋" w:cs="仿宋"/>
                <w:color w:val="000000"/>
                <w:sz w:val="24"/>
                <w:szCs w:val="24"/>
                <w:highlight w:val="none"/>
                <w:lang w:val="en-US" w:eastAsia="zh-CN"/>
              </w:rPr>
            </w:r>
            <w:r/>
          </w:p>
        </w:tc>
        <w:tc>
          <w:tcPr>
            <w:tcW w:w="914" w:type="dxa"/>
            <w:vAlign w:val="center"/>
            <w:textDirection w:val="lrTb"/>
            <w:noWrap w:val="false"/>
          </w:tcPr>
          <w:p>
            <w:pPr>
              <w:pStyle w:val="701"/>
              <w:jc w:val="center"/>
              <w:rPr>
                <w:rFonts w:ascii="仿宋" w:hAnsi="仿宋" w:eastAsia="仿宋" w:cs="仿宋"/>
                <w:b w:val="0"/>
                <w:bCs w:val="0"/>
                <w:color w:val="000000"/>
                <w:sz w:val="24"/>
                <w:szCs w:val="24"/>
                <w:highlight w:val="none"/>
                <w:shd w:val="clear" w:color="auto" w:fill="auto"/>
                <w:lang w:val="en-US" w:eastAsia="zh-CN"/>
              </w:rPr>
            </w:pPr>
            <w:r>
              <w:rPr>
                <w:rFonts w:hint="eastAsia" w:ascii="仿宋" w:hAnsi="仿宋" w:eastAsia="仿宋" w:cs="仿宋"/>
                <w:color w:val="000000"/>
                <w:sz w:val="24"/>
                <w:highlight w:val="none"/>
              </w:rPr>
              <w:t xml:space="preserve">履约能力</w:t>
            </w:r>
            <w:r>
              <w:rPr>
                <w:rFonts w:ascii="仿宋" w:hAnsi="仿宋" w:eastAsia="仿宋" w:cs="仿宋"/>
                <w:b w:val="0"/>
                <w:bCs w:val="0"/>
                <w:color w:val="000000"/>
                <w:sz w:val="24"/>
                <w:szCs w:val="24"/>
                <w:highlight w:val="none"/>
                <w:shd w:val="clear" w:color="auto" w:fill="auto"/>
                <w:lang w:val="en-US" w:eastAsia="zh-CN"/>
              </w:rPr>
            </w:r>
            <w:r/>
          </w:p>
        </w:tc>
        <w:tc>
          <w:tcPr>
            <w:tcW w:w="765" w:type="dxa"/>
            <w:vAlign w:val="center"/>
            <w:textDirection w:val="lrTb"/>
            <w:noWrap w:val="false"/>
          </w:tcPr>
          <w:p>
            <w:pPr>
              <w:pStyle w:val="701"/>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rPr>
                <w:rFonts w:ascii="仿宋" w:hAnsi="仿宋" w:eastAsia="仿宋" w:cs="仿宋"/>
                <w:color w:val="000000"/>
                <w:sz w:val="24"/>
                <w:szCs w:val="24"/>
                <w:highlight w:val="none"/>
                <w:lang w:val="en-US" w:eastAsia="zh-CN"/>
              </w:rPr>
            </w:r>
            <w:r/>
          </w:p>
        </w:tc>
        <w:tc>
          <w:tcPr>
            <w:tcW w:w="6775" w:type="dxa"/>
            <w:vAlign w:val="center"/>
            <w:textDirection w:val="lrTb"/>
            <w:noWrap w:val="false"/>
          </w:tcPr>
          <w:p>
            <w:pPr>
              <w:pStyle w:val="701"/>
              <w:ind w:firstLine="480"/>
              <w:jc w:val="left"/>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1.响应供应商具有有效期内的质量管理体系认证、环境管理体系认证、职业健康安全管理体系认证证书，每提供一个得1分，本项最高得3分。</w:t>
            </w:r>
            <w:r>
              <w:rPr>
                <w:rFonts w:hint="eastAsia" w:ascii="仿宋" w:hAnsi="仿宋" w:eastAsia="仿宋" w:cs="仿宋"/>
                <w:color w:val="000000"/>
                <w:sz w:val="24"/>
                <w:highlight w:val="none"/>
              </w:rPr>
            </w:r>
            <w:r/>
          </w:p>
          <w:p>
            <w:pPr>
              <w:pStyle w:val="701"/>
              <w:ind w:firstLine="482"/>
              <w:jc w:val="left"/>
              <w:spacing w:line="400" w:lineRule="exact"/>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须提供相应认证证书复印件加盖公章及</w:t>
            </w:r>
            <w:r>
              <w:rPr>
                <w:rFonts w:hint="eastAsia" w:ascii="仿宋" w:hAnsi="仿宋" w:eastAsia="仿宋" w:cs="仿宋"/>
                <w:b/>
                <w:bCs/>
                <w:color w:val="000000"/>
                <w:sz w:val="24"/>
                <w:highlight w:val="none"/>
              </w:rPr>
              <w:fldChar w:fldCharType="begin"/>
            </w:r>
            <w:r>
              <w:rPr>
                <w:rFonts w:hint="eastAsia" w:ascii="仿宋" w:hAnsi="仿宋" w:eastAsia="仿宋" w:cs="仿宋"/>
                <w:b/>
                <w:bCs/>
                <w:color w:val="000000"/>
                <w:sz w:val="24"/>
                <w:highlight w:val="none"/>
              </w:rPr>
              <w:instrText xml:space="preserve">HYPERLINK "https://www.so.com/link?m=bjrC</w:instrText>
            </w:r>
            <w:r>
              <w:rPr>
                <w:rFonts w:hint="eastAsia" w:ascii="仿宋" w:hAnsi="仿宋" w:eastAsia="仿宋" w:cs="仿宋"/>
                <w:b/>
                <w:bCs/>
                <w:color w:val="000000"/>
                <w:sz w:val="24"/>
                <w:highlight w:val="none"/>
              </w:rPr>
              <w:instrText xml:space="preserve">dcPfq5SnnHMzOt11XVqOtYGKUJb0NvToFvF5stQB9yrsL11thv5xUwE9yU0QAQGjzQhnR9tf0jKPzehD1139X5K4NlTWy1ntf9zK45FQ3dP2BH1nlYfuPU3qCIW0O0IkxYp5kKsy3J8XXajCti1jkl8iWzIrRt5RGsx1lGxIDl6Ck%2F3D6%2BmJKNCa1sOBzlfAYF0RZq5QqdgPBu8wzWUnMjK8z64FEphshI4sisXsikr6A%2FIGHPw%3D%3D"</w:instrText>
            </w:r>
            <w:r>
              <w:rPr>
                <w:rFonts w:hint="eastAsia" w:ascii="仿宋" w:hAnsi="仿宋" w:eastAsia="仿宋" w:cs="仿宋"/>
                <w:b/>
                <w:bCs/>
                <w:color w:val="000000"/>
                <w:sz w:val="24"/>
                <w:highlight w:val="none"/>
              </w:rPr>
              <w:fldChar w:fldCharType="separate"/>
            </w:r>
            <w:r>
              <w:rPr>
                <w:rFonts w:hint="eastAsia" w:ascii="仿宋" w:hAnsi="仿宋" w:eastAsia="仿宋" w:cs="仿宋"/>
                <w:b/>
                <w:bCs/>
                <w:color w:val="000000"/>
                <w:sz w:val="24"/>
                <w:highlight w:val="none"/>
              </w:rPr>
              <w:t xml:space="preserve">全国认证认可信息公共服务平台</w:t>
            </w:r>
            <w:r>
              <w:rPr>
                <w:rFonts w:hint="eastAsia" w:ascii="仿宋" w:hAnsi="仿宋" w:eastAsia="仿宋" w:cs="仿宋"/>
                <w:b/>
                <w:bCs/>
                <w:color w:val="000000"/>
                <w:sz w:val="24"/>
                <w:highlight w:val="none"/>
              </w:rPr>
              <w:fldChar w:fldCharType="end"/>
            </w:r>
            <w:r>
              <w:rPr>
                <w:rFonts w:hint="eastAsia" w:ascii="仿宋" w:hAnsi="仿宋" w:eastAsia="仿宋" w:cs="仿宋"/>
                <w:b/>
                <w:bCs/>
                <w:color w:val="000000"/>
                <w:sz w:val="24"/>
                <w:highlight w:val="none"/>
              </w:rPr>
              <w:t xml:space="preserve">http://cx.cnca.cn/CertECloud/index/index/page查询结果截图，未提供相应证书、查询结果截图的不得分。</w:t>
            </w:r>
            <w:r>
              <w:rPr>
                <w:rFonts w:hint="eastAsia" w:ascii="仿宋" w:hAnsi="仿宋" w:eastAsia="仿宋" w:cs="仿宋"/>
                <w:color w:val="000000"/>
                <w:sz w:val="24"/>
                <w:highlight w:val="none"/>
              </w:rPr>
            </w:r>
            <w:r/>
          </w:p>
          <w:p>
            <w:pPr>
              <w:pStyle w:val="701"/>
              <w:ind w:firstLine="480"/>
              <w:jc w:val="left"/>
              <w:spacing w:line="400" w:lineRule="exact"/>
              <w:rPr>
                <w:rFonts w:hint="eastAsia" w:ascii="仿宋" w:hAnsi="仿宋" w:eastAsia="仿宋" w:cs="仿宋"/>
                <w:color w:val="000000"/>
                <w:sz w:val="24"/>
                <w:highlight w:val="none"/>
                <w:lang w:val="zh-TW"/>
              </w:rPr>
            </w:pPr>
            <w:r>
              <w:rPr>
                <w:rFonts w:hint="eastAsia" w:ascii="仿宋" w:hAnsi="仿宋" w:eastAsia="仿宋" w:cs="仿宋"/>
                <w:color w:val="000000"/>
                <w:sz w:val="24"/>
                <w:highlight w:val="none"/>
              </w:rPr>
              <w:t xml:space="preserve">2.响应供应商自2021年01月01日</w:t>
            </w:r>
            <w:r>
              <w:rPr>
                <w:rFonts w:hint="eastAsia" w:ascii="仿宋" w:hAnsi="仿宋" w:eastAsia="仿宋" w:cs="仿宋"/>
                <w:color w:val="000000"/>
                <w:sz w:val="24"/>
                <w:highlight w:val="none"/>
                <w:lang w:val="zh-TW"/>
              </w:rPr>
              <w:t xml:space="preserve">以来获得</w:t>
            </w:r>
            <w:r>
              <w:rPr>
                <w:rFonts w:ascii="仿宋" w:hAnsi="仿宋" w:eastAsia="仿宋" w:cs="仿宋"/>
                <w:color w:val="000000"/>
                <w:sz w:val="24"/>
                <w:highlight w:val="none"/>
              </w:rPr>
              <w:t xml:space="preserve">建筑工程</w:t>
            </w:r>
            <w:r>
              <w:rPr>
                <w:rFonts w:hint="eastAsia" w:ascii="仿宋" w:hAnsi="仿宋" w:eastAsia="仿宋" w:cs="仿宋"/>
                <w:sz w:val="24"/>
                <w:highlight w:val="none"/>
                <w:lang w:val="zh-TW"/>
              </w:rPr>
              <w:t xml:space="preserve">行业主管部门颁发的奖项或荣誉证书，</w:t>
            </w:r>
            <w:r>
              <w:rPr>
                <w:rFonts w:hint="eastAsia" w:ascii="仿宋" w:hAnsi="仿宋" w:eastAsia="仿宋" w:cs="仿宋"/>
                <w:color w:val="000000"/>
                <w:sz w:val="24"/>
                <w:highlight w:val="none"/>
                <w:lang w:val="zh-TW"/>
              </w:rPr>
              <w:t xml:space="preserve">提供一个得</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lang w:val="zh-TW"/>
              </w:rPr>
              <w:t xml:space="preserve">分，最多</w:t>
            </w:r>
            <w:r>
              <w:rPr>
                <w:rFonts w:hint="eastAsia" w:ascii="仿宋" w:hAnsi="仿宋" w:eastAsia="仿宋" w:cs="仿宋"/>
                <w:color w:val="000000"/>
                <w:sz w:val="24"/>
                <w:highlight w:val="none"/>
                <w:lang w:val="en-US" w:eastAsia="zh-CN"/>
              </w:rPr>
              <w:t xml:space="preserve">得6</w:t>
            </w:r>
            <w:r>
              <w:rPr>
                <w:rFonts w:hint="eastAsia" w:ascii="仿宋" w:hAnsi="仿宋" w:eastAsia="仿宋" w:cs="仿宋"/>
                <w:color w:val="000000"/>
                <w:sz w:val="24"/>
                <w:highlight w:val="none"/>
                <w:lang w:val="zh-TW"/>
              </w:rPr>
              <w:t xml:space="preserve">分，未提供的不得分。</w:t>
            </w:r>
            <w:r>
              <w:rPr>
                <w:rFonts w:hint="eastAsia" w:ascii="仿宋" w:hAnsi="仿宋" w:eastAsia="仿宋" w:cs="仿宋"/>
                <w:color w:val="000000"/>
                <w:sz w:val="24"/>
                <w:highlight w:val="none"/>
                <w:lang w:val="zh-TW"/>
              </w:rPr>
            </w:r>
            <w:r/>
          </w:p>
          <w:p>
            <w:pPr>
              <w:pStyle w:val="701"/>
              <w:ind w:firstLine="482"/>
              <w:jc w:val="left"/>
              <w:spacing w:line="400" w:lineRule="exact"/>
              <w:rPr>
                <w:color w:val="000000"/>
                <w:highlight w:val="none"/>
                <w:lang w:val="en-US" w:eastAsia="zh-CN"/>
              </w:rPr>
            </w:pPr>
            <w:r>
              <w:rPr>
                <w:rFonts w:hint="eastAsia" w:ascii="仿宋" w:hAnsi="仿宋" w:eastAsia="仿宋" w:cs="仿宋"/>
                <w:b/>
                <w:bCs/>
                <w:color w:val="000000"/>
                <w:sz w:val="24"/>
                <w:highlight w:val="none"/>
              </w:rPr>
              <w:t xml:space="preserve">须</w:t>
            </w:r>
            <w:r>
              <w:rPr>
                <w:rFonts w:hint="eastAsia" w:ascii="仿宋" w:hAnsi="仿宋" w:eastAsia="仿宋" w:cs="仿宋"/>
                <w:b/>
                <w:bCs/>
                <w:color w:val="000000"/>
                <w:sz w:val="24"/>
                <w:highlight w:val="none"/>
                <w:lang w:val="zh-TW"/>
              </w:rPr>
              <w:t xml:space="preserve">提供相关奖项或荣誉证书复印件加盖公章。</w:t>
            </w:r>
            <w:r>
              <w:rPr>
                <w:color w:val="000000"/>
                <w:highlight w:val="none"/>
                <w:lang w:val="en-US" w:eastAsia="zh-CN"/>
              </w:rPr>
            </w:r>
            <w:r/>
          </w:p>
        </w:tc>
        <w:tc>
          <w:tcPr>
            <w:tcW w:w="424" w:type="dxa"/>
            <w:vAlign w:val="top"/>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20"/>
        </w:trPr>
        <w:tc>
          <w:tcPr>
            <w:tcW w:w="692" w:type="dxa"/>
            <w:vAlign w:val="center"/>
            <w:textDirection w:val="lrTb"/>
            <w:noWrap w:val="false"/>
          </w:tcPr>
          <w:p>
            <w:pPr>
              <w:pStyle w:val="701"/>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ascii="仿宋" w:hAnsi="仿宋" w:eastAsia="仿宋" w:cs="仿宋"/>
                <w:color w:val="000000"/>
                <w:sz w:val="24"/>
                <w:szCs w:val="24"/>
                <w:highlight w:val="none"/>
                <w:lang w:val="en-US" w:eastAsia="zh-CN"/>
              </w:rPr>
            </w:r>
            <w:r/>
          </w:p>
        </w:tc>
        <w:tc>
          <w:tcPr>
            <w:tcW w:w="91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价格</w:t>
            </w:r>
            <w:r>
              <w:rPr>
                <w:rFonts w:hint="eastAsia" w:ascii="仿宋" w:hAnsi="仿宋" w:eastAsia="仿宋" w:cs="仿宋"/>
                <w:color w:val="000000"/>
                <w:sz w:val="24"/>
                <w:szCs w:val="24"/>
                <w:highlight w:val="none"/>
                <w:lang w:val="en-US" w:eastAsia="zh-CN" w:bidi="ar-SA"/>
              </w:rPr>
            </w:r>
            <w:r/>
          </w:p>
        </w:tc>
        <w:tc>
          <w:tcPr>
            <w:tcW w:w="765" w:type="dxa"/>
            <w:vAlign w:val="center"/>
            <w:textDirection w:val="lrTb"/>
            <w:noWrap w:val="false"/>
          </w:tcPr>
          <w:p>
            <w:pPr>
              <w:pStyle w:val="701"/>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30</w:t>
            </w:r>
            <w:r>
              <w:rPr>
                <w:rFonts w:ascii="仿宋" w:hAnsi="仿宋" w:eastAsia="仿宋" w:cs="仿宋"/>
                <w:color w:val="000000"/>
                <w:sz w:val="24"/>
                <w:szCs w:val="24"/>
                <w:highlight w:val="none"/>
                <w:lang w:val="en-US" w:eastAsia="zh-CN" w:bidi="ar-SA"/>
              </w:rPr>
            </w:r>
            <w:r/>
          </w:p>
        </w:tc>
        <w:tc>
          <w:tcPr>
            <w:tcW w:w="6775" w:type="dxa"/>
            <w:vAlign w:val="center"/>
            <w:textDirection w:val="lrTb"/>
            <w:noWrap w:val="false"/>
          </w:tcPr>
          <w:p>
            <w:pPr>
              <w:pStyle w:val="701"/>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价格分应当采用低价优先法计算，即满足磋商文件要求且最后报价中最低报价为评审基准价，其价格分为满分。其他响应供应商的价格分统一按照下列公式计算：</w:t>
            </w:r>
            <w:r>
              <w:rPr>
                <w:rFonts w:hint="eastAsia" w:ascii="仿宋" w:hAnsi="仿宋" w:eastAsia="仿宋" w:cs="仿宋"/>
                <w:color w:val="000000"/>
                <w:sz w:val="24"/>
                <w:szCs w:val="24"/>
                <w:highlight w:val="none"/>
              </w:rPr>
            </w:r>
            <w:r/>
          </w:p>
          <w:p>
            <w:pPr>
              <w:pStyle w:val="7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最后报价得分=(评审基准价／最后报价)×价格分分值</w:t>
            </w:r>
            <w:r>
              <w:rPr>
                <w:rFonts w:hint="eastAsia" w:ascii="仿宋" w:hAnsi="仿宋" w:eastAsia="仿宋" w:cs="仿宋"/>
                <w:color w:val="000000"/>
                <w:sz w:val="24"/>
                <w:szCs w:val="24"/>
                <w:highlight w:val="none"/>
              </w:rPr>
            </w:r>
            <w:r/>
          </w:p>
          <w:p>
            <w:pPr>
              <w:pStyle w:val="701"/>
              <w:jc w:val="lef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磋商过程中，不得去掉报价中的最高报价和最低报价。因落实政府采购政策进行价格调整的，以调整后的价格计算评审基准价和最后报价。</w:t>
            </w:r>
            <w:r>
              <w:rPr>
                <w:rFonts w:hint="eastAsia" w:ascii="仿宋" w:hAnsi="仿宋" w:eastAsia="仿宋" w:cs="仿宋"/>
                <w:color w:val="000000"/>
                <w:sz w:val="24"/>
                <w:szCs w:val="24"/>
                <w:highlight w:val="none"/>
                <w:lang w:val="en-US" w:eastAsia="zh-CN" w:bidi="ar-SA"/>
              </w:rPr>
            </w:r>
            <w:r/>
          </w:p>
        </w:tc>
        <w:tc>
          <w:tcPr>
            <w:tcW w:w="424" w:type="dxa"/>
            <w:vAlign w:val="top"/>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93"/>
        </w:trPr>
        <w:tc>
          <w:tcPr>
            <w:gridSpan w:val="2"/>
            <w:tcW w:w="1606" w:type="dxa"/>
            <w:vAlign w:val="center"/>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w:t>
            </w:r>
            <w:r>
              <w:rPr>
                <w:rFonts w:hint="eastAsia" w:ascii="仿宋" w:hAnsi="仿宋" w:eastAsia="仿宋" w:cs="仿宋"/>
                <w:color w:val="000000"/>
                <w:sz w:val="24"/>
                <w:szCs w:val="24"/>
                <w:highlight w:val="none"/>
              </w:rPr>
            </w:r>
            <w:r/>
          </w:p>
        </w:tc>
        <w:tc>
          <w:tcPr>
            <w:tcW w:w="765" w:type="dxa"/>
            <w:vAlign w:val="center"/>
            <w:textDirection w:val="lrTb"/>
            <w:noWrap w:val="false"/>
          </w:tcPr>
          <w:p>
            <w:pPr>
              <w:pStyle w:val="701"/>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100</w:t>
            </w:r>
            <w:r>
              <w:rPr>
                <w:rFonts w:ascii="仿宋" w:hAnsi="仿宋" w:eastAsia="仿宋" w:cs="仿宋"/>
                <w:color w:val="000000"/>
                <w:sz w:val="24"/>
                <w:szCs w:val="24"/>
                <w:highlight w:val="none"/>
                <w:lang w:val="en-US" w:eastAsia="zh-CN"/>
              </w:rPr>
            </w:r>
            <w:r/>
          </w:p>
        </w:tc>
        <w:tc>
          <w:tcPr>
            <w:tcW w:w="6775" w:type="dxa"/>
            <w:vAlign w:val="center"/>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4" w:type="dxa"/>
            <w:vAlign w:val="top"/>
            <w:textDirection w:val="lrTb"/>
            <w:noWrap w:val="false"/>
          </w:tcPr>
          <w:p>
            <w:pPr>
              <w:pStyle w:val="70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01"/>
        <w:numPr>
          <w:ilvl w:val="0"/>
          <w:numId w:val="0"/>
        </w:numPr>
        <w:jc w:val="both"/>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701"/>
        <w:numPr>
          <w:ilvl w:val="0"/>
          <w:numId w:val="0"/>
        </w:numPr>
        <w:jc w:val="both"/>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701"/>
        <w:numPr>
          <w:ilvl w:val="0"/>
          <w:numId w:val="0"/>
        </w:numPr>
        <w:jc w:val="both"/>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701"/>
        <w:numPr>
          <w:ilvl w:val="0"/>
          <w:numId w:val="0"/>
        </w:numPr>
        <w:jc w:val="both"/>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911"/>
        <w:ind w:firstLine="0"/>
        <w:jc w:val="center"/>
        <w:spacing w:line="240" w:lineRule="auto"/>
        <w:rPr>
          <w:rFonts w:hint="eastAsia" w:ascii="方正小标宋简体" w:eastAsia="方正小标宋简体"/>
          <w:bCs/>
          <w:color w:val="000000"/>
          <w:sz w:val="32"/>
          <w:szCs w:val="32"/>
          <w:highlight w:val="none"/>
        </w:rPr>
        <w:outlineLvl w:val="0"/>
      </w:pPr>
      <w:r>
        <w:rPr>
          <w:rFonts w:hint="eastAsia" w:ascii="方正小标宋简体" w:eastAsia="方正小标宋简体"/>
          <w:bCs/>
          <w:color w:val="000000"/>
          <w:sz w:val="32"/>
          <w:szCs w:val="32"/>
          <w:highlight w:val="none"/>
        </w:rPr>
      </w:r>
      <w:r/>
    </w:p>
    <w:p>
      <w:pPr>
        <w:pStyle w:val="911"/>
        <w:ind w:firstLine="0"/>
        <w:jc w:val="center"/>
        <w:spacing w:line="240" w:lineRule="auto"/>
        <w:rPr>
          <w:rFonts w:hint="eastAsia" w:ascii="方正小标宋简体" w:eastAsia="方正小标宋简体"/>
          <w:bCs/>
          <w:color w:val="000000"/>
          <w:sz w:val="32"/>
          <w:szCs w:val="32"/>
          <w:highlight w:val="none"/>
        </w:rPr>
        <w:outlineLvl w:val="0"/>
      </w:pPr>
      <w:r>
        <w:rPr>
          <w:rFonts w:hint="eastAsia" w:ascii="方正小标宋简体" w:eastAsia="方正小标宋简体"/>
          <w:bCs/>
          <w:color w:val="000000"/>
          <w:sz w:val="32"/>
          <w:szCs w:val="32"/>
          <w:highlight w:val="none"/>
        </w:rPr>
      </w:r>
      <w:r/>
    </w:p>
    <w:p>
      <w:pPr>
        <w:pStyle w:val="911"/>
        <w:ind w:firstLine="0"/>
        <w:jc w:val="center"/>
        <w:spacing w:line="240" w:lineRule="auto"/>
        <w:rPr>
          <w:rFonts w:hint="eastAsia" w:ascii="方正小标宋简体" w:eastAsia="方正小标宋简体"/>
          <w:bCs/>
          <w:color w:val="000000"/>
          <w:sz w:val="32"/>
          <w:szCs w:val="32"/>
          <w:highlight w:val="none"/>
        </w:rPr>
        <w:outlineLvl w:val="0"/>
      </w:pPr>
      <w:r>
        <w:rPr>
          <w:rFonts w:hint="eastAsia" w:ascii="方正小标宋简体" w:eastAsia="方正小标宋简体"/>
          <w:bCs/>
          <w:color w:val="000000"/>
          <w:sz w:val="32"/>
          <w:szCs w:val="32"/>
          <w:highlight w:val="none"/>
        </w:rPr>
      </w:r>
      <w:r/>
    </w:p>
    <w:p>
      <w:pPr>
        <w:pStyle w:val="911"/>
        <w:ind w:firstLine="0"/>
        <w:jc w:val="center"/>
        <w:spacing w:line="240" w:lineRule="auto"/>
        <w:rPr>
          <w:rFonts w:hint="eastAsia" w:ascii="方正小标宋简体" w:eastAsia="方正小标宋简体"/>
          <w:bCs/>
          <w:color w:val="000000"/>
          <w:sz w:val="32"/>
          <w:szCs w:val="32"/>
          <w:highlight w:val="none"/>
        </w:rPr>
        <w:outlineLvl w:val="0"/>
      </w:pPr>
      <w:r>
        <w:rPr>
          <w:rFonts w:hint="eastAsia" w:ascii="方正小标宋简体" w:eastAsia="方正小标宋简体"/>
          <w:bCs/>
          <w:color w:val="000000"/>
          <w:sz w:val="32"/>
          <w:szCs w:val="32"/>
          <w:highlight w:val="none"/>
        </w:rPr>
      </w:r>
      <w:r/>
    </w:p>
    <w:p>
      <w:pPr>
        <w:pStyle w:val="911"/>
        <w:ind w:firstLine="0"/>
        <w:jc w:val="center"/>
        <w:spacing w:line="240" w:lineRule="auto"/>
        <w:rPr>
          <w:rFonts w:hint="eastAsia" w:ascii="方正小标宋简体" w:eastAsia="方正小标宋简体"/>
          <w:bCs/>
          <w:color w:val="000000"/>
          <w:sz w:val="32"/>
          <w:szCs w:val="32"/>
          <w:highlight w:val="none"/>
        </w:rPr>
        <w:outlineLvl w:val="0"/>
      </w:pPr>
      <w:r>
        <w:rPr>
          <w:rFonts w:hint="eastAsia" w:ascii="方正小标宋简体" w:eastAsia="方正小标宋简体"/>
          <w:bCs/>
          <w:color w:val="000000"/>
          <w:sz w:val="32"/>
          <w:szCs w:val="32"/>
          <w:highlight w:val="none"/>
        </w:rPr>
      </w:r>
      <w:r/>
    </w:p>
    <w:p>
      <w:pPr>
        <w:pStyle w:val="911"/>
        <w:ind w:firstLine="0"/>
        <w:jc w:val="center"/>
        <w:spacing w:line="240" w:lineRule="auto"/>
        <w:rPr>
          <w:rFonts w:hint="eastAsia" w:ascii="方正小标宋简体" w:eastAsia="方正小标宋简体"/>
          <w:color w:val="000000"/>
          <w:sz w:val="32"/>
          <w:szCs w:val="32"/>
          <w:highlight w:val="none"/>
        </w:rPr>
        <w:outlineLvl w:val="0"/>
      </w:pPr>
      <w:r>
        <w:rPr>
          <w:rFonts w:hint="eastAsia" w:ascii="方正小标宋简体" w:eastAsia="方正小标宋简体"/>
          <w:bCs/>
          <w:color w:val="000000"/>
          <w:sz w:val="32"/>
          <w:szCs w:val="32"/>
          <w:highlight w:val="none"/>
        </w:rPr>
      </w:r>
      <w:r>
        <w:rPr>
          <w:rFonts w:hint="eastAsia" w:ascii="方正小标宋简体" w:eastAsia="方正小标宋简体"/>
          <w:bCs/>
          <w:color w:val="000000"/>
          <w:sz w:val="32"/>
          <w:szCs w:val="32"/>
          <w:highlight w:val="none"/>
        </w:rPr>
      </w:r>
    </w:p>
    <w:p>
      <w:pPr>
        <w:pStyle w:val="911"/>
        <w:ind w:firstLine="0"/>
        <w:jc w:val="center"/>
        <w:spacing w:line="240" w:lineRule="auto"/>
        <w:rPr>
          <w:rFonts w:hint="eastAsia" w:ascii="方正小标宋简体" w:eastAsia="方正小标宋简体"/>
          <w:color w:val="000000"/>
          <w:sz w:val="32"/>
          <w:szCs w:val="32"/>
          <w:highlight w:val="none"/>
        </w:rPr>
        <w:outlineLvl w:val="0"/>
      </w:pPr>
      <w:r>
        <w:rPr>
          <w:rFonts w:hint="eastAsia" w:ascii="方正小标宋简体" w:eastAsia="方正小标宋简体"/>
          <w:color w:val="000000"/>
          <w:sz w:val="32"/>
          <w:szCs w:val="32"/>
          <w:highlight w:val="none"/>
        </w:rPr>
      </w:r>
      <w:r>
        <w:rPr>
          <w:rFonts w:hint="eastAsia" w:ascii="方正小标宋简体" w:eastAsia="方正小标宋简体"/>
          <w:color w:val="000000"/>
          <w:sz w:val="32"/>
          <w:szCs w:val="32"/>
          <w:highlight w:val="none"/>
        </w:rPr>
      </w:r>
    </w:p>
    <w:p>
      <w:pPr>
        <w:pStyle w:val="911"/>
        <w:ind w:firstLine="0"/>
        <w:jc w:val="center"/>
        <w:spacing w:line="240" w:lineRule="auto"/>
        <w:rPr>
          <w:rFonts w:hint="eastAsia" w:ascii="方正小标宋简体" w:eastAsia="方正小标宋简体"/>
          <w:color w:val="000000"/>
          <w:sz w:val="32"/>
          <w:szCs w:val="32"/>
          <w:highlight w:val="none"/>
        </w:rPr>
        <w:outlineLvl w:val="0"/>
      </w:pPr>
      <w:r>
        <w:rPr>
          <w:rFonts w:hint="eastAsia" w:ascii="方正小标宋简体" w:eastAsia="方正小标宋简体"/>
          <w:bCs/>
          <w:color w:val="000000"/>
          <w:sz w:val="32"/>
          <w:szCs w:val="32"/>
          <w:highlight w:val="none"/>
        </w:rPr>
      </w:r>
      <w:r/>
    </w:p>
    <w:p>
      <w:pPr>
        <w:pStyle w:val="911"/>
        <w:ind w:firstLine="0"/>
        <w:jc w:val="center"/>
        <w:spacing w:line="240" w:lineRule="auto"/>
        <w:rPr>
          <w:rFonts w:ascii="方正小标宋简体" w:eastAsia="方正小标宋简体"/>
          <w:bCs/>
          <w:color w:val="000000"/>
          <w:sz w:val="32"/>
          <w:szCs w:val="32"/>
          <w:highlight w:val="none"/>
        </w:rPr>
        <w:outlineLvl w:val="0"/>
      </w:pPr>
      <w:r>
        <w:rPr>
          <w:rFonts w:hint="eastAsia" w:ascii="方正小标宋简体" w:eastAsia="方正小标宋简体"/>
          <w:bCs/>
          <w:color w:val="000000"/>
          <w:sz w:val="32"/>
          <w:szCs w:val="32"/>
          <w:highlight w:val="none"/>
        </w:rPr>
        <w:t xml:space="preserve">第6章 竞争性磋商响应文件组成</w:t>
      </w:r>
      <w:r>
        <w:rPr>
          <w:rFonts w:ascii="方正小标宋简体" w:eastAsia="方正小标宋简体"/>
          <w:bCs/>
          <w:color w:val="000000"/>
          <w:sz w:val="32"/>
          <w:szCs w:val="32"/>
          <w:highlight w:val="none"/>
        </w:rPr>
      </w:r>
      <w:r/>
    </w:p>
    <w:p>
      <w:pPr>
        <w:pStyle w:val="911"/>
        <w:ind w:firstLine="0"/>
        <w:jc w:val="center"/>
        <w:spacing w:line="240" w:lineRule="auto"/>
        <w:rPr>
          <w:rFonts w:ascii="方正小标宋简体" w:eastAsia="方正小标宋简体"/>
          <w:bCs/>
          <w:color w:val="000000"/>
          <w:sz w:val="32"/>
          <w:szCs w:val="32"/>
          <w:highlight w:val="none"/>
        </w:rPr>
      </w:pPr>
      <w:r>
        <w:rPr>
          <w:rFonts w:ascii="方正小标宋简体" w:eastAsia="方正小标宋简体"/>
          <w:bCs/>
          <w:color w:val="000000"/>
          <w:sz w:val="32"/>
          <w:szCs w:val="32"/>
          <w:highlight w:val="none"/>
        </w:rPr>
      </w:r>
      <w:r/>
    </w:p>
    <w:p>
      <w:pPr>
        <w:pStyle w:val="911"/>
        <w:ind w:firstLine="0"/>
        <w:jc w:val="center"/>
        <w:spacing w:line="240" w:lineRule="auto"/>
        <w:rPr>
          <w:rFonts w:ascii="方正小标宋简体" w:eastAsia="方正小标宋简体"/>
          <w:bCs/>
          <w:color w:val="000000"/>
          <w:sz w:val="32"/>
          <w:szCs w:val="32"/>
          <w:highlight w:val="none"/>
        </w:rPr>
      </w:pPr>
      <w:r>
        <w:rPr>
          <w:rFonts w:ascii="方正小标宋简体" w:eastAsia="方正小标宋简体"/>
          <w:bCs/>
          <w:color w:val="000000"/>
          <w:sz w:val="32"/>
          <w:szCs w:val="32"/>
          <w:highlight w:val="none"/>
        </w:rPr>
      </w:r>
      <w:r/>
    </w:p>
    <w:p>
      <w:pPr>
        <w:pStyle w:val="701"/>
        <w:ind w:firstLine="880"/>
        <w:jc w:val="both"/>
        <w:rPr>
          <w:rFonts w:ascii="方正小标宋简体" w:hAnsi="仿宋" w:eastAsia="方正小标宋简体"/>
          <w:color w:val="000000"/>
          <w:sz w:val="44"/>
          <w:szCs w:val="44"/>
          <w:highlight w:val="none"/>
        </w:rPr>
      </w:pPr>
      <w:r>
        <w:rPr>
          <w:rFonts w:hint="eastAsia" w:ascii="方正小标宋简体" w:hAnsi="仿宋" w:eastAsia="方正小标宋简体"/>
          <w:color w:val="000000"/>
          <w:sz w:val="44"/>
          <w:szCs w:val="44"/>
          <w:highlight w:val="none"/>
        </w:rPr>
        <w:t xml:space="preserve">如皋市政府采购竞争性磋商响应文件</w:t>
      </w:r>
      <w:r>
        <w:rPr>
          <w:rFonts w:ascii="方正小标宋简体" w:hAnsi="仿宋" w:eastAsia="方正小标宋简体"/>
          <w:color w:val="000000"/>
          <w:sz w:val="44"/>
          <w:szCs w:val="44"/>
          <w:highlight w:val="none"/>
        </w:rPr>
      </w:r>
      <w:r/>
    </w:p>
    <w:p>
      <w:pPr>
        <w:pStyle w:val="701"/>
        <w:ind w:firstLine="1434"/>
        <w:rPr>
          <w:rFonts w:ascii="宋体" w:hAnsi="宋体"/>
          <w:b/>
          <w:color w:val="000000"/>
          <w:sz w:val="24"/>
          <w:highlight w:val="none"/>
        </w:rPr>
      </w:pPr>
      <w:r>
        <w:rPr>
          <w:rFonts w:ascii="宋体" w:hAnsi="宋体"/>
          <w:b/>
          <w:color w:val="000000"/>
          <w:sz w:val="24"/>
          <w:highlight w:val="none"/>
        </w:rPr>
      </w:r>
      <w:r/>
    </w:p>
    <w:p>
      <w:pPr>
        <w:pStyle w:val="701"/>
        <w:ind w:firstLine="2072"/>
        <w:rPr>
          <w:rFonts w:ascii="宋体" w:hAnsi="宋体"/>
          <w:b/>
          <w:color w:val="000000"/>
          <w:sz w:val="32"/>
          <w:szCs w:val="32"/>
          <w:highlight w:val="none"/>
        </w:rPr>
      </w:pPr>
      <w:r>
        <w:rPr>
          <w:rFonts w:ascii="宋体" w:hAnsi="宋体"/>
          <w:b/>
          <w:color w:val="000000"/>
          <w:sz w:val="32"/>
          <w:szCs w:val="32"/>
          <w:highlight w:val="none"/>
        </w:rPr>
      </w:r>
      <w:r/>
    </w:p>
    <w:p>
      <w:pPr>
        <w:pStyle w:val="701"/>
        <w:jc w:val="center"/>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rPr>
        <w:t xml:space="preserve">项目名称：</w:t>
      </w:r>
      <w:r>
        <w:rPr>
          <w:rFonts w:hint="eastAsia" w:ascii="宋体" w:hAnsi="宋体"/>
          <w:b/>
          <w:color w:val="000000"/>
          <w:sz w:val="32"/>
          <w:szCs w:val="32"/>
          <w:highlight w:val="none"/>
          <w:lang w:eastAsia="zh-CN"/>
        </w:rPr>
        <w:t xml:space="preserve">“李渔的书房（李渔文化馆）”建设项目</w:t>
      </w:r>
      <w:r>
        <w:rPr>
          <w:rFonts w:hint="eastAsia" w:ascii="宋体" w:hAnsi="宋体" w:eastAsia="宋体"/>
          <w:b/>
          <w:color w:val="000000"/>
          <w:sz w:val="32"/>
          <w:szCs w:val="32"/>
          <w:highlight w:val="none"/>
          <w:lang w:eastAsia="zh-CN"/>
        </w:rPr>
      </w:r>
      <w:r/>
    </w:p>
    <w:p>
      <w:pPr>
        <w:pStyle w:val="701"/>
        <w:ind w:firstLine="964"/>
        <w:rPr>
          <w:rFonts w:hint="eastAsia" w:ascii="宋体" w:hAnsi="宋体" w:eastAsia="宋体"/>
          <w:b/>
          <w:color w:val="000000"/>
          <w:sz w:val="32"/>
          <w:szCs w:val="32"/>
          <w:highlight w:val="none"/>
          <w:u w:val="single"/>
          <w:lang w:eastAsia="zh-CN"/>
        </w:rPr>
      </w:pPr>
      <w:r>
        <w:rPr>
          <w:rFonts w:hint="eastAsia" w:ascii="宋体" w:hAnsi="宋体"/>
          <w:b/>
          <w:color w:val="000000"/>
          <w:sz w:val="32"/>
          <w:szCs w:val="32"/>
          <w:highlight w:val="none"/>
        </w:rPr>
        <w:t xml:space="preserve">项目编号：</w:t>
      </w:r>
      <w:r>
        <w:rPr>
          <w:rFonts w:hint="eastAsia" w:ascii="宋体" w:hAnsi="宋体"/>
          <w:b/>
          <w:color w:val="000000"/>
          <w:sz w:val="32"/>
          <w:szCs w:val="32"/>
          <w:highlight w:val="none"/>
          <w:lang w:eastAsia="zh-CN"/>
        </w:rPr>
        <w:t xml:space="preserve">JSZC-320682-RGCJ-C2026-0003</w:t>
      </w:r>
      <w:r>
        <w:rPr>
          <w:rFonts w:hint="eastAsia" w:ascii="宋体" w:hAnsi="宋体" w:eastAsia="宋体"/>
          <w:b/>
          <w:color w:val="000000"/>
          <w:sz w:val="32"/>
          <w:szCs w:val="32"/>
          <w:highlight w:val="none"/>
          <w:u w:val="single"/>
          <w:lang w:eastAsia="zh-CN"/>
        </w:rPr>
      </w:r>
      <w:r/>
    </w:p>
    <w:p>
      <w:pPr>
        <w:pStyle w:val="701"/>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701"/>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701"/>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714"/>
      </w:pPr>
      <w:r/>
      <w:r/>
    </w:p>
    <w:p>
      <w:pPr>
        <w:pStyle w:val="701"/>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701"/>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701"/>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701"/>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701"/>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714"/>
      </w:pPr>
      <w:r/>
      <w:r/>
    </w:p>
    <w:p>
      <w:pPr>
        <w:pStyle w:val="701"/>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733"/>
        <w:spacing w:line="240" w:lineRule="auto"/>
        <w:rPr>
          <w:rFonts w:ascii="文鼎CS楷体" w:eastAsia="文鼎CS楷体"/>
          <w:b/>
          <w:bCs/>
          <w:color w:val="000000"/>
          <w:sz w:val="32"/>
          <w:szCs w:val="32"/>
          <w:highlight w:val="none"/>
        </w:rPr>
      </w:pPr>
      <w:r>
        <w:rPr>
          <w:rFonts w:ascii="文鼎CS楷体" w:eastAsia="文鼎CS楷体"/>
          <w:b/>
          <w:bCs/>
          <w:color w:val="000000"/>
          <w:sz w:val="32"/>
          <w:szCs w:val="32"/>
          <w:highlight w:val="none"/>
        </w:rPr>
      </w:r>
      <w:r/>
    </w:p>
    <w:p>
      <w:pPr>
        <w:pStyle w:val="733"/>
        <w:spacing w:line="240" w:lineRule="auto"/>
        <w:rPr>
          <w:rFonts w:ascii="文鼎CS楷体" w:eastAsia="文鼎CS楷体"/>
          <w:b/>
          <w:bCs/>
          <w:color w:val="000000"/>
          <w:sz w:val="32"/>
          <w:szCs w:val="32"/>
          <w:highlight w:val="none"/>
        </w:rPr>
      </w:pPr>
      <w:r>
        <w:rPr>
          <w:rFonts w:ascii="文鼎CS楷体" w:eastAsia="文鼎CS楷体"/>
          <w:b/>
          <w:bCs/>
          <w:color w:val="000000"/>
          <w:sz w:val="32"/>
          <w:szCs w:val="32"/>
          <w:highlight w:val="none"/>
        </w:rPr>
      </w:r>
      <w:r/>
    </w:p>
    <w:p>
      <w:pPr>
        <w:pStyle w:val="701"/>
        <w:rPr>
          <w:color w:val="000000"/>
          <w:sz w:val="32"/>
          <w:szCs w:val="32"/>
          <w:highlight w:val="none"/>
          <w:u w:val="single"/>
        </w:rPr>
      </w:pPr>
      <w:r>
        <w:rPr>
          <w:rFonts w:hint="eastAsia"/>
          <w:b/>
          <w:color w:val="000000"/>
          <w:sz w:val="32"/>
          <w:szCs w:val="32"/>
          <w:highlight w:val="none"/>
        </w:rPr>
        <w:t xml:space="preserve">供应商名称：</w:t>
      </w:r>
      <w:r>
        <w:rPr>
          <w:color w:val="000000"/>
          <w:sz w:val="32"/>
          <w:szCs w:val="32"/>
          <w:highlight w:val="none"/>
          <w:u w:val="single"/>
        </w:rPr>
      </w:r>
      <w:r/>
    </w:p>
    <w:p>
      <w:pPr>
        <w:pStyle w:val="701"/>
        <w:rPr>
          <w:rFonts w:ascii="宋体" w:hAnsi="宋体"/>
          <w:b/>
          <w:color w:val="000000"/>
          <w:sz w:val="32"/>
          <w:szCs w:val="32"/>
          <w:highlight w:val="none"/>
        </w:rPr>
      </w:pPr>
      <w:r>
        <w:rPr>
          <w:rFonts w:hint="eastAsia" w:ascii="宋体" w:hAnsi="宋体"/>
          <w:b/>
          <w:color w:val="000000"/>
          <w:sz w:val="32"/>
          <w:szCs w:val="32"/>
          <w:highlight w:val="none"/>
        </w:rPr>
        <w:t xml:space="preserve">地址： </w:t>
      </w:r>
      <w:r>
        <w:rPr>
          <w:rFonts w:ascii="宋体" w:hAnsi="宋体"/>
          <w:b/>
          <w:color w:val="000000"/>
          <w:sz w:val="32"/>
          <w:szCs w:val="32"/>
          <w:highlight w:val="none"/>
        </w:rPr>
      </w:r>
      <w:r/>
    </w:p>
    <w:p>
      <w:pPr>
        <w:pStyle w:val="701"/>
        <w:rPr>
          <w:rFonts w:ascii="宋体" w:hAnsi="宋体"/>
          <w:b/>
          <w:color w:val="000000"/>
          <w:sz w:val="32"/>
          <w:szCs w:val="32"/>
          <w:highlight w:val="none"/>
        </w:rPr>
      </w:pPr>
      <w:r>
        <w:rPr>
          <w:rFonts w:hint="eastAsia"/>
          <w:b/>
          <w:color w:val="000000"/>
          <w:sz w:val="32"/>
          <w:szCs w:val="32"/>
          <w:highlight w:val="none"/>
        </w:rPr>
        <w:t xml:space="preserve">联系</w:t>
      </w:r>
      <w:r>
        <w:rPr>
          <w:rFonts w:hint="eastAsia" w:ascii="宋体" w:hAnsi="宋体"/>
          <w:b/>
          <w:color w:val="000000"/>
          <w:sz w:val="32"/>
          <w:szCs w:val="32"/>
          <w:highlight w:val="none"/>
        </w:rPr>
        <w:t xml:space="preserve">电话： </w:t>
      </w:r>
      <w:r>
        <w:rPr>
          <w:rFonts w:ascii="宋体" w:hAnsi="宋体"/>
          <w:b/>
          <w:color w:val="000000"/>
          <w:sz w:val="32"/>
          <w:szCs w:val="32"/>
          <w:highlight w:val="none"/>
        </w:rPr>
      </w:r>
      <w:r/>
    </w:p>
    <w:p>
      <w:pPr>
        <w:pStyle w:val="701"/>
        <w:jc w:val="center"/>
        <w:rPr>
          <w:rFonts w:ascii="宋体" w:hAnsi="宋体"/>
          <w:b/>
          <w:color w:val="000000"/>
          <w:sz w:val="32"/>
          <w:szCs w:val="32"/>
          <w:highlight w:val="none"/>
        </w:rPr>
      </w:pPr>
      <w:r>
        <w:rPr>
          <w:rFonts w:hint="eastAsia" w:ascii="宋体" w:hAnsi="宋体"/>
          <w:b/>
          <w:color w:val="000000"/>
          <w:sz w:val="32"/>
          <w:szCs w:val="32"/>
          <w:highlight w:val="none"/>
        </w:rPr>
        <w:t xml:space="preserve">年</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月</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日</w:t>
      </w:r>
      <w:r>
        <w:rPr>
          <w:rFonts w:ascii="宋体" w:hAnsi="宋体"/>
          <w:b/>
          <w:color w:val="000000"/>
          <w:sz w:val="32"/>
          <w:szCs w:val="32"/>
          <w:highlight w:val="none"/>
        </w:rPr>
      </w:r>
      <w:r/>
    </w:p>
    <w:p>
      <w:pPr>
        <w:pStyle w:val="701"/>
        <w:ind w:firstLine="954"/>
        <w:rPr>
          <w:rFonts w:ascii="宋体" w:hAnsi="宋体"/>
          <w:b/>
          <w:color w:val="000000"/>
          <w:sz w:val="24"/>
          <w:highlight w:val="none"/>
        </w:rPr>
      </w:pPr>
      <w:r>
        <w:rPr>
          <w:rFonts w:ascii="宋体" w:hAnsi="宋体"/>
          <w:b/>
          <w:color w:val="000000"/>
          <w:sz w:val="24"/>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14"/>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pStyle w:val="714"/>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ascii="仿宋" w:hAnsi="仿宋" w:eastAsia="仿宋"/>
          <w:color w:val="000000"/>
          <w:sz w:val="28"/>
          <w:szCs w:val="28"/>
          <w:highlight w:val="none"/>
        </w:rPr>
        <w:outlineLvl w:val="1"/>
      </w:pPr>
      <w:r>
        <w:rPr>
          <w:rFonts w:hint="eastAsia" w:ascii="黑体" w:hAnsi="黑体" w:eastAsia="黑体"/>
          <w:color w:val="000000"/>
          <w:sz w:val="28"/>
          <w:szCs w:val="28"/>
          <w:highlight w:val="none"/>
        </w:rPr>
        <w:t xml:space="preserve">一、资格证明文件</w:t>
      </w:r>
      <w:r>
        <w:rPr>
          <w:rFonts w:ascii="仿宋" w:hAnsi="仿宋" w:eastAsia="仿宋"/>
          <w:color w:val="000000"/>
          <w:sz w:val="28"/>
          <w:szCs w:val="28"/>
          <w:highlight w:val="none"/>
        </w:rPr>
      </w:r>
      <w:r/>
    </w:p>
    <w:p>
      <w:pPr>
        <w:pStyle w:val="701"/>
        <w:ind w:firstLine="560"/>
        <w:rPr>
          <w:rFonts w:ascii="仿宋" w:hAnsi="仿宋" w:eastAsia="仿宋" w:cs="Arial"/>
          <w:color w:val="000000"/>
          <w:sz w:val="28"/>
          <w:szCs w:val="28"/>
          <w:highlight w:val="none"/>
        </w:rPr>
      </w:pPr>
      <w:r>
        <w:rPr>
          <w:rFonts w:hint="eastAsia" w:ascii="仿宋" w:hAnsi="仿宋" w:eastAsia="仿宋"/>
          <w:color w:val="000000"/>
          <w:sz w:val="28"/>
          <w:szCs w:val="28"/>
          <w:highlight w:val="none"/>
        </w:rPr>
        <w:t xml:space="preserve">（一）</w:t>
      </w:r>
      <w:r>
        <w:rPr>
          <w:rFonts w:hint="eastAsia" w:ascii="仿宋" w:hAnsi="仿宋" w:eastAsia="仿宋" w:cs="Arial"/>
          <w:color w:val="000000"/>
          <w:sz w:val="28"/>
          <w:szCs w:val="28"/>
          <w:highlight w:val="none"/>
        </w:rPr>
        <w:t xml:space="preserve">法人或者其他组织的营业执照，自然人的身份证（复印件）。</w:t>
      </w:r>
      <w:r>
        <w:rPr>
          <w:rFonts w:ascii="仿宋" w:hAnsi="仿宋" w:eastAsia="仿宋" w:cs="Arial"/>
          <w:color w:val="000000"/>
          <w:sz w:val="28"/>
          <w:szCs w:val="28"/>
          <w:highlight w:val="none"/>
        </w:rPr>
      </w:r>
      <w:r/>
    </w:p>
    <w:p>
      <w:pPr>
        <w:pStyle w:val="701"/>
        <w:ind w:firstLine="560"/>
        <w:jc w:val="left"/>
        <w:spacing w:before="5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（二）参加本次政府采购活动前的会计报表</w:t>
      </w:r>
      <w:r>
        <w:rPr>
          <w:rFonts w:hint="eastAsia" w:ascii="仿宋" w:hAnsi="仿宋" w:eastAsia="仿宋" w:cs="Arial"/>
          <w:color w:val="000000"/>
          <w:sz w:val="28"/>
          <w:szCs w:val="28"/>
          <w:highlight w:val="none"/>
        </w:rPr>
        <w:t xml:space="preserve">（复印件，成立不满一年不需提供）。</w:t>
      </w:r>
      <w:r>
        <w:rPr>
          <w:rFonts w:ascii="仿宋" w:hAnsi="仿宋" w:eastAsia="仿宋"/>
          <w:color w:val="000000"/>
          <w:sz w:val="28"/>
          <w:szCs w:val="28"/>
          <w:highlight w:val="none"/>
        </w:rPr>
      </w:r>
      <w:r/>
    </w:p>
    <w:p>
      <w:pPr>
        <w:pStyle w:val="701"/>
        <w:ind w:firstLine="560"/>
        <w:rPr>
          <w:rFonts w:ascii="仿宋" w:hAnsi="仿宋" w:eastAsia="仿宋" w:cs="Arial"/>
          <w:color w:val="000000"/>
          <w:sz w:val="28"/>
          <w:szCs w:val="28"/>
          <w:highlight w:val="none"/>
        </w:rPr>
      </w:pPr>
      <w:r>
        <w:rPr>
          <w:rFonts w:hint="eastAsia" w:ascii="仿宋" w:hAnsi="仿宋" w:eastAsia="仿宋"/>
          <w:color w:val="000000"/>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000000"/>
          <w:sz w:val="28"/>
          <w:szCs w:val="28"/>
          <w:highlight w:val="none"/>
        </w:rPr>
        <w:t xml:space="preserve">（复印件）。</w:t>
      </w:r>
      <w:r>
        <w:rPr>
          <w:rFonts w:ascii="仿宋" w:hAnsi="仿宋" w:eastAsia="仿宋" w:cs="Arial"/>
          <w:color w:val="000000"/>
          <w:sz w:val="28"/>
          <w:szCs w:val="28"/>
          <w:highlight w:val="none"/>
        </w:rPr>
      </w:r>
      <w:r/>
    </w:p>
    <w:p>
      <w:pPr>
        <w:pStyle w:val="701"/>
        <w:ind w:firstLine="560"/>
        <w:jc w:val="left"/>
        <w:spacing w:before="50"/>
        <w:rPr>
          <w:rFonts w:ascii="仿宋" w:hAnsi="仿宋" w:eastAsia="仿宋" w:cs="Arial"/>
          <w:color w:val="000000"/>
          <w:sz w:val="28"/>
          <w:szCs w:val="28"/>
          <w:highlight w:val="none"/>
        </w:rPr>
      </w:pPr>
      <w:r>
        <w:rPr>
          <w:rFonts w:ascii="仿宋" w:hAnsi="仿宋" w:eastAsia="仿宋"/>
          <w:color w:val="000000"/>
          <w:sz w:val="28"/>
          <w:szCs w:val="28"/>
          <w:highlight w:val="none"/>
        </w:rPr>
        <w:br w:type="page" w:clear="all"/>
      </w:r>
      <w:r>
        <w:rPr>
          <w:rFonts w:hint="eastAsia" w:ascii="仿宋" w:hAnsi="仿宋" w:eastAsia="仿宋"/>
          <w:color w:val="000000"/>
          <w:sz w:val="28"/>
          <w:szCs w:val="28"/>
          <w:highlight w:val="none"/>
        </w:rPr>
        <w:t xml:space="preserve">（四）根据项目需求提供履行合同</w:t>
      </w:r>
      <w:r>
        <w:rPr>
          <w:rFonts w:hint="eastAsia" w:ascii="仿宋" w:hAnsi="仿宋" w:eastAsia="仿宋" w:cs="Arial"/>
          <w:color w:val="000000"/>
          <w:sz w:val="28"/>
          <w:szCs w:val="28"/>
          <w:highlight w:val="none"/>
        </w:rPr>
        <w:t xml:space="preserve">必需的设备和专业技术能力的声明及证明材料。</w:t>
      </w:r>
      <w:r>
        <w:rPr>
          <w:rFonts w:ascii="仿宋" w:hAnsi="仿宋" w:eastAsia="仿宋" w:cs="Arial"/>
          <w:color w:val="000000"/>
          <w:sz w:val="28"/>
          <w:szCs w:val="28"/>
          <w:highlight w:val="none"/>
        </w:rPr>
      </w:r>
      <w:r/>
    </w:p>
    <w:p>
      <w:pPr>
        <w:pStyle w:val="701"/>
        <w:jc w:val="center"/>
        <w:rPr>
          <w:rFonts w:ascii="方正小标宋简体" w:hAnsi="仿宋" w:eastAsia="方正小标宋简体"/>
          <w:color w:val="000000"/>
          <w:sz w:val="36"/>
          <w:szCs w:val="36"/>
          <w:highlight w:val="none"/>
        </w:rPr>
      </w:pPr>
      <w:r>
        <w:rPr>
          <w:rFonts w:hint="eastAsia" w:ascii="方正小标宋简体" w:hAnsi="仿宋" w:eastAsia="方正小标宋简体"/>
          <w:color w:val="000000"/>
          <w:sz w:val="36"/>
          <w:szCs w:val="36"/>
          <w:highlight w:val="none"/>
        </w:rPr>
        <w:t xml:space="preserve">声  明</w:t>
      </w:r>
      <w:r>
        <w:rPr>
          <w:rFonts w:ascii="方正小标宋简体" w:hAnsi="仿宋" w:eastAsia="方正小标宋简体"/>
          <w:color w:val="000000"/>
          <w:sz w:val="36"/>
          <w:szCs w:val="36"/>
          <w:highlight w:val="none"/>
        </w:rPr>
      </w:r>
      <w:r/>
    </w:p>
    <w:p>
      <w:pPr>
        <w:pStyle w:val="701"/>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我公司郑重声明：我公司具备履行本项采购合同所必需的设备和专业技术能力，为履行本项采购合同我公司具备如下主要设备和主要专业技术能力：</w:t>
      </w:r>
      <w:r>
        <w:rPr>
          <w:rFonts w:ascii="仿宋" w:hAnsi="仿宋" w:eastAsia="仿宋"/>
          <w:color w:val="000000"/>
          <w:sz w:val="28"/>
          <w:szCs w:val="28"/>
          <w:highlight w:val="none"/>
        </w:rPr>
      </w:r>
      <w:r/>
    </w:p>
    <w:p>
      <w:pPr>
        <w:pStyle w:val="701"/>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主要设备有：________。</w:t>
      </w:r>
      <w:r>
        <w:rPr>
          <w:rFonts w:ascii="仿宋" w:hAnsi="仿宋" w:eastAsia="仿宋"/>
          <w:color w:val="000000"/>
          <w:sz w:val="28"/>
          <w:szCs w:val="28"/>
          <w:highlight w:val="none"/>
        </w:rPr>
      </w:r>
      <w:r/>
    </w:p>
    <w:p>
      <w:pPr>
        <w:pStyle w:val="701"/>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主要专业技术能力有：________。</w:t>
      </w:r>
      <w:r>
        <w:rPr>
          <w:rFonts w:ascii="仿宋" w:hAnsi="仿宋" w:eastAsia="仿宋"/>
          <w:color w:val="000000"/>
          <w:sz w:val="28"/>
          <w:szCs w:val="28"/>
          <w:highlight w:val="none"/>
        </w:rPr>
      </w:r>
      <w:r/>
    </w:p>
    <w:p>
      <w:pPr>
        <w:pStyle w:val="701"/>
        <w:ind w:firstLine="560"/>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01"/>
        <w:ind w:firstLine="252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供应商名称（公章）：</w:t>
      </w:r>
      <w:r>
        <w:rPr>
          <w:rFonts w:ascii="仿宋" w:hAnsi="仿宋" w:eastAsia="仿宋"/>
          <w:color w:val="000000"/>
          <w:sz w:val="28"/>
          <w:szCs w:val="28"/>
          <w:highlight w:val="none"/>
        </w:rPr>
      </w:r>
      <w:r/>
    </w:p>
    <w:p>
      <w:pPr>
        <w:pStyle w:val="701"/>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授权代表签字：_________________</w:t>
      </w:r>
      <w:r>
        <w:rPr>
          <w:rFonts w:ascii="仿宋" w:hAnsi="仿宋" w:eastAsia="仿宋"/>
          <w:color w:val="000000"/>
          <w:sz w:val="28"/>
          <w:szCs w:val="28"/>
          <w:highlight w:val="none"/>
        </w:rPr>
      </w:r>
      <w:r/>
    </w:p>
    <w:p>
      <w:pPr>
        <w:pStyle w:val="701"/>
        <w:ind w:firstLine="560"/>
        <w:jc w:val="left"/>
        <w:spacing w:before="50"/>
        <w:rPr>
          <w:rFonts w:ascii="仿宋" w:hAnsi="仿宋" w:eastAsia="仿宋"/>
          <w:b/>
          <w:color w:val="000000"/>
          <w:sz w:val="28"/>
          <w:szCs w:val="28"/>
          <w:highlight w:val="none"/>
        </w:rPr>
      </w:pPr>
      <w:r>
        <w:rPr>
          <w:rFonts w:hint="eastAsia" w:ascii="仿宋" w:hAnsi="仿宋" w:eastAsia="仿宋"/>
          <w:color w:val="000000"/>
          <w:sz w:val="28"/>
          <w:szCs w:val="28"/>
          <w:highlight w:val="none"/>
        </w:rPr>
        <w:t xml:space="preserve">                           日期：______年 月日</w:t>
      </w:r>
      <w:r>
        <w:rPr>
          <w:rFonts w:ascii="仿宋" w:hAnsi="仿宋" w:eastAsia="仿宋"/>
          <w:b/>
          <w:color w:val="000000"/>
          <w:sz w:val="28"/>
          <w:szCs w:val="28"/>
          <w:highlight w:val="none"/>
        </w:rPr>
      </w:r>
      <w:r/>
    </w:p>
    <w:p>
      <w:pPr>
        <w:pStyle w:val="701"/>
        <w:ind w:firstLine="560"/>
        <w:rPr>
          <w:rFonts w:ascii="仿宋" w:hAnsi="仿宋" w:eastAsia="仿宋" w:cs="Arial"/>
          <w:color w:val="000000"/>
          <w:sz w:val="28"/>
          <w:szCs w:val="28"/>
          <w:highlight w:val="none"/>
        </w:rPr>
      </w:pPr>
      <w:r>
        <w:rPr>
          <w:rFonts w:ascii="仿宋" w:hAnsi="仿宋" w:eastAsia="仿宋"/>
          <w:color w:val="000000"/>
          <w:sz w:val="28"/>
          <w:szCs w:val="28"/>
          <w:highlight w:val="none"/>
        </w:rPr>
        <w:br w:type="page" w:clear="all"/>
      </w:r>
      <w:r>
        <w:rPr>
          <w:rFonts w:hint="eastAsia" w:ascii="仿宋" w:hAnsi="仿宋" w:eastAsia="仿宋"/>
          <w:color w:val="000000"/>
          <w:sz w:val="28"/>
          <w:szCs w:val="28"/>
          <w:highlight w:val="none"/>
        </w:rPr>
        <w:t xml:space="preserve">（五）</w:t>
      </w:r>
      <w:r>
        <w:rPr>
          <w:rFonts w:hint="eastAsia" w:ascii="仿宋" w:hAnsi="仿宋" w:eastAsia="仿宋" w:cs="Arial"/>
          <w:color w:val="000000"/>
          <w:sz w:val="28"/>
          <w:szCs w:val="28"/>
          <w:highlight w:val="none"/>
        </w:rPr>
        <w:t xml:space="preserve">参加本次政府采购活动前 3 年内在经营活动中没有重大违法记录的书面声明。</w:t>
      </w:r>
      <w:r>
        <w:rPr>
          <w:rFonts w:ascii="仿宋" w:hAnsi="仿宋" w:eastAsia="仿宋" w:cs="Arial"/>
          <w:color w:val="000000"/>
          <w:sz w:val="28"/>
          <w:szCs w:val="28"/>
          <w:highlight w:val="none"/>
        </w:rPr>
      </w:r>
      <w:r/>
    </w:p>
    <w:p>
      <w:pPr>
        <w:pStyle w:val="701"/>
        <w:jc w:val="center"/>
        <w:rPr>
          <w:rFonts w:ascii="方正小标宋简体" w:hAnsi="仿宋" w:eastAsia="方正小标宋简体"/>
          <w:color w:val="000000"/>
          <w:sz w:val="36"/>
          <w:szCs w:val="36"/>
          <w:highlight w:val="none"/>
        </w:rPr>
      </w:pPr>
      <w:r>
        <w:rPr>
          <w:rFonts w:hint="eastAsia" w:ascii="方正小标宋简体" w:hAnsi="仿宋" w:eastAsia="方正小标宋简体"/>
          <w:color w:val="000000"/>
          <w:sz w:val="36"/>
          <w:szCs w:val="36"/>
          <w:highlight w:val="none"/>
        </w:rPr>
        <w:t xml:space="preserve">声  明</w:t>
      </w:r>
      <w:r>
        <w:rPr>
          <w:rFonts w:ascii="方正小标宋简体" w:hAnsi="仿宋" w:eastAsia="方正小标宋简体"/>
          <w:color w:val="000000"/>
          <w:sz w:val="36"/>
          <w:szCs w:val="36"/>
          <w:highlight w:val="none"/>
        </w:rPr>
      </w:r>
      <w:r/>
    </w:p>
    <w:p>
      <w:pPr>
        <w:pStyle w:val="701"/>
        <w:ind w:firstLine="482"/>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仿宋" w:hAnsi="仿宋" w:eastAsia="仿宋"/>
          <w:color w:val="000000"/>
          <w:sz w:val="28"/>
          <w:szCs w:val="28"/>
          <w:highlight w:val="none"/>
        </w:rPr>
      </w:r>
      <w:r/>
    </w:p>
    <w:p>
      <w:pPr>
        <w:pStyle w:val="701"/>
        <w:ind w:firstLine="482"/>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在响应文件提交截止时间前，没有被“信用中国”（</w:t>
      </w:r>
      <w:r>
        <w:rPr>
          <w:rFonts w:ascii="仿宋" w:hAnsi="仿宋" w:eastAsia="仿宋"/>
          <w:color w:val="000000"/>
          <w:sz w:val="28"/>
          <w:szCs w:val="28"/>
          <w:highlight w:val="none"/>
        </w:rPr>
        <w:t xml:space="preserve">www.creditchina.gov.cn</w:t>
      </w:r>
      <w:r>
        <w:rPr>
          <w:rFonts w:hint="eastAsia" w:ascii="仿宋" w:hAnsi="仿宋" w:eastAsia="仿宋"/>
          <w:color w:val="000000"/>
          <w:sz w:val="28"/>
          <w:szCs w:val="28"/>
          <w:highlight w:val="none"/>
        </w:rPr>
        <w:t xml:space="preserve">）、“中国政府采购网”（</w:t>
      </w:r>
      <w:r>
        <w:rPr>
          <w:rFonts w:ascii="仿宋" w:hAnsi="仿宋" w:eastAsia="仿宋"/>
          <w:color w:val="000000"/>
          <w:sz w:val="28"/>
          <w:szCs w:val="28"/>
          <w:highlight w:val="none"/>
        </w:rPr>
        <w:t xml:space="preserve">www.ccgp.gov.cn</w:t>
      </w:r>
      <w:r>
        <w:rPr>
          <w:rFonts w:hint="eastAsia" w:ascii="仿宋" w:hAnsi="仿宋" w:eastAsia="仿宋"/>
          <w:color w:val="000000"/>
          <w:sz w:val="28"/>
          <w:szCs w:val="28"/>
          <w:highlight w:val="none"/>
        </w:rPr>
        <w:t xml:space="preserve">）、“信用江苏”（</w:t>
      </w:r>
      <w:r>
        <w:rPr>
          <w:rFonts w:ascii="仿宋" w:hAnsi="仿宋" w:eastAsia="仿宋"/>
          <w:color w:val="000000"/>
          <w:sz w:val="28"/>
          <w:szCs w:val="28"/>
          <w:highlight w:val="none"/>
        </w:rPr>
        <w:t xml:space="preserve">www.jscredit.cn/index.htm</w:t>
      </w:r>
      <w:r>
        <w:rPr>
          <w:rFonts w:hint="eastAsia" w:ascii="仿宋" w:hAnsi="仿宋" w:eastAsia="仿宋"/>
          <w:color w:val="000000"/>
          <w:sz w:val="28"/>
          <w:szCs w:val="28"/>
          <w:highlight w:val="none"/>
        </w:rPr>
        <w:t xml:space="preserve">）网站列入失信被执行人、重大税收违法案件当事人名单、政府采购严重违法失信行为记录名单。</w:t>
      </w:r>
      <w:r>
        <w:rPr>
          <w:rFonts w:ascii="仿宋" w:hAnsi="仿宋" w:eastAsia="仿宋"/>
          <w:color w:val="000000"/>
          <w:sz w:val="28"/>
          <w:szCs w:val="28"/>
          <w:highlight w:val="none"/>
        </w:rPr>
      </w:r>
      <w:r/>
    </w:p>
    <w:p>
      <w:pPr>
        <w:pStyle w:val="701"/>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供应商名称（公章）：_________________</w:t>
      </w:r>
      <w:r>
        <w:rPr>
          <w:rFonts w:ascii="仿宋" w:hAnsi="仿宋" w:eastAsia="仿宋"/>
          <w:color w:val="000000"/>
          <w:sz w:val="28"/>
          <w:szCs w:val="28"/>
          <w:highlight w:val="none"/>
        </w:rPr>
      </w:r>
      <w:r/>
    </w:p>
    <w:p>
      <w:pPr>
        <w:pStyle w:val="701"/>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授权代表签字：_________________</w:t>
      </w:r>
      <w:r>
        <w:rPr>
          <w:rFonts w:ascii="仿宋" w:hAnsi="仿宋" w:eastAsia="仿宋"/>
          <w:color w:val="000000"/>
          <w:sz w:val="28"/>
          <w:szCs w:val="28"/>
          <w:highlight w:val="none"/>
        </w:rPr>
      </w:r>
      <w:r/>
    </w:p>
    <w:p>
      <w:pPr>
        <w:pStyle w:val="701"/>
        <w:ind w:firstLine="560"/>
        <w:rPr>
          <w:rFonts w:ascii="仿宋" w:hAnsi="仿宋" w:eastAsia="仿宋" w:cs="Arial"/>
          <w:color w:val="000000"/>
          <w:sz w:val="28"/>
          <w:szCs w:val="28"/>
          <w:highlight w:val="none"/>
        </w:rPr>
      </w:pPr>
      <w:r>
        <w:rPr>
          <w:rFonts w:hint="eastAsia" w:ascii="仿宋" w:hAnsi="仿宋" w:eastAsia="仿宋"/>
          <w:color w:val="000000"/>
          <w:sz w:val="28"/>
          <w:szCs w:val="28"/>
          <w:highlight w:val="none"/>
        </w:rPr>
        <w:t xml:space="preserve">                           日期：_____年 ____月____日</w:t>
      </w:r>
      <w:r>
        <w:rPr>
          <w:rFonts w:ascii="仿宋" w:hAnsi="仿宋" w:eastAsia="仿宋" w:cs="Arial"/>
          <w:color w:val="000000"/>
          <w:sz w:val="28"/>
          <w:szCs w:val="28"/>
          <w:highlight w:val="none"/>
        </w:rPr>
      </w:r>
      <w:r/>
    </w:p>
    <w:p>
      <w:pPr>
        <w:pStyle w:val="701"/>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701"/>
        <w:ind w:firstLine="560"/>
        <w:jc w:val="left"/>
        <w:spacing w:before="5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（六）项目实施所必须的许可资质证明材料。</w:t>
      </w:r>
      <w:r>
        <w:rPr>
          <w:rFonts w:ascii="仿宋" w:hAnsi="仿宋" w:eastAsia="仿宋"/>
          <w:color w:val="000000"/>
          <w:sz w:val="28"/>
          <w:szCs w:val="28"/>
          <w:highlight w:val="none"/>
        </w:rPr>
      </w:r>
      <w:r/>
    </w:p>
    <w:p>
      <w:pPr>
        <w:pStyle w:val="701"/>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701"/>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br w:type="page" w:clear="all"/>
      </w:r>
      <w:r>
        <w:rPr>
          <w:rFonts w:hint="eastAsia" w:ascii="仿宋" w:hAnsi="仿宋" w:eastAsia="仿宋"/>
          <w:color w:val="000000"/>
          <w:sz w:val="28"/>
          <w:szCs w:val="28"/>
          <w:highlight w:val="none"/>
          <w:lang w:eastAsia="zh-CN"/>
        </w:rPr>
      </w:r>
      <w:r/>
    </w:p>
    <w:p>
      <w:pPr>
        <w:pStyle w:val="701"/>
        <w:numPr>
          <w:ilvl w:val="0"/>
          <w:numId w:val="0"/>
        </w:numPr>
        <w:ind w:firstLine="280"/>
        <w:jc w:val="left"/>
        <w:spacing w:before="5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七</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法定代表人身份证明及身份证复印件</w:t>
      </w:r>
      <w:r>
        <w:rPr>
          <w:rFonts w:hint="eastAsia" w:ascii="仿宋" w:hAnsi="仿宋" w:eastAsia="仿宋"/>
          <w:color w:val="000000"/>
          <w:sz w:val="28"/>
          <w:szCs w:val="28"/>
          <w:highlight w:val="none"/>
        </w:rPr>
      </w:r>
      <w:r/>
    </w:p>
    <w:p>
      <w:pPr>
        <w:pStyle w:val="701"/>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法定代表人身份证明</w:t>
      </w:r>
      <w:r>
        <w:rPr>
          <w:rFonts w:hint="eastAsia" w:ascii="宋体" w:hAnsi="宋体" w:eastAsia="宋体" w:cs="宋体"/>
          <w:b/>
          <w:bCs/>
          <w:color w:val="000000"/>
          <w:sz w:val="36"/>
          <w:szCs w:val="36"/>
          <w:highlight w:val="none"/>
        </w:rPr>
      </w:r>
      <w:r/>
    </w:p>
    <w:p>
      <w:pPr>
        <w:pStyle w:val="701"/>
        <w:ind w:firstLine="560"/>
        <w:jc w:val="left"/>
        <w:spacing w:before="5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供应商名称：_______________ </w:t>
      </w:r>
      <w:r>
        <w:rPr>
          <w:rFonts w:ascii="仿宋" w:hAnsi="仿宋" w:eastAsia="仿宋"/>
          <w:color w:val="000000"/>
          <w:sz w:val="28"/>
          <w:szCs w:val="28"/>
          <w:highlight w:val="none"/>
        </w:rPr>
      </w:r>
      <w:r/>
    </w:p>
    <w:p>
      <w:pPr>
        <w:pStyle w:val="701"/>
        <w:ind w:firstLine="560"/>
        <w:jc w:val="left"/>
        <w:spacing w:before="5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单位性质： _______________</w:t>
      </w:r>
      <w:r>
        <w:rPr>
          <w:rFonts w:ascii="仿宋" w:hAnsi="仿宋" w:eastAsia="仿宋"/>
          <w:color w:val="000000"/>
          <w:sz w:val="28"/>
          <w:szCs w:val="28"/>
          <w:highlight w:val="none"/>
        </w:rPr>
      </w:r>
      <w:r/>
    </w:p>
    <w:p>
      <w:pPr>
        <w:pStyle w:val="701"/>
        <w:ind w:firstLine="560"/>
        <w:jc w:val="left"/>
        <w:spacing w:before="5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地址：_______________</w:t>
      </w:r>
      <w:r>
        <w:rPr>
          <w:rFonts w:ascii="仿宋" w:hAnsi="仿宋" w:eastAsia="仿宋"/>
          <w:color w:val="000000"/>
          <w:sz w:val="28"/>
          <w:szCs w:val="28"/>
          <w:highlight w:val="none"/>
        </w:rPr>
      </w:r>
      <w:r/>
    </w:p>
    <w:p>
      <w:pPr>
        <w:pStyle w:val="701"/>
        <w:ind w:firstLine="560"/>
        <w:jc w:val="left"/>
        <w:spacing w:before="5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成立时间：____年____月____日 </w:t>
      </w:r>
      <w:r>
        <w:rPr>
          <w:rFonts w:ascii="仿宋" w:hAnsi="仿宋" w:eastAsia="仿宋"/>
          <w:color w:val="000000"/>
          <w:sz w:val="28"/>
          <w:szCs w:val="28"/>
          <w:highlight w:val="none"/>
        </w:rPr>
      </w:r>
      <w:r/>
    </w:p>
    <w:p>
      <w:pPr>
        <w:pStyle w:val="701"/>
        <w:ind w:firstLine="560"/>
        <w:jc w:val="left"/>
        <w:spacing w:before="5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经营期限：_______________</w:t>
      </w:r>
      <w:r>
        <w:rPr>
          <w:rFonts w:ascii="仿宋" w:hAnsi="仿宋" w:eastAsia="仿宋"/>
          <w:color w:val="000000"/>
          <w:sz w:val="28"/>
          <w:szCs w:val="28"/>
          <w:highlight w:val="none"/>
        </w:rPr>
      </w:r>
      <w:r/>
    </w:p>
    <w:p>
      <w:pPr>
        <w:pStyle w:val="701"/>
        <w:ind w:firstLine="560"/>
        <w:jc w:val="left"/>
        <w:spacing w:before="5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姓名：________性别：_________</w:t>
      </w:r>
      <w:r>
        <w:rPr>
          <w:rFonts w:ascii="仿宋" w:hAnsi="仿宋" w:eastAsia="仿宋"/>
          <w:color w:val="000000"/>
          <w:sz w:val="28"/>
          <w:szCs w:val="28"/>
          <w:highlight w:val="none"/>
        </w:rPr>
      </w:r>
      <w:r/>
    </w:p>
    <w:p>
      <w:pPr>
        <w:pStyle w:val="701"/>
        <w:ind w:firstLine="560"/>
        <w:jc w:val="left"/>
        <w:spacing w:before="5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年龄：________职务：_________</w:t>
      </w:r>
      <w:r>
        <w:rPr>
          <w:rFonts w:ascii="仿宋" w:hAnsi="仿宋" w:eastAsia="仿宋"/>
          <w:color w:val="000000"/>
          <w:sz w:val="28"/>
          <w:szCs w:val="28"/>
          <w:highlight w:val="none"/>
        </w:rPr>
      </w:r>
      <w:r/>
    </w:p>
    <w:p>
      <w:pPr>
        <w:pStyle w:val="701"/>
        <w:ind w:firstLine="560"/>
        <w:jc w:val="left"/>
        <w:spacing w:before="5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系（供应商名称）的法定代表人。 特此证明。 </w:t>
      </w:r>
      <w:r>
        <w:rPr>
          <w:rFonts w:ascii="仿宋" w:hAnsi="仿宋" w:eastAsia="仿宋"/>
          <w:color w:val="000000"/>
          <w:sz w:val="28"/>
          <w:szCs w:val="28"/>
          <w:highlight w:val="none"/>
        </w:rPr>
      </w:r>
      <w:r/>
    </w:p>
    <w:p>
      <w:pPr>
        <w:pStyle w:val="701"/>
        <w:ind w:firstLine="560"/>
        <w:jc w:val="left"/>
        <w:spacing w:before="50"/>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01"/>
        <w:ind w:firstLine="560"/>
        <w:jc w:val="left"/>
        <w:spacing w:before="5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法定代表人身份证</w:t>
      </w:r>
      <w:r>
        <w:rPr>
          <w:rFonts w:ascii="仿宋" w:hAnsi="仿宋" w:eastAsia="仿宋"/>
          <w:color w:val="000000"/>
          <w:sz w:val="28"/>
          <w:szCs w:val="28"/>
          <w:highlight w:val="none"/>
        </w:rPr>
      </w:r>
      <w:r/>
    </w:p>
    <w:p>
      <w:pPr>
        <w:pStyle w:val="701"/>
        <w:ind w:firstLine="560"/>
        <w:jc w:val="right"/>
        <w:spacing w:before="5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供应商名称（公章）：</w:t>
      </w:r>
      <w:r>
        <w:rPr>
          <w:rFonts w:ascii="仿宋" w:hAnsi="仿宋" w:eastAsia="仿宋"/>
          <w:color w:val="000000"/>
          <w:sz w:val="28"/>
          <w:szCs w:val="28"/>
          <w:highlight w:val="none"/>
        </w:rPr>
      </w:r>
      <w:r/>
    </w:p>
    <w:p>
      <w:pPr>
        <w:pStyle w:val="701"/>
        <w:jc w:val="right"/>
        <w:widowControl/>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日期：____年 ____月____日</w:t>
      </w:r>
      <w:r>
        <w:rPr>
          <w:rFonts w:ascii="仿宋" w:hAnsi="仿宋" w:eastAsia="仿宋"/>
          <w:color w:val="000000"/>
          <w:sz w:val="28"/>
          <w:szCs w:val="28"/>
          <w:highlight w:val="none"/>
        </w:rPr>
      </w:r>
      <w:r/>
    </w:p>
    <w:p>
      <w:pPr>
        <w:pStyle w:val="701"/>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br w:type="page" w:clear="all"/>
      </w:r>
      <w:r>
        <w:rPr>
          <w:rFonts w:hint="eastAsia" w:ascii="仿宋" w:hAnsi="仿宋" w:eastAsia="仿宋"/>
          <w:color w:val="000000"/>
          <w:sz w:val="28"/>
          <w:szCs w:val="28"/>
          <w:highlight w:val="none"/>
        </w:rPr>
      </w:r>
      <w:r/>
    </w:p>
    <w:p>
      <w:pPr>
        <w:pStyle w:val="701"/>
        <w:ind w:firstLine="560"/>
        <w:jc w:val="left"/>
        <w:spacing w:before="50"/>
        <w:rPr>
          <w:rFonts w:ascii="仿宋" w:hAnsi="仿宋" w:eastAsia="仿宋"/>
          <w:strike w:val="0"/>
          <w:color w:val="000000"/>
          <w:sz w:val="28"/>
          <w:szCs w:val="28"/>
          <w:highlight w:val="none"/>
        </w:rPr>
      </w:pPr>
      <w:r>
        <w:rPr>
          <w:rFonts w:hint="eastAsia" w:ascii="仿宋" w:hAnsi="仿宋" w:eastAsia="仿宋"/>
          <w:strike w:val="0"/>
          <w:color w:val="000000"/>
          <w:sz w:val="28"/>
          <w:szCs w:val="28"/>
          <w:highlight w:val="none"/>
        </w:rPr>
        <w:t xml:space="preserve">（</w:t>
      </w:r>
      <w:r>
        <w:rPr>
          <w:rFonts w:hint="eastAsia" w:ascii="仿宋" w:hAnsi="仿宋" w:eastAsia="仿宋"/>
          <w:strike w:val="0"/>
          <w:color w:val="000000"/>
          <w:sz w:val="28"/>
          <w:szCs w:val="28"/>
          <w:highlight w:val="none"/>
          <w:lang w:val="en-US" w:eastAsia="zh-CN"/>
        </w:rPr>
        <w:t xml:space="preserve">八</w:t>
      </w:r>
      <w:r>
        <w:rPr>
          <w:rFonts w:hint="eastAsia" w:ascii="仿宋" w:hAnsi="仿宋" w:eastAsia="仿宋"/>
          <w:strike w:val="0"/>
          <w:color w:val="000000"/>
          <w:sz w:val="28"/>
          <w:szCs w:val="28"/>
          <w:highlight w:val="none"/>
        </w:rPr>
        <w:t xml:space="preserve">）法定代表人</w:t>
      </w:r>
      <w:r>
        <w:rPr>
          <w:rFonts w:ascii="仿宋" w:hAnsi="仿宋" w:eastAsia="仿宋"/>
          <w:strike w:val="0"/>
          <w:color w:val="000000"/>
          <w:sz w:val="28"/>
          <w:szCs w:val="28"/>
          <w:highlight w:val="none"/>
        </w:rPr>
        <w:t xml:space="preserve">授权</w:t>
      </w:r>
      <w:r>
        <w:rPr>
          <w:rFonts w:hint="eastAsia" w:ascii="仿宋" w:hAnsi="仿宋" w:eastAsia="仿宋"/>
          <w:strike w:val="0"/>
          <w:color w:val="000000"/>
          <w:sz w:val="28"/>
          <w:szCs w:val="28"/>
          <w:highlight w:val="none"/>
        </w:rPr>
        <w:t xml:space="preserve">委托</w:t>
      </w:r>
      <w:r>
        <w:rPr>
          <w:rFonts w:ascii="仿宋" w:hAnsi="仿宋" w:eastAsia="仿宋"/>
          <w:strike w:val="0"/>
          <w:color w:val="000000"/>
          <w:sz w:val="28"/>
          <w:szCs w:val="28"/>
          <w:highlight w:val="none"/>
        </w:rPr>
        <w:t xml:space="preserve">书</w:t>
      </w:r>
      <w:r>
        <w:rPr>
          <w:rFonts w:hint="eastAsia" w:ascii="仿宋" w:hAnsi="仿宋" w:eastAsia="仿宋"/>
          <w:strike w:val="0"/>
          <w:color w:val="000000"/>
          <w:sz w:val="28"/>
          <w:szCs w:val="28"/>
          <w:highlight w:val="none"/>
        </w:rPr>
        <w:t xml:space="preserve">。（法定代表人参加磋商采购活动的，无需提供）</w:t>
      </w:r>
      <w:r>
        <w:rPr>
          <w:rFonts w:ascii="仿宋" w:hAnsi="仿宋" w:eastAsia="仿宋"/>
          <w:strike w:val="0"/>
          <w:color w:val="000000"/>
          <w:sz w:val="28"/>
          <w:szCs w:val="28"/>
          <w:highlight w:val="none"/>
        </w:rPr>
      </w:r>
      <w:r/>
    </w:p>
    <w:p>
      <w:pPr>
        <w:pStyle w:val="701"/>
        <w:jc w:val="center"/>
        <w:rPr>
          <w:rFonts w:ascii="方正小标宋简体" w:eastAsia="方正小标宋简体"/>
          <w:i/>
          <w:strike w:val="0"/>
          <w:color w:val="000000"/>
          <w:sz w:val="36"/>
          <w:szCs w:val="36"/>
          <w:highlight w:val="none"/>
        </w:rPr>
      </w:pPr>
      <w:r>
        <w:rPr>
          <w:rFonts w:hint="eastAsia" w:ascii="方正小标宋简体" w:eastAsia="方正小标宋简体"/>
          <w:strike w:val="0"/>
          <w:color w:val="000000"/>
          <w:sz w:val="36"/>
          <w:szCs w:val="36"/>
          <w:highlight w:val="none"/>
        </w:rPr>
        <w:t xml:space="preserve">法定代表人授权委托书</w:t>
      </w:r>
      <w:r>
        <w:rPr>
          <w:rFonts w:ascii="方正小标宋简体" w:eastAsia="方正小标宋简体"/>
          <w:i/>
          <w:strike w:val="0"/>
          <w:color w:val="000000"/>
          <w:sz w:val="36"/>
          <w:szCs w:val="36"/>
          <w:highlight w:val="none"/>
        </w:rPr>
      </w:r>
      <w:r/>
    </w:p>
    <w:p>
      <w:pPr>
        <w:pStyle w:val="913"/>
        <w:ind w:firstLine="480"/>
        <w:spacing w:line="500" w:lineRule="exact"/>
        <w:tabs>
          <w:tab w:val="left" w:pos="360" w:leader="none"/>
        </w:tabs>
        <w:rPr>
          <w:rFonts w:ascii="仿宋" w:hAnsi="仿宋" w:eastAsia="仿宋"/>
          <w:strike w:val="0"/>
          <w:color w:val="000000"/>
          <w:sz w:val="28"/>
          <w:szCs w:val="28"/>
          <w:highlight w:val="none"/>
        </w:rPr>
      </w:pPr>
      <w:r>
        <w:rPr>
          <w:rFonts w:hint="eastAsia" w:ascii="仿宋" w:hAnsi="仿宋" w:eastAsia="仿宋"/>
          <w:strike w:val="0"/>
          <w:color w:val="000000"/>
          <w:sz w:val="28"/>
          <w:szCs w:val="28"/>
          <w:highlight w:val="none"/>
        </w:rPr>
        <w:t xml:space="preserve">本授权书声明：_______________（供应商名称）授权________________（代理人的姓名）为我方就项目名称：</w:t>
      </w:r>
      <w:r>
        <w:rPr>
          <w:rFonts w:hint="eastAsia" w:ascii="仿宋" w:hAnsi="仿宋" w:eastAsia="仿宋"/>
          <w:color w:val="000000"/>
          <w:sz w:val="28"/>
          <w:szCs w:val="28"/>
          <w:highlight w:val="none"/>
          <w:u w:val="single"/>
          <w:lang w:eastAsia="zh-CN"/>
        </w:rPr>
        <w:t xml:space="preserve">“李渔的书房（李渔文化馆）”建设项目</w:t>
      </w:r>
      <w:r>
        <w:rPr>
          <w:rFonts w:hint="eastAsia" w:ascii="仿宋" w:hAnsi="仿宋" w:eastAsia="仿宋"/>
          <w:strike w:val="0"/>
          <w:color w:val="000000"/>
          <w:sz w:val="28"/>
          <w:szCs w:val="28"/>
          <w:highlight w:val="none"/>
        </w:rPr>
        <w:t xml:space="preserve">项目编号:</w:t>
      </w:r>
      <w:r>
        <w:rPr>
          <w:rFonts w:hint="eastAsia" w:ascii="仿宋" w:hAnsi="仿宋" w:eastAsia="仿宋"/>
          <w:color w:val="000000"/>
          <w:sz w:val="28"/>
          <w:szCs w:val="28"/>
          <w:highlight w:val="none"/>
          <w:u w:val="single"/>
          <w:lang w:eastAsia="zh-CN"/>
        </w:rPr>
        <w:t xml:space="preserve">JSZC-320682-RGCJ-C2026-0003</w:t>
      </w:r>
      <w:r>
        <w:rPr>
          <w:rFonts w:hint="eastAsia" w:ascii="仿宋" w:hAnsi="仿宋" w:eastAsia="仿宋"/>
          <w:strike w:val="0"/>
          <w:color w:val="000000"/>
          <w:sz w:val="28"/>
          <w:szCs w:val="28"/>
          <w:highlight w:val="none"/>
        </w:rPr>
        <w:t xml:space="preserve">采购活动的合法代理人，以本公司名义全权处理一切与该项目采购有关的事务。</w:t>
      </w:r>
      <w:r>
        <w:rPr>
          <w:rFonts w:ascii="仿宋" w:hAnsi="仿宋" w:eastAsia="仿宋"/>
          <w:strike w:val="0"/>
          <w:color w:val="000000"/>
          <w:sz w:val="28"/>
          <w:szCs w:val="28"/>
          <w:highlight w:val="none"/>
        </w:rPr>
      </w:r>
      <w:r/>
    </w:p>
    <w:p>
      <w:pPr>
        <w:pStyle w:val="913"/>
        <w:ind w:firstLine="480"/>
        <w:spacing w:line="500" w:lineRule="exact"/>
        <w:tabs>
          <w:tab w:val="left" w:pos="360" w:leader="none"/>
        </w:tabs>
        <w:rPr>
          <w:rFonts w:ascii="仿宋" w:hAnsi="仿宋" w:eastAsia="仿宋"/>
          <w:strike w:val="0"/>
          <w:color w:val="000000"/>
          <w:sz w:val="28"/>
          <w:szCs w:val="28"/>
          <w:highlight w:val="none"/>
        </w:rPr>
      </w:pPr>
      <w:r>
        <w:rPr>
          <w:rFonts w:hint="eastAsia" w:ascii="仿宋" w:hAnsi="仿宋" w:eastAsia="仿宋"/>
          <w:strike w:val="0"/>
          <w:color w:val="000000"/>
          <w:sz w:val="28"/>
          <w:szCs w:val="28"/>
          <w:highlight w:val="none"/>
        </w:rPr>
        <w:t xml:space="preserve">本授权书于______年____月____日起生效，特此声明。</w:t>
      </w:r>
      <w:r>
        <w:rPr>
          <w:rFonts w:ascii="仿宋" w:hAnsi="仿宋" w:eastAsia="仿宋"/>
          <w:strike w:val="0"/>
          <w:color w:val="000000"/>
          <w:sz w:val="28"/>
          <w:szCs w:val="28"/>
          <w:highlight w:val="none"/>
        </w:rPr>
      </w:r>
      <w:r/>
    </w:p>
    <w:p>
      <w:pPr>
        <w:pStyle w:val="913"/>
        <w:ind w:firstLine="480"/>
        <w:spacing w:line="500" w:lineRule="exact"/>
        <w:tabs>
          <w:tab w:val="left" w:pos="360" w:leader="none"/>
        </w:tabs>
        <w:rPr>
          <w:rFonts w:ascii="仿宋" w:hAnsi="仿宋" w:eastAsia="仿宋"/>
          <w:strike w:val="0"/>
          <w:color w:val="000000"/>
          <w:sz w:val="28"/>
          <w:szCs w:val="28"/>
          <w:highlight w:val="none"/>
        </w:rPr>
      </w:pPr>
      <w:r>
        <w:rPr>
          <w:rFonts w:ascii="仿宋" w:hAnsi="仿宋" w:eastAsia="仿宋"/>
          <w:strike w:val="0"/>
          <w:color w:val="000000"/>
          <w:sz w:val="28"/>
          <w:szCs w:val="28"/>
          <w:highlight w:val="none"/>
        </w:rPr>
      </w:r>
      <w:r/>
    </w:p>
    <w:p>
      <w:pPr>
        <w:pStyle w:val="913"/>
        <w:ind w:firstLine="480"/>
        <w:spacing w:line="500" w:lineRule="exact"/>
        <w:tabs>
          <w:tab w:val="left" w:pos="360" w:leader="none"/>
        </w:tabs>
        <w:rPr>
          <w:rFonts w:ascii="仿宋" w:hAnsi="仿宋" w:eastAsia="仿宋"/>
          <w:strike w:val="0"/>
          <w:color w:val="000000"/>
          <w:sz w:val="28"/>
          <w:szCs w:val="28"/>
          <w:highlight w:val="none"/>
          <w:u w:val="single"/>
        </w:rPr>
      </w:pPr>
      <w:r>
        <w:rPr>
          <w:rFonts w:hint="eastAsia" w:ascii="仿宋" w:hAnsi="仿宋" w:eastAsia="仿宋"/>
          <w:strike w:val="0"/>
          <w:color w:val="000000"/>
          <w:sz w:val="28"/>
          <w:szCs w:val="28"/>
          <w:highlight w:val="none"/>
        </w:rPr>
        <w:t xml:space="preserve">法定代表人（签字）： </w:t>
      </w:r>
      <w:r>
        <w:rPr>
          <w:rFonts w:ascii="仿宋" w:hAnsi="仿宋" w:eastAsia="仿宋"/>
          <w:strike w:val="0"/>
          <w:color w:val="000000"/>
          <w:sz w:val="28"/>
          <w:szCs w:val="28"/>
          <w:highlight w:val="none"/>
          <w:u w:val="single"/>
        </w:rPr>
      </w:r>
      <w:r/>
    </w:p>
    <w:p>
      <w:pPr>
        <w:pStyle w:val="913"/>
        <w:ind w:firstLine="480"/>
        <w:spacing w:line="500" w:lineRule="exact"/>
        <w:tabs>
          <w:tab w:val="left" w:pos="360" w:leader="none"/>
        </w:tabs>
        <w:rPr>
          <w:rFonts w:ascii="仿宋" w:hAnsi="仿宋" w:eastAsia="仿宋"/>
          <w:strike w:val="0"/>
          <w:color w:val="000000"/>
          <w:sz w:val="28"/>
          <w:szCs w:val="28"/>
          <w:highlight w:val="none"/>
        </w:rPr>
      </w:pPr>
      <w:r>
        <w:rPr>
          <w:rFonts w:hint="eastAsia" w:ascii="仿宋" w:hAnsi="仿宋" w:eastAsia="仿宋"/>
          <w:strike w:val="0"/>
          <w:color w:val="000000"/>
          <w:sz w:val="28"/>
          <w:szCs w:val="28"/>
          <w:highlight w:val="none"/>
        </w:rPr>
        <w:t xml:space="preserve">身份证号码：</w:t>
      </w:r>
      <w:r>
        <w:rPr>
          <w:rFonts w:ascii="仿宋" w:hAnsi="仿宋" w:eastAsia="仿宋"/>
          <w:strike w:val="0"/>
          <w:color w:val="000000"/>
          <w:sz w:val="28"/>
          <w:szCs w:val="28"/>
          <w:highlight w:val="none"/>
        </w:rPr>
      </w:r>
      <w:r/>
    </w:p>
    <w:p>
      <w:pPr>
        <w:pStyle w:val="913"/>
        <w:ind w:firstLine="232"/>
        <w:spacing w:line="500" w:lineRule="exact"/>
        <w:tabs>
          <w:tab w:val="left" w:pos="360" w:leader="none"/>
        </w:tabs>
        <w:rPr>
          <w:rFonts w:ascii="仿宋" w:hAnsi="仿宋" w:eastAsia="仿宋"/>
          <w:strike w:val="0"/>
          <w:color w:val="000000"/>
          <w:sz w:val="28"/>
          <w:szCs w:val="28"/>
          <w:highlight w:val="none"/>
        </w:rPr>
      </w:pPr>
      <w:r>
        <w:rPr>
          <w:rFonts w:hint="eastAsia" w:ascii="仿宋" w:hAnsi="仿宋" w:eastAsia="仿宋"/>
          <w:strike w:val="0"/>
          <w:color w:val="000000"/>
          <w:sz w:val="28"/>
          <w:szCs w:val="28"/>
          <w:highlight w:val="none"/>
        </w:rPr>
        <w:t xml:space="preserve">  联系电话（手机）：</w:t>
      </w:r>
      <w:r>
        <w:rPr>
          <w:rFonts w:ascii="仿宋" w:hAnsi="仿宋" w:eastAsia="仿宋"/>
          <w:strike w:val="0"/>
          <w:color w:val="000000"/>
          <w:sz w:val="28"/>
          <w:szCs w:val="28"/>
          <w:highlight w:val="none"/>
        </w:rPr>
      </w:r>
      <w:r/>
    </w:p>
    <w:p>
      <w:pPr>
        <w:pStyle w:val="913"/>
        <w:ind w:firstLine="480"/>
        <w:spacing w:line="500" w:lineRule="exact"/>
        <w:tabs>
          <w:tab w:val="left" w:pos="360" w:leader="none"/>
        </w:tabs>
        <w:rPr>
          <w:rFonts w:ascii="仿宋" w:hAnsi="仿宋" w:eastAsia="仿宋"/>
          <w:strike w:val="0"/>
          <w:color w:val="000000"/>
          <w:sz w:val="28"/>
          <w:szCs w:val="28"/>
          <w:highlight w:val="none"/>
        </w:rPr>
      </w:pPr>
      <w:r>
        <w:rPr>
          <w:rFonts w:ascii="仿宋" w:hAnsi="仿宋" w:eastAsia="仿宋"/>
          <w:strike w:val="0"/>
          <w:color w:val="000000"/>
          <w:sz w:val="28"/>
          <w:szCs w:val="28"/>
          <w:highlight w:val="none"/>
        </w:rPr>
      </w:r>
      <w:r/>
    </w:p>
    <w:p>
      <w:pPr>
        <w:pStyle w:val="913"/>
        <w:ind w:firstLine="480"/>
        <w:spacing w:line="500" w:lineRule="exact"/>
        <w:tabs>
          <w:tab w:val="left" w:pos="360" w:leader="none"/>
        </w:tabs>
        <w:rPr>
          <w:rFonts w:ascii="仿宋" w:hAnsi="仿宋" w:eastAsia="仿宋"/>
          <w:strike w:val="0"/>
          <w:color w:val="000000"/>
          <w:sz w:val="28"/>
          <w:szCs w:val="28"/>
          <w:highlight w:val="none"/>
        </w:rPr>
      </w:pPr>
      <w:r>
        <w:rPr>
          <w:rFonts w:hint="eastAsia" w:ascii="仿宋" w:hAnsi="仿宋" w:eastAsia="仿宋"/>
          <w:strike w:val="0"/>
          <w:color w:val="000000"/>
          <w:sz w:val="28"/>
          <w:szCs w:val="28"/>
          <w:highlight w:val="none"/>
        </w:rPr>
        <w:t xml:space="preserve">代理人姓名：</w:t>
      </w:r>
      <w:r>
        <w:rPr>
          <w:rFonts w:ascii="仿宋" w:hAnsi="仿宋" w:eastAsia="仿宋"/>
          <w:strike w:val="0"/>
          <w:color w:val="000000"/>
          <w:sz w:val="28"/>
          <w:szCs w:val="28"/>
          <w:highlight w:val="none"/>
        </w:rPr>
      </w:r>
      <w:r/>
    </w:p>
    <w:p>
      <w:pPr>
        <w:pStyle w:val="913"/>
        <w:ind w:firstLine="480"/>
        <w:spacing w:line="500" w:lineRule="exact"/>
        <w:tabs>
          <w:tab w:val="left" w:pos="360" w:leader="none"/>
        </w:tabs>
        <w:rPr>
          <w:rFonts w:ascii="仿宋" w:hAnsi="仿宋" w:eastAsia="仿宋"/>
          <w:strike w:val="0"/>
          <w:color w:val="000000"/>
          <w:sz w:val="28"/>
          <w:szCs w:val="28"/>
          <w:highlight w:val="none"/>
        </w:rPr>
      </w:pPr>
      <w:r>
        <w:rPr>
          <w:rFonts w:hint="eastAsia" w:ascii="仿宋" w:hAnsi="仿宋" w:eastAsia="仿宋"/>
          <w:strike w:val="0"/>
          <w:color w:val="000000"/>
          <w:sz w:val="28"/>
          <w:szCs w:val="28"/>
          <w:highlight w:val="none"/>
        </w:rPr>
        <w:t xml:space="preserve">身份证号码：                         </w:t>
      </w:r>
      <w:r>
        <w:rPr>
          <w:rFonts w:ascii="仿宋" w:hAnsi="仿宋" w:eastAsia="仿宋"/>
          <w:strike w:val="0"/>
          <w:color w:val="000000"/>
          <w:sz w:val="28"/>
          <w:szCs w:val="28"/>
          <w:highlight w:val="none"/>
        </w:rPr>
      </w:r>
      <w:r/>
    </w:p>
    <w:p>
      <w:pPr>
        <w:pStyle w:val="913"/>
        <w:ind w:firstLine="480"/>
        <w:spacing w:line="500" w:lineRule="exact"/>
        <w:tabs>
          <w:tab w:val="left" w:pos="360" w:leader="none"/>
        </w:tabs>
        <w:rPr>
          <w:rFonts w:ascii="仿宋" w:hAnsi="仿宋" w:eastAsia="仿宋"/>
          <w:strike w:val="0"/>
          <w:color w:val="000000"/>
          <w:sz w:val="28"/>
          <w:szCs w:val="28"/>
          <w:highlight w:val="none"/>
        </w:rPr>
      </w:pPr>
      <w:r>
        <w:rPr>
          <w:rFonts w:hint="eastAsia" w:ascii="仿宋" w:hAnsi="仿宋" w:eastAsia="仿宋"/>
          <w:strike w:val="0"/>
          <w:color w:val="000000"/>
          <w:sz w:val="28"/>
          <w:szCs w:val="28"/>
          <w:highlight w:val="none"/>
        </w:rPr>
        <w:t xml:space="preserve">联系电话（手机）：                    </w:t>
      </w:r>
      <w:r>
        <w:rPr>
          <w:rFonts w:ascii="仿宋" w:hAnsi="仿宋" w:eastAsia="仿宋"/>
          <w:strike w:val="0"/>
          <w:color w:val="000000"/>
          <w:sz w:val="28"/>
          <w:szCs w:val="28"/>
          <w:highlight w:val="none"/>
        </w:rPr>
      </w:r>
      <w:r/>
    </w:p>
    <w:p>
      <w:pPr>
        <w:pStyle w:val="913"/>
        <w:ind w:firstLine="480"/>
        <w:spacing w:line="500" w:lineRule="exact"/>
        <w:tabs>
          <w:tab w:val="left" w:pos="360" w:leader="none"/>
        </w:tabs>
        <w:rPr>
          <w:rFonts w:ascii="仿宋" w:hAnsi="仿宋" w:eastAsia="仿宋"/>
          <w:strike w:val="0"/>
          <w:color w:val="000000"/>
          <w:sz w:val="28"/>
          <w:szCs w:val="28"/>
          <w:highlight w:val="none"/>
        </w:rPr>
      </w:pPr>
      <w:r>
        <w:rPr>
          <w:rFonts w:ascii="仿宋" w:hAnsi="仿宋" w:eastAsia="仿宋"/>
          <w:strike w:val="0"/>
          <w:color w:val="000000"/>
          <w:sz w:val="28"/>
          <w:szCs w:val="28"/>
          <w:highlight w:val="none"/>
        </w:rPr>
      </w:r>
      <w:r/>
    </w:p>
    <w:p>
      <w:pPr>
        <w:pStyle w:val="913"/>
        <w:ind w:firstLine="1260"/>
        <w:spacing w:line="500" w:lineRule="exact"/>
        <w:tabs>
          <w:tab w:val="left" w:pos="360" w:leader="none"/>
        </w:tabs>
        <w:rPr>
          <w:rFonts w:ascii="仿宋" w:hAnsi="仿宋" w:eastAsia="仿宋"/>
          <w:strike w:val="0"/>
          <w:color w:val="000000"/>
          <w:sz w:val="28"/>
          <w:szCs w:val="28"/>
          <w:highlight w:val="none"/>
        </w:rPr>
      </w:pPr>
      <w:r>
        <w:rPr>
          <w:rFonts w:hint="eastAsia" w:ascii="仿宋" w:hAnsi="仿宋" w:eastAsia="仿宋"/>
          <w:strike w:val="0"/>
          <w:color w:val="000000"/>
          <w:sz w:val="28"/>
          <w:szCs w:val="28"/>
          <w:highlight w:val="none"/>
        </w:rPr>
        <w:t xml:space="preserve">供应商名称（加盖公章）：</w:t>
      </w:r>
      <w:r>
        <w:rPr>
          <w:rFonts w:ascii="仿宋" w:hAnsi="仿宋" w:eastAsia="仿宋"/>
          <w:strike w:val="0"/>
          <w:color w:val="000000"/>
          <w:sz w:val="28"/>
          <w:szCs w:val="28"/>
          <w:highlight w:val="none"/>
        </w:rPr>
      </w:r>
      <w:r/>
    </w:p>
    <w:p>
      <w:pPr>
        <w:pStyle w:val="913"/>
        <w:ind w:firstLine="6020"/>
        <w:spacing w:line="500" w:lineRule="exact"/>
        <w:tabs>
          <w:tab w:val="left" w:pos="360" w:leader="none"/>
        </w:tabs>
        <w:rPr>
          <w:rFonts w:ascii="仿宋" w:hAnsi="仿宋" w:eastAsia="仿宋"/>
          <w:strike w:val="0"/>
          <w:color w:val="000000"/>
          <w:sz w:val="28"/>
          <w:szCs w:val="28"/>
          <w:highlight w:val="none"/>
        </w:rPr>
      </w:pPr>
      <w:r>
        <w:rPr>
          <w:rFonts w:hint="eastAsia" w:ascii="仿宋" w:hAnsi="仿宋" w:eastAsia="仿宋"/>
          <w:strike w:val="0"/>
          <w:color w:val="000000"/>
          <w:sz w:val="28"/>
          <w:szCs w:val="28"/>
          <w:highlight w:val="none"/>
        </w:rPr>
        <w:t xml:space="preserve">    年   月   日</w:t>
      </w:r>
      <w:r>
        <w:rPr>
          <w:rFonts w:ascii="仿宋" w:hAnsi="仿宋" w:eastAsia="仿宋"/>
          <w:strike w:val="0"/>
          <w:color w:val="000000"/>
          <w:sz w:val="28"/>
          <w:szCs w:val="28"/>
          <w:highlight w:val="none"/>
        </w:rPr>
      </w:r>
      <w:r/>
    </w:p>
    <w:p>
      <w:pPr>
        <w:pStyle w:val="913"/>
        <w:ind w:firstLine="480"/>
        <w:spacing w:line="500" w:lineRule="exact"/>
        <w:tabs>
          <w:tab w:val="left" w:pos="360" w:leader="none"/>
        </w:tabs>
        <w:rPr>
          <w:rFonts w:ascii="仿宋" w:hAnsi="仿宋" w:eastAsia="仿宋"/>
          <w:strike w:val="0"/>
          <w:color w:val="000000"/>
          <w:sz w:val="28"/>
          <w:szCs w:val="28"/>
          <w:highlight w:val="none"/>
        </w:rPr>
      </w:pPr>
      <w:r/>
      <w:bookmarkStart w:id="593" w:name="_Hlt26955070"/>
      <w:r/>
      <w:bookmarkEnd w:id="593"/>
      <w:r/>
      <w:bookmarkStart w:id="594" w:name="_Hlt26671380"/>
      <w:r/>
      <w:bookmarkEnd w:id="594"/>
      <w:r/>
      <w:bookmarkStart w:id="595" w:name="_格式3__银行出具的资信证明"/>
      <w:r/>
      <w:bookmarkEnd w:id="595"/>
      <w:r>
        <w:rPr>
          <w:rFonts w:ascii="仿宋" w:hAnsi="仿宋" w:eastAsia="仿宋"/>
          <w:strike w:val="0"/>
          <w:color w:val="000000"/>
          <w:sz w:val="28"/>
          <w:szCs w:val="28"/>
          <w:highlight w:val="none"/>
        </w:rPr>
      </w:r>
      <w:r/>
    </w:p>
    <w:p>
      <w:pPr>
        <w:pStyle w:val="724"/>
        <w:ind w:firstLine="560"/>
        <w:spacing w:line="500" w:lineRule="exact"/>
        <w:rPr>
          <w:rFonts w:ascii="仿宋" w:hAnsi="仿宋" w:eastAsia="仿宋"/>
          <w:strike w:val="0"/>
          <w:color w:val="000000"/>
          <w:sz w:val="28"/>
          <w:szCs w:val="28"/>
          <w:highlight w:val="none"/>
        </w:rPr>
      </w:pPr>
      <w:r>
        <w:rPr>
          <w:rFonts w:hint="eastAsia" w:ascii="仿宋" w:hAnsi="仿宋" w:eastAsia="仿宋"/>
          <w:strike w:val="0"/>
          <w:color w:val="000000"/>
          <w:sz w:val="28"/>
          <w:szCs w:val="28"/>
          <w:highlight w:val="none"/>
        </w:rPr>
        <w:t xml:space="preserve">法定代表人身份证复印件</w:t>
      </w:r>
      <w:r>
        <w:rPr>
          <w:rFonts w:ascii="仿宋" w:hAnsi="仿宋" w:eastAsia="仿宋"/>
          <w:strike w:val="0"/>
          <w:color w:val="000000"/>
          <w:sz w:val="28"/>
          <w:szCs w:val="28"/>
          <w:highlight w:val="none"/>
        </w:rPr>
      </w:r>
      <w:r/>
    </w:p>
    <w:p>
      <w:pPr>
        <w:pStyle w:val="724"/>
        <w:ind w:firstLine="560"/>
        <w:spacing w:line="500" w:lineRule="exact"/>
        <w:rPr>
          <w:rFonts w:ascii="仿宋" w:hAnsi="仿宋" w:eastAsia="仿宋"/>
          <w:strike w:val="0"/>
          <w:color w:val="000000"/>
          <w:sz w:val="28"/>
          <w:szCs w:val="28"/>
          <w:highlight w:val="none"/>
        </w:rPr>
      </w:pPr>
      <w:r>
        <w:rPr>
          <w:rFonts w:ascii="仿宋" w:hAnsi="仿宋" w:eastAsia="仿宋"/>
          <w:strike w:val="0"/>
          <w:color w:val="000000"/>
          <w:sz w:val="28"/>
          <w:szCs w:val="28"/>
          <w:highlight w:val="none"/>
        </w:rPr>
      </w:r>
      <w:r/>
    </w:p>
    <w:p>
      <w:pPr>
        <w:pStyle w:val="724"/>
        <w:ind w:firstLine="490"/>
        <w:spacing w:line="500" w:lineRule="exact"/>
        <w:rPr>
          <w:rFonts w:ascii="仿宋" w:hAnsi="仿宋" w:eastAsia="仿宋"/>
          <w:strike w:val="0"/>
          <w:color w:val="000000"/>
          <w:sz w:val="28"/>
          <w:szCs w:val="28"/>
          <w:highlight w:val="none"/>
        </w:rPr>
      </w:pPr>
      <w:r>
        <w:rPr>
          <w:rFonts w:hint="eastAsia" w:ascii="仿宋" w:hAnsi="仿宋" w:eastAsia="仿宋"/>
          <w:strike w:val="0"/>
          <w:color w:val="000000"/>
          <w:sz w:val="28"/>
          <w:szCs w:val="28"/>
          <w:highlight w:val="none"/>
        </w:rPr>
        <w:t xml:space="preserve">代理人身份证复印件</w:t>
      </w:r>
      <w:r>
        <w:rPr>
          <w:rFonts w:ascii="仿宋" w:hAnsi="仿宋" w:eastAsia="仿宋"/>
          <w:strike w:val="0"/>
          <w:color w:val="000000"/>
          <w:sz w:val="28"/>
          <w:szCs w:val="28"/>
          <w:highlight w:val="none"/>
        </w:rPr>
      </w:r>
      <w:r/>
    </w:p>
    <w:p>
      <w:pPr>
        <w:pStyle w:val="724"/>
        <w:rPr>
          <w:rFonts w:ascii="宋体" w:hAnsi="宋体"/>
          <w:strike/>
          <w:color w:val="000000"/>
          <w:sz w:val="24"/>
          <w:highlight w:val="none"/>
        </w:rPr>
      </w:pPr>
      <w:r>
        <w:rPr>
          <w:rFonts w:ascii="宋体" w:hAnsi="宋体"/>
          <w:strike/>
          <w:color w:val="000000"/>
          <w:sz w:val="24"/>
          <w:highlight w:val="none"/>
        </w:rPr>
      </w:r>
      <w:r/>
    </w:p>
    <w:p>
      <w:pPr>
        <w:pStyle w:val="701"/>
        <w:ind w:firstLine="480"/>
        <w:jc w:val="left"/>
        <w:spacing w:before="50"/>
        <w:rPr>
          <w:rFonts w:ascii="仿宋" w:hAnsi="仿宋" w:eastAsia="仿宋" w:cs="Arial"/>
          <w:color w:val="000000"/>
          <w:sz w:val="28"/>
          <w:szCs w:val="28"/>
          <w:highlight w:val="none"/>
        </w:rPr>
      </w:pPr>
      <w:r>
        <w:rPr>
          <w:rFonts w:ascii="仿宋" w:hAnsi="仿宋" w:eastAsia="仿宋"/>
          <w:bCs/>
          <w:color w:val="000000"/>
          <w:sz w:val="28"/>
          <w:szCs w:val="28"/>
          <w:highlight w:val="none"/>
        </w:rPr>
        <w:br w:type="page" w:clear="all"/>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lang w:val="en-US" w:eastAsia="zh-CN"/>
        </w:rPr>
        <w:t xml:space="preserve">九</w:t>
      </w:r>
      <w:r>
        <w:rPr>
          <w:rFonts w:hint="eastAsia" w:ascii="仿宋" w:hAnsi="仿宋" w:eastAsia="仿宋"/>
          <w:bCs/>
          <w:color w:val="000000"/>
          <w:sz w:val="28"/>
          <w:szCs w:val="28"/>
          <w:highlight w:val="none"/>
        </w:rPr>
        <w:t xml:space="preserve">）</w:t>
      </w:r>
      <w:r>
        <w:rPr>
          <w:rFonts w:hint="eastAsia" w:ascii="仿宋" w:hAnsi="仿宋" w:eastAsia="仿宋" w:cs="Arial"/>
          <w:color w:val="000000"/>
          <w:sz w:val="28"/>
          <w:szCs w:val="28"/>
          <w:highlight w:val="none"/>
        </w:rPr>
        <w:t xml:space="preserve">磋商响应函</w:t>
      </w:r>
      <w:r>
        <w:rPr>
          <w:rFonts w:ascii="仿宋" w:hAnsi="仿宋" w:eastAsia="仿宋" w:cs="Arial"/>
          <w:color w:val="000000"/>
          <w:sz w:val="28"/>
          <w:szCs w:val="28"/>
          <w:highlight w:val="none"/>
        </w:rPr>
      </w:r>
      <w:r/>
    </w:p>
    <w:p>
      <w:pPr>
        <w:pStyle w:val="701"/>
        <w:jc w:val="center"/>
        <w:spacing w:before="50"/>
        <w:rPr>
          <w:rFonts w:ascii="方正小标宋简体" w:eastAsia="方正小标宋简体"/>
          <w:color w:val="000000"/>
          <w:sz w:val="36"/>
          <w:szCs w:val="36"/>
          <w:highlight w:val="none"/>
        </w:rPr>
      </w:pPr>
      <w:r>
        <w:rPr>
          <w:rFonts w:hint="eastAsia" w:ascii="方正小标宋简体" w:eastAsia="方正小标宋简体"/>
          <w:color w:val="000000"/>
          <w:sz w:val="36"/>
          <w:szCs w:val="36"/>
          <w:highlight w:val="none"/>
        </w:rPr>
        <w:t xml:space="preserve">竞争性磋商响应函</w:t>
      </w:r>
      <w:r>
        <w:rPr>
          <w:rFonts w:ascii="方正小标宋简体" w:eastAsia="方正小标宋简体"/>
          <w:color w:val="000000"/>
          <w:sz w:val="36"/>
          <w:szCs w:val="36"/>
          <w:highlight w:val="none"/>
        </w:rPr>
      </w:r>
      <w:r/>
    </w:p>
    <w:p>
      <w:pPr>
        <w:pStyle w:val="913"/>
        <w:spacing w:line="500" w:lineRule="exact"/>
        <w:tabs>
          <w:tab w:val="left" w:pos="360" w:leader="none"/>
        </w:tabs>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致：</w:t>
      </w:r>
      <w:r>
        <w:rPr>
          <w:rFonts w:hint="eastAsia" w:ascii="仿宋" w:hAnsi="仿宋" w:eastAsia="仿宋"/>
          <w:color w:val="000000"/>
          <w:sz w:val="28"/>
          <w:szCs w:val="28"/>
          <w:highlight w:val="none"/>
          <w:u w:val="single"/>
          <w:lang w:eastAsia="zh-CN"/>
        </w:rPr>
        <w:t xml:space="preserve">如皋市少年儿童图书馆</w:t>
      </w:r>
      <w:r>
        <w:rPr>
          <w:rFonts w:hint="eastAsia" w:ascii="仿宋" w:hAnsi="仿宋" w:eastAsia="仿宋"/>
          <w:color w:val="000000"/>
          <w:sz w:val="28"/>
          <w:szCs w:val="28"/>
          <w:highlight w:val="none"/>
          <w:lang w:eastAsia="zh-CN"/>
        </w:rPr>
      </w:r>
      <w:r/>
    </w:p>
    <w:p>
      <w:pPr>
        <w:pStyle w:val="913"/>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根据贵方的</w:t>
      </w:r>
      <w:r>
        <w:rPr>
          <w:rFonts w:hint="eastAsia" w:ascii="仿宋" w:hAnsi="仿宋" w:eastAsia="仿宋"/>
          <w:color w:val="000000"/>
          <w:sz w:val="28"/>
          <w:szCs w:val="28"/>
          <w:highlight w:val="none"/>
          <w:u w:val="single"/>
          <w:lang w:eastAsia="zh-CN"/>
        </w:rPr>
        <w:t xml:space="preserve">“李渔的书房（李渔文化馆）”建设项目</w:t>
      </w:r>
      <w:r>
        <w:rPr>
          <w:rFonts w:hint="eastAsia" w:ascii="仿宋" w:hAnsi="仿宋" w:eastAsia="仿宋"/>
          <w:color w:val="000000"/>
          <w:sz w:val="28"/>
          <w:szCs w:val="28"/>
          <w:highlight w:val="none"/>
        </w:rPr>
        <w:t xml:space="preserve">（项目编号：</w:t>
      </w:r>
      <w:r>
        <w:rPr>
          <w:rFonts w:hint="eastAsia" w:ascii="仿宋" w:hAnsi="仿宋" w:eastAsia="仿宋"/>
          <w:color w:val="000000"/>
          <w:sz w:val="28"/>
          <w:szCs w:val="28"/>
          <w:highlight w:val="none"/>
          <w:u w:val="single"/>
          <w:lang w:eastAsia="zh-CN"/>
        </w:rPr>
        <w:t xml:space="preserve">JSZC-320682-RGCJ-C2026-0003</w:t>
      </w:r>
      <w:r>
        <w:rPr>
          <w:rFonts w:hint="eastAsia" w:ascii="仿宋" w:hAnsi="仿宋" w:eastAsia="仿宋"/>
          <w:color w:val="000000"/>
          <w:sz w:val="28"/>
          <w:szCs w:val="28"/>
          <w:highlight w:val="none"/>
        </w:rPr>
        <w:t xml:space="preserve">）竞争性磋商文件，正式授权下述签字人_________ (姓名和职务)代表我方______________（供应商的名称），全权处理本次项目磋商采购的有关事宜。</w:t>
      </w:r>
      <w:r>
        <w:rPr>
          <w:rFonts w:ascii="仿宋" w:hAnsi="仿宋" w:eastAsia="仿宋"/>
          <w:color w:val="000000"/>
          <w:sz w:val="28"/>
          <w:szCs w:val="28"/>
          <w:highlight w:val="none"/>
        </w:rPr>
      </w:r>
      <w:r/>
    </w:p>
    <w:p>
      <w:pPr>
        <w:pStyle w:val="913"/>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据此函，__________（签字人）兹宣布同意如下：</w:t>
      </w:r>
      <w:r>
        <w:rPr>
          <w:rFonts w:ascii="仿宋" w:hAnsi="仿宋" w:eastAsia="仿宋"/>
          <w:color w:val="000000"/>
          <w:sz w:val="28"/>
          <w:szCs w:val="28"/>
          <w:highlight w:val="none"/>
        </w:rPr>
      </w:r>
      <w:r/>
    </w:p>
    <w:p>
      <w:pPr>
        <w:pStyle w:val="913"/>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1.按磋商文件规定的各项要求，向买方提供所需货物、服务。</w:t>
      </w:r>
      <w:r>
        <w:rPr>
          <w:rFonts w:ascii="仿宋" w:hAnsi="仿宋" w:eastAsia="仿宋"/>
          <w:color w:val="000000"/>
          <w:sz w:val="28"/>
          <w:szCs w:val="28"/>
          <w:highlight w:val="none"/>
        </w:rPr>
      </w:r>
      <w:r/>
    </w:p>
    <w:p>
      <w:pPr>
        <w:pStyle w:val="913"/>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2.我们已详细审核全部磋商文件及其有效补充文件，我们知道必须放弃提出含糊不清或误解问题的权利。</w:t>
      </w:r>
      <w:r>
        <w:rPr>
          <w:rFonts w:ascii="仿宋" w:hAnsi="仿宋" w:eastAsia="仿宋"/>
          <w:color w:val="000000"/>
          <w:sz w:val="28"/>
          <w:szCs w:val="28"/>
          <w:highlight w:val="none"/>
        </w:rPr>
      </w:r>
      <w:r/>
    </w:p>
    <w:p>
      <w:pPr>
        <w:pStyle w:val="913"/>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3.我们同意从规定的响应文件接收截止时间起遵循本响应文件，并在规定的磋商有效期期满之前均具有约束力。</w:t>
      </w:r>
      <w:r>
        <w:rPr>
          <w:rFonts w:ascii="仿宋" w:hAnsi="仿宋" w:eastAsia="仿宋"/>
          <w:color w:val="000000"/>
          <w:sz w:val="28"/>
          <w:szCs w:val="28"/>
          <w:highlight w:val="none"/>
        </w:rPr>
      </w:r>
      <w:r/>
    </w:p>
    <w:p>
      <w:pPr>
        <w:pStyle w:val="913"/>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4.同意向贵方提供贵方可能另外要求的与竞争性磋商活动有关的任何证据或资料，并保证我方已提供和将要提供的文件是真实的、准确的。</w:t>
      </w:r>
      <w:r>
        <w:rPr>
          <w:rFonts w:ascii="仿宋" w:hAnsi="仿宋" w:eastAsia="仿宋"/>
          <w:color w:val="000000"/>
          <w:sz w:val="28"/>
          <w:szCs w:val="28"/>
          <w:highlight w:val="none"/>
        </w:rPr>
      </w:r>
      <w:r/>
    </w:p>
    <w:p>
      <w:pPr>
        <w:pStyle w:val="913"/>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5.如果我方成交，我方将在法定期限内签订合同，否则将承担相应法律责任。</w:t>
      </w:r>
      <w:r>
        <w:rPr>
          <w:rFonts w:ascii="仿宋" w:hAnsi="仿宋" w:eastAsia="仿宋"/>
          <w:color w:val="000000"/>
          <w:sz w:val="28"/>
          <w:szCs w:val="28"/>
          <w:highlight w:val="none"/>
        </w:rPr>
      </w:r>
      <w:r/>
    </w:p>
    <w:p>
      <w:pPr>
        <w:pStyle w:val="913"/>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6.我方将根据竞争性磋商文件的规定，严格履行合同的责任和义务，并保证在磋商文件规定的时间完成项目。</w:t>
      </w:r>
      <w:r>
        <w:rPr>
          <w:rFonts w:ascii="仿宋" w:hAnsi="仿宋" w:eastAsia="仿宋"/>
          <w:color w:val="000000"/>
          <w:sz w:val="28"/>
          <w:szCs w:val="28"/>
          <w:highlight w:val="none"/>
        </w:rPr>
      </w:r>
      <w:r/>
    </w:p>
    <w:p>
      <w:pPr>
        <w:pStyle w:val="913"/>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7.遵守竞争性磋商文件中要求的收费项目和标准。</w:t>
      </w:r>
      <w:r>
        <w:rPr>
          <w:rFonts w:ascii="仿宋" w:hAnsi="仿宋" w:eastAsia="仿宋"/>
          <w:color w:val="000000"/>
          <w:sz w:val="28"/>
          <w:szCs w:val="28"/>
          <w:highlight w:val="none"/>
        </w:rPr>
      </w:r>
      <w:r/>
    </w:p>
    <w:p>
      <w:pPr>
        <w:pStyle w:val="913"/>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8.与本次竞争性磋商活动有关的正式通讯地址为：</w:t>
      </w:r>
      <w:r>
        <w:rPr>
          <w:rFonts w:ascii="仿宋" w:hAnsi="仿宋" w:eastAsia="仿宋"/>
          <w:color w:val="000000"/>
          <w:sz w:val="28"/>
          <w:szCs w:val="28"/>
          <w:highlight w:val="none"/>
        </w:rPr>
      </w:r>
      <w:r/>
    </w:p>
    <w:p>
      <w:pPr>
        <w:pStyle w:val="913"/>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地 址：                         邮 编：</w:t>
      </w:r>
      <w:r>
        <w:rPr>
          <w:rFonts w:ascii="仿宋" w:hAnsi="仿宋" w:eastAsia="仿宋"/>
          <w:color w:val="000000"/>
          <w:sz w:val="28"/>
          <w:szCs w:val="28"/>
          <w:highlight w:val="none"/>
        </w:rPr>
      </w:r>
      <w:r/>
    </w:p>
    <w:p>
      <w:pPr>
        <w:pStyle w:val="913"/>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电 话：                         传 真：</w:t>
      </w:r>
      <w:r>
        <w:rPr>
          <w:rFonts w:ascii="仿宋" w:hAnsi="仿宋" w:eastAsia="仿宋"/>
          <w:color w:val="000000"/>
          <w:sz w:val="28"/>
          <w:szCs w:val="28"/>
          <w:highlight w:val="none"/>
        </w:rPr>
      </w:r>
      <w:r/>
    </w:p>
    <w:p>
      <w:pPr>
        <w:pStyle w:val="913"/>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供应商开户行：                  账 户： </w:t>
      </w:r>
      <w:r>
        <w:rPr>
          <w:rFonts w:ascii="仿宋" w:hAnsi="仿宋" w:eastAsia="仿宋"/>
          <w:color w:val="000000"/>
          <w:sz w:val="28"/>
          <w:szCs w:val="28"/>
          <w:highlight w:val="none"/>
        </w:rPr>
      </w:r>
      <w:r/>
    </w:p>
    <w:p>
      <w:pPr>
        <w:pStyle w:val="913"/>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供应商名称（公章）：            </w:t>
      </w:r>
      <w:r>
        <w:rPr>
          <w:rFonts w:ascii="仿宋" w:hAnsi="仿宋" w:eastAsia="仿宋"/>
          <w:color w:val="000000"/>
          <w:sz w:val="28"/>
          <w:szCs w:val="28"/>
          <w:highlight w:val="none"/>
        </w:rPr>
      </w:r>
      <w:r/>
    </w:p>
    <w:p>
      <w:pPr>
        <w:pStyle w:val="913"/>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日 期：________年____月____日</w:t>
      </w:r>
      <w:r>
        <w:rPr>
          <w:rFonts w:ascii="仿宋" w:hAnsi="仿宋" w:eastAsia="仿宋"/>
          <w:color w:val="000000"/>
          <w:sz w:val="28"/>
          <w:szCs w:val="28"/>
          <w:highlight w:val="none"/>
        </w:rPr>
      </w:r>
      <w:r/>
    </w:p>
    <w:p>
      <w:pPr>
        <w:pStyle w:val="701"/>
        <w:ind w:firstLine="560"/>
        <w:rPr>
          <w:rFonts w:ascii="仿宋" w:hAnsi="仿宋" w:eastAsia="仿宋"/>
          <w:bCs/>
          <w:color w:val="000000"/>
          <w:sz w:val="28"/>
          <w:szCs w:val="28"/>
          <w:highlight w:val="none"/>
        </w:rPr>
      </w:pPr>
      <w:r>
        <w:rPr>
          <w:rFonts w:ascii="仿宋" w:hAnsi="仿宋" w:eastAsia="仿宋"/>
          <w:bCs/>
          <w:color w:val="000000"/>
          <w:sz w:val="28"/>
          <w:szCs w:val="28"/>
          <w:highlight w:val="none"/>
        </w:rPr>
        <w:br w:type="page" w:clear="all"/>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lang w:val="en-US" w:eastAsia="zh-CN"/>
        </w:rPr>
        <w:t xml:space="preserve">十</w:t>
      </w:r>
      <w:r>
        <w:rPr>
          <w:rFonts w:hint="eastAsia" w:ascii="仿宋" w:hAnsi="仿宋" w:eastAsia="仿宋"/>
          <w:bCs/>
          <w:color w:val="000000"/>
          <w:sz w:val="28"/>
          <w:szCs w:val="28"/>
          <w:highlight w:val="none"/>
        </w:rPr>
        <w:t xml:space="preserve">）中小企业声明函</w:t>
      </w:r>
      <w:r>
        <w:rPr>
          <w:rFonts w:ascii="仿宋" w:hAnsi="仿宋" w:eastAsia="仿宋"/>
          <w:bCs/>
          <w:color w:val="000000"/>
          <w:sz w:val="28"/>
          <w:szCs w:val="28"/>
          <w:highlight w:val="none"/>
        </w:rPr>
      </w:r>
      <w:r/>
    </w:p>
    <w:p>
      <w:pPr>
        <w:pStyle w:val="701"/>
        <w:jc w:val="center"/>
        <w:rPr>
          <w:rFonts w:ascii="方正小标宋简体" w:eastAsia="方正小标宋简体"/>
          <w:color w:val="000000"/>
          <w:sz w:val="36"/>
          <w:szCs w:val="36"/>
          <w:highlight w:val="none"/>
        </w:rPr>
      </w:pPr>
      <w:r>
        <w:rPr>
          <w:rFonts w:hint="eastAsia" w:ascii="方正小标宋简体" w:eastAsia="方正小标宋简体"/>
          <w:color w:val="000000"/>
          <w:sz w:val="36"/>
          <w:szCs w:val="36"/>
          <w:highlight w:val="none"/>
        </w:rPr>
        <w:t xml:space="preserve">中小企业声明函（工程、服务）</w:t>
      </w:r>
      <w:r>
        <w:rPr>
          <w:rFonts w:ascii="方正小标宋简体" w:eastAsia="方正小标宋简体"/>
          <w:color w:val="000000"/>
          <w:sz w:val="36"/>
          <w:szCs w:val="36"/>
          <w:highlight w:val="none"/>
        </w:rPr>
      </w:r>
      <w:r/>
    </w:p>
    <w:p>
      <w:pPr>
        <w:pStyle w:val="701"/>
        <w:ind w:firstLine="640"/>
        <w:spacing w:line="50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color w:val="000000"/>
          <w:sz w:val="32"/>
          <w:szCs w:val="32"/>
          <w:highlight w:val="none"/>
          <w:u w:val="single"/>
        </w:rPr>
        <w:t xml:space="preserve">（</w:t>
      </w:r>
      <w:r>
        <w:rPr>
          <w:rFonts w:hint="eastAsia" w:ascii="仿宋" w:hAnsi="仿宋" w:eastAsia="仿宋"/>
          <w:color w:val="000000"/>
          <w:sz w:val="28"/>
          <w:szCs w:val="28"/>
          <w:highlight w:val="none"/>
          <w:u w:val="single"/>
          <w:lang w:eastAsia="zh-CN"/>
        </w:rPr>
        <w:t xml:space="preserve">如皋市少年儿童图书馆</w:t>
      </w:r>
      <w:r>
        <w:rPr>
          <w:rFonts w:hint="eastAsia" w:ascii="仿宋" w:hAnsi="仿宋" w:eastAsia="仿宋"/>
          <w:i/>
          <w:color w:val="000000"/>
          <w:sz w:val="32"/>
          <w:szCs w:val="32"/>
          <w:highlight w:val="none"/>
          <w:u w:val="single"/>
        </w:rPr>
        <w:t xml:space="preserve">）</w:t>
      </w:r>
      <w:r>
        <w:rPr>
          <w:rFonts w:hint="eastAsia" w:ascii="仿宋" w:hAnsi="仿宋" w:eastAsia="仿宋"/>
          <w:color w:val="000000"/>
          <w:sz w:val="32"/>
          <w:szCs w:val="32"/>
          <w:highlight w:val="none"/>
        </w:rPr>
        <w:t xml:space="preserve"> 的</w:t>
      </w:r>
      <w:r>
        <w:rPr>
          <w:rFonts w:hint="eastAsia" w:ascii="仿宋" w:hAnsi="仿宋" w:eastAsia="仿宋"/>
          <w:i/>
          <w:color w:val="000000"/>
          <w:sz w:val="32"/>
          <w:szCs w:val="32"/>
          <w:highlight w:val="none"/>
          <w:u w:val="single"/>
        </w:rPr>
        <w:t xml:space="preserve">（</w:t>
      </w:r>
      <w:r>
        <w:rPr>
          <w:rFonts w:hint="eastAsia" w:ascii="仿宋" w:hAnsi="仿宋" w:eastAsia="仿宋"/>
          <w:color w:val="000000"/>
          <w:sz w:val="28"/>
          <w:szCs w:val="28"/>
          <w:highlight w:val="none"/>
          <w:u w:val="single"/>
          <w:lang w:eastAsia="zh-CN"/>
        </w:rPr>
        <w:t xml:space="preserve">“李渔的书房（李渔文化馆）”建设项目</w:t>
      </w:r>
      <w:r>
        <w:rPr>
          <w:rFonts w:hint="eastAsia" w:ascii="仿宋" w:hAnsi="仿宋" w:eastAsia="仿宋"/>
          <w:i/>
          <w:color w:val="000000"/>
          <w:sz w:val="32"/>
          <w:szCs w:val="32"/>
          <w:highlight w:val="none"/>
          <w:u w:val="single"/>
        </w:rPr>
        <w:t xml:space="preserve">）</w:t>
      </w:r>
      <w:r>
        <w:rPr>
          <w:rFonts w:hint="eastAsia" w:ascii="仿宋" w:hAnsi="仿宋" w:eastAsia="仿宋"/>
          <w:color w:val="000000"/>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仿宋" w:hAnsi="仿宋" w:eastAsia="仿宋"/>
          <w:color w:val="000000"/>
          <w:sz w:val="32"/>
          <w:szCs w:val="32"/>
          <w:highlight w:val="none"/>
        </w:rPr>
      </w:r>
      <w:r/>
    </w:p>
    <w:p>
      <w:pPr>
        <w:pStyle w:val="701"/>
        <w:ind w:firstLine="640"/>
        <w:spacing w:line="50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w:t>
      </w:r>
      <w:r>
        <w:rPr>
          <w:rFonts w:hint="eastAsia" w:ascii="仿宋" w:hAnsi="仿宋" w:eastAsia="仿宋"/>
          <w:i/>
          <w:color w:val="000000"/>
          <w:sz w:val="32"/>
          <w:szCs w:val="32"/>
          <w:highlight w:val="none"/>
          <w:u w:val="single"/>
        </w:rPr>
        <w:t xml:space="preserve">（</w:t>
      </w:r>
      <w:r>
        <w:rPr>
          <w:rFonts w:hint="eastAsia" w:ascii="仿宋" w:hAnsi="仿宋" w:eastAsia="仿宋"/>
          <w:color w:val="000000"/>
          <w:sz w:val="28"/>
          <w:szCs w:val="28"/>
          <w:highlight w:val="none"/>
          <w:u w:val="single"/>
          <w:lang w:eastAsia="zh-CN"/>
        </w:rPr>
        <w:t xml:space="preserve">“李渔的书房（李渔文化馆）”建设项目</w:t>
      </w:r>
      <w:r>
        <w:rPr>
          <w:rFonts w:hint="eastAsia" w:ascii="仿宋" w:hAnsi="仿宋" w:eastAsia="仿宋"/>
          <w:i/>
          <w:color w:val="000000"/>
          <w:sz w:val="32"/>
          <w:szCs w:val="32"/>
          <w:highlight w:val="none"/>
          <w:u w:val="single"/>
        </w:rPr>
        <w:t xml:space="preserve">）</w:t>
      </w:r>
      <w:r>
        <w:rPr>
          <w:rFonts w:hint="eastAsia" w:ascii="仿宋" w:hAnsi="仿宋" w:eastAsia="仿宋"/>
          <w:color w:val="000000"/>
          <w:sz w:val="32"/>
          <w:szCs w:val="32"/>
          <w:highlight w:val="none"/>
        </w:rPr>
        <w:t xml:space="preserve">，属于</w:t>
      </w:r>
      <w:r>
        <w:rPr>
          <w:rFonts w:hint="eastAsia" w:ascii="仿宋" w:hAnsi="仿宋" w:eastAsia="仿宋"/>
          <w:i/>
          <w:color w:val="000000"/>
          <w:sz w:val="32"/>
          <w:szCs w:val="32"/>
          <w:highlight w:val="none"/>
          <w:u w:val="single"/>
          <w:lang w:val="en-US" w:eastAsia="zh-CN"/>
        </w:rPr>
        <w:t xml:space="preserve">建筑业</w:t>
      </w:r>
      <w:r>
        <w:rPr>
          <w:rFonts w:hint="eastAsia" w:ascii="仿宋" w:hAnsi="仿宋" w:eastAsia="仿宋"/>
          <w:color w:val="000000"/>
          <w:sz w:val="32"/>
          <w:szCs w:val="32"/>
          <w:highlight w:val="none"/>
        </w:rPr>
        <w:t xml:space="preserve"> ；承建（承接）企业为 </w:t>
      </w:r>
      <w:r>
        <w:rPr>
          <w:rFonts w:hint="eastAsia" w:ascii="仿宋" w:hAnsi="仿宋" w:eastAsia="仿宋"/>
          <w:i/>
          <w:color w:val="000000"/>
          <w:sz w:val="32"/>
          <w:szCs w:val="32"/>
          <w:highlight w:val="none"/>
          <w:u w:val="single"/>
        </w:rPr>
        <w:t xml:space="preserve">（企业名称）</w:t>
      </w:r>
      <w:r>
        <w:rPr>
          <w:rFonts w:hint="eastAsia" w:ascii="仿宋" w:hAnsi="仿宋" w:eastAsia="仿宋"/>
          <w:color w:val="000000"/>
          <w:sz w:val="32"/>
          <w:szCs w:val="32"/>
          <w:highlight w:val="none"/>
        </w:rPr>
        <w:t xml:space="preserve"> ，从业人员人，营业收入为万元，资产总额为万元</w:t>
      </w:r>
      <w:r>
        <w:rPr>
          <w:rFonts w:hint="eastAsia" w:ascii="仿宋" w:hAnsi="仿宋" w:eastAsia="仿宋"/>
          <w:color w:val="000000"/>
          <w:sz w:val="32"/>
          <w:szCs w:val="32"/>
          <w:highlight w:val="none"/>
          <w:vertAlign w:val="superscript"/>
        </w:rPr>
        <w:t xml:space="preserve">1</w:t>
      </w:r>
      <w:r>
        <w:rPr>
          <w:rFonts w:hint="eastAsia" w:ascii="仿宋" w:hAnsi="仿宋" w:eastAsia="仿宋"/>
          <w:color w:val="000000"/>
          <w:sz w:val="32"/>
          <w:szCs w:val="32"/>
          <w:highlight w:val="none"/>
        </w:rPr>
        <w:t xml:space="preserve"> ，属于</w:t>
      </w:r>
      <w:r>
        <w:rPr>
          <w:rFonts w:hint="eastAsia" w:ascii="仿宋" w:hAnsi="仿宋" w:eastAsia="仿宋"/>
          <w:i/>
          <w:color w:val="000000"/>
          <w:sz w:val="32"/>
          <w:szCs w:val="32"/>
          <w:highlight w:val="none"/>
          <w:u w:val="single"/>
        </w:rPr>
        <w:t xml:space="preserve"> （中型企业、小型企业、微型企业）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701"/>
        <w:ind w:firstLine="640"/>
        <w:spacing w:line="50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701"/>
        <w:ind w:firstLine="640"/>
        <w:spacing w:line="50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以上企业，不属于大企业的分支机构，不存在控股股东为大企业的情形，也不存在与大企业的负责人为同一人的情形。</w:t>
      </w:r>
      <w:r>
        <w:rPr>
          <w:rFonts w:ascii="仿宋" w:hAnsi="仿宋" w:eastAsia="仿宋"/>
          <w:color w:val="000000"/>
          <w:sz w:val="32"/>
          <w:szCs w:val="32"/>
          <w:highlight w:val="none"/>
        </w:rPr>
      </w:r>
      <w:r/>
    </w:p>
    <w:p>
      <w:pPr>
        <w:pStyle w:val="701"/>
        <w:ind w:firstLine="640"/>
        <w:spacing w:line="50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本企业对上述声明内容的真实性负责。如有虚假，将依法承担相应责任。</w:t>
      </w:r>
      <w:r>
        <w:rPr>
          <w:rFonts w:ascii="仿宋" w:hAnsi="仿宋" w:eastAsia="仿宋"/>
          <w:color w:val="000000"/>
          <w:sz w:val="32"/>
          <w:szCs w:val="32"/>
          <w:highlight w:val="none"/>
        </w:rPr>
      </w:r>
      <w:r/>
    </w:p>
    <w:p>
      <w:pPr>
        <w:pStyle w:val="701"/>
        <w:ind w:firstLine="640"/>
        <w:jc w:val="right"/>
        <w:spacing w:line="50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企业名称（盖章）：          </w:t>
      </w:r>
      <w:r>
        <w:rPr>
          <w:rFonts w:ascii="仿宋" w:hAnsi="仿宋" w:eastAsia="仿宋"/>
          <w:color w:val="000000"/>
          <w:sz w:val="32"/>
          <w:szCs w:val="32"/>
          <w:highlight w:val="none"/>
        </w:rPr>
      </w:r>
      <w:r/>
    </w:p>
    <w:p>
      <w:pPr>
        <w:pStyle w:val="701"/>
        <w:ind w:firstLine="640"/>
        <w:jc w:val="right"/>
        <w:spacing w:line="50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日 期：             </w:t>
      </w:r>
      <w:r>
        <w:rPr>
          <w:rFonts w:ascii="仿宋" w:hAnsi="仿宋" w:eastAsia="仿宋"/>
          <w:color w:val="000000"/>
          <w:sz w:val="32"/>
          <w:szCs w:val="32"/>
          <w:highlight w:val="none"/>
        </w:rPr>
      </w:r>
      <w:r/>
    </w:p>
    <w:p>
      <w:pPr>
        <w:pStyle w:val="701"/>
        <w:ind w:right="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注</w:t>
      </w: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：从业人员、营业收入、资产总额填报上一年度数据，无上一年度数据的新成立企业可不填报。</w:t>
      </w:r>
      <w:r>
        <w:rPr>
          <w:rFonts w:ascii="仿宋" w:hAnsi="仿宋" w:eastAsia="仿宋"/>
          <w:color w:val="000000"/>
          <w:sz w:val="28"/>
          <w:szCs w:val="28"/>
          <w:highlight w:val="none"/>
        </w:rPr>
      </w:r>
      <w:r/>
    </w:p>
    <w:p>
      <w:pPr>
        <w:pStyle w:val="701"/>
        <w:ind w:firstLine="562"/>
        <w:rPr>
          <w:rFonts w:ascii="仿宋" w:hAnsi="仿宋" w:eastAsia="仿宋"/>
          <w:b/>
          <w:color w:val="000000"/>
          <w:sz w:val="28"/>
          <w:szCs w:val="28"/>
          <w:highlight w:val="none"/>
        </w:rPr>
      </w:pPr>
      <w:r>
        <w:rPr>
          <w:rFonts w:ascii="仿宋" w:hAnsi="仿宋" w:eastAsia="仿宋"/>
          <w:bCs/>
          <w:color w:val="000000"/>
          <w:sz w:val="28"/>
          <w:szCs w:val="28"/>
          <w:highlight w:val="none"/>
        </w:rPr>
        <w:br w:type="page" w:clear="all"/>
      </w:r>
      <w:r>
        <w:rPr>
          <w:rFonts w:ascii="仿宋" w:hAnsi="仿宋" w:eastAsia="仿宋"/>
          <w:b/>
          <w:color w:val="000000"/>
          <w:sz w:val="28"/>
          <w:szCs w:val="28"/>
          <w:highlight w:val="none"/>
        </w:rPr>
      </w:r>
      <w:r/>
    </w:p>
    <w:p>
      <w:pPr>
        <w:pStyle w:val="701"/>
        <w:ind w:firstLine="480"/>
        <w:jc w:val="left"/>
        <w:spacing w:before="50"/>
        <w:rPr>
          <w:rFonts w:ascii="仿宋" w:hAnsi="仿宋" w:eastAsia="仿宋"/>
          <w:b/>
          <w:bCs/>
          <w:sz w:val="28"/>
          <w:szCs w:val="28"/>
          <w:highlight w:val="none"/>
        </w:rPr>
      </w:pPr>
      <w:r>
        <w:rPr>
          <w:rFonts w:hint="eastAsia" w:ascii="仿宋" w:hAnsi="仿宋" w:eastAsia="仿宋"/>
          <w:bCs/>
          <w:sz w:val="28"/>
          <w:szCs w:val="28"/>
          <w:highlight w:val="none"/>
        </w:rPr>
        <w:t xml:space="preserve">（十一）</w:t>
      </w:r>
      <w:r>
        <w:rPr>
          <w:rFonts w:hint="eastAsia" w:ascii="仿宋" w:hAnsi="仿宋" w:eastAsia="仿宋"/>
          <w:sz w:val="28"/>
          <w:szCs w:val="28"/>
          <w:highlight w:val="none"/>
        </w:rPr>
        <w:t xml:space="preserve">其他资格证明材料</w:t>
      </w:r>
      <w:r>
        <w:rPr>
          <w:rFonts w:ascii="仿宋" w:hAnsi="仿宋" w:eastAsia="仿宋"/>
          <w:b/>
          <w:bCs/>
          <w:sz w:val="28"/>
          <w:szCs w:val="28"/>
          <w:highlight w:val="none"/>
        </w:rPr>
      </w:r>
      <w:r/>
    </w:p>
    <w:p>
      <w:pPr>
        <w:pStyle w:val="757"/>
        <w:ind w:firstLine="567"/>
        <w:spacing w:before="0" w:beforeAutospacing="0" w:after="0" w:afterAutospacing="0" w:line="500" w:lineRule="exact"/>
        <w:shd w:val="clear" w:color="auto" w:fill="ffffff"/>
        <w:rPr>
          <w:rFonts w:ascii="仿宋" w:hAnsi="仿宋" w:eastAsia="仿宋"/>
          <w:b/>
          <w:bCs/>
          <w:sz w:val="28"/>
          <w:szCs w:val="28"/>
        </w:rPr>
      </w:pPr>
      <w:r>
        <w:rPr>
          <w:rFonts w:hint="eastAsia" w:ascii="仿宋" w:hAnsi="仿宋" w:eastAsia="仿宋"/>
          <w:b/>
          <w:bCs/>
          <w:sz w:val="28"/>
          <w:szCs w:val="28"/>
        </w:rPr>
        <w:t xml:space="preserve">（1）响应供应商须具备建筑装修装饰工程专业承包贰级(含)以上资质，具备有效的安全生产许可证，须提供相关证书复印件加盖响应供应商公章。</w:t>
      </w:r>
      <w:r>
        <w:rPr>
          <w:rFonts w:ascii="仿宋" w:hAnsi="仿宋" w:eastAsia="仿宋"/>
          <w:b/>
          <w:bCs/>
          <w:sz w:val="28"/>
          <w:szCs w:val="28"/>
        </w:rPr>
      </w:r>
      <w:r/>
    </w:p>
    <w:p>
      <w:pPr>
        <w:pStyle w:val="757"/>
        <w:ind w:firstLine="567"/>
        <w:spacing w:before="0" w:beforeAutospacing="0" w:after="0" w:afterAutospacing="0" w:line="500" w:lineRule="exact"/>
        <w:shd w:val="clear" w:color="auto" w:fill="ffffff"/>
        <w:rPr>
          <w:rFonts w:ascii="仿宋" w:hAnsi="仿宋" w:eastAsia="仿宋"/>
          <w:b/>
          <w:bCs/>
          <w:sz w:val="28"/>
          <w:szCs w:val="28"/>
        </w:rPr>
      </w:pPr>
      <w:r>
        <w:rPr>
          <w:rFonts w:hint="eastAsia" w:ascii="仿宋" w:hAnsi="仿宋" w:eastAsia="仿宋"/>
          <w:b/>
          <w:bCs/>
          <w:sz w:val="28"/>
          <w:szCs w:val="28"/>
        </w:rPr>
        <w:t xml:space="preserve">（2）响应供应商拟派项目负责人须具备建筑工程专业注册建造师贰级及以上执业资格，并具备有效的安全生产考核合格证书,且必须为响应供应商单位正式员工，须提供相关证书复印件以及最近1个月响应供应商为其缴纳社保的证明并加盖响应供应商公章。新成立企业距响应文件提交截止日期不足30日的，可不提供缴纳社保的证明（以新办企业营业执照发放日期为准）。</w:t>
      </w:r>
      <w:r>
        <w:rPr>
          <w:rFonts w:ascii="仿宋" w:hAnsi="仿宋" w:eastAsia="仿宋"/>
          <w:b/>
          <w:bCs/>
          <w:sz w:val="28"/>
          <w:szCs w:val="28"/>
        </w:rPr>
      </w:r>
      <w:r/>
    </w:p>
    <w:p>
      <w:pPr>
        <w:pStyle w:val="757"/>
        <w:ind w:firstLine="567"/>
        <w:spacing w:before="0" w:beforeAutospacing="0" w:after="0" w:afterAutospacing="0" w:line="500" w:lineRule="exact"/>
        <w:shd w:val="clear" w:color="auto" w:fill="ffffff"/>
        <w:rPr>
          <w:rFonts w:ascii="仿宋" w:hAnsi="仿宋" w:eastAsia="仿宋"/>
          <w:b/>
          <w:bCs/>
          <w:sz w:val="28"/>
          <w:szCs w:val="28"/>
        </w:rPr>
      </w:pPr>
      <w:r>
        <w:rPr>
          <w:rFonts w:hint="eastAsia" w:ascii="仿宋" w:hAnsi="仿宋" w:eastAsia="仿宋"/>
          <w:b/>
          <w:bCs/>
          <w:sz w:val="28"/>
          <w:szCs w:val="28"/>
        </w:rPr>
        <w:t xml:space="preserve">（3）本项目属于专门面向中小企业采购的项目，供应商应当提交《中小企业声明函》，该项目所属行业为</w:t>
      </w:r>
      <w:r>
        <w:rPr>
          <w:rFonts w:hint="eastAsia" w:ascii="仿宋" w:hAnsi="仿宋" w:eastAsia="仿宋"/>
          <w:b/>
          <w:bCs/>
          <w:sz w:val="28"/>
          <w:szCs w:val="28"/>
          <w:lang w:val="en-US" w:eastAsia="zh-CN"/>
        </w:rPr>
        <w:t xml:space="preserve">建筑</w:t>
      </w:r>
      <w:r>
        <w:rPr>
          <w:rFonts w:hint="eastAsia" w:ascii="仿宋" w:hAnsi="仿宋" w:eastAsia="仿宋"/>
          <w:b/>
          <w:bCs/>
          <w:sz w:val="28"/>
          <w:szCs w:val="28"/>
        </w:rPr>
        <w:t xml:space="preserve">业。</w:t>
      </w:r>
      <w:r>
        <w:rPr>
          <w:rFonts w:ascii="仿宋" w:hAnsi="仿宋" w:eastAsia="仿宋"/>
          <w:b/>
          <w:bCs/>
          <w:sz w:val="28"/>
          <w:szCs w:val="28"/>
        </w:rPr>
      </w:r>
      <w:r/>
    </w:p>
    <w:p>
      <w:pPr>
        <w:pStyle w:val="701"/>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rPr>
          <w:rFonts w:ascii="仿宋" w:hAnsi="仿宋" w:eastAsia="仿宋"/>
          <w:b/>
          <w:sz w:val="28"/>
          <w:szCs w:val="28"/>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hint="eastAsia" w:ascii="黑体" w:hAnsi="黑体" w:eastAsia="黑体"/>
          <w:color w:val="000000"/>
          <w:sz w:val="28"/>
          <w:szCs w:val="28"/>
          <w:highlight w:val="none"/>
        </w:rPr>
        <w:outlineLvl w:val="1"/>
      </w:pPr>
      <w:r>
        <w:rPr>
          <w:rFonts w:hint="eastAsia" w:ascii="黑体" w:hAnsi="黑体" w:eastAsia="黑体"/>
          <w:color w:val="000000"/>
          <w:sz w:val="28"/>
          <w:szCs w:val="28"/>
          <w:highlight w:val="none"/>
        </w:rPr>
      </w:r>
      <w:r/>
    </w:p>
    <w:p>
      <w:pPr>
        <w:pStyle w:val="701"/>
        <w:ind w:firstLine="560"/>
        <w:rPr>
          <w:rFonts w:ascii="黑体" w:hAnsi="黑体" w:eastAsia="黑体"/>
          <w:bCs/>
          <w:color w:val="000000"/>
          <w:sz w:val="28"/>
          <w:szCs w:val="28"/>
          <w:highlight w:val="none"/>
        </w:rPr>
        <w:outlineLvl w:val="1"/>
      </w:pPr>
      <w:r>
        <w:rPr>
          <w:rFonts w:hint="eastAsia" w:ascii="黑体" w:hAnsi="黑体" w:eastAsia="黑体"/>
          <w:color w:val="000000"/>
          <w:sz w:val="28"/>
          <w:szCs w:val="28"/>
          <w:highlight w:val="none"/>
        </w:rPr>
        <w:t xml:space="preserve">二、商务技术文件</w:t>
      </w:r>
      <w:r>
        <w:rPr>
          <w:rFonts w:ascii="黑体" w:hAnsi="黑体" w:eastAsia="黑体"/>
          <w:bCs/>
          <w:color w:val="000000"/>
          <w:sz w:val="28"/>
          <w:szCs w:val="28"/>
          <w:highlight w:val="none"/>
        </w:rPr>
      </w:r>
      <w:r/>
    </w:p>
    <w:p>
      <w:pPr>
        <w:pStyle w:val="701"/>
        <w:numPr>
          <w:ilvl w:val="0"/>
          <w:numId w:val="0"/>
        </w:numPr>
        <w:ind w:firstLine="560"/>
        <w:keepLines w:val="0"/>
        <w:keepNext w:val="0"/>
        <w:pageBreakBefore w:val="0"/>
        <w:spacing w:line="500" w:lineRule="exact"/>
        <w:widowControl w:val="off"/>
        <w:rPr>
          <w:rFonts w:hint="eastAsia" w:ascii="仿宋" w:hAnsi="仿宋" w:eastAsia="仿宋"/>
          <w:bCs/>
          <w:color w:val="000000"/>
          <w:sz w:val="28"/>
          <w:szCs w:val="28"/>
          <w:highlight w:val="none"/>
        </w:rPr>
      </w:pPr>
      <w:r>
        <w:rPr>
          <w:rFonts w:hint="eastAsia" w:ascii="仿宋" w:hAnsi="仿宋" w:eastAsia="仿宋" w:cs="Times New Roman"/>
          <w:bCs/>
          <w:color w:val="000000"/>
          <w:sz w:val="28"/>
          <w:szCs w:val="28"/>
          <w:lang w:val="en-US" w:eastAsia="zh-CN" w:bidi="ar-SA"/>
        </w:rPr>
        <w:t xml:space="preserve">（一）</w:t>
      </w:r>
      <w:r>
        <w:rPr>
          <w:rFonts w:hint="eastAsia" w:ascii="仿宋" w:hAnsi="仿宋" w:eastAsia="仿宋"/>
          <w:bCs/>
          <w:color w:val="000000"/>
          <w:sz w:val="28"/>
          <w:szCs w:val="28"/>
          <w:highlight w:val="none"/>
        </w:rPr>
        <w:t xml:space="preserve">符合技术要求或者服务要求的相关证明材料</w:t>
      </w:r>
      <w:r>
        <w:rPr>
          <w:rFonts w:hint="eastAsia" w:ascii="仿宋" w:hAnsi="仿宋" w:eastAsia="仿宋"/>
          <w:bCs/>
          <w:color w:val="000000"/>
          <w:sz w:val="28"/>
          <w:szCs w:val="28"/>
          <w:highlight w:val="none"/>
        </w:rPr>
      </w:r>
      <w:r/>
    </w:p>
    <w:p>
      <w:pPr>
        <w:pStyle w:val="701"/>
        <w:ind w:left="630"/>
        <w:spacing w:line="500" w:lineRule="exact"/>
        <w:rPr>
          <w:rFonts w:hint="eastAsia" w:ascii="仿宋" w:hAnsi="仿宋" w:eastAsia="仿宋"/>
          <w:color w:val="000000"/>
          <w:sz w:val="28"/>
          <w:szCs w:val="28"/>
          <w:highlight w:val="none"/>
          <w:lang w:val="en-US" w:eastAsia="zh-CN"/>
        </w:rPr>
      </w:pPr>
      <w:r>
        <w:rPr>
          <w:rFonts w:hint="eastAsia" w:ascii="仿宋" w:hAnsi="仿宋" w:eastAsia="仿宋"/>
          <w:sz w:val="28"/>
          <w:szCs w:val="28"/>
          <w:highlight w:val="none"/>
        </w:rPr>
        <w:t xml:space="preserve">主要材料品牌及参数要求响应表：</w:t>
      </w:r>
      <w:r>
        <w:rPr>
          <w:rFonts w:hint="eastAsia" w:ascii="仿宋" w:hAnsi="仿宋" w:eastAsia="仿宋"/>
          <w:color w:val="000000"/>
          <w:sz w:val="28"/>
          <w:szCs w:val="28"/>
          <w:highlight w:val="none"/>
          <w:lang w:val="en-US" w:eastAsia="zh-CN"/>
        </w:rP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433"/>
        <w:gridCol w:w="2007"/>
        <w:gridCol w:w="2075"/>
        <w:gridCol w:w="2116"/>
        <w:gridCol w:w="1005"/>
        <w:gridCol w:w="1314"/>
        <w:gridCol w:w="434"/>
      </w:tblGrid>
      <w:tr>
        <w:trPr>
          <w:trHeight w:val="23"/>
        </w:trPr>
        <w:tc>
          <w:tcPr>
            <w:shd w:val="clear" w:color="auto" w:fill="dcd8c2"/>
            <w:tcW w:w="433" w:type="dxa"/>
            <w:vAlign w:val="center"/>
            <w:textDirection w:val="lrTb"/>
            <w:noWrap w:val="false"/>
          </w:tcPr>
          <w:p>
            <w:pPr>
              <w:pStyle w:val="701"/>
              <w:jc w:val="center"/>
              <w:keepLines w:val="0"/>
              <w:keepNext w:val="0"/>
              <w:widowControl/>
              <w:rPr>
                <w:rFonts w:hint="eastAsia" w:ascii="仿宋" w:hAnsi="仿宋" w:eastAsia="仿宋" w:cs="仿宋"/>
                <w:b/>
                <w:i w:val="0"/>
                <w:color w:val="000000"/>
                <w:sz w:val="24"/>
                <w:szCs w:val="24"/>
                <w:highlight w:val="none"/>
                <w:u w:val="none"/>
              </w:rPr>
              <w:suppressLineNumbers w:val="0"/>
            </w:pPr>
            <w:r>
              <w:rPr>
                <w:rFonts w:hint="eastAsia" w:ascii="仿宋" w:hAnsi="仿宋" w:eastAsia="仿宋" w:cs="仿宋"/>
                <w:b/>
                <w:i w:val="0"/>
                <w:color w:val="000000"/>
                <w:sz w:val="24"/>
                <w:szCs w:val="24"/>
                <w:highlight w:val="none"/>
                <w:u w:val="none"/>
                <w:lang w:val="en-US" w:eastAsia="zh-CN" w:bidi="ar"/>
              </w:rPr>
              <w:t xml:space="preserve">序号</w:t>
            </w:r>
            <w:r>
              <w:rPr>
                <w:rFonts w:hint="eastAsia" w:ascii="仿宋" w:hAnsi="仿宋" w:eastAsia="仿宋" w:cs="仿宋"/>
                <w:b/>
                <w:i w:val="0"/>
                <w:color w:val="000000"/>
                <w:sz w:val="24"/>
                <w:szCs w:val="24"/>
                <w:highlight w:val="none"/>
                <w:u w:val="none"/>
              </w:rPr>
            </w:r>
            <w:r/>
          </w:p>
        </w:tc>
        <w:tc>
          <w:tcPr>
            <w:shd w:val="clear" w:color="auto" w:fill="dcd8c2"/>
            <w:tcW w:w="2007" w:type="dxa"/>
            <w:vAlign w:val="center"/>
            <w:textDirection w:val="lrTb"/>
            <w:noWrap w:val="false"/>
          </w:tcPr>
          <w:p>
            <w:pPr>
              <w:pStyle w:val="701"/>
              <w:jc w:val="center"/>
              <w:keepLines w:val="0"/>
              <w:keepNext w:val="0"/>
              <w:widowControl/>
              <w:rPr>
                <w:rFonts w:hint="eastAsia" w:ascii="仿宋" w:hAnsi="仿宋" w:eastAsia="仿宋" w:cs="仿宋"/>
                <w:b/>
                <w:i w:val="0"/>
                <w:color w:val="000000"/>
                <w:sz w:val="24"/>
                <w:szCs w:val="24"/>
                <w:highlight w:val="none"/>
                <w:u w:val="none"/>
              </w:rPr>
              <w:suppressLineNumbers w:val="0"/>
            </w:pPr>
            <w:r>
              <w:rPr>
                <w:rFonts w:hint="eastAsia" w:ascii="仿宋" w:hAnsi="仿宋" w:eastAsia="仿宋" w:cs="仿宋"/>
                <w:b/>
                <w:i w:val="0"/>
                <w:color w:val="000000"/>
                <w:sz w:val="24"/>
                <w:szCs w:val="24"/>
                <w:highlight w:val="none"/>
                <w:u w:val="none"/>
                <w:lang w:val="en-US" w:eastAsia="zh-CN" w:bidi="ar"/>
              </w:rPr>
              <w:t xml:space="preserve">材料</w:t>
            </w:r>
            <w:r>
              <w:rPr>
                <w:rFonts w:hint="eastAsia" w:ascii="仿宋" w:hAnsi="仿宋" w:eastAsia="仿宋" w:cs="仿宋"/>
                <w:b/>
                <w:i w:val="0"/>
                <w:color w:val="000000"/>
                <w:sz w:val="24"/>
                <w:szCs w:val="24"/>
                <w:highlight w:val="none"/>
                <w:u w:val="none"/>
              </w:rPr>
            </w:r>
            <w:r/>
          </w:p>
        </w:tc>
        <w:tc>
          <w:tcPr>
            <w:shd w:val="clear" w:color="auto" w:fill="dcd8c2"/>
            <w:tcW w:w="2075" w:type="dxa"/>
            <w:vAlign w:val="center"/>
            <w:textDirection w:val="lrTb"/>
            <w:noWrap w:val="false"/>
          </w:tcPr>
          <w:p>
            <w:pPr>
              <w:pStyle w:val="701"/>
              <w:ind w:left="0" w:right="0" w:firstLine="0"/>
              <w:jc w:val="center"/>
              <w:keepLines w:val="0"/>
              <w:keepNext w:val="0"/>
              <w:widowControl/>
              <w:rPr>
                <w:rFonts w:hint="eastAsia" w:ascii="仿宋" w:hAnsi="仿宋" w:eastAsia="仿宋" w:cs="仿宋"/>
                <w:b/>
                <w:i w:val="0"/>
                <w:color w:val="000000"/>
                <w:sz w:val="24"/>
                <w:szCs w:val="24"/>
                <w:highlight w:val="none"/>
                <w:u w:val="none"/>
              </w:rPr>
              <w:suppressLineNumbers w:val="0"/>
            </w:pPr>
            <w:r>
              <w:rPr>
                <w:rFonts w:hint="eastAsia" w:ascii="仿宋" w:hAnsi="仿宋" w:eastAsia="仿宋" w:cs="仿宋"/>
                <w:b/>
                <w:i w:val="0"/>
                <w:color w:val="000000"/>
                <w:sz w:val="24"/>
                <w:szCs w:val="24"/>
                <w:highlight w:val="none"/>
                <w:u w:val="none"/>
                <w:lang w:val="en-US" w:eastAsia="en-US" w:bidi="ar"/>
              </w:rPr>
              <w:t xml:space="preserve">品牌</w:t>
            </w:r>
            <w:r>
              <w:rPr>
                <w:rFonts w:hint="eastAsia" w:ascii="仿宋" w:hAnsi="仿宋" w:eastAsia="仿宋" w:cs="仿宋"/>
                <w:b/>
                <w:i w:val="0"/>
                <w:color w:val="000000"/>
                <w:sz w:val="24"/>
                <w:szCs w:val="24"/>
                <w:highlight w:val="none"/>
                <w:u w:val="none"/>
              </w:rPr>
            </w:r>
            <w:r/>
          </w:p>
        </w:tc>
        <w:tc>
          <w:tcPr>
            <w:shd w:val="clear" w:color="auto" w:fill="dcd8c2"/>
            <w:tcW w:w="2116" w:type="dxa"/>
            <w:vAlign w:val="center"/>
            <w:textDirection w:val="lrTb"/>
            <w:noWrap w:val="false"/>
          </w:tcPr>
          <w:p>
            <w:pPr>
              <w:pStyle w:val="701"/>
              <w:jc w:val="center"/>
              <w:keepLines w:val="0"/>
              <w:keepNext w:val="0"/>
              <w:widowControl/>
              <w:rPr>
                <w:rFonts w:hint="eastAsia" w:ascii="仿宋" w:hAnsi="仿宋" w:eastAsia="仿宋" w:cs="仿宋"/>
                <w:b/>
                <w:i w:val="0"/>
                <w:color w:val="000000"/>
                <w:sz w:val="24"/>
                <w:szCs w:val="24"/>
                <w:highlight w:val="none"/>
                <w:u w:val="none"/>
                <w:lang w:eastAsia="en-US"/>
              </w:rPr>
              <w:suppressLineNumbers w:val="0"/>
            </w:pPr>
            <w:r>
              <w:rPr>
                <w:rFonts w:hint="eastAsia" w:ascii="仿宋" w:hAnsi="仿宋" w:eastAsia="仿宋" w:cs="仿宋"/>
                <w:b/>
                <w:i w:val="0"/>
                <w:color w:val="000000"/>
                <w:sz w:val="24"/>
                <w:szCs w:val="24"/>
                <w:highlight w:val="none"/>
                <w:u w:val="none"/>
                <w:lang w:val="en-US" w:eastAsia="zh-CN" w:bidi="ar"/>
              </w:rPr>
              <w:t xml:space="preserve">主要</w:t>
            </w:r>
            <w:r>
              <w:rPr>
                <w:rFonts w:hint="eastAsia" w:ascii="仿宋" w:hAnsi="仿宋" w:eastAsia="仿宋" w:cs="仿宋"/>
                <w:b/>
                <w:i w:val="0"/>
                <w:color w:val="000000"/>
                <w:sz w:val="24"/>
                <w:szCs w:val="24"/>
                <w:highlight w:val="none"/>
                <w:u w:val="none"/>
                <w:lang w:val="en-US" w:eastAsia="en-US" w:bidi="ar"/>
              </w:rPr>
              <w:t xml:space="preserve">参数</w:t>
            </w:r>
            <w:r>
              <w:rPr>
                <w:rFonts w:hint="eastAsia" w:ascii="仿宋" w:hAnsi="仿宋" w:eastAsia="仿宋" w:cs="仿宋"/>
                <w:b/>
                <w:i w:val="0"/>
                <w:color w:val="000000"/>
                <w:sz w:val="24"/>
                <w:szCs w:val="24"/>
                <w:highlight w:val="none"/>
                <w:u w:val="none"/>
                <w:lang w:eastAsia="en-US"/>
              </w:rPr>
            </w:r>
            <w:r/>
          </w:p>
        </w:tc>
        <w:tc>
          <w:tcPr>
            <w:shd w:val="clear" w:color="auto" w:fill="dcd8c2"/>
            <w:tcW w:w="1005" w:type="dxa"/>
            <w:vAlign w:val="center"/>
            <w:textDirection w:val="lrTb"/>
            <w:noWrap w:val="false"/>
          </w:tcPr>
          <w:p>
            <w:pPr>
              <w:pStyle w:val="701"/>
              <w:jc w:val="center"/>
              <w:keepLines w:val="0"/>
              <w:keepNext w:val="0"/>
              <w:widowControl/>
              <w:rPr>
                <w:rFonts w:ascii="仿宋" w:hAnsi="仿宋" w:eastAsia="仿宋" w:cs="仿宋"/>
                <w:b/>
                <w:i w:val="0"/>
                <w:color w:val="000000"/>
                <w:sz w:val="24"/>
                <w:szCs w:val="24"/>
                <w:highlight w:val="none"/>
                <w:u w:val="none"/>
                <w:lang w:val="en-US" w:eastAsia="zh-CN" w:bidi="ar"/>
              </w:rPr>
              <w:suppressLineNumbers w:val="0"/>
            </w:pPr>
            <w:r>
              <w:rPr>
                <w:rFonts w:hint="eastAsia" w:ascii="仿宋" w:hAnsi="仿宋" w:eastAsia="仿宋" w:cs="仿宋"/>
                <w:b/>
                <w:i w:val="0"/>
                <w:color w:val="000000"/>
                <w:sz w:val="24"/>
                <w:szCs w:val="24"/>
                <w:highlight w:val="none"/>
                <w:u w:val="none"/>
                <w:lang w:val="en-US" w:eastAsia="zh-CN" w:bidi="ar"/>
              </w:rPr>
              <w:t xml:space="preserve">供应商响应品牌</w:t>
            </w:r>
            <w:r>
              <w:rPr>
                <w:rFonts w:ascii="仿宋" w:hAnsi="仿宋" w:eastAsia="仿宋" w:cs="仿宋"/>
                <w:b/>
                <w:i w:val="0"/>
                <w:color w:val="000000"/>
                <w:sz w:val="24"/>
                <w:szCs w:val="24"/>
                <w:highlight w:val="none"/>
                <w:u w:val="none"/>
                <w:lang w:val="en-US" w:eastAsia="zh-CN" w:bidi="ar"/>
              </w:rPr>
            </w:r>
            <w:r/>
          </w:p>
        </w:tc>
        <w:tc>
          <w:tcPr>
            <w:shd w:val="clear" w:color="auto" w:fill="dcd8c2"/>
            <w:tcW w:w="1314" w:type="dxa"/>
            <w:vAlign w:val="center"/>
            <w:textDirection w:val="lrTb"/>
            <w:noWrap w:val="false"/>
          </w:tcPr>
          <w:p>
            <w:pPr>
              <w:pStyle w:val="701"/>
              <w:jc w:val="center"/>
              <w:keepLines w:val="0"/>
              <w:keepNext w:val="0"/>
              <w:widowControl/>
              <w:rPr>
                <w:rFonts w:hint="eastAsia" w:ascii="仿宋" w:hAnsi="仿宋" w:eastAsia="仿宋" w:cs="仿宋"/>
                <w:b/>
                <w:i w:val="0"/>
                <w:color w:val="000000"/>
                <w:sz w:val="24"/>
                <w:szCs w:val="24"/>
                <w:highlight w:val="none"/>
                <w:u w:val="none"/>
                <w:lang w:val="en-US" w:eastAsia="zh-CN" w:bidi="ar"/>
              </w:rPr>
              <w:suppressLineNumbers w:val="0"/>
            </w:pPr>
            <w:r>
              <w:rPr>
                <w:rFonts w:hint="eastAsia" w:ascii="仿宋" w:hAnsi="仿宋" w:eastAsia="仿宋" w:cs="仿宋"/>
                <w:b/>
                <w:i w:val="0"/>
                <w:color w:val="000000"/>
                <w:sz w:val="24"/>
                <w:szCs w:val="24"/>
                <w:highlight w:val="none"/>
                <w:u w:val="none"/>
                <w:lang w:val="en-US" w:eastAsia="zh-CN" w:bidi="ar"/>
              </w:rPr>
              <w:t xml:space="preserve">结论（正偏离、符合或负偏离）</w:t>
            </w:r>
            <w:r>
              <w:rPr>
                <w:rFonts w:hint="eastAsia" w:ascii="仿宋" w:hAnsi="仿宋" w:eastAsia="仿宋" w:cs="仿宋"/>
                <w:b/>
                <w:i w:val="0"/>
                <w:color w:val="000000"/>
                <w:sz w:val="24"/>
                <w:szCs w:val="24"/>
                <w:highlight w:val="none"/>
                <w:u w:val="none"/>
                <w:lang w:val="en-US" w:eastAsia="zh-CN" w:bidi="ar"/>
              </w:rPr>
            </w:r>
            <w:r/>
          </w:p>
        </w:tc>
        <w:tc>
          <w:tcPr>
            <w:shd w:val="clear" w:color="auto" w:fill="dcd8c2"/>
            <w:tcW w:w="434" w:type="dxa"/>
            <w:vAlign w:val="center"/>
            <w:textDirection w:val="lrTb"/>
            <w:noWrap w:val="false"/>
          </w:tcPr>
          <w:p>
            <w:pPr>
              <w:pStyle w:val="701"/>
              <w:jc w:val="center"/>
              <w:keepLines w:val="0"/>
              <w:keepNext w:val="0"/>
              <w:widowControl/>
              <w:rPr>
                <w:rFonts w:ascii="仿宋" w:hAnsi="仿宋" w:eastAsia="仿宋" w:cs="仿宋"/>
                <w:b/>
                <w:i w:val="0"/>
                <w:color w:val="000000"/>
                <w:sz w:val="24"/>
                <w:szCs w:val="24"/>
                <w:highlight w:val="none"/>
                <w:u w:val="none"/>
                <w:lang w:val="en-US" w:eastAsia="zh-CN" w:bidi="ar"/>
              </w:rPr>
              <w:suppressLineNumbers w:val="0"/>
            </w:pPr>
            <w:r>
              <w:rPr>
                <w:rFonts w:hint="eastAsia" w:ascii="仿宋" w:hAnsi="仿宋" w:eastAsia="仿宋" w:cs="仿宋"/>
                <w:b/>
                <w:i w:val="0"/>
                <w:color w:val="000000"/>
                <w:sz w:val="24"/>
                <w:szCs w:val="24"/>
                <w:highlight w:val="none"/>
                <w:u w:val="none"/>
                <w:lang w:val="en-US" w:eastAsia="zh-CN" w:bidi="ar"/>
              </w:rPr>
              <w:t xml:space="preserve">备注</w:t>
            </w:r>
            <w:r>
              <w:rPr>
                <w:rFonts w:ascii="仿宋" w:hAnsi="仿宋" w:eastAsia="仿宋" w:cs="仿宋"/>
                <w:b/>
                <w:i w:val="0"/>
                <w:color w:val="000000"/>
                <w:sz w:val="24"/>
                <w:szCs w:val="24"/>
                <w:highlight w:val="none"/>
                <w:u w:val="none"/>
                <w:lang w:val="en-US" w:eastAsia="zh-CN" w:bidi="ar"/>
              </w:rPr>
            </w:r>
            <w:r/>
          </w:p>
        </w:tc>
      </w:tr>
      <w:tr>
        <w:trPr>
          <w:trHeight w:val="23"/>
        </w:trPr>
        <w:tc>
          <w:tcPr>
            <w:tcW w:w="433" w:type="dxa"/>
            <w:vAlign w:val="center"/>
            <w:textDirection w:val="lrTb"/>
            <w:noWrap w:val="false"/>
          </w:tcPr>
          <w:p>
            <w:pPr>
              <w:pStyle w:val="701"/>
              <w:jc w:val="center"/>
              <w:keepLines w:val="0"/>
              <w:keepNext w:val="0"/>
              <w:widowControl/>
              <w:rPr>
                <w:rFonts w:hint="eastAsia" w:ascii="仿宋" w:hAnsi="仿宋" w:eastAsia="仿宋" w:cs="仿宋"/>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1</w:t>
            </w:r>
            <w:r>
              <w:rPr>
                <w:rFonts w:hint="eastAsia" w:ascii="仿宋" w:hAnsi="仿宋" w:eastAsia="仿宋" w:cs="仿宋"/>
                <w:i w:val="0"/>
                <w:color w:val="000000"/>
                <w:sz w:val="24"/>
                <w:szCs w:val="24"/>
                <w:highlight w:val="none"/>
                <w:u w:val="none"/>
                <w:lang w:val="en-US" w:eastAsia="zh-CN"/>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无机涂料</w:t>
            </w:r>
            <w:r>
              <w:rPr>
                <w:rFonts w:hint="eastAsia" w:ascii="宋体" w:hAnsi="宋体" w:cs="宋体"/>
                <w:i w:val="0"/>
                <w:color w:val="000000"/>
                <w:sz w:val="24"/>
                <w:szCs w:val="24"/>
                <w:highlight w:val="none"/>
                <w:u w:val="none"/>
                <w:lang w:val="en-US" w:eastAsia="zh-CN" w:bidi="ar"/>
              </w:rPr>
              <w:t xml:space="preserve">、真石漆、外墙涂料</w:t>
            </w:r>
            <w:r>
              <w:rPr>
                <w:rFonts w:hint="eastAsia" w:ascii="宋体" w:hAnsi="宋体" w:eastAsia="宋体" w:cs="宋体"/>
                <w:i w:val="0"/>
                <w:color w:val="000000"/>
                <w:sz w:val="24"/>
                <w:szCs w:val="24"/>
                <w:highlight w:val="none"/>
                <w:u w:val="none"/>
                <w:lang w:val="en-US" w:eastAsia="zh-CN"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立邦、多乐士、华润</w:t>
            </w:r>
            <w:r>
              <w:rPr>
                <w:rFonts w:hint="eastAsia" w:ascii="宋体" w:hAnsi="宋体" w:eastAsia="宋体" w:cs="宋体"/>
                <w:i w:val="0"/>
                <w:color w:val="000000"/>
                <w:sz w:val="24"/>
                <w:szCs w:val="24"/>
                <w:highlight w:val="none"/>
                <w:u w:val="none"/>
                <w:lang w:val="en-US" w:eastAsia="zh-CN" w:bidi="ar"/>
              </w:rPr>
            </w:r>
            <w:r/>
          </w:p>
        </w:tc>
        <w:tc>
          <w:tcPr>
            <w:tcW w:w="2116" w:type="dxa"/>
            <w:vAlign w:val="center"/>
            <w:textDirection w:val="lrTb"/>
            <w:noWrap w:val="false"/>
          </w:tcPr>
          <w:p>
            <w:pPr>
              <w:pStyle w:val="701"/>
              <w:numPr>
                <w:ilvl w:val="0"/>
                <w:numId w:val="0"/>
              </w:numPr>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numPr>
                <w:ilvl w:val="0"/>
                <w:numId w:val="0"/>
              </w:numPr>
              <w:jc w:val="center"/>
              <w:keepLines w:val="0"/>
              <w:keepNext w:val="0"/>
              <w:widowControl/>
              <w:rPr>
                <w:rFonts w:hint="eastAsia" w:ascii="仿宋" w:hAnsi="仿宋" w:eastAsia="仿宋" w:cs="仿宋"/>
                <w:i w:val="0"/>
                <w:color w:val="000000"/>
                <w:sz w:val="24"/>
                <w:szCs w:val="24"/>
                <w:highlight w:val="none"/>
                <w:u w:val="none"/>
                <w:lang w:val="en-US" w:eastAsia="zh-CN"/>
              </w:rPr>
              <w:suppressLineNumbers w:val="0"/>
            </w:pPr>
            <w:r>
              <w:rPr>
                <w:rFonts w:hint="eastAsia" w:ascii="仿宋" w:hAnsi="仿宋" w:eastAsia="仿宋" w:cs="仿宋"/>
                <w:i w:val="0"/>
                <w:color w:val="000000"/>
                <w:sz w:val="24"/>
                <w:szCs w:val="24"/>
                <w:highlight w:val="none"/>
                <w:u w:val="none"/>
                <w:lang w:val="en-US" w:eastAsia="zh-CN"/>
              </w:rPr>
            </w:r>
            <w:r/>
          </w:p>
        </w:tc>
        <w:tc>
          <w:tcPr>
            <w:tcW w:w="1314" w:type="dxa"/>
            <w:vAlign w:val="center"/>
            <w:textDirection w:val="lrTb"/>
            <w:noWrap w:val="false"/>
          </w:tcPr>
          <w:p>
            <w:pPr>
              <w:pStyle w:val="701"/>
              <w:numPr>
                <w:ilvl w:val="0"/>
                <w:numId w:val="0"/>
              </w:numPr>
              <w:jc w:val="center"/>
              <w:keepLines w:val="0"/>
              <w:keepNext w:val="0"/>
              <w:widowControl/>
              <w:rPr>
                <w:rFonts w:hint="eastAsia" w:ascii="仿宋" w:hAnsi="仿宋" w:eastAsia="仿宋" w:cs="仿宋"/>
                <w:i w:val="0"/>
                <w:color w:val="000000"/>
                <w:sz w:val="24"/>
                <w:szCs w:val="24"/>
                <w:highlight w:val="none"/>
                <w:u w:val="none"/>
                <w:lang w:val="en-US" w:eastAsia="zh-CN"/>
              </w:rPr>
              <w:suppressLineNumbers w:val="0"/>
            </w:pPr>
            <w:r>
              <w:rPr>
                <w:rFonts w:hint="eastAsia" w:ascii="仿宋" w:hAnsi="仿宋" w:eastAsia="仿宋" w:cs="仿宋"/>
                <w:i w:val="0"/>
                <w:color w:val="000000"/>
                <w:sz w:val="24"/>
                <w:szCs w:val="24"/>
                <w:highlight w:val="none"/>
                <w:u w:val="none"/>
                <w:lang w:val="en-US" w:eastAsia="zh-CN"/>
              </w:rPr>
            </w:r>
            <w:r/>
          </w:p>
        </w:tc>
        <w:tc>
          <w:tcPr>
            <w:tcW w:w="434" w:type="dxa"/>
            <w:vAlign w:val="center"/>
            <w:textDirection w:val="lrTb"/>
            <w:noWrap w:val="false"/>
          </w:tcPr>
          <w:p>
            <w:pPr>
              <w:pStyle w:val="701"/>
              <w:numPr>
                <w:ilvl w:val="0"/>
                <w:numId w:val="0"/>
              </w:numPr>
              <w:jc w:val="center"/>
              <w:keepLines w:val="0"/>
              <w:keepNext w:val="0"/>
              <w:widowControl/>
              <w:rPr>
                <w:rFonts w:hint="eastAsia" w:ascii="仿宋" w:hAnsi="仿宋" w:eastAsia="仿宋" w:cs="仿宋"/>
                <w:i w:val="0"/>
                <w:color w:val="000000"/>
                <w:sz w:val="24"/>
                <w:szCs w:val="24"/>
                <w:highlight w:val="none"/>
                <w:u w:val="none"/>
                <w:lang w:val="en-US" w:eastAsia="zh-CN"/>
              </w:rPr>
              <w:suppressLineNumbers w:val="0"/>
            </w:pPr>
            <w:r>
              <w:rPr>
                <w:rFonts w:hint="eastAsia" w:ascii="仿宋" w:hAnsi="仿宋" w:eastAsia="仿宋" w:cs="仿宋"/>
                <w:i w:val="0"/>
                <w:color w:val="000000"/>
                <w:sz w:val="24"/>
                <w:szCs w:val="24"/>
                <w:highlight w:val="none"/>
                <w:u w:val="none"/>
                <w:lang w:val="en-US" w:eastAsia="zh-CN"/>
              </w:rPr>
            </w:r>
            <w:r/>
          </w:p>
        </w:tc>
      </w:tr>
      <w:tr>
        <w:trPr>
          <w:trHeight w:val="23"/>
        </w:trPr>
        <w:tc>
          <w:tcPr>
            <w:tcW w:w="433" w:type="dxa"/>
            <w:vAlign w:val="center"/>
            <w:textDirection w:val="lrTb"/>
            <w:noWrap w:val="false"/>
          </w:tcPr>
          <w:p>
            <w:pPr>
              <w:pStyle w:val="701"/>
              <w:jc w:val="center"/>
              <w:keepLines w:val="0"/>
              <w:keepNext w:val="0"/>
              <w:widowControl/>
              <w:rPr>
                <w:rFonts w:hint="eastAsia" w:ascii="仿宋" w:hAnsi="仿宋" w:eastAsia="仿宋" w:cs="仿宋"/>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2</w:t>
            </w:r>
            <w:r>
              <w:rPr>
                <w:rFonts w:hint="eastAsia" w:ascii="仿宋" w:hAnsi="仿宋" w:eastAsia="仿宋" w:cs="仿宋"/>
                <w:i w:val="0"/>
                <w:color w:val="000000"/>
                <w:sz w:val="24"/>
                <w:szCs w:val="24"/>
                <w:highlight w:val="none"/>
                <w:u w:val="none"/>
                <w:lang w:val="en-US" w:eastAsia="zh-CN"/>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成品</w:t>
            </w:r>
            <w:r>
              <w:rPr>
                <w:rFonts w:hint="eastAsia" w:ascii="宋体" w:hAnsi="宋体" w:cs="宋体"/>
                <w:i w:val="0"/>
                <w:color w:val="000000"/>
                <w:sz w:val="24"/>
                <w:szCs w:val="24"/>
                <w:highlight w:val="none"/>
                <w:u w:val="none"/>
                <w:lang w:val="en-US" w:eastAsia="zh-CN" w:bidi="ar"/>
              </w:rPr>
              <w:t xml:space="preserve">免漆</w:t>
            </w:r>
            <w:r>
              <w:rPr>
                <w:rFonts w:hint="eastAsia" w:ascii="宋体" w:hAnsi="宋体" w:eastAsia="宋体" w:cs="宋体"/>
                <w:i w:val="0"/>
                <w:color w:val="000000"/>
                <w:sz w:val="24"/>
                <w:szCs w:val="24"/>
                <w:highlight w:val="none"/>
                <w:u w:val="none"/>
                <w:lang w:val="en-US" w:eastAsia="zh-CN" w:bidi="ar"/>
              </w:rPr>
              <w:t xml:space="preserve">木饰面板、防火阻燃板、细木工板</w:t>
            </w:r>
            <w:r>
              <w:rPr>
                <w:rFonts w:hint="eastAsia" w:ascii="宋体" w:hAnsi="宋体" w:eastAsia="宋体" w:cs="宋体"/>
                <w:i w:val="0"/>
                <w:color w:val="000000"/>
                <w:sz w:val="24"/>
                <w:szCs w:val="24"/>
                <w:highlight w:val="none"/>
                <w:u w:val="none"/>
                <w:lang w:val="en-US" w:eastAsia="zh-CN"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兔宝宝、莫干山、千年舟</w:t>
            </w:r>
            <w:r>
              <w:rPr>
                <w:rFonts w:hint="eastAsia" w:ascii="宋体" w:hAnsi="宋体" w:eastAsia="宋体" w:cs="宋体"/>
                <w:i w:val="0"/>
                <w:color w:val="000000"/>
                <w:sz w:val="24"/>
                <w:szCs w:val="24"/>
                <w:highlight w:val="none"/>
                <w:u w:val="none"/>
                <w:lang w:val="en-US" w:eastAsia="zh-CN" w:bidi="ar"/>
              </w:rPr>
            </w:r>
            <w:r/>
          </w:p>
        </w:tc>
        <w:tc>
          <w:tcPr>
            <w:tcW w:w="211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1、防火性能：防火等级B1级；</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2、环保性能：E0级；</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numPr>
                <w:ilvl w:val="0"/>
                <w:numId w:val="0"/>
              </w:numPr>
              <w:jc w:val="left"/>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c>
          <w:tcPr>
            <w:tcW w:w="1314" w:type="dxa"/>
            <w:vAlign w:val="center"/>
            <w:textDirection w:val="lrTb"/>
            <w:noWrap w:val="false"/>
          </w:tcPr>
          <w:p>
            <w:pPr>
              <w:pStyle w:val="701"/>
              <w:numPr>
                <w:ilvl w:val="0"/>
                <w:numId w:val="0"/>
              </w:numPr>
              <w:jc w:val="left"/>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c>
          <w:tcPr>
            <w:tcW w:w="434" w:type="dxa"/>
            <w:vAlign w:val="center"/>
            <w:textDirection w:val="lrTb"/>
            <w:noWrap w:val="false"/>
          </w:tcPr>
          <w:p>
            <w:pPr>
              <w:pStyle w:val="701"/>
              <w:numPr>
                <w:ilvl w:val="0"/>
                <w:numId w:val="0"/>
              </w:numPr>
              <w:jc w:val="left"/>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r>
      <w:tr>
        <w:trPr>
          <w:trHeight w:val="23"/>
        </w:trPr>
        <w:tc>
          <w:tcPr>
            <w:tcW w:w="433" w:type="dxa"/>
            <w:vAlign w:val="center"/>
            <w:textDirection w:val="lrTb"/>
            <w:noWrap w:val="false"/>
          </w:tcPr>
          <w:p>
            <w:pPr>
              <w:pStyle w:val="701"/>
              <w:jc w:val="center"/>
              <w:keepLines w:val="0"/>
              <w:keepNext w:val="0"/>
              <w:widowControl/>
              <w:rPr>
                <w:rFonts w:hint="eastAsia" w:ascii="仿宋" w:hAnsi="仿宋" w:eastAsia="仿宋" w:cs="仿宋"/>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3</w:t>
            </w:r>
            <w:r>
              <w:rPr>
                <w:rFonts w:hint="eastAsia" w:ascii="仿宋" w:hAnsi="仿宋" w:eastAsia="仿宋" w:cs="仿宋"/>
                <w:i w:val="0"/>
                <w:color w:val="000000"/>
                <w:sz w:val="24"/>
                <w:szCs w:val="24"/>
                <w:highlight w:val="none"/>
                <w:u w:val="none"/>
                <w:lang w:val="en-US" w:eastAsia="zh-CN"/>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石膏板</w:t>
            </w:r>
            <w:r>
              <w:rPr>
                <w:rFonts w:hint="eastAsia" w:ascii="宋体" w:hAnsi="宋体" w:eastAsia="宋体" w:cs="宋体"/>
                <w:i w:val="0"/>
                <w:color w:val="000000"/>
                <w:sz w:val="24"/>
                <w:szCs w:val="24"/>
                <w:highlight w:val="none"/>
                <w:u w:val="none"/>
                <w:lang w:val="en-US" w:eastAsia="zh-CN"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北新龙牌、可耐福、</w:t>
            </w:r>
            <w:r>
              <w:rPr>
                <w:rFonts w:hint="eastAsia" w:ascii="宋体" w:hAnsi="宋体" w:eastAsia="宋体" w:cs="方正仿宋_GBK"/>
                <w:sz w:val="24"/>
                <w:szCs w:val="21"/>
                <w:highlight w:val="none"/>
              </w:rPr>
              <w:t xml:space="preserve">优时吉博罗</w:t>
            </w:r>
            <w:r>
              <w:rPr>
                <w:rFonts w:hint="eastAsia" w:ascii="宋体" w:hAnsi="宋体" w:eastAsia="宋体" w:cs="宋体"/>
                <w:i w:val="0"/>
                <w:color w:val="000000"/>
                <w:sz w:val="24"/>
                <w:szCs w:val="24"/>
                <w:highlight w:val="none"/>
                <w:u w:val="none"/>
                <w:lang w:val="en-US" w:eastAsia="zh-CN" w:bidi="ar"/>
              </w:rPr>
            </w:r>
            <w:r/>
          </w:p>
        </w:tc>
        <w:tc>
          <w:tcPr>
            <w:tcW w:w="211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1、防火性能：防火等级B1级；</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2、环保性能：E0级；</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numPr>
                <w:ilvl w:val="0"/>
                <w:numId w:val="0"/>
              </w:numPr>
              <w:jc w:val="left"/>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c>
          <w:tcPr>
            <w:tcW w:w="1314" w:type="dxa"/>
            <w:vAlign w:val="center"/>
            <w:textDirection w:val="lrTb"/>
            <w:noWrap w:val="false"/>
          </w:tcPr>
          <w:p>
            <w:pPr>
              <w:pStyle w:val="701"/>
              <w:numPr>
                <w:ilvl w:val="0"/>
                <w:numId w:val="0"/>
              </w:numPr>
              <w:jc w:val="left"/>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c>
          <w:tcPr>
            <w:tcW w:w="434" w:type="dxa"/>
            <w:vAlign w:val="center"/>
            <w:textDirection w:val="lrTb"/>
            <w:noWrap w:val="false"/>
          </w:tcPr>
          <w:p>
            <w:pPr>
              <w:pStyle w:val="701"/>
              <w:numPr>
                <w:ilvl w:val="0"/>
                <w:numId w:val="0"/>
              </w:numPr>
              <w:jc w:val="left"/>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r>
      <w:tr>
        <w:trPr>
          <w:trHeight w:val="23"/>
        </w:trPr>
        <w:tc>
          <w:tcPr>
            <w:tcW w:w="433" w:type="dxa"/>
            <w:vAlign w:val="center"/>
            <w:textDirection w:val="lrTb"/>
            <w:noWrap w:val="false"/>
          </w:tcPr>
          <w:p>
            <w:pPr>
              <w:pStyle w:val="701"/>
              <w:jc w:val="center"/>
              <w:keepLines w:val="0"/>
              <w:keepNext w:val="0"/>
              <w:widowControl/>
              <w:rPr>
                <w:rFonts w:hint="eastAsia" w:ascii="仿宋" w:hAnsi="仿宋" w:eastAsia="仿宋" w:cs="仿宋"/>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t xml:space="preserve">4</w:t>
            </w:r>
            <w:r>
              <w:rPr>
                <w:rFonts w:hint="eastAsia" w:ascii="仿宋" w:hAnsi="仿宋" w:eastAsia="仿宋" w:cs="仿宋"/>
                <w:i w:val="0"/>
                <w:color w:val="000000"/>
                <w:sz w:val="24"/>
                <w:szCs w:val="24"/>
                <w:highlight w:val="none"/>
                <w:u w:val="none"/>
                <w:lang w:val="en-US" w:eastAsia="zh-CN" w:bidi="ar"/>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轻钢龙骨</w:t>
            </w:r>
            <w:r>
              <w:rPr>
                <w:rFonts w:hint="eastAsia" w:ascii="宋体" w:hAnsi="宋体" w:eastAsia="宋体" w:cs="宋体"/>
                <w:i w:val="0"/>
                <w:color w:val="000000"/>
                <w:sz w:val="24"/>
                <w:szCs w:val="24"/>
                <w:highlight w:val="none"/>
                <w:u w:val="none"/>
                <w:lang w:val="en-US" w:eastAsia="zh-CN"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北新龙牌、可耐福、</w:t>
            </w:r>
            <w:r>
              <w:rPr>
                <w:rFonts w:hint="eastAsia" w:ascii="宋体" w:hAnsi="宋体" w:eastAsia="宋体" w:cs="方正仿宋_GBK"/>
                <w:sz w:val="24"/>
                <w:szCs w:val="21"/>
                <w:highlight w:val="none"/>
              </w:rPr>
              <w:t xml:space="preserve">优时吉博罗</w:t>
            </w:r>
            <w:r>
              <w:rPr>
                <w:rFonts w:hint="eastAsia" w:ascii="宋体" w:hAnsi="宋体" w:eastAsia="宋体" w:cs="宋体"/>
                <w:i w:val="0"/>
                <w:color w:val="000000"/>
                <w:sz w:val="24"/>
                <w:szCs w:val="24"/>
                <w:highlight w:val="none"/>
                <w:u w:val="none"/>
                <w:lang w:val="en-US" w:eastAsia="zh-CN" w:bidi="ar"/>
              </w:rPr>
            </w:r>
            <w:r/>
          </w:p>
        </w:tc>
        <w:tc>
          <w:tcPr>
            <w:tcW w:w="211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14"/>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314" w:type="dxa"/>
            <w:vAlign w:val="center"/>
            <w:textDirection w:val="lrTb"/>
            <w:noWrap w:val="false"/>
          </w:tcPr>
          <w:p>
            <w:pPr>
              <w:pStyle w:val="714"/>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34" w:type="dxa"/>
            <w:vAlign w:val="center"/>
            <w:textDirection w:val="lrTb"/>
            <w:noWrap w:val="false"/>
          </w:tcPr>
          <w:p>
            <w:pPr>
              <w:pStyle w:val="714"/>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r>
      <w:tr>
        <w:trPr>
          <w:trHeight w:val="672"/>
        </w:trPr>
        <w:tc>
          <w:tcPr>
            <w:tcW w:w="433" w:type="dxa"/>
            <w:vAlign w:val="center"/>
            <w:textDirection w:val="lrTb"/>
            <w:noWrap w:val="false"/>
          </w:tcPr>
          <w:p>
            <w:pPr>
              <w:pStyle w:val="701"/>
              <w:jc w:val="center"/>
              <w:keepLines w:val="0"/>
              <w:keepNext w:val="0"/>
              <w:widowControl/>
              <w:rPr>
                <w:rFonts w:hint="eastAsia" w:ascii="仿宋" w:hAnsi="仿宋" w:eastAsia="仿宋" w:cs="仿宋"/>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t xml:space="preserve">5</w:t>
            </w:r>
            <w:r>
              <w:rPr>
                <w:rFonts w:hint="eastAsia" w:ascii="仿宋" w:hAnsi="仿宋" w:eastAsia="仿宋" w:cs="仿宋"/>
                <w:i w:val="0"/>
                <w:color w:val="000000"/>
                <w:sz w:val="24"/>
                <w:szCs w:val="24"/>
                <w:highlight w:val="none"/>
                <w:u w:val="none"/>
                <w:lang w:val="en-US" w:eastAsia="zh-CN" w:bidi="ar"/>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多层复合型PVC地胶垫</w:t>
            </w:r>
            <w:r>
              <w:rPr>
                <w:rFonts w:hint="eastAsia" w:ascii="宋体" w:hAnsi="宋体" w:eastAsia="宋体" w:cs="宋体"/>
                <w:i w:val="0"/>
                <w:color w:val="000000"/>
                <w:sz w:val="24"/>
                <w:szCs w:val="24"/>
                <w:highlight w:val="none"/>
                <w:u w:val="none"/>
                <w:lang w:val="en-US" w:eastAsia="zh-CN"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阿姆斯壮、LX、洁弗乐</w:t>
            </w:r>
            <w:r>
              <w:rPr>
                <w:rFonts w:hint="eastAsia" w:ascii="宋体" w:hAnsi="宋体" w:eastAsia="宋体" w:cs="宋体"/>
                <w:i w:val="0"/>
                <w:color w:val="000000"/>
                <w:sz w:val="24"/>
                <w:szCs w:val="24"/>
                <w:highlight w:val="none"/>
                <w:u w:val="none"/>
                <w:lang w:val="en-US" w:eastAsia="zh-CN" w:bidi="ar"/>
              </w:rPr>
            </w:r>
            <w:r/>
          </w:p>
        </w:tc>
        <w:tc>
          <w:tcPr>
            <w:tcW w:w="211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1、厚度≧2.0mm；</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2、防火性能：防火等级B1级；</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3、环保性能：E0级；</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numPr>
                <w:ilvl w:val="0"/>
                <w:numId w:val="0"/>
              </w:numPr>
              <w:jc w:val="left"/>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c>
          <w:tcPr>
            <w:tcW w:w="1314" w:type="dxa"/>
            <w:vAlign w:val="center"/>
            <w:textDirection w:val="lrTb"/>
            <w:noWrap w:val="false"/>
          </w:tcPr>
          <w:p>
            <w:pPr>
              <w:pStyle w:val="701"/>
              <w:numPr>
                <w:ilvl w:val="0"/>
                <w:numId w:val="0"/>
              </w:numPr>
              <w:jc w:val="left"/>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c>
          <w:tcPr>
            <w:tcW w:w="434" w:type="dxa"/>
            <w:vAlign w:val="center"/>
            <w:textDirection w:val="lrTb"/>
            <w:noWrap w:val="false"/>
          </w:tcPr>
          <w:p>
            <w:pPr>
              <w:pStyle w:val="701"/>
              <w:numPr>
                <w:ilvl w:val="0"/>
                <w:numId w:val="0"/>
              </w:numPr>
              <w:jc w:val="left"/>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r>
      <w:tr>
        <w:trPr>
          <w:trHeight w:val="23"/>
        </w:trPr>
        <w:tc>
          <w:tcPr>
            <w:tcW w:w="433" w:type="dxa"/>
            <w:vAlign w:val="center"/>
            <w:textDirection w:val="lrTb"/>
            <w:noWrap w:val="false"/>
          </w:tcPr>
          <w:p>
            <w:pPr>
              <w:pStyle w:val="701"/>
              <w:jc w:val="center"/>
              <w:keepLines w:val="0"/>
              <w:keepNext w:val="0"/>
              <w:widowControl/>
              <w:rPr>
                <w:rFonts w:hint="eastAsia" w:ascii="仿宋" w:hAnsi="仿宋" w:eastAsia="仿宋" w:cs="仿宋"/>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6</w:t>
            </w:r>
            <w:r>
              <w:rPr>
                <w:rFonts w:hint="eastAsia" w:ascii="仿宋" w:hAnsi="仿宋" w:eastAsia="仿宋" w:cs="仿宋"/>
                <w:i w:val="0"/>
                <w:color w:val="000000"/>
                <w:sz w:val="24"/>
                <w:szCs w:val="24"/>
                <w:highlight w:val="none"/>
                <w:u w:val="none"/>
                <w:lang w:val="en-US" w:eastAsia="zh-CN"/>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多层实木复合</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地板</w:t>
            </w:r>
            <w:r>
              <w:rPr>
                <w:rFonts w:hint="eastAsia" w:ascii="宋体" w:hAnsi="宋体" w:eastAsia="宋体" w:cs="宋体"/>
                <w:i w:val="0"/>
                <w:color w:val="000000"/>
                <w:sz w:val="24"/>
                <w:szCs w:val="24"/>
                <w:highlight w:val="none"/>
                <w:u w:val="none"/>
                <w:lang w:val="en-US" w:eastAsia="zh-CN"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大自然、圣象、肯帝亚</w:t>
            </w:r>
            <w:r>
              <w:rPr>
                <w:rFonts w:hint="eastAsia" w:ascii="宋体" w:hAnsi="宋体" w:eastAsia="宋体" w:cs="宋体"/>
                <w:i w:val="0"/>
                <w:color w:val="000000"/>
                <w:sz w:val="24"/>
                <w:szCs w:val="24"/>
                <w:highlight w:val="none"/>
                <w:u w:val="none"/>
                <w:lang w:val="en-US" w:eastAsia="zh-CN" w:bidi="ar"/>
              </w:rPr>
            </w:r>
            <w:r/>
          </w:p>
        </w:tc>
        <w:tc>
          <w:tcPr>
            <w:tcW w:w="211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1、厚度≧12mm</w:t>
            </w:r>
            <w:r>
              <w:rPr>
                <w:rFonts w:hint="eastAsia" w:ascii="宋体" w:hAnsi="宋体" w:eastAsia="宋体" w:cs="宋体"/>
                <w:i w:val="0"/>
                <w:color w:val="000000"/>
                <w:sz w:val="24"/>
                <w:szCs w:val="24"/>
                <w:highlight w:val="none"/>
                <w:u w:val="none"/>
                <w:lang w:val="en-US" w:eastAsia="en-US" w:bidi="ar"/>
              </w:rPr>
              <w:t xml:space="preserve">，</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2、防火性能：防火等级B1级；</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3、环保性能：E0级；</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jc w:val="left"/>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c>
          <w:tcPr>
            <w:tcW w:w="1314" w:type="dxa"/>
            <w:vAlign w:val="center"/>
            <w:textDirection w:val="lrTb"/>
            <w:noWrap w:val="false"/>
          </w:tcPr>
          <w:p>
            <w:pPr>
              <w:pStyle w:val="701"/>
              <w:jc w:val="left"/>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c>
          <w:tcPr>
            <w:tcW w:w="434" w:type="dxa"/>
            <w:vAlign w:val="center"/>
            <w:textDirection w:val="lrTb"/>
            <w:noWrap w:val="false"/>
          </w:tcPr>
          <w:p>
            <w:pPr>
              <w:pStyle w:val="701"/>
              <w:jc w:val="left"/>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r>
      <w:tr>
        <w:trPr>
          <w:trHeight w:val="23"/>
        </w:trPr>
        <w:tc>
          <w:tcPr>
            <w:tcW w:w="433" w:type="dxa"/>
            <w:vAlign w:val="center"/>
            <w:textDirection w:val="lrTb"/>
            <w:noWrap w:val="false"/>
          </w:tcPr>
          <w:p>
            <w:pPr>
              <w:pStyle w:val="701"/>
              <w:jc w:val="center"/>
              <w:keepLines w:val="0"/>
              <w:keepNext w:val="0"/>
              <w:widowControl/>
              <w:rPr>
                <w:rFonts w:hint="eastAsia" w:ascii="仿宋" w:hAnsi="仿宋" w:eastAsia="仿宋" w:cs="仿宋"/>
                <w:i w:val="0"/>
                <w:color w:val="000000"/>
                <w:sz w:val="24"/>
                <w:szCs w:val="24"/>
                <w:highlight w:val="none"/>
                <w:u w:val="none"/>
                <w:lang w:val="en-US" w:eastAsia="zh-CN" w:bidi="ar-SA"/>
              </w:rPr>
              <w:suppressLineNumbers w:val="0"/>
            </w:pPr>
            <w:r>
              <w:rPr>
                <w:rFonts w:hint="eastAsia" w:ascii="宋体" w:hAnsi="宋体" w:cs="宋体"/>
                <w:i w:val="0"/>
                <w:color w:val="000000"/>
                <w:sz w:val="24"/>
                <w:szCs w:val="24"/>
                <w:highlight w:val="none"/>
                <w:u w:val="none"/>
                <w:lang w:val="en-US" w:eastAsia="zh-CN" w:bidi="ar-SA"/>
              </w:rPr>
              <w:t xml:space="preserve">7</w:t>
            </w:r>
            <w:r>
              <w:rPr>
                <w:rFonts w:hint="eastAsia" w:ascii="仿宋" w:hAnsi="仿宋" w:eastAsia="仿宋" w:cs="仿宋"/>
                <w:i w:val="0"/>
                <w:color w:val="000000"/>
                <w:sz w:val="24"/>
                <w:szCs w:val="24"/>
                <w:highlight w:val="none"/>
                <w:u w:val="none"/>
                <w:lang w:val="en-US" w:eastAsia="zh-CN" w:bidi="ar-SA"/>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墙地砖</w:t>
            </w:r>
            <w:r>
              <w:rPr>
                <w:rFonts w:hint="eastAsia" w:ascii="宋体" w:hAnsi="宋体" w:eastAsia="宋体" w:cs="宋体"/>
                <w:i w:val="0"/>
                <w:color w:val="000000"/>
                <w:sz w:val="24"/>
                <w:szCs w:val="24"/>
                <w:highlight w:val="none"/>
                <w:u w:val="none"/>
                <w:lang w:val="en-US" w:eastAsia="zh-CN"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马可波罗、诺贝尔、东鹏</w:t>
            </w:r>
            <w:r>
              <w:rPr>
                <w:rFonts w:hint="eastAsia" w:ascii="宋体" w:hAnsi="宋体" w:eastAsia="宋体" w:cs="宋体"/>
                <w:i w:val="0"/>
                <w:color w:val="000000"/>
                <w:sz w:val="24"/>
                <w:szCs w:val="24"/>
                <w:highlight w:val="none"/>
                <w:u w:val="none"/>
                <w:lang w:val="en-US" w:eastAsia="zh-CN" w:bidi="ar"/>
              </w:rPr>
            </w:r>
            <w:r/>
          </w:p>
        </w:tc>
        <w:tc>
          <w:tcPr>
            <w:tcW w:w="211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1、厚度≧10mm；</w:t>
            </w:r>
            <w:r>
              <w:rPr>
                <w:rFonts w:hint="eastAsia" w:ascii="宋体" w:hAnsi="宋体" w:eastAsia="宋体" w:cs="宋体"/>
                <w:i w:val="0"/>
                <w:color w:val="000000"/>
                <w:sz w:val="24"/>
                <w:szCs w:val="24"/>
                <w:highlight w:val="none"/>
                <w:u w:val="none"/>
                <w:lang w:val="en-US" w:eastAsia="zh-CN" w:bidi="ar"/>
              </w:rPr>
            </w:r>
            <w:r/>
          </w:p>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2、优等品标准；</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numPr>
                <w:ilvl w:val="0"/>
                <w:numId w:val="0"/>
              </w:numPr>
              <w:jc w:val="both"/>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c>
          <w:tcPr>
            <w:tcW w:w="1314" w:type="dxa"/>
            <w:vAlign w:val="center"/>
            <w:textDirection w:val="lrTb"/>
            <w:noWrap w:val="false"/>
          </w:tcPr>
          <w:p>
            <w:pPr>
              <w:pStyle w:val="701"/>
              <w:numPr>
                <w:ilvl w:val="0"/>
                <w:numId w:val="0"/>
              </w:numPr>
              <w:jc w:val="both"/>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c>
          <w:tcPr>
            <w:tcW w:w="434" w:type="dxa"/>
            <w:vAlign w:val="center"/>
            <w:textDirection w:val="lrTb"/>
            <w:noWrap w:val="false"/>
          </w:tcPr>
          <w:p>
            <w:pPr>
              <w:pStyle w:val="701"/>
              <w:numPr>
                <w:ilvl w:val="0"/>
                <w:numId w:val="0"/>
              </w:numPr>
              <w:jc w:val="both"/>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r>
            <w:r/>
          </w:p>
        </w:tc>
      </w:tr>
      <w:tr>
        <w:trPr>
          <w:trHeight w:val="23"/>
        </w:trPr>
        <w:tc>
          <w:tcPr>
            <w:tcW w:w="433" w:type="dxa"/>
            <w:vAlign w:val="center"/>
            <w:textDirection w:val="lrTb"/>
            <w:noWrap w:val="false"/>
          </w:tcPr>
          <w:p>
            <w:pPr>
              <w:pStyle w:val="701"/>
              <w:jc w:val="center"/>
              <w:keepLines w:val="0"/>
              <w:keepNext w:val="0"/>
              <w:widowControl/>
              <w:rPr>
                <w:rFonts w:hint="eastAsia" w:ascii="仿宋" w:hAnsi="仿宋" w:eastAsia="仿宋" w:cs="仿宋"/>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8</w:t>
            </w:r>
            <w:r>
              <w:rPr>
                <w:rFonts w:hint="eastAsia" w:ascii="仿宋" w:hAnsi="仿宋" w:eastAsia="仿宋" w:cs="仿宋"/>
                <w:i w:val="0"/>
                <w:color w:val="000000"/>
                <w:sz w:val="24"/>
                <w:szCs w:val="24"/>
                <w:highlight w:val="none"/>
                <w:u w:val="none"/>
                <w:lang w:val="en-US" w:eastAsia="zh-CN"/>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玻璃</w:t>
            </w:r>
            <w:r>
              <w:rPr>
                <w:rFonts w:hint="eastAsia" w:ascii="宋体" w:hAnsi="宋体" w:eastAsia="宋体" w:cs="宋体"/>
                <w:i w:val="0"/>
                <w:color w:val="000000"/>
                <w:sz w:val="24"/>
                <w:szCs w:val="24"/>
                <w:highlight w:val="none"/>
                <w:u w:val="none"/>
                <w:lang w:val="en-US" w:eastAsia="zh-CN"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福耀、南玻、台玻</w:t>
            </w:r>
            <w:r>
              <w:rPr>
                <w:rFonts w:hint="eastAsia" w:ascii="宋体" w:hAnsi="宋体" w:eastAsia="宋体" w:cs="宋体"/>
                <w:i w:val="0"/>
                <w:color w:val="000000"/>
                <w:sz w:val="24"/>
                <w:szCs w:val="24"/>
                <w:highlight w:val="none"/>
                <w:u w:val="none"/>
                <w:lang w:val="en-US" w:eastAsia="zh-CN" w:bidi="ar"/>
              </w:rPr>
            </w:r>
            <w:r/>
          </w:p>
        </w:tc>
        <w:tc>
          <w:tcPr>
            <w:tcW w:w="211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jc w:val="center"/>
              <w:rPr>
                <w:rFonts w:hint="eastAsia" w:ascii="仿宋" w:hAnsi="仿宋" w:eastAsia="仿宋" w:cs="仿宋"/>
                <w:i w:val="0"/>
                <w:color w:val="000000"/>
                <w:sz w:val="24"/>
                <w:szCs w:val="24"/>
                <w:highlight w:val="none"/>
                <w:u w:val="none"/>
                <w:lang w:val="en-US" w:eastAsia="zh-CN"/>
              </w:rPr>
            </w:pPr>
            <w:r>
              <w:rPr>
                <w:rFonts w:hint="eastAsia" w:ascii="仿宋" w:hAnsi="仿宋" w:eastAsia="仿宋" w:cs="仿宋"/>
                <w:i w:val="0"/>
                <w:color w:val="000000"/>
                <w:sz w:val="24"/>
                <w:szCs w:val="24"/>
                <w:highlight w:val="none"/>
                <w:u w:val="none"/>
                <w:lang w:val="en-US" w:eastAsia="zh-CN"/>
              </w:rPr>
            </w:r>
            <w:r/>
          </w:p>
        </w:tc>
        <w:tc>
          <w:tcPr>
            <w:tcW w:w="1314" w:type="dxa"/>
            <w:vAlign w:val="center"/>
            <w:textDirection w:val="lrTb"/>
            <w:noWrap w:val="false"/>
          </w:tcPr>
          <w:p>
            <w:pPr>
              <w:pStyle w:val="701"/>
              <w:jc w:val="center"/>
              <w:rPr>
                <w:rFonts w:hint="eastAsia" w:ascii="仿宋" w:hAnsi="仿宋" w:eastAsia="仿宋" w:cs="仿宋"/>
                <w:i w:val="0"/>
                <w:color w:val="000000"/>
                <w:sz w:val="24"/>
                <w:szCs w:val="24"/>
                <w:highlight w:val="none"/>
                <w:u w:val="none"/>
                <w:lang w:val="en-US" w:eastAsia="zh-CN"/>
              </w:rPr>
            </w:pPr>
            <w:r>
              <w:rPr>
                <w:rFonts w:hint="eastAsia" w:ascii="仿宋" w:hAnsi="仿宋" w:eastAsia="仿宋" w:cs="仿宋"/>
                <w:i w:val="0"/>
                <w:color w:val="000000"/>
                <w:sz w:val="24"/>
                <w:szCs w:val="24"/>
                <w:highlight w:val="none"/>
                <w:u w:val="none"/>
                <w:lang w:val="en-US" w:eastAsia="zh-CN"/>
              </w:rPr>
            </w:r>
            <w:r/>
          </w:p>
        </w:tc>
        <w:tc>
          <w:tcPr>
            <w:tcW w:w="434" w:type="dxa"/>
            <w:vAlign w:val="center"/>
            <w:textDirection w:val="lrTb"/>
            <w:noWrap w:val="false"/>
          </w:tcPr>
          <w:p>
            <w:pPr>
              <w:pStyle w:val="701"/>
              <w:jc w:val="center"/>
              <w:rPr>
                <w:rFonts w:hint="eastAsia" w:ascii="仿宋" w:hAnsi="仿宋" w:eastAsia="仿宋" w:cs="仿宋"/>
                <w:i w:val="0"/>
                <w:color w:val="000000"/>
                <w:sz w:val="24"/>
                <w:szCs w:val="24"/>
                <w:highlight w:val="none"/>
                <w:u w:val="none"/>
                <w:lang w:val="en-US" w:eastAsia="zh-CN"/>
              </w:rPr>
            </w:pPr>
            <w:r>
              <w:rPr>
                <w:rFonts w:hint="eastAsia" w:ascii="仿宋" w:hAnsi="仿宋" w:eastAsia="仿宋" w:cs="仿宋"/>
                <w:i w:val="0"/>
                <w:color w:val="000000"/>
                <w:sz w:val="24"/>
                <w:szCs w:val="24"/>
                <w:highlight w:val="none"/>
                <w:u w:val="none"/>
                <w:lang w:val="en-US" w:eastAsia="zh-CN"/>
              </w:rPr>
            </w:r>
            <w:r/>
          </w:p>
        </w:tc>
      </w:tr>
      <w:tr>
        <w:trPr>
          <w:trHeight w:val="23"/>
        </w:trPr>
        <w:tc>
          <w:tcPr>
            <w:tcW w:w="433" w:type="dxa"/>
            <w:vAlign w:val="center"/>
            <w:textDirection w:val="lrTb"/>
            <w:noWrap w:val="false"/>
          </w:tcPr>
          <w:p>
            <w:pPr>
              <w:pStyle w:val="701"/>
              <w:jc w:val="center"/>
              <w:keepLines w:val="0"/>
              <w:keepNext w:val="0"/>
              <w:widowControl/>
              <w:rPr>
                <w:rFonts w:hint="eastAsia" w:ascii="仿宋" w:hAnsi="仿宋" w:eastAsia="仿宋" w:cs="仿宋"/>
                <w:i w:val="0"/>
                <w:color w:val="000000"/>
                <w:sz w:val="24"/>
                <w:szCs w:val="24"/>
                <w:highlight w:val="none"/>
                <w:u w:val="none"/>
                <w:lang w:val="en-US" w:eastAsia="zh-CN"/>
              </w:rPr>
              <w:suppressLineNumbers w:val="0"/>
            </w:pPr>
            <w:r>
              <w:rPr>
                <w:rFonts w:hint="eastAsia" w:ascii="宋体" w:hAnsi="宋体" w:cs="宋体"/>
                <w:i w:val="0"/>
                <w:color w:val="000000"/>
                <w:sz w:val="24"/>
                <w:szCs w:val="24"/>
                <w:highlight w:val="none"/>
                <w:u w:val="none"/>
                <w:lang w:val="en-US" w:eastAsia="zh-CN"/>
              </w:rPr>
              <w:t xml:space="preserve">9</w:t>
            </w:r>
            <w:r>
              <w:rPr>
                <w:rFonts w:hint="eastAsia" w:ascii="仿宋" w:hAnsi="仿宋" w:eastAsia="仿宋" w:cs="仿宋"/>
                <w:i w:val="0"/>
                <w:color w:val="000000"/>
                <w:sz w:val="24"/>
                <w:szCs w:val="24"/>
                <w:highlight w:val="none"/>
                <w:u w:val="none"/>
                <w:lang w:val="en-US" w:eastAsia="zh-CN"/>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全彩LED屏</w:t>
            </w:r>
            <w:r>
              <w:rPr>
                <w:rFonts w:hint="eastAsia" w:ascii="宋体" w:hAnsi="宋体" w:eastAsia="宋体" w:cs="宋体"/>
                <w:i w:val="0"/>
                <w:color w:val="000000"/>
                <w:sz w:val="24"/>
                <w:szCs w:val="24"/>
                <w:highlight w:val="none"/>
                <w:u w:val="none"/>
                <w:lang w:val="en-US" w:eastAsia="zh-CN"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利亚德、洲明、艾比森</w:t>
            </w:r>
            <w:r>
              <w:rPr>
                <w:rFonts w:hint="eastAsia" w:ascii="宋体" w:hAnsi="宋体" w:eastAsia="宋体" w:cs="宋体"/>
                <w:i w:val="0"/>
                <w:color w:val="000000"/>
                <w:sz w:val="24"/>
                <w:szCs w:val="24"/>
                <w:highlight w:val="none"/>
                <w:u w:val="none"/>
                <w:lang w:val="en-US" w:eastAsia="zh-CN" w:bidi="ar"/>
              </w:rPr>
            </w:r>
            <w:r/>
          </w:p>
        </w:tc>
        <w:tc>
          <w:tcPr>
            <w:tcW w:w="2116"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jc w:val="center"/>
              <w:rPr>
                <w:rFonts w:hint="eastAsia" w:ascii="仿宋" w:hAnsi="仿宋" w:eastAsia="仿宋" w:cs="仿宋"/>
                <w:i w:val="0"/>
                <w:color w:val="000000"/>
                <w:sz w:val="24"/>
                <w:szCs w:val="24"/>
                <w:highlight w:val="none"/>
                <w:u w:val="none"/>
                <w:lang w:val="en-US" w:eastAsia="zh-CN"/>
              </w:rPr>
            </w:pPr>
            <w:r>
              <w:rPr>
                <w:rFonts w:hint="eastAsia" w:ascii="仿宋" w:hAnsi="仿宋" w:eastAsia="仿宋" w:cs="仿宋"/>
                <w:i w:val="0"/>
                <w:color w:val="000000"/>
                <w:sz w:val="24"/>
                <w:szCs w:val="24"/>
                <w:highlight w:val="none"/>
                <w:u w:val="none"/>
                <w:lang w:val="en-US" w:eastAsia="zh-CN"/>
              </w:rPr>
            </w:r>
            <w:r/>
          </w:p>
        </w:tc>
        <w:tc>
          <w:tcPr>
            <w:tcW w:w="1314" w:type="dxa"/>
            <w:vAlign w:val="center"/>
            <w:textDirection w:val="lrTb"/>
            <w:noWrap w:val="false"/>
          </w:tcPr>
          <w:p>
            <w:pPr>
              <w:pStyle w:val="701"/>
              <w:jc w:val="center"/>
              <w:rPr>
                <w:rFonts w:hint="eastAsia" w:ascii="仿宋" w:hAnsi="仿宋" w:eastAsia="仿宋" w:cs="仿宋"/>
                <w:i w:val="0"/>
                <w:color w:val="000000"/>
                <w:sz w:val="24"/>
                <w:szCs w:val="24"/>
                <w:highlight w:val="none"/>
                <w:u w:val="none"/>
                <w:lang w:val="en-US" w:eastAsia="zh-CN"/>
              </w:rPr>
            </w:pPr>
            <w:r>
              <w:rPr>
                <w:rFonts w:hint="eastAsia" w:ascii="仿宋" w:hAnsi="仿宋" w:eastAsia="仿宋" w:cs="仿宋"/>
                <w:i w:val="0"/>
                <w:color w:val="000000"/>
                <w:sz w:val="24"/>
                <w:szCs w:val="24"/>
                <w:highlight w:val="none"/>
                <w:u w:val="none"/>
                <w:lang w:val="en-US" w:eastAsia="zh-CN"/>
              </w:rPr>
            </w:r>
            <w:r/>
          </w:p>
        </w:tc>
        <w:tc>
          <w:tcPr>
            <w:tcW w:w="434" w:type="dxa"/>
            <w:vAlign w:val="center"/>
            <w:textDirection w:val="lrTb"/>
            <w:noWrap w:val="false"/>
          </w:tcPr>
          <w:p>
            <w:pPr>
              <w:pStyle w:val="701"/>
              <w:jc w:val="center"/>
              <w:rPr>
                <w:rFonts w:hint="eastAsia" w:ascii="仿宋" w:hAnsi="仿宋" w:eastAsia="仿宋" w:cs="仿宋"/>
                <w:i w:val="0"/>
                <w:color w:val="000000"/>
                <w:sz w:val="24"/>
                <w:szCs w:val="24"/>
                <w:highlight w:val="none"/>
                <w:u w:val="none"/>
                <w:lang w:val="en-US" w:eastAsia="zh-CN"/>
              </w:rPr>
            </w:pPr>
            <w:r>
              <w:rPr>
                <w:rFonts w:hint="eastAsia" w:ascii="仿宋" w:hAnsi="仿宋" w:eastAsia="仿宋" w:cs="仿宋"/>
                <w:i w:val="0"/>
                <w:color w:val="000000"/>
                <w:sz w:val="24"/>
                <w:szCs w:val="24"/>
                <w:highlight w:val="none"/>
                <w:u w:val="none"/>
                <w:lang w:val="en-US" w:eastAsia="zh-CN"/>
              </w:rPr>
            </w:r>
            <w:r/>
          </w:p>
        </w:tc>
      </w:tr>
      <w:tr>
        <w:trPr>
          <w:trHeight w:val="23"/>
        </w:trPr>
        <w:tc>
          <w:tcPr>
            <w:tcW w:w="433" w:type="dxa"/>
            <w:vAlign w:val="center"/>
            <w:textDirection w:val="lrTb"/>
            <w:noWrap w:val="false"/>
          </w:tcPr>
          <w:p>
            <w:pPr>
              <w:pStyle w:val="701"/>
              <w:jc w:val="center"/>
              <w:keepLines w:val="0"/>
              <w:keepNext w:val="0"/>
              <w:widowControl/>
              <w:rPr>
                <w:rFonts w:hint="eastAsia" w:ascii="仿宋" w:hAnsi="仿宋" w:eastAsia="仿宋" w:cs="仿宋"/>
                <w:color w:val="000000"/>
                <w:sz w:val="24"/>
                <w:szCs w:val="24"/>
                <w:highlight w:val="none"/>
                <w:lang w:val="en-US" w:eastAsia="zh-CN" w:bidi="ar-SA"/>
              </w:rPr>
              <w:suppressLineNumbers w:val="0"/>
            </w:pPr>
            <w:r>
              <w:rPr>
                <w:rFonts w:hint="eastAsia" w:ascii="宋体" w:hAnsi="宋体" w:cs="宋体"/>
                <w:i w:val="0"/>
                <w:color w:val="000000"/>
                <w:sz w:val="24"/>
                <w:szCs w:val="24"/>
                <w:highlight w:val="none"/>
                <w:u w:val="none"/>
                <w:lang w:val="en-US" w:eastAsia="zh-CN"/>
              </w:rPr>
              <w:t xml:space="preserve">10</w:t>
            </w:r>
            <w:r>
              <w:rPr>
                <w:rFonts w:hint="eastAsia" w:ascii="仿宋" w:hAnsi="仿宋" w:eastAsia="仿宋" w:cs="仿宋"/>
                <w:color w:val="000000"/>
                <w:sz w:val="24"/>
                <w:szCs w:val="24"/>
                <w:highlight w:val="none"/>
                <w:lang w:val="en-US" w:eastAsia="zh-CN" w:bidi="ar-SA"/>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en-US" w:bidi="ar"/>
              </w:rPr>
              <w:suppressLineNumbers w:val="0"/>
            </w:pPr>
            <w:r>
              <w:rPr>
                <w:rFonts w:hint="eastAsia" w:ascii="宋体" w:hAnsi="宋体" w:eastAsia="宋体" w:cs="宋体"/>
                <w:i w:val="0"/>
                <w:color w:val="000000"/>
                <w:sz w:val="24"/>
                <w:szCs w:val="24"/>
                <w:highlight w:val="none"/>
                <w:u w:val="none"/>
                <w:lang w:val="en-US" w:eastAsia="zh-CN" w:bidi="ar-SA"/>
              </w:rPr>
              <w:t xml:space="preserve">摄像机</w:t>
            </w:r>
            <w:r>
              <w:rPr>
                <w:rFonts w:hint="eastAsia" w:ascii="宋体" w:hAnsi="宋体" w:eastAsia="宋体" w:cs="宋体"/>
                <w:i w:val="0"/>
                <w:color w:val="000000"/>
                <w:sz w:val="24"/>
                <w:szCs w:val="24"/>
                <w:highlight w:val="none"/>
                <w:u w:val="none"/>
                <w:lang w:val="en-US" w:eastAsia="en-US"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en-US" w:bidi="ar"/>
              </w:rPr>
              <w:suppressLineNumbers w:val="0"/>
            </w:pPr>
            <w:r>
              <w:rPr>
                <w:rFonts w:hint="eastAsia" w:ascii="宋体" w:hAnsi="宋体" w:eastAsia="宋体" w:cs="宋体"/>
                <w:i w:val="0"/>
                <w:color w:val="000000"/>
                <w:sz w:val="24"/>
                <w:szCs w:val="24"/>
                <w:highlight w:val="none"/>
                <w:u w:val="none"/>
                <w:lang w:val="en-US" w:eastAsia="zh-CN" w:bidi="ar"/>
              </w:rPr>
              <w:t xml:space="preserve">海康威视、大华、安讯士</w:t>
            </w:r>
            <w:r>
              <w:rPr>
                <w:rFonts w:hint="eastAsia" w:ascii="宋体" w:hAnsi="宋体" w:eastAsia="宋体" w:cs="宋体"/>
                <w:i w:val="0"/>
                <w:color w:val="000000"/>
                <w:sz w:val="24"/>
                <w:szCs w:val="24"/>
                <w:highlight w:val="none"/>
                <w:u w:val="none"/>
                <w:lang w:val="en-US" w:eastAsia="en-US" w:bidi="ar"/>
              </w:rPr>
            </w:r>
            <w:r/>
          </w:p>
        </w:tc>
        <w:tc>
          <w:tcPr>
            <w:tcW w:w="2116" w:type="dxa"/>
            <w:vAlign w:val="center"/>
            <w:textDirection w:val="lrTb"/>
            <w:noWrap w:val="false"/>
          </w:tcPr>
          <w:p>
            <w:pPr>
              <w:pStyle w:val="701"/>
              <w:numPr>
                <w:ilvl w:val="0"/>
                <w:numId w:val="0"/>
              </w:numPr>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31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43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23"/>
        </w:trPr>
        <w:tc>
          <w:tcPr>
            <w:tcW w:w="433" w:type="dxa"/>
            <w:vAlign w:val="center"/>
            <w:textDirection w:val="lrTb"/>
            <w:noWrap w:val="false"/>
          </w:tcPr>
          <w:p>
            <w:pPr>
              <w:pStyle w:val="701"/>
              <w:jc w:val="center"/>
              <w:keepLines w:val="0"/>
              <w:keepNext w:val="0"/>
              <w:widowControl/>
              <w:rPr>
                <w:rFonts w:ascii="仿宋" w:hAnsi="仿宋" w:eastAsia="仿宋" w:cs="仿宋"/>
                <w:color w:val="000000"/>
                <w:sz w:val="24"/>
                <w:szCs w:val="24"/>
                <w:highlight w:val="none"/>
                <w:lang w:val="en-US" w:eastAsia="zh-CN" w:bidi="ar-SA"/>
              </w:rPr>
              <w:suppressLineNumbers w:val="0"/>
            </w:pPr>
            <w:r>
              <w:rPr>
                <w:rFonts w:hint="eastAsia" w:ascii="宋体" w:hAnsi="宋体" w:cs="宋体"/>
                <w:i w:val="0"/>
                <w:color w:val="000000"/>
                <w:sz w:val="24"/>
                <w:szCs w:val="24"/>
                <w:highlight w:val="none"/>
                <w:u w:val="none"/>
                <w:lang w:val="en-US" w:eastAsia="zh-CN"/>
              </w:rPr>
              <w:t xml:space="preserve">11</w:t>
            </w:r>
            <w:r>
              <w:rPr>
                <w:rFonts w:ascii="仿宋" w:hAnsi="仿宋" w:eastAsia="仿宋" w:cs="仿宋"/>
                <w:color w:val="000000"/>
                <w:sz w:val="24"/>
                <w:szCs w:val="24"/>
                <w:highlight w:val="none"/>
                <w:lang w:val="en-US" w:eastAsia="zh-CN" w:bidi="ar-SA"/>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en-US" w:bidi="ar"/>
              </w:rPr>
              <w:suppressLineNumbers w:val="0"/>
            </w:pPr>
            <w:r>
              <w:rPr>
                <w:rFonts w:hint="eastAsia" w:ascii="宋体" w:hAnsi="宋体" w:eastAsia="宋体" w:cs="宋体"/>
                <w:i w:val="0"/>
                <w:color w:val="000000"/>
                <w:sz w:val="24"/>
                <w:szCs w:val="24"/>
                <w:highlight w:val="none"/>
                <w:u w:val="none"/>
                <w:lang w:val="en-US" w:eastAsia="zh-CN" w:bidi="ar"/>
              </w:rPr>
              <w:t xml:space="preserve">硬盘</w:t>
            </w:r>
            <w:r>
              <w:rPr>
                <w:rFonts w:hint="eastAsia" w:ascii="宋体" w:hAnsi="宋体" w:eastAsia="宋体" w:cs="宋体"/>
                <w:i w:val="0"/>
                <w:color w:val="000000"/>
                <w:sz w:val="24"/>
                <w:szCs w:val="24"/>
                <w:highlight w:val="none"/>
                <w:u w:val="none"/>
                <w:lang w:val="en-US" w:eastAsia="en-US"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en-US" w:bidi="ar"/>
              </w:rPr>
              <w:suppressLineNumbers w:val="0"/>
            </w:pPr>
            <w:r>
              <w:rPr>
                <w:rFonts w:hint="eastAsia" w:ascii="宋体" w:hAnsi="宋体" w:eastAsia="宋体" w:cs="宋体"/>
                <w:i w:val="0"/>
                <w:color w:val="000000"/>
                <w:sz w:val="24"/>
                <w:szCs w:val="24"/>
                <w:highlight w:val="none"/>
                <w:u w:val="none"/>
                <w:lang w:val="en-US" w:eastAsia="zh-CN" w:bidi="ar"/>
              </w:rPr>
              <w:t xml:space="preserve">海康威视、希捷、西部数据</w:t>
            </w:r>
            <w:r>
              <w:rPr>
                <w:rFonts w:hint="eastAsia" w:ascii="宋体" w:hAnsi="宋体" w:eastAsia="宋体" w:cs="宋体"/>
                <w:i w:val="0"/>
                <w:color w:val="000000"/>
                <w:sz w:val="24"/>
                <w:szCs w:val="24"/>
                <w:highlight w:val="none"/>
                <w:u w:val="none"/>
                <w:lang w:val="en-US" w:eastAsia="en-US" w:bidi="ar"/>
              </w:rPr>
            </w:r>
            <w:r/>
          </w:p>
        </w:tc>
        <w:tc>
          <w:tcPr>
            <w:tcW w:w="2116" w:type="dxa"/>
            <w:vAlign w:val="center"/>
            <w:textDirection w:val="lrTb"/>
            <w:noWrap w:val="false"/>
          </w:tcPr>
          <w:p>
            <w:pPr>
              <w:pStyle w:val="701"/>
              <w:ind w:left="0" w:right="0" w:firstLine="0"/>
              <w:jc w:val="left"/>
              <w:rPr>
                <w:rFonts w:hint="eastAsia" w:ascii="宋体" w:hAnsi="宋体" w:eastAsia="宋体" w:cs="宋体"/>
                <w:i w:val="0"/>
                <w:color w:val="000000"/>
                <w:sz w:val="24"/>
                <w:szCs w:val="24"/>
                <w:highlight w:val="none"/>
                <w:u w:val="none"/>
                <w:lang w:val="en-US" w:eastAsia="zh-CN" w:bidi="ar"/>
              </w:rPr>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31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43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23"/>
        </w:trPr>
        <w:tc>
          <w:tcPr>
            <w:tcW w:w="433" w:type="dxa"/>
            <w:vAlign w:val="center"/>
            <w:textDirection w:val="lrTb"/>
            <w:noWrap w:val="false"/>
          </w:tcPr>
          <w:p>
            <w:pPr>
              <w:pStyle w:val="701"/>
              <w:jc w:val="center"/>
              <w:keepLines w:val="0"/>
              <w:keepNext w:val="0"/>
              <w:widowControl/>
              <w:rPr>
                <w:rFonts w:ascii="仿宋" w:hAnsi="仿宋" w:eastAsia="仿宋" w:cs="仿宋"/>
                <w:color w:val="000000"/>
                <w:sz w:val="24"/>
                <w:szCs w:val="24"/>
                <w:highlight w:val="none"/>
                <w:lang w:val="en-US" w:eastAsia="zh-CN" w:bidi="ar-SA"/>
              </w:rPr>
              <w:suppressLineNumbers w:val="0"/>
            </w:pPr>
            <w:r>
              <w:rPr>
                <w:rFonts w:hint="eastAsia" w:ascii="宋体" w:hAnsi="宋体" w:cs="宋体"/>
                <w:i w:val="0"/>
                <w:color w:val="000000"/>
                <w:sz w:val="24"/>
                <w:szCs w:val="24"/>
                <w:highlight w:val="none"/>
                <w:u w:val="none"/>
                <w:lang w:val="en-US" w:eastAsia="zh-CN"/>
              </w:rPr>
              <w:t xml:space="preserve">12</w:t>
            </w:r>
            <w:r>
              <w:rPr>
                <w:rFonts w:ascii="仿宋" w:hAnsi="仿宋" w:eastAsia="仿宋" w:cs="仿宋"/>
                <w:color w:val="000000"/>
                <w:sz w:val="24"/>
                <w:szCs w:val="24"/>
                <w:highlight w:val="none"/>
                <w:lang w:val="en-US" w:eastAsia="zh-CN" w:bidi="ar-SA"/>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en-US" w:bidi="ar"/>
              </w:rPr>
              <w:suppressLineNumbers w:val="0"/>
            </w:pPr>
            <w:r>
              <w:rPr>
                <w:rFonts w:hint="eastAsia" w:ascii="宋体" w:hAnsi="宋体" w:eastAsia="宋体" w:cs="宋体"/>
                <w:i w:val="0"/>
                <w:color w:val="000000"/>
                <w:sz w:val="24"/>
                <w:szCs w:val="24"/>
                <w:highlight w:val="none"/>
                <w:u w:val="none"/>
                <w:lang w:val="en-US" w:eastAsia="zh-CN" w:bidi="ar"/>
              </w:rPr>
              <w:t xml:space="preserve">音响</w:t>
            </w:r>
            <w:r>
              <w:rPr>
                <w:rFonts w:hint="eastAsia" w:ascii="宋体" w:hAnsi="宋体" w:eastAsia="宋体" w:cs="宋体"/>
                <w:i w:val="0"/>
                <w:color w:val="000000"/>
                <w:sz w:val="24"/>
                <w:szCs w:val="24"/>
                <w:highlight w:val="none"/>
                <w:u w:val="none"/>
                <w:lang w:val="en-US" w:eastAsia="en-US"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en-US" w:bidi="ar"/>
              </w:rPr>
              <w:suppressLineNumbers w:val="0"/>
            </w:pPr>
            <w:r>
              <w:rPr>
                <w:rFonts w:hint="eastAsia" w:ascii="宋体" w:hAnsi="宋体" w:eastAsia="宋体" w:cs="宋体"/>
                <w:i w:val="0"/>
                <w:color w:val="000000"/>
                <w:sz w:val="24"/>
                <w:szCs w:val="24"/>
                <w:highlight w:val="none"/>
                <w:u w:val="none"/>
                <w:lang w:val="en-US" w:eastAsia="zh-CN" w:bidi="ar"/>
              </w:rPr>
              <w:t xml:space="preserve">JBL、BOSE、雅马哈</w:t>
            </w:r>
            <w:r>
              <w:rPr>
                <w:rFonts w:hint="eastAsia" w:ascii="宋体" w:hAnsi="宋体" w:eastAsia="宋体" w:cs="宋体"/>
                <w:i w:val="0"/>
                <w:color w:val="000000"/>
                <w:sz w:val="24"/>
                <w:szCs w:val="24"/>
                <w:highlight w:val="none"/>
                <w:u w:val="none"/>
                <w:lang w:val="en-US" w:eastAsia="en-US" w:bidi="ar"/>
              </w:rPr>
            </w:r>
            <w:r/>
          </w:p>
        </w:tc>
        <w:tc>
          <w:tcPr>
            <w:tcW w:w="2116" w:type="dxa"/>
            <w:vAlign w:val="center"/>
            <w:textDirection w:val="lrTb"/>
            <w:noWrap w:val="false"/>
          </w:tcPr>
          <w:p>
            <w:pPr>
              <w:pStyle w:val="701"/>
              <w:ind w:left="0" w:right="0" w:firstLine="0"/>
              <w:jc w:val="left"/>
              <w:rPr>
                <w:rFonts w:hint="eastAsia" w:ascii="宋体" w:hAnsi="宋体" w:eastAsia="宋体" w:cs="宋体"/>
                <w:i w:val="0"/>
                <w:color w:val="000000"/>
                <w:sz w:val="24"/>
                <w:szCs w:val="24"/>
                <w:highlight w:val="none"/>
                <w:u w:val="none"/>
                <w:lang w:val="en-US" w:eastAsia="zh-CN" w:bidi="ar"/>
              </w:rPr>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31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43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23"/>
        </w:trPr>
        <w:tc>
          <w:tcPr>
            <w:tcW w:w="433" w:type="dxa"/>
            <w:vAlign w:val="center"/>
            <w:textDirection w:val="lrTb"/>
            <w:noWrap w:val="false"/>
          </w:tcPr>
          <w:p>
            <w:pPr>
              <w:pStyle w:val="701"/>
              <w:jc w:val="center"/>
              <w:rPr>
                <w:rFonts w:ascii="仿宋" w:hAnsi="仿宋" w:eastAsia="仿宋" w:cs="仿宋"/>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13</w:t>
            </w:r>
            <w:r>
              <w:rPr>
                <w:rFonts w:ascii="仿宋" w:hAnsi="仿宋" w:eastAsia="仿宋" w:cs="仿宋"/>
                <w:color w:val="000000"/>
                <w:sz w:val="24"/>
                <w:szCs w:val="24"/>
                <w:highlight w:val="none"/>
                <w:lang w:val="en-US" w:eastAsia="zh-CN" w:bidi="ar-SA"/>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en-US" w:bidi="ar"/>
              </w:rPr>
              <w:suppressLineNumbers w:val="0"/>
            </w:pPr>
            <w:r>
              <w:rPr>
                <w:rFonts w:hint="eastAsia" w:ascii="宋体" w:hAnsi="宋体" w:eastAsia="宋体" w:cs="宋体"/>
                <w:i w:val="0"/>
                <w:color w:val="000000"/>
                <w:sz w:val="24"/>
                <w:szCs w:val="24"/>
                <w:highlight w:val="none"/>
                <w:u w:val="none"/>
                <w:lang w:val="en-US" w:eastAsia="zh-CN" w:bidi="ar"/>
              </w:rPr>
              <w:t xml:space="preserve">开关、插座、配电箱元器件</w:t>
            </w:r>
            <w:r>
              <w:rPr>
                <w:rFonts w:hint="eastAsia" w:ascii="宋体" w:hAnsi="宋体" w:eastAsia="宋体" w:cs="宋体"/>
                <w:i w:val="0"/>
                <w:color w:val="000000"/>
                <w:sz w:val="24"/>
                <w:szCs w:val="24"/>
                <w:highlight w:val="none"/>
                <w:u w:val="none"/>
                <w:lang w:val="en-US" w:eastAsia="en-US"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en-US" w:bidi="ar"/>
              </w:rPr>
              <w:suppressLineNumbers w:val="0"/>
            </w:pPr>
            <w:r>
              <w:rPr>
                <w:rFonts w:hint="eastAsia" w:ascii="宋体" w:hAnsi="宋体" w:eastAsia="宋体" w:cs="宋体"/>
                <w:i w:val="0"/>
                <w:color w:val="000000"/>
                <w:sz w:val="24"/>
                <w:szCs w:val="24"/>
                <w:highlight w:val="none"/>
                <w:u w:val="none"/>
                <w:lang w:val="en-US" w:eastAsia="zh-CN" w:bidi="ar"/>
              </w:rPr>
              <w:t xml:space="preserve">西门子、施耐德、西蒙</w:t>
            </w:r>
            <w:r>
              <w:rPr>
                <w:rFonts w:hint="eastAsia" w:ascii="宋体" w:hAnsi="宋体" w:eastAsia="宋体" w:cs="宋体"/>
                <w:i w:val="0"/>
                <w:color w:val="000000"/>
                <w:sz w:val="24"/>
                <w:szCs w:val="24"/>
                <w:highlight w:val="none"/>
                <w:u w:val="none"/>
                <w:lang w:val="en-US" w:eastAsia="en-US" w:bidi="ar"/>
              </w:rPr>
            </w:r>
            <w:r/>
          </w:p>
        </w:tc>
        <w:tc>
          <w:tcPr>
            <w:tcW w:w="2116" w:type="dxa"/>
            <w:vAlign w:val="center"/>
            <w:textDirection w:val="lrTb"/>
            <w:noWrap w:val="false"/>
          </w:tcPr>
          <w:p>
            <w:pPr>
              <w:pStyle w:val="701"/>
              <w:ind w:left="0" w:right="0" w:firstLine="0"/>
              <w:jc w:val="left"/>
              <w:rPr>
                <w:rFonts w:hint="eastAsia" w:ascii="宋体" w:hAnsi="宋体" w:eastAsia="宋体" w:cs="宋体"/>
                <w:i w:val="0"/>
                <w:color w:val="000000"/>
                <w:sz w:val="24"/>
                <w:szCs w:val="24"/>
                <w:highlight w:val="none"/>
                <w:u w:val="none"/>
                <w:lang w:val="en-US" w:eastAsia="zh-CN" w:bidi="ar"/>
              </w:rPr>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31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43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23"/>
        </w:trPr>
        <w:tc>
          <w:tcPr>
            <w:tcW w:w="433" w:type="dxa"/>
            <w:vAlign w:val="center"/>
            <w:textDirection w:val="lrTb"/>
            <w:noWrap w:val="false"/>
          </w:tcPr>
          <w:p>
            <w:pPr>
              <w:pStyle w:val="701"/>
              <w:jc w:val="center"/>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14</w:t>
            </w:r>
            <w:r>
              <w:rPr>
                <w:rFonts w:ascii="宋体" w:hAnsi="宋体" w:cs="宋体"/>
                <w:color w:val="000000"/>
                <w:sz w:val="24"/>
                <w:szCs w:val="24"/>
                <w:highlight w:val="none"/>
                <w:lang w:val="en-US" w:eastAsia="zh-CN" w:bidi="ar-SA"/>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灯   具</w:t>
            </w:r>
            <w:r>
              <w:rPr>
                <w:rFonts w:hint="eastAsia" w:ascii="宋体" w:hAnsi="宋体" w:eastAsia="宋体" w:cs="宋体"/>
                <w:i w:val="0"/>
                <w:color w:val="000000"/>
                <w:sz w:val="24"/>
                <w:szCs w:val="24"/>
                <w:highlight w:val="none"/>
                <w:u w:val="none"/>
                <w:lang w:val="en-US" w:eastAsia="zh-CN"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雷士、三雄极光、欧普</w:t>
            </w:r>
            <w:r>
              <w:rPr>
                <w:rFonts w:hint="eastAsia" w:ascii="宋体" w:hAnsi="宋体" w:eastAsia="宋体" w:cs="宋体"/>
                <w:i w:val="0"/>
                <w:color w:val="000000"/>
                <w:sz w:val="24"/>
                <w:szCs w:val="24"/>
                <w:highlight w:val="none"/>
                <w:u w:val="none"/>
                <w:lang w:val="en-US" w:eastAsia="zh-CN" w:bidi="ar"/>
              </w:rPr>
            </w:r>
            <w:r/>
          </w:p>
        </w:tc>
        <w:tc>
          <w:tcPr>
            <w:tcW w:w="2116" w:type="dxa"/>
            <w:vAlign w:val="center"/>
            <w:textDirection w:val="lrTb"/>
            <w:noWrap w:val="false"/>
          </w:tcPr>
          <w:p>
            <w:pPr>
              <w:pStyle w:val="701"/>
              <w:ind w:left="0" w:right="0" w:firstLine="0"/>
              <w:jc w:val="left"/>
              <w:rPr>
                <w:rFonts w:hint="eastAsia" w:ascii="宋体" w:hAnsi="宋体" w:eastAsia="宋体" w:cs="宋体"/>
                <w:i w:val="0"/>
                <w:color w:val="000000"/>
                <w:sz w:val="24"/>
                <w:szCs w:val="24"/>
                <w:highlight w:val="none"/>
                <w:u w:val="none"/>
                <w:lang w:val="en-US" w:eastAsia="zh-CN" w:bidi="ar"/>
              </w:rPr>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31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43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23"/>
        </w:trPr>
        <w:tc>
          <w:tcPr>
            <w:tcW w:w="433" w:type="dxa"/>
            <w:vAlign w:val="center"/>
            <w:textDirection w:val="lrTb"/>
            <w:noWrap w:val="false"/>
          </w:tcPr>
          <w:p>
            <w:pPr>
              <w:pStyle w:val="701"/>
              <w:jc w:val="center"/>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15</w:t>
            </w:r>
            <w:r>
              <w:rPr>
                <w:rFonts w:ascii="宋体" w:hAnsi="宋体" w:cs="宋体"/>
                <w:color w:val="000000"/>
                <w:sz w:val="24"/>
                <w:szCs w:val="24"/>
                <w:highlight w:val="none"/>
                <w:lang w:val="en-US" w:eastAsia="zh-CN" w:bidi="ar-SA"/>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电线、电缆</w:t>
            </w:r>
            <w:r>
              <w:rPr>
                <w:rFonts w:hint="eastAsia" w:ascii="宋体" w:hAnsi="宋体" w:eastAsia="宋体" w:cs="宋体"/>
                <w:i w:val="0"/>
                <w:color w:val="000000"/>
                <w:sz w:val="24"/>
                <w:szCs w:val="24"/>
                <w:highlight w:val="none"/>
                <w:u w:val="none"/>
                <w:lang w:val="en-US" w:eastAsia="zh-CN"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上上、远东、江南</w:t>
            </w:r>
            <w:r>
              <w:rPr>
                <w:rFonts w:hint="eastAsia" w:ascii="宋体" w:hAnsi="宋体" w:eastAsia="宋体" w:cs="宋体"/>
                <w:i w:val="0"/>
                <w:color w:val="000000"/>
                <w:sz w:val="24"/>
                <w:szCs w:val="24"/>
                <w:highlight w:val="none"/>
                <w:u w:val="none"/>
                <w:lang w:val="en-US" w:eastAsia="zh-CN" w:bidi="ar"/>
              </w:rPr>
            </w:r>
            <w:r/>
          </w:p>
        </w:tc>
        <w:tc>
          <w:tcPr>
            <w:tcW w:w="2116" w:type="dxa"/>
            <w:vAlign w:val="center"/>
            <w:textDirection w:val="lrTb"/>
            <w:noWrap w:val="false"/>
          </w:tcPr>
          <w:p>
            <w:pPr>
              <w:pStyle w:val="701"/>
              <w:ind w:left="0" w:right="0" w:firstLine="0"/>
              <w:jc w:val="left"/>
              <w:rPr>
                <w:rFonts w:hint="eastAsia" w:ascii="宋体" w:hAnsi="宋体" w:eastAsia="宋体" w:cs="宋体"/>
                <w:i w:val="0"/>
                <w:color w:val="000000"/>
                <w:sz w:val="24"/>
                <w:szCs w:val="24"/>
                <w:highlight w:val="none"/>
                <w:u w:val="none"/>
                <w:lang w:val="en-US" w:eastAsia="zh-CN" w:bidi="ar"/>
              </w:rPr>
            </w:pPr>
            <w:r>
              <w:rPr>
                <w:rFonts w:hint="eastAsia" w:ascii="宋体" w:hAnsi="宋体" w:eastAsia="宋体" w:cs="宋体"/>
                <w:color w:val="000000"/>
                <w:sz w:val="24"/>
                <w:szCs w:val="24"/>
                <w:highlight w:val="none"/>
                <w:lang w:val="en-US" w:eastAsia="zh-CN" w:bidi="ar-SA"/>
              </w:rPr>
              <w:t xml:space="preserve">国标</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31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43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23"/>
        </w:trPr>
        <w:tc>
          <w:tcPr>
            <w:tcW w:w="433" w:type="dxa"/>
            <w:vAlign w:val="center"/>
            <w:textDirection w:val="lrTb"/>
            <w:noWrap w:val="false"/>
          </w:tcPr>
          <w:p>
            <w:pPr>
              <w:pStyle w:val="701"/>
              <w:jc w:val="center"/>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16</w:t>
            </w:r>
            <w:r>
              <w:rPr>
                <w:rFonts w:ascii="宋体" w:hAnsi="宋体" w:cs="宋体"/>
                <w:color w:val="000000"/>
                <w:sz w:val="24"/>
                <w:szCs w:val="24"/>
                <w:highlight w:val="none"/>
                <w:lang w:val="en-US" w:eastAsia="zh-CN" w:bidi="ar-SA"/>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洁具</w:t>
            </w:r>
            <w:r>
              <w:rPr>
                <w:rFonts w:hint="eastAsia" w:ascii="宋体" w:hAnsi="宋体" w:cs="宋体"/>
                <w:i w:val="0"/>
                <w:color w:val="000000"/>
                <w:sz w:val="24"/>
                <w:szCs w:val="24"/>
                <w:highlight w:val="none"/>
                <w:u w:val="none"/>
                <w:lang w:val="en-US" w:eastAsia="zh-CN" w:bidi="ar"/>
              </w:rPr>
              <w:t xml:space="preserve">、水龙头</w:t>
            </w:r>
            <w:r>
              <w:rPr>
                <w:rFonts w:hint="eastAsia" w:ascii="宋体" w:hAnsi="宋体" w:eastAsia="宋体" w:cs="宋体"/>
                <w:i w:val="0"/>
                <w:color w:val="000000"/>
                <w:sz w:val="24"/>
                <w:szCs w:val="24"/>
                <w:highlight w:val="none"/>
                <w:u w:val="none"/>
                <w:lang w:val="en-US" w:eastAsia="zh-CN"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TOTO、科勒、贝朗</w:t>
            </w:r>
            <w:r>
              <w:rPr>
                <w:rFonts w:hint="eastAsia" w:ascii="宋体" w:hAnsi="宋体" w:eastAsia="宋体" w:cs="宋体"/>
                <w:i w:val="0"/>
                <w:color w:val="000000"/>
                <w:sz w:val="24"/>
                <w:szCs w:val="24"/>
                <w:highlight w:val="none"/>
                <w:u w:val="none"/>
                <w:lang w:val="en-US" w:eastAsia="zh-CN" w:bidi="ar"/>
              </w:rPr>
            </w:r>
            <w:r/>
          </w:p>
        </w:tc>
        <w:tc>
          <w:tcPr>
            <w:tcW w:w="2116" w:type="dxa"/>
            <w:vAlign w:val="center"/>
            <w:textDirection w:val="lrTb"/>
            <w:noWrap w:val="false"/>
          </w:tcPr>
          <w:p>
            <w:pPr>
              <w:pStyle w:val="701"/>
              <w:ind w:left="0" w:right="0" w:firstLine="0"/>
              <w:jc w:val="left"/>
              <w:rPr>
                <w:rFonts w:hint="eastAsia" w:ascii="宋体" w:hAnsi="宋体" w:eastAsia="宋体" w:cs="宋体"/>
                <w:i w:val="0"/>
                <w:color w:val="000000"/>
                <w:sz w:val="24"/>
                <w:szCs w:val="24"/>
                <w:highlight w:val="none"/>
                <w:u w:val="none"/>
                <w:lang w:val="en-US" w:eastAsia="zh-CN" w:bidi="ar"/>
              </w:rPr>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31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43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23"/>
        </w:trPr>
        <w:tc>
          <w:tcPr>
            <w:tcW w:w="433" w:type="dxa"/>
            <w:vAlign w:val="center"/>
            <w:textDirection w:val="lrTb"/>
            <w:noWrap w:val="false"/>
          </w:tcPr>
          <w:p>
            <w:pPr>
              <w:pStyle w:val="701"/>
              <w:jc w:val="center"/>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17</w:t>
            </w:r>
            <w:r>
              <w:rPr>
                <w:rFonts w:ascii="宋体" w:hAnsi="宋体" w:cs="宋体"/>
                <w:color w:val="000000"/>
                <w:sz w:val="24"/>
                <w:szCs w:val="24"/>
                <w:highlight w:val="none"/>
                <w:lang w:val="en-US" w:eastAsia="zh-CN" w:bidi="ar-SA"/>
              </w:rPr>
            </w:r>
            <w:r/>
          </w:p>
        </w:tc>
        <w:tc>
          <w:tcPr>
            <w:tcW w:w="2007" w:type="dxa"/>
            <w:vAlign w:val="center"/>
            <w:textDirection w:val="lrTb"/>
            <w:noWrap w:val="false"/>
          </w:tcPr>
          <w:p>
            <w:pPr>
              <w:pStyle w:val="701"/>
              <w:ind w:left="0" w:right="0" w:firstLine="0"/>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空调</w:t>
            </w:r>
            <w:r>
              <w:rPr>
                <w:rFonts w:hint="eastAsia" w:ascii="宋体" w:hAnsi="宋体" w:eastAsia="宋体" w:cs="宋体"/>
                <w:i w:val="0"/>
                <w:color w:val="000000"/>
                <w:sz w:val="24"/>
                <w:szCs w:val="24"/>
                <w:highlight w:val="none"/>
                <w:u w:val="none"/>
                <w:lang w:val="en-US" w:eastAsia="zh-CN" w:bidi="ar"/>
              </w:rPr>
            </w:r>
            <w:r/>
          </w:p>
        </w:tc>
        <w:tc>
          <w:tcPr>
            <w:tcW w:w="2075" w:type="dxa"/>
            <w:vAlign w:val="center"/>
            <w:textDirection w:val="lrTb"/>
            <w:noWrap w:val="false"/>
          </w:tcPr>
          <w:p>
            <w:pPr>
              <w:pStyle w:val="701"/>
              <w:ind w:left="0" w:right="0" w:firstLine="0"/>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海尔、美的、格力</w:t>
            </w:r>
            <w:r>
              <w:rPr>
                <w:rFonts w:hint="eastAsia" w:ascii="宋体" w:hAnsi="宋体" w:eastAsia="宋体" w:cs="宋体"/>
                <w:i w:val="0"/>
                <w:color w:val="000000"/>
                <w:sz w:val="24"/>
                <w:szCs w:val="24"/>
                <w:highlight w:val="none"/>
                <w:u w:val="none"/>
                <w:lang w:val="en-US" w:eastAsia="zh-CN" w:bidi="ar"/>
              </w:rPr>
            </w:r>
            <w:r/>
          </w:p>
        </w:tc>
        <w:tc>
          <w:tcPr>
            <w:tcW w:w="2116" w:type="dxa"/>
            <w:vAlign w:val="center"/>
            <w:textDirection w:val="lrTb"/>
            <w:noWrap w:val="false"/>
          </w:tcPr>
          <w:p>
            <w:pPr>
              <w:pStyle w:val="701"/>
              <w:ind w:left="0" w:right="0" w:firstLine="0"/>
              <w:jc w:val="left"/>
              <w:rPr>
                <w:rFonts w:hint="eastAsia" w:ascii="宋体" w:hAnsi="宋体" w:eastAsia="宋体" w:cs="宋体"/>
                <w:i w:val="0"/>
                <w:color w:val="000000"/>
                <w:sz w:val="24"/>
                <w:szCs w:val="24"/>
                <w:highlight w:val="none"/>
                <w:u w:val="none"/>
                <w:lang w:val="en-US" w:eastAsia="zh-CN" w:bidi="ar"/>
              </w:rPr>
            </w:pPr>
            <w:r>
              <w:rPr>
                <w:rFonts w:hint="eastAsia" w:ascii="宋体" w:hAnsi="宋体" w:eastAsia="宋体" w:cs="宋体"/>
                <w:i w:val="0"/>
                <w:color w:val="000000"/>
                <w:sz w:val="24"/>
                <w:szCs w:val="24"/>
                <w:highlight w:val="none"/>
                <w:u w:val="none"/>
                <w:lang w:val="en-US" w:eastAsia="zh-CN"/>
              </w:rPr>
              <w:t xml:space="preserve">满足设计、清单要求</w:t>
            </w:r>
            <w:r>
              <w:rPr>
                <w:rFonts w:hint="eastAsia" w:ascii="宋体" w:hAnsi="宋体" w:eastAsia="宋体" w:cs="宋体"/>
                <w:i w:val="0"/>
                <w:color w:val="000000"/>
                <w:sz w:val="24"/>
                <w:szCs w:val="24"/>
                <w:highlight w:val="none"/>
                <w:u w:val="none"/>
                <w:lang w:val="en-US" w:eastAsia="zh-CN" w:bidi="ar"/>
              </w:rPr>
            </w:r>
            <w:r/>
          </w:p>
        </w:tc>
        <w:tc>
          <w:tcPr>
            <w:tcW w:w="1005"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31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434" w:type="dxa"/>
            <w:vAlign w:val="center"/>
            <w:textDirection w:val="lrTb"/>
            <w:noWrap w:val="false"/>
          </w:tcPr>
          <w:p>
            <w:pPr>
              <w:pStyle w:val="701"/>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bl>
    <w:p>
      <w:pPr>
        <w:pStyle w:val="70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中有列明的品牌为优先选用的品牌，响应供应商也可选用其他品牌替代，但替代的品牌在实质性要求和条件上要相当于或优于参考品牌。相当于或优于参考品牌的证明材料由响应供应商提供，证明材料至少包括但不限于证明所投产品相当于或优于参考品牌的检测报告，由评委确认。</w:t>
      </w:r>
      <w:r>
        <w:rPr>
          <w:rFonts w:hint="eastAsia" w:ascii="仿宋" w:hAnsi="仿宋" w:eastAsia="仿宋"/>
          <w:b/>
          <w:bCs/>
          <w:sz w:val="28"/>
          <w:szCs w:val="28"/>
          <w:highlight w:val="none"/>
        </w:rPr>
        <w:t xml:space="preserve">响应供应商未提供证明材料的，视为无效投标。</w:t>
      </w:r>
      <w:r>
        <w:rPr>
          <w:rFonts w:ascii="仿宋" w:hAnsi="仿宋" w:eastAsia="仿宋"/>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14"/>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701"/>
        <w:ind w:firstLine="560"/>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lang w:val="en-US" w:eastAsia="zh-CN"/>
        </w:rPr>
        <w:t xml:space="preserve">二</w:t>
      </w:r>
      <w:r>
        <w:rPr>
          <w:rFonts w:hint="eastAsia" w:ascii="仿宋" w:hAnsi="仿宋" w:eastAsia="仿宋"/>
          <w:bCs/>
          <w:color w:val="000000"/>
          <w:sz w:val="28"/>
          <w:szCs w:val="28"/>
          <w:highlight w:val="none"/>
        </w:rPr>
        <w:t xml:space="preserve">）商务部分正负偏离表</w:t>
      </w:r>
      <w:r>
        <w:rPr>
          <w:rFonts w:ascii="仿宋" w:hAnsi="仿宋" w:eastAsia="仿宋"/>
          <w:bCs/>
          <w:color w:val="000000"/>
          <w:sz w:val="28"/>
          <w:szCs w:val="28"/>
          <w:highlight w:val="none"/>
        </w:rPr>
      </w:r>
      <w:r/>
    </w:p>
    <w:p>
      <w:pPr>
        <w:pStyle w:val="70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商务部分正负偏离表</w:t>
      </w:r>
      <w:r>
        <w:rPr>
          <w:rFonts w:ascii="方正小标宋简体" w:hAnsi="宋体" w:eastAsia="方正小标宋简体"/>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427"/>
        <w:gridCol w:w="4350"/>
        <w:gridCol w:w="1245"/>
        <w:gridCol w:w="1260"/>
        <w:gridCol w:w="599"/>
      </w:tblGrid>
      <w:tr>
        <w:trPr/>
        <w:tc>
          <w:tcPr>
            <w:tcW w:w="689" w:type="dxa"/>
            <w:vAlign w:val="center"/>
            <w:textDirection w:val="lrTb"/>
            <w:noWrap w:val="false"/>
          </w:tcPr>
          <w:p>
            <w:pPr>
              <w:pStyle w:val="701"/>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rPr>
                <w:rFonts w:ascii="仿宋" w:hAnsi="仿宋" w:eastAsia="仿宋"/>
                <w:color w:val="000000"/>
                <w:sz w:val="24"/>
                <w:highlight w:val="none"/>
              </w:rPr>
            </w:r>
            <w:r/>
          </w:p>
        </w:tc>
        <w:tc>
          <w:tcPr>
            <w:tcW w:w="1427" w:type="dxa"/>
            <w:vAlign w:val="center"/>
            <w:textDirection w:val="lrTb"/>
            <w:noWrap w:val="false"/>
          </w:tcPr>
          <w:p>
            <w:pPr>
              <w:pStyle w:val="701"/>
              <w:jc w:val="center"/>
              <w:rPr>
                <w:rFonts w:ascii="仿宋" w:hAnsi="仿宋" w:eastAsia="仿宋"/>
                <w:color w:val="000000"/>
                <w:sz w:val="24"/>
                <w:highlight w:val="none"/>
              </w:rPr>
            </w:pPr>
            <w:r>
              <w:rPr>
                <w:rFonts w:hint="eastAsia" w:ascii="仿宋" w:hAnsi="仿宋" w:eastAsia="仿宋"/>
                <w:color w:val="000000"/>
                <w:sz w:val="24"/>
                <w:highlight w:val="none"/>
              </w:rPr>
              <w:t xml:space="preserve">商务条款</w:t>
            </w:r>
            <w:r>
              <w:rPr>
                <w:rFonts w:ascii="仿宋" w:hAnsi="仿宋" w:eastAsia="仿宋"/>
                <w:color w:val="000000"/>
                <w:sz w:val="24"/>
                <w:highlight w:val="none"/>
              </w:rPr>
            </w:r>
            <w:r/>
          </w:p>
        </w:tc>
        <w:tc>
          <w:tcPr>
            <w:tcW w:w="4350" w:type="dxa"/>
            <w:vAlign w:val="center"/>
            <w:textDirection w:val="lrTb"/>
            <w:noWrap w:val="false"/>
          </w:tcPr>
          <w:p>
            <w:pPr>
              <w:pStyle w:val="701"/>
              <w:jc w:val="center"/>
              <w:rPr>
                <w:rFonts w:ascii="仿宋" w:hAnsi="仿宋" w:eastAsia="仿宋"/>
                <w:color w:val="000000"/>
                <w:sz w:val="24"/>
                <w:highlight w:val="none"/>
              </w:rPr>
            </w:pPr>
            <w:r>
              <w:rPr>
                <w:rFonts w:hint="eastAsia" w:ascii="仿宋" w:hAnsi="仿宋" w:eastAsia="仿宋"/>
                <w:color w:val="000000"/>
                <w:sz w:val="24"/>
                <w:highlight w:val="none"/>
              </w:rPr>
              <w:t xml:space="preserve">竞争性磋商文件要求</w:t>
            </w:r>
            <w:r>
              <w:rPr>
                <w:rFonts w:ascii="仿宋" w:hAnsi="仿宋" w:eastAsia="仿宋"/>
                <w:color w:val="000000"/>
                <w:sz w:val="24"/>
                <w:highlight w:val="none"/>
              </w:rPr>
            </w:r>
            <w:r/>
          </w:p>
        </w:tc>
        <w:tc>
          <w:tcPr>
            <w:tcW w:w="1245" w:type="dxa"/>
            <w:vAlign w:val="center"/>
            <w:textDirection w:val="lrTb"/>
            <w:noWrap w:val="false"/>
          </w:tcPr>
          <w:p>
            <w:pPr>
              <w:pStyle w:val="701"/>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rPr>
                <w:rFonts w:ascii="仿宋" w:hAnsi="仿宋" w:eastAsia="仿宋"/>
                <w:color w:val="000000"/>
                <w:sz w:val="24"/>
                <w:highlight w:val="none"/>
              </w:rPr>
            </w:r>
            <w:r/>
          </w:p>
        </w:tc>
        <w:tc>
          <w:tcPr>
            <w:tcW w:w="1260" w:type="dxa"/>
            <w:vAlign w:val="center"/>
            <w:textDirection w:val="lrTb"/>
            <w:noWrap w:val="false"/>
          </w:tcPr>
          <w:p>
            <w:pPr>
              <w:pStyle w:val="701"/>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rPr>
                <w:rFonts w:ascii="仿宋" w:hAnsi="仿宋" w:eastAsia="仿宋"/>
                <w:color w:val="000000"/>
                <w:sz w:val="24"/>
                <w:highlight w:val="none"/>
              </w:rPr>
            </w:r>
            <w:r/>
          </w:p>
        </w:tc>
        <w:tc>
          <w:tcPr>
            <w:tcW w:w="599" w:type="dxa"/>
            <w:vAlign w:val="center"/>
            <w:textDirection w:val="lrTb"/>
            <w:noWrap w:val="false"/>
          </w:tcPr>
          <w:p>
            <w:pPr>
              <w:pStyle w:val="701"/>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rPr>
                <w:rFonts w:ascii="仿宋" w:hAnsi="仿宋" w:eastAsia="仿宋"/>
                <w:color w:val="000000"/>
                <w:sz w:val="24"/>
                <w:highlight w:val="none"/>
              </w:rPr>
            </w:r>
            <w:r/>
          </w:p>
        </w:tc>
      </w:tr>
      <w:tr>
        <w:trPr/>
        <w:tc>
          <w:tcPr>
            <w:tcW w:w="689" w:type="dxa"/>
            <w:vAlign w:val="center"/>
            <w:textDirection w:val="lrTb"/>
            <w:noWrap w:val="false"/>
          </w:tcPr>
          <w:p>
            <w:pPr>
              <w:pStyle w:val="701"/>
              <w:ind w:left="0" w:right="0"/>
              <w:jc w:val="both"/>
              <w:keepLines w:val="0"/>
              <w:keepNext w:val="0"/>
              <w:spacing w:before="0" w:beforeAutospacing="0" w:after="0" w:afterAutospacing="0"/>
              <w:rPr>
                <w:rFonts w:ascii="仿宋" w:hAnsi="仿宋" w:eastAsia="仿宋"/>
                <w:color w:val="000000"/>
                <w:sz w:val="24"/>
                <w:highlight w:val="none"/>
                <w:lang w:val="en-US" w:eastAsia="zh-CN"/>
              </w:rPr>
              <w:suppressLineNumbers w:val="0"/>
            </w:pPr>
            <w:r>
              <w:rPr>
                <w:rFonts w:hint="eastAsia" w:ascii="仿宋" w:hAnsi="仿宋" w:eastAsia="仿宋"/>
                <w:sz w:val="24"/>
                <w:highlight w:val="none"/>
                <w:lang w:val="en-US" w:eastAsia="zh-CN"/>
              </w:rPr>
              <w:t xml:space="preserve">1</w:t>
            </w:r>
            <w:r>
              <w:rPr>
                <w:rFonts w:ascii="仿宋" w:hAnsi="仿宋" w:eastAsia="仿宋"/>
                <w:color w:val="000000"/>
                <w:sz w:val="24"/>
                <w:highlight w:val="none"/>
                <w:lang w:val="en-US" w:eastAsia="zh-CN"/>
              </w:rPr>
            </w:r>
            <w:r/>
          </w:p>
        </w:tc>
        <w:tc>
          <w:tcPr>
            <w:tcW w:w="1427" w:type="dxa"/>
            <w:vAlign w:val="center"/>
            <w:textDirection w:val="lrTb"/>
            <w:noWrap w:val="false"/>
          </w:tcPr>
          <w:p>
            <w:pPr>
              <w:pStyle w:val="701"/>
              <w:ind w:left="0" w:right="0"/>
              <w:jc w:val="both"/>
              <w:keepLines w:val="0"/>
              <w:keepNext w:val="0"/>
              <w:spacing w:before="0" w:beforeAutospacing="0" w:after="0" w:afterAutospacing="0"/>
              <w:rPr>
                <w:rFonts w:hint="eastAsia" w:ascii="仿宋" w:hAnsi="仿宋" w:eastAsia="仿宋"/>
                <w:color w:val="000000"/>
                <w:sz w:val="24"/>
                <w:highlight w:val="none"/>
              </w:rPr>
              <w:suppressLineNumbers w:val="0"/>
            </w:pPr>
            <w:r>
              <w:rPr>
                <w:rFonts w:hint="eastAsia" w:ascii="仿宋" w:hAnsi="仿宋" w:eastAsia="仿宋"/>
                <w:sz w:val="24"/>
                <w:highlight w:val="none"/>
                <w:lang w:val="en-US" w:eastAsia="zh-CN"/>
              </w:rPr>
              <w:t xml:space="preserve">工期</w:t>
            </w:r>
            <w:r>
              <w:rPr>
                <w:rFonts w:hint="eastAsia" w:ascii="仿宋" w:hAnsi="仿宋" w:eastAsia="仿宋"/>
                <w:color w:val="000000"/>
                <w:sz w:val="24"/>
                <w:highlight w:val="none"/>
              </w:rPr>
            </w:r>
            <w:r/>
          </w:p>
        </w:tc>
        <w:tc>
          <w:tcPr>
            <w:tcW w:w="4350" w:type="dxa"/>
            <w:vAlign w:val="center"/>
            <w:textDirection w:val="lrTb"/>
            <w:noWrap w:val="false"/>
          </w:tcPr>
          <w:p>
            <w:pPr>
              <w:pStyle w:val="701"/>
              <w:jc w:val="both"/>
              <w:rPr>
                <w:rFonts w:hint="eastAsia" w:ascii="仿宋" w:hAnsi="仿宋" w:eastAsia="仿宋"/>
                <w:color w:val="000000"/>
                <w:sz w:val="24"/>
                <w:highlight w:val="none"/>
              </w:rPr>
            </w:pPr>
            <w:r>
              <w:rPr>
                <w:rFonts w:hint="eastAsia" w:ascii="仿宋" w:hAnsi="仿宋" w:eastAsia="仿宋"/>
                <w:color w:val="000000"/>
                <w:sz w:val="24"/>
                <w:highlight w:val="none"/>
              </w:rPr>
              <w:t xml:space="preserve">自合同签订之日起</w:t>
            </w:r>
            <w:r>
              <w:rPr>
                <w:rFonts w:hint="eastAsia" w:ascii="仿宋" w:hAnsi="仿宋" w:eastAsia="仿宋"/>
                <w:color w:val="000000"/>
                <w:sz w:val="24"/>
                <w:highlight w:val="none"/>
                <w:lang w:val="en-US" w:eastAsia="zh-CN"/>
              </w:rPr>
              <w:t xml:space="preserve">9</w:t>
            </w:r>
            <w:r>
              <w:rPr>
                <w:rFonts w:hint="eastAsia" w:ascii="仿宋" w:hAnsi="仿宋" w:eastAsia="仿宋"/>
                <w:color w:val="000000"/>
                <w:sz w:val="24"/>
                <w:highlight w:val="none"/>
              </w:rPr>
              <w:t xml:space="preserve">0日历天内完成施工验收合格交付采购人使用，具体时间以采购人通知时间为准。</w:t>
            </w:r>
            <w:r>
              <w:rPr>
                <w:rFonts w:hint="eastAsia" w:ascii="仿宋" w:hAnsi="仿宋" w:eastAsia="仿宋"/>
                <w:color w:val="000000"/>
                <w:sz w:val="24"/>
                <w:highlight w:val="none"/>
              </w:rPr>
            </w:r>
            <w:r/>
          </w:p>
        </w:tc>
        <w:tc>
          <w:tcPr>
            <w:tcW w:w="1245"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60"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599"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tc>
          <w:tcPr>
            <w:tcW w:w="689" w:type="dxa"/>
            <w:vAlign w:val="center"/>
            <w:textDirection w:val="lrTb"/>
            <w:noWrap w:val="false"/>
          </w:tcPr>
          <w:p>
            <w:pPr>
              <w:pStyle w:val="701"/>
              <w:ind w:left="0" w:right="0"/>
              <w:jc w:val="both"/>
              <w:keepLines w:val="0"/>
              <w:keepNext w:val="0"/>
              <w:spacing w:before="0" w:beforeAutospacing="0" w:after="0" w:afterAutospacing="0"/>
              <w:rPr>
                <w:rFonts w:ascii="仿宋" w:hAnsi="仿宋" w:eastAsia="仿宋"/>
                <w:color w:val="000000"/>
                <w:sz w:val="24"/>
                <w:highlight w:val="none"/>
                <w:lang w:val="en-US" w:eastAsia="zh-CN"/>
              </w:rPr>
              <w:suppressLineNumbers w:val="0"/>
            </w:pPr>
            <w:r>
              <w:rPr>
                <w:rFonts w:hint="eastAsia" w:ascii="仿宋" w:hAnsi="仿宋" w:eastAsia="仿宋"/>
                <w:sz w:val="24"/>
                <w:highlight w:val="none"/>
                <w:lang w:val="en-US" w:eastAsia="zh-CN"/>
              </w:rPr>
              <w:t xml:space="preserve">2</w:t>
            </w:r>
            <w:r>
              <w:rPr>
                <w:rFonts w:ascii="仿宋" w:hAnsi="仿宋" w:eastAsia="仿宋"/>
                <w:color w:val="000000"/>
                <w:sz w:val="24"/>
                <w:highlight w:val="none"/>
                <w:lang w:val="en-US" w:eastAsia="zh-CN"/>
              </w:rPr>
            </w:r>
            <w:r/>
          </w:p>
        </w:tc>
        <w:tc>
          <w:tcPr>
            <w:tcW w:w="1427" w:type="dxa"/>
            <w:vAlign w:val="center"/>
            <w:textDirection w:val="lrTb"/>
            <w:noWrap w:val="false"/>
          </w:tcPr>
          <w:p>
            <w:pPr>
              <w:pStyle w:val="701"/>
              <w:ind w:left="0" w:right="0"/>
              <w:jc w:val="both"/>
              <w:keepLines w:val="0"/>
              <w:keepNext w:val="0"/>
              <w:spacing w:before="0" w:beforeAutospacing="0" w:after="0" w:afterAutospacing="0"/>
              <w:rPr>
                <w:rFonts w:hint="eastAsia" w:ascii="仿宋" w:hAnsi="仿宋" w:eastAsia="仿宋"/>
                <w:color w:val="000000"/>
                <w:sz w:val="24"/>
                <w:highlight w:val="none"/>
                <w:lang w:eastAsia="zh-CN"/>
              </w:rPr>
              <w:suppressLineNumbers w:val="0"/>
            </w:pPr>
            <w:r>
              <w:rPr>
                <w:rFonts w:hint="eastAsia" w:ascii="仿宋" w:hAnsi="仿宋" w:eastAsia="仿宋"/>
                <w:sz w:val="24"/>
                <w:highlight w:val="none"/>
              </w:rPr>
              <w:t xml:space="preserve">地点</w:t>
            </w:r>
            <w:r>
              <w:rPr>
                <w:rFonts w:hint="eastAsia" w:ascii="仿宋" w:hAnsi="仿宋" w:eastAsia="仿宋"/>
                <w:color w:val="000000"/>
                <w:sz w:val="24"/>
                <w:highlight w:val="none"/>
                <w:lang w:eastAsia="zh-CN"/>
              </w:rPr>
            </w:r>
            <w:r/>
          </w:p>
        </w:tc>
        <w:tc>
          <w:tcPr>
            <w:tcW w:w="4350" w:type="dxa"/>
            <w:vAlign w:val="center"/>
            <w:textDirection w:val="lrTb"/>
            <w:noWrap w:val="false"/>
          </w:tcPr>
          <w:p>
            <w:pPr>
              <w:pStyle w:val="701"/>
              <w:jc w:val="both"/>
              <w:rPr>
                <w:rFonts w:hint="eastAsia" w:ascii="仿宋" w:hAnsi="仿宋" w:eastAsia="仿宋"/>
                <w:color w:val="000000"/>
                <w:sz w:val="24"/>
                <w:highlight w:val="none"/>
              </w:rPr>
            </w:pPr>
            <w:r>
              <w:rPr>
                <w:rFonts w:hint="eastAsia" w:ascii="仿宋" w:hAnsi="仿宋" w:eastAsia="仿宋"/>
                <w:color w:val="000000"/>
                <w:sz w:val="24"/>
                <w:highlight w:val="none"/>
              </w:rPr>
              <w:t xml:space="preserve">采购人指定地点</w:t>
            </w:r>
            <w:r>
              <w:rPr>
                <w:rFonts w:hint="eastAsia" w:ascii="仿宋" w:hAnsi="仿宋" w:eastAsia="仿宋"/>
                <w:color w:val="000000"/>
                <w:sz w:val="24"/>
                <w:highlight w:val="none"/>
              </w:rPr>
            </w:r>
            <w:r/>
          </w:p>
        </w:tc>
        <w:tc>
          <w:tcPr>
            <w:tcW w:w="1245"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60"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599"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tc>
          <w:tcPr>
            <w:tcW w:w="689" w:type="dxa"/>
            <w:vAlign w:val="center"/>
            <w:textDirection w:val="lrTb"/>
            <w:noWrap w:val="false"/>
          </w:tcPr>
          <w:p>
            <w:pPr>
              <w:pStyle w:val="701"/>
              <w:ind w:left="0" w:right="0"/>
              <w:jc w:val="both"/>
              <w:keepLines w:val="0"/>
              <w:keepNext w:val="0"/>
              <w:spacing w:before="0" w:beforeAutospacing="0" w:after="0" w:afterAutospacing="0"/>
              <w:rPr>
                <w:rFonts w:ascii="仿宋" w:hAnsi="仿宋" w:eastAsia="仿宋"/>
                <w:sz w:val="24"/>
                <w:highlight w:val="none"/>
                <w:lang w:val="en-US" w:eastAsia="zh-CN"/>
              </w:rPr>
              <w:suppressLineNumbers w:val="0"/>
            </w:pPr>
            <w:r>
              <w:rPr>
                <w:rFonts w:hint="eastAsia" w:ascii="仿宋" w:hAnsi="仿宋" w:eastAsia="仿宋"/>
                <w:sz w:val="24"/>
                <w:highlight w:val="none"/>
                <w:lang w:val="en-US" w:eastAsia="zh-CN"/>
              </w:rPr>
              <w:t xml:space="preserve">3</w:t>
            </w:r>
            <w:r>
              <w:rPr>
                <w:rFonts w:ascii="仿宋" w:hAnsi="仿宋" w:eastAsia="仿宋"/>
                <w:sz w:val="24"/>
                <w:highlight w:val="none"/>
                <w:lang w:val="en-US" w:eastAsia="zh-CN"/>
              </w:rPr>
            </w:r>
            <w:r/>
          </w:p>
        </w:tc>
        <w:tc>
          <w:tcPr>
            <w:tcW w:w="1427" w:type="dxa"/>
            <w:vAlign w:val="center"/>
            <w:textDirection w:val="lrTb"/>
            <w:noWrap w:val="false"/>
          </w:tcPr>
          <w:p>
            <w:pPr>
              <w:pStyle w:val="701"/>
              <w:ind w:left="0" w:right="0"/>
              <w:jc w:val="both"/>
              <w:keepLines w:val="0"/>
              <w:keepNext w:val="0"/>
              <w:spacing w:before="0" w:beforeAutospacing="0" w:after="0" w:afterAutospacing="0"/>
              <w:rPr>
                <w:rFonts w:hint="eastAsia" w:ascii="仿宋" w:hAnsi="仿宋" w:eastAsia="仿宋"/>
                <w:sz w:val="24"/>
                <w:highlight w:val="none"/>
              </w:rPr>
              <w:suppressLineNumbers w:val="0"/>
            </w:pPr>
            <w:r>
              <w:rPr>
                <w:rFonts w:hint="eastAsia" w:ascii="仿宋" w:hAnsi="仿宋" w:eastAsia="仿宋"/>
                <w:sz w:val="24"/>
                <w:highlight w:val="none"/>
              </w:rPr>
              <w:t xml:space="preserve">缺陷责任期</w:t>
            </w:r>
            <w:r>
              <w:rPr>
                <w:rFonts w:hint="eastAsia" w:ascii="仿宋" w:hAnsi="仿宋" w:eastAsia="仿宋"/>
                <w:sz w:val="24"/>
                <w:highlight w:val="none"/>
              </w:rPr>
            </w:r>
            <w:r/>
          </w:p>
        </w:tc>
        <w:tc>
          <w:tcPr>
            <w:tcW w:w="4350" w:type="dxa"/>
            <w:vAlign w:val="center"/>
            <w:textDirection w:val="lrTb"/>
            <w:noWrap w:val="false"/>
          </w:tcPr>
          <w:p>
            <w:pPr>
              <w:pStyle w:val="701"/>
              <w:jc w:val="both"/>
              <w:rPr>
                <w:rFonts w:hint="eastAsia" w:ascii="仿宋" w:hAnsi="仿宋" w:eastAsia="仿宋"/>
                <w:color w:val="000000"/>
                <w:sz w:val="24"/>
                <w:highlight w:val="none"/>
              </w:rPr>
            </w:pPr>
            <w:r>
              <w:rPr>
                <w:rFonts w:hint="eastAsia" w:ascii="仿宋" w:hAnsi="仿宋" w:eastAsia="仿宋"/>
                <w:color w:val="000000"/>
                <w:sz w:val="24"/>
                <w:highlight w:val="none"/>
              </w:rPr>
              <w:t xml:space="preserve">自验收合格之日起计贰年。</w:t>
            </w:r>
            <w:r>
              <w:rPr>
                <w:rFonts w:hint="eastAsia" w:ascii="仿宋" w:hAnsi="仿宋" w:eastAsia="仿宋"/>
                <w:color w:val="000000"/>
                <w:sz w:val="24"/>
                <w:highlight w:val="none"/>
              </w:rPr>
            </w:r>
            <w:r/>
          </w:p>
        </w:tc>
        <w:tc>
          <w:tcPr>
            <w:tcW w:w="1245"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60"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599"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trHeight w:val="2424"/>
        </w:trPr>
        <w:tc>
          <w:tcPr>
            <w:tcW w:w="689" w:type="dxa"/>
            <w:vAlign w:val="center"/>
            <w:textDirection w:val="lrTb"/>
            <w:noWrap w:val="false"/>
          </w:tcPr>
          <w:p>
            <w:pPr>
              <w:pStyle w:val="701"/>
              <w:ind w:left="0" w:right="0"/>
              <w:jc w:val="both"/>
              <w:keepLines w:val="0"/>
              <w:keepNext w:val="0"/>
              <w:spacing w:before="0" w:beforeAutospacing="0" w:after="0" w:afterAutospacing="0"/>
              <w:rPr>
                <w:rFonts w:hint="eastAsia" w:ascii="仿宋" w:hAnsi="仿宋" w:eastAsia="仿宋"/>
                <w:color w:val="000000"/>
                <w:sz w:val="24"/>
                <w:highlight w:val="none"/>
              </w:rPr>
              <w:suppressLineNumbers w:val="0"/>
            </w:pPr>
            <w:r>
              <w:rPr>
                <w:rFonts w:hint="eastAsia" w:ascii="仿宋" w:hAnsi="仿宋" w:eastAsia="仿宋"/>
                <w:sz w:val="24"/>
                <w:highlight w:val="none"/>
                <w:lang w:val="en-US" w:eastAsia="zh-CN"/>
              </w:rPr>
              <w:t xml:space="preserve">3</w:t>
            </w:r>
            <w:r>
              <w:rPr>
                <w:rFonts w:hint="eastAsia" w:ascii="仿宋" w:hAnsi="仿宋" w:eastAsia="仿宋"/>
                <w:color w:val="000000"/>
                <w:sz w:val="24"/>
                <w:highlight w:val="none"/>
              </w:rPr>
            </w:r>
            <w:r/>
          </w:p>
        </w:tc>
        <w:tc>
          <w:tcPr>
            <w:tcW w:w="1427" w:type="dxa"/>
            <w:vAlign w:val="center"/>
            <w:textDirection w:val="lrTb"/>
            <w:noWrap w:val="false"/>
          </w:tcPr>
          <w:p>
            <w:pPr>
              <w:pStyle w:val="701"/>
              <w:ind w:left="0" w:right="0"/>
              <w:jc w:val="both"/>
              <w:keepLines w:val="0"/>
              <w:keepNext w:val="0"/>
              <w:spacing w:before="0" w:beforeAutospacing="0" w:after="0" w:afterAutospacing="0"/>
              <w:rPr>
                <w:rFonts w:hint="eastAsia" w:ascii="仿宋" w:hAnsi="仿宋" w:eastAsia="仿宋"/>
                <w:color w:val="000000"/>
                <w:sz w:val="24"/>
                <w:highlight w:val="none"/>
              </w:rPr>
              <w:suppressLineNumbers w:val="0"/>
            </w:pPr>
            <w:r>
              <w:rPr>
                <w:rFonts w:hint="eastAsia" w:ascii="仿宋" w:hAnsi="仿宋" w:eastAsia="仿宋"/>
                <w:sz w:val="24"/>
                <w:highlight w:val="none"/>
                <w:lang w:val="en-US" w:eastAsia="zh-CN"/>
              </w:rPr>
              <w:t xml:space="preserve">验收方案</w:t>
            </w:r>
            <w:r>
              <w:rPr>
                <w:rFonts w:hint="eastAsia" w:ascii="仿宋" w:hAnsi="仿宋" w:eastAsia="仿宋"/>
                <w:color w:val="000000"/>
                <w:sz w:val="24"/>
                <w:highlight w:val="none"/>
              </w:rPr>
            </w:r>
            <w:r/>
          </w:p>
        </w:tc>
        <w:tc>
          <w:tcPr>
            <w:tcW w:w="4350" w:type="dxa"/>
            <w:vAlign w:val="center"/>
            <w:textDirection w:val="lrTb"/>
            <w:noWrap w:val="false"/>
          </w:tcPr>
          <w:p>
            <w:pPr>
              <w:pStyle w:val="729"/>
              <w:rPr>
                <w:rFonts w:hint="eastAsia" w:ascii="仿宋" w:hAnsi="仿宋" w:eastAsia="仿宋"/>
                <w:sz w:val="24"/>
              </w:rPr>
            </w:pPr>
            <w:r>
              <w:rPr>
                <w:rFonts w:hint="eastAsia" w:ascii="仿宋" w:hAnsi="仿宋" w:eastAsia="仿宋"/>
                <w:sz w:val="24"/>
              </w:rPr>
              <w:t xml:space="preserve">以采购人确认的图纸、清单等为依据进行验收。</w:t>
            </w:r>
            <w:r>
              <w:rPr>
                <w:rFonts w:hint="eastAsia" w:ascii="仿宋" w:hAnsi="仿宋" w:eastAsia="仿宋"/>
                <w:sz w:val="24"/>
              </w:rPr>
            </w:r>
            <w:r/>
          </w:p>
          <w:p>
            <w:pPr>
              <w:pStyle w:val="701"/>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在接到成交供应商以书面形式提出验收申请后，在 5 个工作日内及时组织相关专业技术人员，相关部门共同参与验收，并出具验收报告，作为支付货款的依据。</w:t>
            </w:r>
            <w:r>
              <w:rPr>
                <w:rFonts w:hint="eastAsia" w:ascii="仿宋" w:hAnsi="仿宋" w:eastAsia="仿宋"/>
                <w:color w:val="000000"/>
                <w:sz w:val="24"/>
                <w:highlight w:val="none"/>
                <w:lang w:val="en-US" w:eastAsia="zh-CN"/>
              </w:rPr>
            </w:r>
            <w:r/>
          </w:p>
        </w:tc>
        <w:tc>
          <w:tcPr>
            <w:tcW w:w="1245"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60"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599"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tc>
          <w:tcPr>
            <w:tcW w:w="689" w:type="dxa"/>
            <w:vAlign w:val="center"/>
            <w:textDirection w:val="lrTb"/>
            <w:noWrap w:val="false"/>
          </w:tcPr>
          <w:p>
            <w:pPr>
              <w:pStyle w:val="701"/>
              <w:ind w:left="0" w:right="0"/>
              <w:jc w:val="both"/>
              <w:keepLines w:val="0"/>
              <w:keepNext w:val="0"/>
              <w:spacing w:before="0" w:beforeAutospacing="0" w:after="0" w:afterAutospacing="0"/>
              <w:rPr>
                <w:rFonts w:hint="eastAsia" w:ascii="仿宋" w:hAnsi="仿宋" w:eastAsia="仿宋"/>
                <w:color w:val="000000"/>
                <w:sz w:val="24"/>
                <w:highlight w:val="none"/>
              </w:rPr>
              <w:suppressLineNumbers w:val="0"/>
            </w:pPr>
            <w:r>
              <w:rPr>
                <w:rFonts w:hint="eastAsia" w:ascii="仿宋" w:hAnsi="仿宋" w:eastAsia="仿宋"/>
                <w:sz w:val="24"/>
                <w:highlight w:val="none"/>
                <w:lang w:val="en-US" w:eastAsia="zh-CN"/>
              </w:rPr>
              <w:t xml:space="preserve">4</w:t>
            </w:r>
            <w:r>
              <w:rPr>
                <w:rFonts w:hint="eastAsia" w:ascii="仿宋" w:hAnsi="仿宋" w:eastAsia="仿宋"/>
                <w:color w:val="000000"/>
                <w:sz w:val="24"/>
                <w:highlight w:val="none"/>
              </w:rPr>
            </w:r>
            <w:r/>
          </w:p>
        </w:tc>
        <w:tc>
          <w:tcPr>
            <w:tcW w:w="1427" w:type="dxa"/>
            <w:vAlign w:val="center"/>
            <w:textDirection w:val="lrTb"/>
            <w:noWrap w:val="false"/>
          </w:tcPr>
          <w:p>
            <w:pPr>
              <w:pStyle w:val="701"/>
              <w:ind w:left="0" w:right="0"/>
              <w:jc w:val="both"/>
              <w:keepLines w:val="0"/>
              <w:keepNext w:val="0"/>
              <w:spacing w:before="0" w:beforeAutospacing="0" w:after="0" w:afterAutospacing="0"/>
              <w:rPr>
                <w:rFonts w:hint="eastAsia" w:ascii="仿宋" w:hAnsi="仿宋" w:eastAsia="仿宋"/>
                <w:color w:val="000000"/>
                <w:sz w:val="24"/>
                <w:highlight w:val="none"/>
              </w:rPr>
              <w:suppressLineNumbers w:val="0"/>
            </w:pPr>
            <w:r>
              <w:rPr>
                <w:rFonts w:hint="eastAsia" w:ascii="仿宋" w:hAnsi="仿宋" w:eastAsia="仿宋"/>
                <w:sz w:val="24"/>
                <w:highlight w:val="none"/>
                <w:lang w:val="en-US" w:eastAsia="zh-CN"/>
              </w:rPr>
              <w:t xml:space="preserve">付款</w:t>
            </w:r>
            <w:r>
              <w:rPr>
                <w:rFonts w:hint="eastAsia" w:ascii="仿宋" w:hAnsi="仿宋" w:eastAsia="仿宋"/>
                <w:color w:val="000000"/>
                <w:sz w:val="24"/>
                <w:highlight w:val="none"/>
              </w:rPr>
            </w:r>
            <w:r/>
          </w:p>
        </w:tc>
        <w:tc>
          <w:tcPr>
            <w:tcW w:w="4350" w:type="dxa"/>
            <w:vAlign w:val="center"/>
            <w:textDirection w:val="lrTb"/>
            <w:noWrap w:val="false"/>
          </w:tcPr>
          <w:p>
            <w:pPr>
              <w:pStyle w:val="701"/>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工程竣工验收合格后支付至合同价款的60%，验收合格满一年支付至审计价的95%，余款于验收合格满两年后一次性付清。支付前，需出具相应金额的正式发票。</w:t>
            </w:r>
            <w:r>
              <w:rPr>
                <w:rFonts w:hint="eastAsia" w:ascii="仿宋" w:hAnsi="仿宋" w:eastAsia="仿宋"/>
                <w:color w:val="000000"/>
                <w:sz w:val="24"/>
                <w:highlight w:val="none"/>
                <w:lang w:val="en-US" w:eastAsia="zh-CN"/>
              </w:rPr>
            </w:r>
            <w:r/>
          </w:p>
        </w:tc>
        <w:tc>
          <w:tcPr>
            <w:tcW w:w="1245"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60"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599"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tc>
          <w:tcPr>
            <w:tcW w:w="689" w:type="dxa"/>
            <w:vAlign w:val="center"/>
            <w:textDirection w:val="lrTb"/>
            <w:noWrap w:val="false"/>
          </w:tcPr>
          <w:p>
            <w:pPr>
              <w:pStyle w:val="701"/>
              <w:ind w:left="0" w:right="0"/>
              <w:jc w:val="both"/>
              <w:keepLines w:val="0"/>
              <w:keepNext w:val="0"/>
              <w:spacing w:before="0" w:beforeAutospacing="0" w:after="0" w:afterAutospacing="0"/>
              <w:rPr>
                <w:rFonts w:hint="eastAsia" w:ascii="仿宋" w:hAnsi="仿宋" w:eastAsia="仿宋"/>
                <w:color w:val="000000"/>
                <w:sz w:val="24"/>
                <w:highlight w:val="none"/>
              </w:rPr>
              <w:suppressLineNumbers w:val="0"/>
            </w:pPr>
            <w:r>
              <w:rPr>
                <w:rFonts w:hint="eastAsia" w:ascii="仿宋" w:hAnsi="仿宋" w:eastAsia="仿宋"/>
                <w:sz w:val="24"/>
                <w:highlight w:val="none"/>
                <w:lang w:val="en-US" w:eastAsia="zh-CN"/>
              </w:rPr>
              <w:t xml:space="preserve">5</w:t>
            </w:r>
            <w:r>
              <w:rPr>
                <w:rFonts w:hint="eastAsia" w:ascii="仿宋" w:hAnsi="仿宋" w:eastAsia="仿宋"/>
                <w:color w:val="000000"/>
                <w:sz w:val="24"/>
                <w:highlight w:val="none"/>
              </w:rPr>
            </w:r>
            <w:r/>
          </w:p>
        </w:tc>
        <w:tc>
          <w:tcPr>
            <w:tcW w:w="1427" w:type="dxa"/>
            <w:vAlign w:val="center"/>
            <w:textDirection w:val="lrTb"/>
            <w:noWrap w:val="false"/>
          </w:tcPr>
          <w:p>
            <w:pPr>
              <w:pStyle w:val="701"/>
              <w:ind w:left="0" w:right="0"/>
              <w:jc w:val="both"/>
              <w:keepLines w:val="0"/>
              <w:keepNext w:val="0"/>
              <w:spacing w:before="0" w:beforeAutospacing="0" w:after="0" w:afterAutospacing="0"/>
              <w:rPr>
                <w:rFonts w:hint="eastAsia" w:ascii="仿宋" w:hAnsi="仿宋" w:eastAsia="仿宋"/>
                <w:color w:val="000000"/>
                <w:sz w:val="24"/>
                <w:highlight w:val="none"/>
              </w:rPr>
              <w:suppressLineNumbers w:val="0"/>
            </w:pPr>
            <w:r>
              <w:rPr>
                <w:rFonts w:hint="eastAsia" w:ascii="仿宋" w:hAnsi="仿宋" w:eastAsia="仿宋"/>
                <w:sz w:val="24"/>
                <w:highlight w:val="none"/>
                <w:lang w:val="en-US" w:eastAsia="zh-CN"/>
              </w:rPr>
              <w:t xml:space="preserve">投标货币</w:t>
            </w:r>
            <w:r>
              <w:rPr>
                <w:rFonts w:hint="eastAsia" w:ascii="仿宋" w:hAnsi="仿宋" w:eastAsia="仿宋"/>
                <w:color w:val="000000"/>
                <w:sz w:val="24"/>
                <w:highlight w:val="none"/>
              </w:rPr>
            </w:r>
            <w:r/>
          </w:p>
        </w:tc>
        <w:tc>
          <w:tcPr>
            <w:tcW w:w="4350" w:type="dxa"/>
            <w:vAlign w:val="center"/>
            <w:textDirection w:val="lrTb"/>
            <w:noWrap w:val="false"/>
          </w:tcPr>
          <w:p>
            <w:pPr>
              <w:pStyle w:val="701"/>
              <w:jc w:val="both"/>
              <w:rPr>
                <w:rFonts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人民币</w:t>
            </w:r>
            <w:r>
              <w:rPr>
                <w:rFonts w:ascii="仿宋" w:hAnsi="仿宋" w:eastAsia="仿宋"/>
                <w:color w:val="000000"/>
                <w:sz w:val="24"/>
                <w:highlight w:val="none"/>
                <w:lang w:val="en-US" w:eastAsia="zh-CN"/>
              </w:rPr>
            </w:r>
            <w:r/>
          </w:p>
        </w:tc>
        <w:tc>
          <w:tcPr>
            <w:tcW w:w="1245"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60"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599" w:type="dxa"/>
            <w:vAlign w:val="top"/>
            <w:textDirection w:val="lrTb"/>
            <w:noWrap w:val="false"/>
          </w:tcPr>
          <w:p>
            <w:pPr>
              <w:pStyle w:val="70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r>
    </w:tbl>
    <w:p>
      <w:pPr>
        <w:pStyle w:val="701"/>
        <w:rPr>
          <w:rFonts w:ascii="仿宋" w:hAnsi="仿宋" w:eastAsia="仿宋"/>
          <w:color w:val="000000"/>
          <w:szCs w:val="21"/>
          <w:highlight w:val="none"/>
        </w:rPr>
      </w:pPr>
      <w:r>
        <w:rPr>
          <w:rFonts w:hint="eastAsia" w:ascii="仿宋" w:hAnsi="仿宋" w:eastAsia="仿宋"/>
          <w:color w:val="000000"/>
          <w:szCs w:val="21"/>
          <w:highlight w:val="none"/>
        </w:rPr>
        <w:t xml:space="preserve">注：按照竞争性磋商文件要求详细填列，可增减行。</w:t>
      </w:r>
      <w:r>
        <w:rPr>
          <w:rFonts w:ascii="仿宋" w:hAnsi="仿宋" w:eastAsia="仿宋"/>
          <w:color w:val="000000"/>
          <w:szCs w:val="21"/>
          <w:highlight w:val="none"/>
        </w:rPr>
      </w:r>
      <w:r/>
    </w:p>
    <w:p>
      <w:pPr>
        <w:pStyle w:val="701"/>
        <w:rPr>
          <w:rFonts w:ascii="仿宋" w:hAnsi="仿宋" w:eastAsia="仿宋"/>
          <w:color w:val="000000"/>
          <w:sz w:val="24"/>
          <w:highlight w:val="none"/>
        </w:rPr>
      </w:pPr>
      <w:r>
        <w:rPr>
          <w:rFonts w:ascii="仿宋" w:hAnsi="仿宋" w:eastAsia="仿宋"/>
          <w:color w:val="000000"/>
          <w:sz w:val="24"/>
          <w:highlight w:val="none"/>
        </w:rPr>
      </w:r>
      <w:r/>
    </w:p>
    <w:p>
      <w:pPr>
        <w:pStyle w:val="701"/>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701"/>
        <w:contextualSpacing/>
        <w:keepLines w:val="0"/>
        <w:keepNext w:val="0"/>
        <w:pageBreakBefore w:val="0"/>
        <w:spacing w:line="500" w:lineRule="exact"/>
        <w:shd w:val="clear" w:color="auto" w:fill="ffffff"/>
        <w:widowControl/>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p>
      <w:pPr>
        <w:pStyle w:val="701"/>
        <w:jc w:val="left"/>
        <w:widowControl/>
        <w:rPr>
          <w:rFonts w:ascii="黑体" w:hAnsi="黑体" w:eastAsia="黑体"/>
          <w:color w:val="000000"/>
          <w:sz w:val="28"/>
          <w:szCs w:val="28"/>
          <w:highlight w:val="none"/>
        </w:rPr>
      </w:pPr>
      <w:r>
        <w:rPr>
          <w:rFonts w:ascii="黑体" w:hAnsi="黑体" w:eastAsia="黑体"/>
          <w:color w:val="000000"/>
          <w:sz w:val="28"/>
          <w:szCs w:val="28"/>
          <w:highlight w:val="none"/>
        </w:rPr>
        <w:br w:type="page" w:clear="all"/>
      </w:r>
      <w:r>
        <w:rPr>
          <w:rFonts w:ascii="黑体" w:hAnsi="黑体" w:eastAsia="黑体"/>
          <w:color w:val="000000"/>
          <w:sz w:val="28"/>
          <w:szCs w:val="28"/>
          <w:highlight w:val="none"/>
        </w:rPr>
      </w:r>
      <w:r/>
    </w:p>
    <w:p>
      <w:pPr>
        <w:pStyle w:val="701"/>
        <w:ind w:firstLine="560"/>
        <w:rPr>
          <w:rFonts w:ascii="黑体" w:hAnsi="黑体" w:eastAsia="黑体"/>
          <w:bCs/>
          <w:color w:val="000000"/>
          <w:sz w:val="28"/>
          <w:szCs w:val="28"/>
          <w:highlight w:val="none"/>
        </w:rPr>
        <w:outlineLvl w:val="1"/>
      </w:pPr>
      <w:r>
        <w:rPr>
          <w:rFonts w:hint="eastAsia" w:ascii="黑体" w:hAnsi="黑体" w:eastAsia="黑体"/>
          <w:color w:val="000000"/>
          <w:sz w:val="28"/>
          <w:szCs w:val="28"/>
          <w:highlight w:val="none"/>
        </w:rPr>
        <w:t xml:space="preserve">三、报价文件</w:t>
      </w:r>
      <w:r>
        <w:rPr>
          <w:rFonts w:ascii="黑体" w:hAnsi="黑体" w:eastAsia="黑体"/>
          <w:bCs/>
          <w:color w:val="000000"/>
          <w:sz w:val="28"/>
          <w:szCs w:val="28"/>
          <w:highlight w:val="none"/>
        </w:rPr>
      </w:r>
      <w:r/>
    </w:p>
    <w:p>
      <w:pPr>
        <w:pStyle w:val="701"/>
        <w:ind w:firstLine="560"/>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（一）竞争性磋商响应报价表</w:t>
      </w:r>
      <w:r>
        <w:rPr>
          <w:rFonts w:ascii="仿宋" w:hAnsi="仿宋" w:eastAsia="仿宋"/>
          <w:bCs/>
          <w:color w:val="000000"/>
          <w:sz w:val="28"/>
          <w:szCs w:val="28"/>
          <w:highlight w:val="none"/>
        </w:rPr>
      </w:r>
      <w:r/>
    </w:p>
    <w:p>
      <w:pPr>
        <w:pStyle w:val="701"/>
        <w:ind w:firstLine="3040"/>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竞争性磋商响应报价表</w:t>
      </w:r>
      <w:r>
        <w:rPr>
          <w:rFonts w:ascii="方正小标宋简体" w:hAnsi="宋体" w:eastAsia="方正小标宋简体"/>
          <w:color w:val="000000"/>
          <w:sz w:val="32"/>
          <w:szCs w:val="32"/>
          <w:highlight w:val="none"/>
        </w:rPr>
      </w:r>
      <w:r/>
    </w:p>
    <w:tbl>
      <w:tblPr>
        <w:tblW w:w="8807" w:type="dxa"/>
        <w:tblInd w:w="-13"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pStyle w:val="701"/>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供应商名称（加盖公章）：</w:t>
            </w:r>
            <w:r>
              <w:rPr>
                <w:rFonts w:ascii="仿宋" w:hAnsi="仿宋" w:eastAsia="仿宋" w:cs="宋体"/>
                <w:color w:val="000000"/>
                <w:sz w:val="24"/>
                <w:highlight w:val="none"/>
              </w:rPr>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pStyle w:val="701"/>
              <w:jc w:val="left"/>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项目名称：</w:t>
            </w:r>
            <w:r>
              <w:rPr>
                <w:rFonts w:hint="eastAsia" w:ascii="仿宋" w:hAnsi="仿宋" w:eastAsia="仿宋" w:cs="宋体"/>
                <w:color w:val="000000"/>
                <w:sz w:val="24"/>
                <w:highlight w:val="none"/>
                <w:lang w:eastAsia="zh-CN"/>
              </w:rPr>
              <w:t xml:space="preserve">“李渔的书房（李渔文化馆）”建设项目</w:t>
            </w:r>
            <w:r>
              <w:rPr>
                <w:rFonts w:hint="eastAsia" w:ascii="仿宋" w:hAnsi="仿宋" w:eastAsia="仿宋" w:cs="宋体"/>
                <w:color w:val="000000"/>
                <w:sz w:val="24"/>
                <w:highlight w:val="none"/>
                <w:lang w:eastAsia="zh-CN"/>
              </w:rPr>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pStyle w:val="701"/>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项目编号：</w:t>
            </w:r>
            <w:r>
              <w:rPr>
                <w:rFonts w:hint="eastAsia" w:ascii="仿宋" w:hAnsi="仿宋" w:eastAsia="仿宋" w:cs="宋体"/>
                <w:color w:val="000000"/>
                <w:sz w:val="24"/>
                <w:highlight w:val="none"/>
                <w:lang w:eastAsia="zh-CN"/>
              </w:rPr>
              <w:t xml:space="preserve">JSZC-320682-RGCJ-C2026-0003</w:t>
            </w:r>
            <w:r>
              <w:rPr>
                <w:rFonts w:ascii="仿宋" w:hAnsi="仿宋" w:eastAsia="仿宋"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pStyle w:val="701"/>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分包号：</w:t>
            </w:r>
            <w:r>
              <w:rPr>
                <w:rFonts w:ascii="仿宋" w:hAnsi="仿宋" w:eastAsia="仿宋" w:cs="宋体"/>
                <w:color w:val="000000"/>
                <w:sz w:val="24"/>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4087" w:type="dxa"/>
            <w:vAlign w:val="center"/>
            <w:vMerge w:val="restart"/>
            <w:textDirection w:val="lrTb"/>
            <w:noWrap/>
          </w:tcPr>
          <w:p>
            <w:pPr>
              <w:pStyle w:val="701"/>
              <w:jc w:val="center"/>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竞争性磋商响应报价</w:t>
            </w:r>
            <w:r>
              <w:rPr>
                <w:rFonts w:ascii="仿宋" w:hAnsi="仿宋" w:eastAsia="仿宋" w:cs="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4720" w:type="dxa"/>
            <w:vAlign w:val="center"/>
            <w:textDirection w:val="lrTb"/>
            <w:noWrap/>
          </w:tcPr>
          <w:p>
            <w:pPr>
              <w:pStyle w:val="701"/>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小写：</w:t>
            </w:r>
            <w:r>
              <w:rPr>
                <w:rFonts w:ascii="仿宋" w:hAnsi="仿宋" w:eastAsia="仿宋" w:cs="宋体"/>
                <w:color w:val="000000"/>
                <w:sz w:val="24"/>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4087" w:type="dxa"/>
            <w:vAlign w:val="center"/>
            <w:vMerge w:val="continue"/>
            <w:textDirection w:val="lrTb"/>
            <w:noWrap w:val="false"/>
          </w:tcPr>
          <w:p>
            <w:pPr>
              <w:pStyle w:val="701"/>
              <w:jc w:val="left"/>
              <w:widowControl/>
              <w:rPr>
                <w:rFonts w:ascii="仿宋" w:hAnsi="仿宋" w:eastAsia="仿宋" w:cs="宋体"/>
                <w:color w:val="000000"/>
                <w:sz w:val="24"/>
                <w:highlight w:val="none"/>
              </w:rPr>
            </w:pPr>
            <w:r>
              <w:rPr>
                <w:rFonts w:ascii="仿宋" w:hAnsi="仿宋" w:eastAsia="仿宋" w:cs="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4720" w:type="dxa"/>
            <w:vAlign w:val="center"/>
            <w:textDirection w:val="lrTb"/>
            <w:noWrap/>
          </w:tcPr>
          <w:p>
            <w:pPr>
              <w:pStyle w:val="701"/>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大写：</w:t>
            </w:r>
            <w:r>
              <w:rPr>
                <w:rFonts w:ascii="仿宋" w:hAnsi="仿宋" w:eastAsia="仿宋" w:cs="宋体"/>
                <w:color w:val="000000"/>
                <w:sz w:val="24"/>
                <w:highlight w:val="none"/>
              </w:rPr>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pStyle w:val="701"/>
              <w:ind w:firstLine="420"/>
              <w:jc w:val="left"/>
              <w:widowControl/>
              <w:rPr>
                <w:rFonts w:ascii="仿宋" w:hAnsi="仿宋" w:eastAsia="仿宋" w:cs="宋体"/>
                <w:color w:val="000000"/>
                <w:szCs w:val="21"/>
                <w:highlight w:val="none"/>
              </w:rPr>
            </w:pPr>
            <w:r>
              <w:rPr>
                <w:rFonts w:ascii="仿宋" w:hAnsi="仿宋" w:eastAsia="仿宋" w:cs="宋体"/>
                <w:color w:val="000000"/>
                <w:szCs w:val="21"/>
                <w:highlight w:val="none"/>
              </w:rPr>
            </w:r>
            <w:r/>
          </w:p>
        </w:tc>
      </w:tr>
    </w:tbl>
    <w:p>
      <w:pPr>
        <w:pStyle w:val="701"/>
        <w:ind w:firstLine="560"/>
        <w:rPr>
          <w:rFonts w:ascii="仿宋" w:hAnsi="仿宋" w:eastAsia="仿宋"/>
          <w:bCs/>
          <w:color w:val="000000"/>
          <w:sz w:val="28"/>
          <w:szCs w:val="28"/>
          <w:highlight w:val="none"/>
        </w:rPr>
      </w:pPr>
      <w:r>
        <w:rPr>
          <w:rFonts w:ascii="仿宋" w:hAnsi="仿宋" w:eastAsia="仿宋"/>
          <w:bCs/>
          <w:color w:val="000000"/>
          <w:sz w:val="28"/>
          <w:szCs w:val="28"/>
          <w:highlight w:val="none"/>
        </w:rPr>
      </w:r>
      <w:r/>
    </w:p>
    <w:p>
      <w:pPr>
        <w:pStyle w:val="701"/>
        <w:ind w:firstLine="560"/>
        <w:rPr>
          <w:rFonts w:ascii="仿宋" w:hAnsi="仿宋" w:eastAsia="仿宋"/>
          <w:bCs/>
          <w:color w:val="000000"/>
          <w:sz w:val="28"/>
          <w:szCs w:val="28"/>
          <w:highlight w:val="none"/>
        </w:rPr>
      </w:pPr>
      <w:r>
        <w:rPr>
          <w:rFonts w:ascii="仿宋" w:hAnsi="仿宋" w:eastAsia="仿宋"/>
          <w:bCs/>
          <w:color w:val="000000"/>
          <w:sz w:val="28"/>
          <w:szCs w:val="28"/>
          <w:highlight w:val="none"/>
        </w:rPr>
        <w:br w:type="page" w:clear="all"/>
      </w:r>
      <w:r>
        <w:rPr>
          <w:rFonts w:hint="eastAsia" w:ascii="仿宋" w:hAnsi="仿宋" w:eastAsia="仿宋"/>
          <w:bCs/>
          <w:color w:val="000000"/>
          <w:sz w:val="28"/>
          <w:szCs w:val="28"/>
          <w:highlight w:val="none"/>
        </w:rPr>
        <w:t xml:space="preserve">（二）竞争性磋商响应报价明细表</w:t>
      </w:r>
      <w:r>
        <w:rPr>
          <w:rFonts w:ascii="仿宋" w:hAnsi="仿宋" w:eastAsia="仿宋"/>
          <w:bCs/>
          <w:color w:val="000000"/>
          <w:sz w:val="28"/>
          <w:szCs w:val="28"/>
          <w:highlight w:val="none"/>
        </w:rPr>
      </w:r>
      <w:r/>
    </w:p>
    <w:p>
      <w:pPr>
        <w:pStyle w:val="701"/>
        <w:ind w:firstLine="3040"/>
        <w:rPr>
          <w:rFonts w:ascii="宋体" w:hAnsi="宋体"/>
          <w:color w:val="000000"/>
          <w:sz w:val="24"/>
          <w:highlight w:val="none"/>
        </w:rPr>
      </w:pPr>
      <w:r>
        <w:rPr>
          <w:rFonts w:hint="eastAsia" w:ascii="方正小标宋简体" w:hAnsi="宋体" w:eastAsia="方正小标宋简体"/>
          <w:color w:val="000000"/>
          <w:sz w:val="32"/>
          <w:szCs w:val="32"/>
          <w:highlight w:val="none"/>
        </w:rPr>
        <w:t xml:space="preserve">竞争性磋商响应报价明细表</w:t>
      </w:r>
      <w:r>
        <w:rPr>
          <w:rFonts w:ascii="宋体" w:hAnsi="宋体"/>
          <w:color w:val="000000"/>
          <w:sz w:val="24"/>
          <w:highlight w:val="none"/>
        </w:rPr>
      </w:r>
      <w:r/>
    </w:p>
    <w:p>
      <w:pPr>
        <w:pStyle w:val="701"/>
        <w:ind w:firstLine="560"/>
        <w:jc w:val="center"/>
        <w:spacing w:line="500" w:lineRule="exact"/>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r>
      <w:r/>
    </w:p>
    <w:p>
      <w:pPr>
        <w:pStyle w:val="701"/>
        <w:jc w:val="center"/>
        <w:rPr>
          <w:rFonts w:ascii="仿宋" w:hAnsi="仿宋" w:eastAsia="仿宋"/>
          <w:color w:val="000000"/>
          <w:sz w:val="48"/>
          <w:szCs w:val="48"/>
          <w:highlight w:val="none"/>
          <w:lang w:val="en-US" w:eastAsia="zh-CN"/>
        </w:rPr>
        <w:outlineLvl w:val="9"/>
      </w:pPr>
      <w:r>
        <w:rPr>
          <w:rFonts w:hint="eastAsia" w:ascii="仿宋" w:hAnsi="仿宋" w:eastAsia="仿宋"/>
          <w:color w:val="000000"/>
          <w:sz w:val="48"/>
          <w:szCs w:val="48"/>
          <w:highlight w:val="none"/>
          <w:lang w:val="en-US" w:eastAsia="zh-CN"/>
        </w:rPr>
        <w:t xml:space="preserve">请响应供应商根据工程量清单报价</w:t>
      </w:r>
      <w:r>
        <w:rPr>
          <w:rFonts w:ascii="仿宋" w:hAnsi="仿宋" w:eastAsia="仿宋"/>
          <w:color w:val="000000"/>
          <w:sz w:val="48"/>
          <w:szCs w:val="48"/>
          <w:highlight w:val="none"/>
          <w:lang w:val="en-US" w:eastAsia="zh-CN"/>
        </w:rPr>
      </w:r>
      <w:r/>
    </w:p>
    <w:p>
      <w:pPr>
        <w:pStyle w:val="701"/>
        <w:rPr>
          <w:rFonts w:hint="eastAsia" w:ascii="仿宋" w:hAnsi="仿宋" w:eastAsia="仿宋"/>
          <w:color w:val="000000"/>
          <w:szCs w:val="21"/>
          <w:highlight w:val="none"/>
        </w:rPr>
        <w:outlineLvl w:val="9"/>
      </w:pPr>
      <w:r>
        <w:rPr>
          <w:rFonts w:hint="eastAsia" w:ascii="仿宋" w:hAnsi="仿宋" w:eastAsia="仿宋"/>
          <w:color w:val="000000"/>
          <w:szCs w:val="21"/>
          <w:highlight w:val="none"/>
        </w:rPr>
      </w:r>
      <w:r/>
    </w:p>
    <w:p>
      <w:pPr>
        <w:pStyle w:val="701"/>
        <w:spacing w:line="360" w:lineRule="auto"/>
        <w:rPr>
          <w:rFonts w:hint="eastAsia" w:ascii="宋体" w:hAnsi="宋体"/>
          <w:color w:val="000000"/>
          <w:highlight w:val="none"/>
        </w:rPr>
      </w:pPr>
      <w:r>
        <w:rPr>
          <w:rFonts w:hint="eastAsia" w:ascii="宋体" w:hAnsi="宋体"/>
          <w:color w:val="000000"/>
          <w:highlight w:val="none"/>
        </w:rPr>
      </w:r>
      <w:r/>
    </w:p>
    <w:p>
      <w:pPr>
        <w:pStyle w:val="701"/>
        <w:numPr>
          <w:ilvl w:val="0"/>
          <w:numId w:val="0"/>
        </w:numPr>
        <w:spacing w:line="500" w:lineRule="exact"/>
        <w:rPr>
          <w:rFonts w:hint="eastAsia" w:ascii="仿宋" w:hAnsi="仿宋" w:eastAsia="仿宋"/>
          <w:b/>
          <w:bCs/>
          <w:color w:val="000000"/>
          <w:sz w:val="28"/>
          <w:szCs w:val="28"/>
          <w:highlight w:val="none"/>
        </w:rPr>
        <w:outlineLvl w:val="9"/>
      </w:pPr>
      <w:r>
        <w:rPr>
          <w:rFonts w:hint="eastAsia" w:ascii="仿宋" w:hAnsi="仿宋" w:eastAsia="仿宋"/>
          <w:b/>
          <w:bCs/>
          <w:color w:val="000000"/>
          <w:sz w:val="28"/>
          <w:szCs w:val="28"/>
          <w:highlight w:val="none"/>
        </w:rPr>
        <w:t xml:space="preserve">1.根据提供的工程量清单进行报价，已标价的工程量清单（包括：投标总价封面、投标总价扉页、分部分项工程和单价措施项目清单与计价表、总价措施项目清单与计价表、其他项目清单与计价汇总表、暂列金额明细表、材料（工程设备）暂估单价及调整表、规费、税金项目计价表）。</w:t>
      </w:r>
      <w:r>
        <w:rPr>
          <w:rFonts w:hint="eastAsia" w:ascii="仿宋" w:hAnsi="仿宋" w:eastAsia="仿宋"/>
          <w:b/>
          <w:bCs/>
          <w:color w:val="000000"/>
          <w:sz w:val="28"/>
          <w:szCs w:val="28"/>
          <w:highlight w:val="none"/>
        </w:rPr>
      </w:r>
      <w:r/>
    </w:p>
    <w:p>
      <w:pPr>
        <w:pStyle w:val="701"/>
        <w:pageBreakBefore w:val="0"/>
        <w:spacing w:line="480" w:lineRule="exact"/>
        <w:rPr>
          <w:rFonts w:hint="eastAsia" w:ascii="仿宋" w:hAnsi="仿宋" w:eastAsia="仿宋" w:cs="仿宋"/>
          <w:bCs/>
          <w:color w:val="000000"/>
          <w:sz w:val="28"/>
          <w:szCs w:val="28"/>
          <w:highlight w:val="none"/>
          <w:lang w:val="en-US" w:eastAsia="zh-CN"/>
        </w:rPr>
      </w:pPr>
      <w:r>
        <w:rPr>
          <w:rFonts w:hint="eastAsia" w:ascii="仿宋" w:hAnsi="仿宋" w:eastAsia="仿宋"/>
          <w:b/>
          <w:bCs/>
          <w:color w:val="000000"/>
          <w:sz w:val="28"/>
          <w:szCs w:val="28"/>
          <w:highlight w:val="none"/>
        </w:rPr>
        <w:t xml:space="preserve">2.报价包括完成本项目涉及的一切费用，采购人不再支付其他任何费用。</w:t>
      </w:r>
      <w:r>
        <w:rPr>
          <w:rFonts w:hint="eastAsia" w:ascii="仿宋" w:hAnsi="仿宋" w:eastAsia="仿宋" w:cs="仿宋"/>
          <w:bCs/>
          <w:color w:val="000000"/>
          <w:sz w:val="28"/>
          <w:szCs w:val="28"/>
          <w:highlight w:val="none"/>
          <w:lang w:val="en-US" w:eastAsia="zh-CN"/>
        </w:rPr>
      </w:r>
      <w:r/>
    </w:p>
    <w:p>
      <w:pPr>
        <w:pStyle w:val="701"/>
        <w:ind w:right="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701"/>
        <w:ind w:firstLine="560"/>
        <w:jc w:val="left"/>
        <w:spacing w:line="500" w:lineRule="exact"/>
        <w:rPr>
          <w:rFonts w:ascii="仿宋" w:hAnsi="仿宋" w:eastAsia="仿宋"/>
          <w:bCs/>
          <w:color w:val="000000"/>
          <w:sz w:val="28"/>
          <w:szCs w:val="28"/>
          <w:highlight w:val="none"/>
        </w:rPr>
      </w:pPr>
      <w:r>
        <w:rPr>
          <w:rFonts w:ascii="仿宋" w:hAnsi="仿宋" w:eastAsia="仿宋"/>
          <w:bCs/>
          <w:sz w:val="28"/>
          <w:szCs w:val="28"/>
          <w:highlight w:val="none"/>
        </w:rPr>
        <w:br w:type="page" w:clear="all"/>
      </w:r>
      <w:r>
        <w:rPr>
          <w:rFonts w:ascii="仿宋" w:hAnsi="仿宋" w:eastAsia="仿宋"/>
          <w:bCs/>
          <w:color w:val="000000"/>
          <w:sz w:val="28"/>
          <w:szCs w:val="28"/>
          <w:highlight w:val="none"/>
        </w:rPr>
      </w:r>
      <w:r/>
    </w:p>
    <w:p>
      <w:pPr>
        <w:pStyle w:val="701"/>
        <w:ind w:firstLine="560"/>
        <w:jc w:val="left"/>
        <w:spacing w:line="500" w:lineRule="exact"/>
        <w:rPr>
          <w:rFonts w:ascii="仿宋" w:hAnsi="仿宋" w:eastAsia="仿宋" w:cs="Arial"/>
          <w:color w:val="000000"/>
          <w:sz w:val="28"/>
          <w:szCs w:val="28"/>
          <w:highlight w:val="none"/>
        </w:rPr>
      </w:pP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lang w:val="en-US" w:eastAsia="zh-CN"/>
        </w:rPr>
        <w:t xml:space="preserve">三</w:t>
      </w:r>
      <w:r>
        <w:rPr>
          <w:rFonts w:hint="eastAsia" w:ascii="仿宋" w:hAnsi="仿宋" w:eastAsia="仿宋"/>
          <w:bCs/>
          <w:color w:val="000000"/>
          <w:sz w:val="28"/>
          <w:szCs w:val="28"/>
          <w:highlight w:val="none"/>
        </w:rPr>
        <w:t xml:space="preserve">）</w:t>
      </w:r>
      <w:r>
        <w:rPr>
          <w:rFonts w:hint="eastAsia" w:ascii="仿宋" w:hAnsi="仿宋" w:eastAsia="仿宋" w:cs="Arial"/>
          <w:color w:val="000000"/>
          <w:sz w:val="28"/>
          <w:szCs w:val="28"/>
          <w:highlight w:val="none"/>
        </w:rPr>
        <w:t xml:space="preserve">残疾人福利性单位声明函</w:t>
      </w:r>
      <w:r>
        <w:rPr>
          <w:rFonts w:ascii="仿宋" w:hAnsi="仿宋" w:eastAsia="仿宋" w:cs="Arial"/>
          <w:color w:val="000000"/>
          <w:sz w:val="28"/>
          <w:szCs w:val="28"/>
          <w:highlight w:val="none"/>
        </w:rPr>
      </w:r>
      <w:r/>
    </w:p>
    <w:p>
      <w:pPr>
        <w:pStyle w:val="701"/>
        <w:jc w:val="center"/>
        <w:rPr>
          <w:rFonts w:ascii="方正小标宋简体" w:eastAsia="方正小标宋简体"/>
          <w:i/>
          <w:color w:val="000000"/>
          <w:sz w:val="36"/>
          <w:szCs w:val="36"/>
          <w:highlight w:val="none"/>
        </w:rPr>
      </w:pPr>
      <w:r>
        <w:rPr>
          <w:rFonts w:hint="eastAsia" w:ascii="方正小标宋简体" w:eastAsia="方正小标宋简体"/>
          <w:color w:val="000000"/>
          <w:sz w:val="36"/>
          <w:szCs w:val="36"/>
          <w:highlight w:val="none"/>
        </w:rPr>
        <w:t xml:space="preserve">残疾人福利性单位声明函</w:t>
      </w:r>
      <w:r>
        <w:rPr>
          <w:rFonts w:ascii="方正小标宋简体" w:eastAsia="方正小标宋简体"/>
          <w:i/>
          <w:color w:val="000000"/>
          <w:sz w:val="36"/>
          <w:szCs w:val="36"/>
          <w:highlight w:val="none"/>
        </w:rPr>
      </w:r>
      <w:r/>
    </w:p>
    <w:p>
      <w:pPr>
        <w:pStyle w:val="701"/>
        <w:ind w:firstLine="560"/>
        <w:spacing w:line="50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000000"/>
          <w:sz w:val="28"/>
          <w:szCs w:val="28"/>
          <w:highlight w:val="none"/>
          <w:u w:val="single"/>
          <w:lang w:eastAsia="zh-CN"/>
        </w:rPr>
        <w:t xml:space="preserve">如皋市少年儿童图书馆</w:t>
      </w:r>
      <w:r>
        <w:rPr>
          <w:rFonts w:hint="eastAsia" w:ascii="仿宋" w:hAnsi="仿宋" w:eastAsia="仿宋"/>
          <w:color w:val="000000"/>
          <w:sz w:val="28"/>
          <w:szCs w:val="28"/>
          <w:highlight w:val="none"/>
        </w:rPr>
        <w:t xml:space="preserve">单位的</w:t>
      </w:r>
      <w:r>
        <w:rPr>
          <w:rFonts w:hint="eastAsia" w:ascii="仿宋" w:hAnsi="仿宋" w:eastAsia="仿宋"/>
          <w:color w:val="000000"/>
          <w:sz w:val="28"/>
          <w:szCs w:val="28"/>
          <w:highlight w:val="none"/>
          <w:u w:val="single"/>
          <w:lang w:eastAsia="zh-CN"/>
        </w:rPr>
        <w:t xml:space="preserve">“李渔的书房（李渔文化馆）”建设项目</w:t>
      </w:r>
      <w:r>
        <w:rPr>
          <w:rFonts w:hint="eastAsia" w:ascii="仿宋" w:hAnsi="仿宋" w:eastAsia="仿宋"/>
          <w:color w:val="000000"/>
          <w:sz w:val="28"/>
          <w:szCs w:val="28"/>
          <w:highlight w:val="none"/>
        </w:rPr>
        <w:t xml:space="preserve">项目编号为</w:t>
      </w:r>
      <w:r>
        <w:rPr>
          <w:rFonts w:hint="eastAsia" w:ascii="仿宋" w:hAnsi="仿宋" w:eastAsia="仿宋"/>
          <w:color w:val="000000"/>
          <w:sz w:val="28"/>
          <w:szCs w:val="28"/>
          <w:highlight w:val="none"/>
          <w:u w:val="single"/>
          <w:lang w:eastAsia="zh-CN"/>
        </w:rPr>
        <w:t xml:space="preserve">JSZC-320682-RGCJ-C2026-0003</w:t>
      </w:r>
      <w:r>
        <w:rPr>
          <w:rFonts w:hint="eastAsia" w:ascii="仿宋" w:hAnsi="仿宋" w:eastAsia="仿宋"/>
          <w:color w:val="000000"/>
          <w:sz w:val="28"/>
          <w:szCs w:val="28"/>
          <w:highlight w:val="none"/>
        </w:rPr>
        <w:t xml:space="preserve">的项目采购活动提供本单位制造的货物（由本单位承担工程/提供服务），或者提供其他残疾人福利性单位制造的货物（不包括使用非残疾人福利性单位注册商标的货物）。</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本单位在本次政府采购活动中提供的残疾人福利单位产品报价合计为人民币（大写）元整（￥：）。</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本单位对上述声明的真实性负责。如有虚假，将依法承担相应责任。</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01"/>
        <w:ind w:right="1560" w:firstLine="560"/>
        <w:jc w:val="center"/>
        <w:spacing w:line="500" w:lineRule="exact"/>
        <w:tabs>
          <w:tab w:val="left" w:pos="48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供应商全称（盖章）：</w:t>
      </w:r>
      <w:r>
        <w:rPr>
          <w:rFonts w:ascii="仿宋" w:hAnsi="仿宋" w:eastAsia="仿宋"/>
          <w:color w:val="000000"/>
          <w:sz w:val="28"/>
          <w:szCs w:val="28"/>
          <w:highlight w:val="none"/>
        </w:rPr>
      </w:r>
      <w:r/>
    </w:p>
    <w:p>
      <w:pPr>
        <w:pStyle w:val="701"/>
        <w:ind w:right="1560" w:firstLine="560"/>
        <w:jc w:val="center"/>
        <w:spacing w:line="500" w:lineRule="exact"/>
        <w:tabs>
          <w:tab w:val="left" w:pos="48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日  期：</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01"/>
        <w:ind w:firstLine="562"/>
        <w:spacing w:line="500" w:lineRule="exact"/>
        <w:rPr>
          <w:rFonts w:hint="eastAsia" w:ascii="仿宋" w:hAnsi="仿宋" w:eastAsia="仿宋"/>
          <w:b/>
          <w:color w:val="000000"/>
          <w:sz w:val="28"/>
          <w:szCs w:val="28"/>
          <w:highlight w:val="none"/>
        </w:rPr>
        <w:sectPr>
          <w:footnotePr/>
          <w:endnotePr/>
          <w:type w:val="nextPage"/>
          <w:pgSz w:w="11906" w:h="16838" w:orient="portrait"/>
          <w:pgMar w:top="1418" w:right="1134" w:bottom="1134" w:left="1418" w:header="851" w:footer="992" w:gutter="0"/>
          <w:cols w:num="1" w:sep="0" w:space="1701" w:equalWidth="1"/>
          <w:docGrid w:linePitch="360"/>
        </w:sectPr>
      </w:pPr>
      <w:r>
        <w:rPr>
          <w:rFonts w:hint="eastAsia" w:ascii="仿宋" w:hAnsi="仿宋" w:eastAsia="仿宋"/>
          <w:b/>
          <w:color w:val="000000"/>
          <w:sz w:val="28"/>
          <w:szCs w:val="28"/>
          <w:highlight w:val="none"/>
        </w:rPr>
        <w:t xml:space="preserve">注意：成交供应商提供的《中小企业声明函》、《残疾人福利性单位声明函》将随成交结果同时公告，接受社会监督。</w:t>
      </w:r>
      <w:r>
        <w:rPr>
          <w:rFonts w:hint="eastAsia" w:ascii="仿宋" w:hAnsi="仿宋" w:eastAsia="仿宋"/>
          <w:b/>
          <w:color w:val="000000"/>
          <w:sz w:val="28"/>
          <w:szCs w:val="28"/>
          <w:highlight w:val="none"/>
        </w:rPr>
      </w:r>
      <w:r/>
    </w:p>
    <w:p>
      <w:pPr>
        <w:pStyle w:val="911"/>
        <w:ind w:firstLine="0"/>
        <w:jc w:val="center"/>
        <w:rPr>
          <w:rFonts w:hint="eastAsia" w:ascii="方正小标宋简体" w:eastAsia="方正小标宋简体"/>
          <w:bCs/>
          <w:color w:val="000000"/>
          <w:sz w:val="32"/>
          <w:szCs w:val="32"/>
          <w:highlight w:val="none"/>
          <w:lang w:eastAsia="zh-CN"/>
        </w:rPr>
        <w:outlineLvl w:val="0"/>
      </w:pPr>
      <w:r/>
      <w:bookmarkStart w:id="596" w:name="_Toc31933"/>
      <w:r/>
      <w:bookmarkStart w:id="597" w:name="_Toc22834"/>
      <w:r/>
      <w:bookmarkStart w:id="598" w:name="_Toc16866"/>
      <w:r/>
      <w:bookmarkStart w:id="599" w:name="_Toc7554"/>
      <w:r>
        <w:rPr>
          <w:rFonts w:hint="eastAsia" w:ascii="方正小标宋简体" w:eastAsia="方正小标宋简体"/>
          <w:bCs/>
          <w:color w:val="000000"/>
          <w:sz w:val="32"/>
          <w:szCs w:val="32"/>
          <w:highlight w:val="none"/>
        </w:rPr>
        <w:t xml:space="preserve">第</w:t>
      </w:r>
      <w:r>
        <w:rPr>
          <w:rFonts w:hint="eastAsia" w:ascii="方正小标宋简体" w:eastAsia="方正小标宋简体"/>
          <w:bCs/>
          <w:color w:val="000000"/>
          <w:sz w:val="32"/>
          <w:szCs w:val="32"/>
          <w:highlight w:val="none"/>
          <w:lang w:val="en-US" w:eastAsia="zh-CN"/>
        </w:rPr>
        <w:t xml:space="preserve">7</w:t>
      </w:r>
      <w:r>
        <w:rPr>
          <w:rFonts w:hint="eastAsia" w:ascii="方正小标宋简体" w:eastAsia="方正小标宋简体"/>
          <w:bCs/>
          <w:color w:val="000000"/>
          <w:sz w:val="32"/>
          <w:szCs w:val="32"/>
          <w:highlight w:val="none"/>
        </w:rPr>
        <w:t xml:space="preserve">章 </w:t>
      </w:r>
      <w:r>
        <w:rPr>
          <w:rFonts w:hint="eastAsia" w:ascii="方正小标宋简体" w:eastAsia="方正小标宋简体"/>
          <w:bCs/>
          <w:color w:val="000000"/>
          <w:sz w:val="32"/>
          <w:szCs w:val="32"/>
          <w:highlight w:val="none"/>
          <w:lang w:val="en-US" w:eastAsia="zh-CN"/>
        </w:rPr>
        <w:t xml:space="preserve">附件</w:t>
      </w:r>
      <w:bookmarkEnd w:id="596"/>
      <w:r/>
      <w:bookmarkEnd w:id="597"/>
      <w:r/>
      <w:bookmarkEnd w:id="598"/>
      <w:r/>
      <w:bookmarkEnd w:id="599"/>
      <w:r>
        <w:rPr>
          <w:rFonts w:hint="eastAsia" w:ascii="方正小标宋简体" w:eastAsia="方正小标宋简体"/>
          <w:bCs/>
          <w:color w:val="000000"/>
          <w:sz w:val="32"/>
          <w:szCs w:val="32"/>
          <w:highlight w:val="none"/>
          <w:lang w:eastAsia="zh-CN"/>
        </w:rPr>
      </w:r>
      <w:r/>
    </w:p>
    <w:p>
      <w:pPr>
        <w:pStyle w:val="701"/>
        <w:ind w:firstLine="560"/>
        <w:spacing w:line="500" w:lineRule="exact"/>
        <w:rPr>
          <w:rFonts w:hint="eastAsia" w:ascii="宋体" w:hAnsi="宋体" w:eastAsia="宋体" w:cs="宋体"/>
          <w:b/>
          <w:bCs w:val="0"/>
          <w:color w:val="000000"/>
          <w:sz w:val="32"/>
          <w:szCs w:val="32"/>
          <w:highlight w:val="none"/>
          <w:lang w:val="en-US" w:eastAsia="zh-CN" w:bidi="ar-SA"/>
        </w:rPr>
      </w:pPr>
      <w:r/>
      <w:bookmarkStart w:id="600" w:name="_Toc79"/>
      <w:r/>
      <w:bookmarkStart w:id="601" w:name="_Toc10302"/>
      <w:r/>
      <w:bookmarkStart w:id="602" w:name="_Toc20215"/>
      <w:r/>
      <w:bookmarkStart w:id="603" w:name="_Toc6445"/>
      <w:r/>
      <w:bookmarkStart w:id="604" w:name="_Toc17353"/>
      <w:r/>
      <w:bookmarkStart w:id="605" w:name="_Toc7231"/>
      <w:r/>
      <w:bookmarkStart w:id="606" w:name="_Toc26344"/>
      <w:r>
        <w:rPr>
          <w:rFonts w:hint="eastAsia" w:ascii="宋体" w:hAnsi="宋体" w:eastAsia="宋体" w:cs="宋体"/>
          <w:b/>
          <w:bCs w:val="0"/>
          <w:color w:val="000000"/>
          <w:sz w:val="32"/>
          <w:szCs w:val="32"/>
          <w:highlight w:val="none"/>
          <w:lang w:val="en-US" w:eastAsia="zh-CN" w:bidi="ar-SA"/>
        </w:rPr>
        <w:t xml:space="preserve">附件1：清单编制说明；</w:t>
      </w:r>
      <w:r>
        <w:rPr>
          <w:rFonts w:hint="eastAsia" w:ascii="宋体" w:hAnsi="宋体" w:eastAsia="宋体" w:cs="宋体"/>
          <w:b/>
          <w:bCs w:val="0"/>
          <w:color w:val="000000"/>
          <w:sz w:val="32"/>
          <w:szCs w:val="32"/>
          <w:highlight w:val="none"/>
          <w:lang w:val="en-US" w:eastAsia="zh-CN" w:bidi="ar-SA"/>
        </w:rPr>
      </w:r>
      <w:r/>
    </w:p>
    <w:p>
      <w:pPr>
        <w:pStyle w:val="701"/>
        <w:ind w:firstLine="560"/>
        <w:spacing w:line="500" w:lineRule="exact"/>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t xml:space="preserve">附件2：施工图纸；</w:t>
      </w:r>
      <w:r>
        <w:rPr>
          <w:rFonts w:hint="eastAsia" w:ascii="宋体" w:hAnsi="宋体" w:eastAsia="宋体" w:cs="宋体"/>
          <w:b/>
          <w:bCs w:val="0"/>
          <w:color w:val="000000"/>
          <w:sz w:val="32"/>
          <w:szCs w:val="32"/>
          <w:highlight w:val="none"/>
          <w:lang w:val="en-US" w:eastAsia="zh-CN" w:bidi="ar-SA"/>
        </w:rPr>
      </w:r>
      <w:r/>
    </w:p>
    <w:p>
      <w:pPr>
        <w:pStyle w:val="701"/>
        <w:ind w:firstLine="560"/>
        <w:spacing w:line="500" w:lineRule="exact"/>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t xml:space="preserve">附件3：工程量清单；</w:t>
      </w:r>
      <w:r>
        <w:rPr>
          <w:rFonts w:hint="eastAsia" w:ascii="宋体" w:hAnsi="宋体" w:eastAsia="宋体" w:cs="宋体"/>
          <w:b/>
          <w:bCs w:val="0"/>
          <w:color w:val="000000"/>
          <w:sz w:val="32"/>
          <w:szCs w:val="32"/>
          <w:highlight w:val="none"/>
          <w:lang w:val="en-US" w:eastAsia="zh-CN" w:bidi="ar-SA"/>
        </w:rPr>
      </w:r>
      <w:r/>
    </w:p>
    <w:p>
      <w:pPr>
        <w:pStyle w:val="701"/>
        <w:ind w:firstLine="560"/>
        <w:spacing w:line="500" w:lineRule="exact"/>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t xml:space="preserve">附件4：深化设计清单。</w:t>
      </w:r>
      <w:r>
        <w:rPr>
          <w:rFonts w:hint="eastAsia" w:ascii="宋体" w:hAnsi="宋体" w:eastAsia="宋体" w:cs="宋体"/>
          <w:b/>
          <w:bCs w:val="0"/>
          <w:color w:val="000000"/>
          <w:sz w:val="32"/>
          <w:szCs w:val="32"/>
          <w:highlight w:val="none"/>
          <w:lang w:val="en-US" w:eastAsia="zh-CN" w:bidi="ar-SA"/>
        </w:rPr>
      </w:r>
      <w:r/>
    </w:p>
    <w:p>
      <w:pPr>
        <w:pStyle w:val="701"/>
        <w:ind w:firstLine="560"/>
        <w:spacing w:line="500" w:lineRule="exact"/>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t xml:space="preserve">附件5：现场踏勘确认函</w:t>
      </w:r>
      <w:bookmarkEnd w:id="600"/>
      <w:r/>
      <w:bookmarkEnd w:id="601"/>
      <w:r/>
      <w:bookmarkEnd w:id="602"/>
      <w:r/>
      <w:bookmarkEnd w:id="603"/>
      <w:r/>
      <w:bookmarkEnd w:id="604"/>
      <w:r/>
      <w:bookmarkEnd w:id="605"/>
      <w:r/>
      <w:bookmarkEnd w:id="606"/>
      <w:r>
        <w:rPr>
          <w:rFonts w:hint="eastAsia" w:ascii="宋体" w:hAnsi="宋体" w:eastAsia="宋体" w:cs="宋体"/>
          <w:b/>
          <w:bCs w:val="0"/>
          <w:color w:val="000000"/>
          <w:sz w:val="32"/>
          <w:szCs w:val="32"/>
          <w:highlight w:val="none"/>
          <w:lang w:val="en-US" w:eastAsia="zh-CN" w:bidi="ar-SA"/>
        </w:rPr>
      </w:r>
      <w:r/>
    </w:p>
    <w:p>
      <w:pPr>
        <w:pStyle w:val="70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01"/>
        <w:jc w:val="center"/>
        <w:rPr>
          <w:rFonts w:hint="eastAsia" w:ascii="宋体" w:hAnsi="宋体"/>
          <w:b w:val="0"/>
          <w:bCs/>
          <w:color w:val="000000"/>
          <w:sz w:val="32"/>
          <w:szCs w:val="32"/>
          <w:highlight w:val="none"/>
        </w:rPr>
      </w:pPr>
      <w:r>
        <w:rPr>
          <w:rFonts w:hint="eastAsia" w:ascii="宋体" w:hAnsi="宋体"/>
          <w:b w:val="0"/>
          <w:bCs/>
          <w:color w:val="000000"/>
          <w:sz w:val="32"/>
          <w:szCs w:val="32"/>
          <w:highlight w:val="none"/>
        </w:rPr>
        <w:t xml:space="preserve">现场踏勘确认函</w:t>
      </w:r>
      <w:r>
        <w:rPr>
          <w:rFonts w:hint="eastAsia" w:ascii="宋体" w:hAnsi="宋体"/>
          <w:b w:val="0"/>
          <w:bCs/>
          <w:color w:val="000000"/>
          <w:sz w:val="32"/>
          <w:szCs w:val="32"/>
          <w:highlight w:val="none"/>
        </w:rPr>
      </w:r>
      <w:r/>
    </w:p>
    <w:p>
      <w:pPr>
        <w:pStyle w:val="701"/>
        <w:spacing w:line="300" w:lineRule="exact"/>
        <w:rPr>
          <w:rFonts w:ascii="仿宋" w:hAnsi="仿宋" w:eastAsia="仿宋"/>
          <w:color w:val="000000"/>
          <w:szCs w:val="21"/>
          <w:highlight w:val="none"/>
          <w:lang w:val="en-US" w:eastAsia="zh-CN"/>
        </w:rPr>
        <w:outlineLvl w:val="9"/>
      </w:pPr>
      <w:r>
        <w:rPr>
          <w:rFonts w:ascii="仿宋" w:hAnsi="仿宋" w:eastAsia="仿宋"/>
          <w:color w:val="000000"/>
          <w:szCs w:val="21"/>
          <w:highlight w:val="none"/>
          <w:lang w:val="en-US" w:eastAsia="zh-CN"/>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______________________________：</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依据贵单位（采购项目名称</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项目</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文件的要求。我方已于</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年</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月</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日自行对该项目进行了现场勘察，我公司现就现场勘察情况做如下承诺：</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、经现场勘察，我方已熟悉与该项目相关的物业管理现场、现场周围交通道路等所有情况。</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、我方承诺自行承担本次现场勘察所发生的所有费用并承担勘察现场的相关责任和风险。</w:t>
      </w:r>
      <w:r>
        <w:rPr>
          <w:rFonts w:ascii="仿宋" w:hAnsi="仿宋" w:eastAsia="仿宋"/>
          <w:color w:val="000000"/>
          <w:sz w:val="28"/>
          <w:szCs w:val="28"/>
          <w:highlight w:val="none"/>
        </w:rPr>
      </w:r>
      <w:r/>
    </w:p>
    <w:p>
      <w:pPr>
        <w:pStyle w:val="701"/>
        <w:ind w:firstLine="560"/>
        <w:spacing w:line="5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、我方承诺在任何情况下均不以不完全了解现场情况为理由而向采购人提出任何索赔的要求。</w:t>
      </w:r>
      <w:r>
        <w:rPr>
          <w:rFonts w:ascii="仿宋" w:hAnsi="仿宋" w:eastAsia="仿宋"/>
          <w:color w:val="000000"/>
          <w:sz w:val="28"/>
          <w:szCs w:val="28"/>
          <w:highlight w:val="none"/>
        </w:rPr>
      </w:r>
      <w:r/>
    </w:p>
    <w:p>
      <w:pPr>
        <w:pStyle w:val="701"/>
        <w:jc w:val="right"/>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701"/>
        <w:jc w:val="right"/>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响应供应商：</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（加盖公章）</w:t>
      </w:r>
      <w:r>
        <w:rPr>
          <w:rFonts w:hint="eastAsia" w:ascii="仿宋" w:hAnsi="仿宋" w:eastAsia="仿宋"/>
          <w:color w:val="000000"/>
          <w:sz w:val="28"/>
          <w:szCs w:val="28"/>
          <w:highlight w:val="none"/>
        </w:rPr>
      </w:r>
      <w:r/>
    </w:p>
    <w:p>
      <w:pPr>
        <w:pStyle w:val="750"/>
        <w:rPr>
          <w:color w:val="000000"/>
          <w:highlight w:val="none"/>
        </w:rPr>
      </w:pPr>
      <w:r>
        <w:rPr>
          <w:color w:val="000000"/>
          <w:highlight w:val="none"/>
        </w:rPr>
      </w:r>
      <w:r/>
    </w:p>
    <w:p>
      <w:pPr>
        <w:pStyle w:val="701"/>
        <w:ind w:firstLine="560"/>
        <w:jc w:val="right"/>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法定代表人或被授权人：</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（签字或盖章）</w:t>
      </w:r>
      <w:r>
        <w:rPr>
          <w:rFonts w:hint="eastAsia" w:ascii="仿宋" w:hAnsi="仿宋" w:eastAsia="仿宋"/>
          <w:color w:val="000000"/>
          <w:sz w:val="28"/>
          <w:szCs w:val="28"/>
          <w:highlight w:val="none"/>
        </w:rPr>
      </w:r>
      <w:r/>
    </w:p>
    <w:p>
      <w:pPr>
        <w:pStyle w:val="750"/>
        <w:rPr>
          <w:color w:val="000000"/>
          <w:highlight w:val="none"/>
        </w:rPr>
      </w:pPr>
      <w:r>
        <w:rPr>
          <w:color w:val="000000"/>
          <w:highlight w:val="none"/>
        </w:rPr>
      </w:r>
      <w:r/>
    </w:p>
    <w:p>
      <w:pPr>
        <w:pStyle w:val="701"/>
        <w:jc w:val="right"/>
        <w:spacing w:line="30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rPr>
        <w:t xml:space="preserve">年</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月</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日</w:t>
      </w:r>
      <w:r>
        <w:rPr>
          <w:rFonts w:hint="eastAsia" w:ascii="仿宋" w:hAnsi="仿宋" w:eastAsia="仿宋"/>
          <w:color w:val="000000"/>
          <w:sz w:val="28"/>
          <w:szCs w:val="28"/>
          <w:highlight w:val="none"/>
          <w:lang w:val="en-US" w:eastAsia="zh-CN"/>
        </w:rPr>
      </w:r>
      <w:r/>
    </w:p>
    <w:p>
      <w:pPr>
        <w:pStyle w:val="701"/>
        <w:rPr>
          <w:rFonts w:hint="eastAsia" w:ascii="仿宋" w:hAnsi="仿宋" w:eastAsia="仿宋"/>
          <w:color w:val="000000"/>
          <w:szCs w:val="21"/>
          <w:highlight w:val="none"/>
        </w:rPr>
        <w:outlineLvl w:val="9"/>
      </w:pPr>
      <w:r>
        <w:rPr>
          <w:rFonts w:hint="eastAsia" w:ascii="仿宋" w:hAnsi="仿宋" w:eastAsia="仿宋"/>
          <w:color w:val="000000"/>
          <w:szCs w:val="21"/>
          <w:highlight w:val="none"/>
        </w:rPr>
      </w:r>
      <w:r/>
    </w:p>
    <w:p>
      <w:pPr>
        <w:pStyle w:val="714"/>
        <w:rPr>
          <w:color w:val="000000"/>
          <w:highlight w:val="none"/>
        </w:rPr>
      </w:pPr>
      <w:r>
        <w:rPr>
          <w:color w:val="000000"/>
          <w:highlight w:val="none"/>
        </w:rPr>
      </w:r>
      <w:r/>
    </w:p>
    <w:sectPr>
      <w:footnotePr/>
      <w:endnotePr/>
      <w:type w:val="nextPage"/>
      <w:pgSz w:w="11906" w:h="16838" w:orient="portrait"/>
      <w:pgMar w:top="1418" w:right="1134" w:bottom="1134"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CS楷体">
    <w:panose1 w:val="020B0503020202020204"/>
  </w:font>
  <w:font w:name="楷体">
    <w:panose1 w:val="02010609060101010101"/>
  </w:font>
  <w:font w:name="楷体_GB2312">
    <w:panose1 w:val="02010609060101010101"/>
  </w:font>
  <w:font w:name="方正仿宋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right" w:pos="8306" w:leader="none"/>
      </w:tabs>
      <w:rPr>
        <w:rStyle w:val="764"/>
      </w:rPr>
      <w:framePr w:wrap="around" w:vAnchor="text" w:hAnchor="margin" w:xAlign="center" w:y="1"/>
    </w:pPr>
    <w:r>
      <w:fldChar w:fldCharType="begin"/>
    </w:r>
    <w:r>
      <w:rPr>
        <w:rStyle w:val="764"/>
      </w:rPr>
      <w:instrText xml:space="preserve">PAGE  </w:instrText>
    </w:r>
    <w:r>
      <w:fldChar w:fldCharType="separate"/>
    </w:r>
    <w:r>
      <w:rPr>
        <w:rStyle w:val="764"/>
      </w:rPr>
      <w:t xml:space="preserve">5</w:t>
    </w:r>
    <w:r>
      <w:fldChar w:fldCharType="end"/>
    </w:r>
    <w:r>
      <w:rPr>
        <w:rStyle w:val="764"/>
      </w:rPr>
    </w:r>
    <w:r/>
  </w:p>
  <w:p>
    <w:pPr>
      <w:pStyle w:val="74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right" w:pos="8306" w:leader="none"/>
      </w:tabs>
      <w:rPr>
        <w:rStyle w:val="764"/>
      </w:rPr>
      <w:framePr w:wrap="around" w:vAnchor="text" w:hAnchor="margin" w:xAlign="center" w:y="1"/>
    </w:pPr>
    <w:r>
      <w:fldChar w:fldCharType="begin"/>
    </w:r>
    <w:r>
      <w:rPr>
        <w:rStyle w:val="764"/>
      </w:rPr>
      <w:instrText xml:space="preserve">PAGE  </w:instrText>
    </w:r>
    <w:r>
      <w:fldChar w:fldCharType="end"/>
    </w:r>
    <w:r>
      <w:rPr>
        <w:rStyle w:val="764"/>
      </w:rPr>
    </w:r>
    <w:r/>
  </w:p>
  <w:p>
    <w:pPr>
      <w:pStyle w:val="74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right" w:pos="8306" w:leader="none"/>
      </w:tabs>
      <w:rPr>
        <w:rStyle w:val="764"/>
      </w:rPr>
      <w:framePr w:wrap="around" w:vAnchor="text" w:hAnchor="margin" w:xAlign="center" w:y="1"/>
    </w:pPr>
    <w:r>
      <w:fldChar w:fldCharType="begin"/>
    </w:r>
    <w:r>
      <w:rPr>
        <w:rStyle w:val="764"/>
      </w:rPr>
      <w:instrText xml:space="preserve">PAGE  </w:instrText>
    </w:r>
    <w:r>
      <w:fldChar w:fldCharType="separate"/>
    </w:r>
    <w:r>
      <w:rPr>
        <w:rStyle w:val="764"/>
      </w:rPr>
      <w:t xml:space="preserve">5</w:t>
    </w:r>
    <w:r>
      <w:fldChar w:fldCharType="end"/>
    </w:r>
    <w:r>
      <w:rPr>
        <w:rStyle w:val="764"/>
      </w:rPr>
    </w:r>
    <w:r/>
  </w:p>
  <w:p>
    <w:pPr>
      <w:pStyle w:val="74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right" w:pos="8306" w:leader="none"/>
      </w:tabs>
    </w:pPr>
    <w:r>
      <w:rPr>
        <w:rFonts w:hint="eastAsia"/>
      </w:rPr>
      <w:t xml:space="preserve">如</w:t>
    </w:r>
    <w:r>
      <w:t xml:space="preserve">皋市政府采购</w:t>
    </w:r>
    <w:r>
      <w:rPr>
        <w:rFonts w:hint="eastAsia"/>
      </w:rPr>
      <w:t xml:space="preserve">竞争性磋商</w:t>
    </w:r>
    <w: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right" w:pos="8306" w:leader="none"/>
      </w:tabs>
    </w:pPr>
    <w:r>
      <w:rPr>
        <w:rFonts w:hint="eastAsia"/>
      </w:rPr>
      <w:t xml:space="preserve">如</w:t>
    </w:r>
    <w:r>
      <w:t xml:space="preserve">皋市政府采购</w:t>
    </w:r>
    <w:r>
      <w:rPr>
        <w:rFonts w:hint="eastAsia"/>
      </w:rPr>
      <w:t xml:space="preserve">竞争性磋商</w:t>
    </w:r>
    <w:r>
      <w:t xml:space="preserve">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right" w:pos="8306" w:leader="none"/>
      </w:tabs>
    </w:pPr>
    <w:r>
      <w:rPr>
        <w:rFonts w:hint="eastAsia"/>
      </w:rPr>
      <w:t xml:space="preserve">如</w:t>
    </w:r>
    <w:r>
      <w:t xml:space="preserve">皋市政府采购</w:t>
    </w:r>
    <w:r>
      <w:rPr>
        <w:rFonts w:hint="eastAsia"/>
      </w:rPr>
      <w:t xml:space="preserve">竞争性磋商</w:t>
    </w:r>
    <w:r>
      <w:t xml:space="preserve">文件</w:t>
    </w:r>
    <w:r/>
  </w:p>
  <w:p>
    <w:pPr>
      <w:pStyle w:val="744"/>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01"/>
      </w:pPr>
      <w:rPr>
        <w:rFonts w:hint="eastAsia"/>
      </w:rPr>
    </w:lvl>
    <w:lvl w:ilvl="1">
      <w:start w:val="1"/>
      <w:numFmt w:val="bullet"/>
      <w:isLgl w:val="false"/>
      <w:suff w:val="tab"/>
      <w:lvlText w:val="o"/>
      <w:lvlJc w:val="left"/>
      <w:pPr>
        <w:pStyle w:val="701"/>
        <w:ind w:left="1440" w:hanging="360"/>
      </w:pPr>
      <w:rPr>
        <w:rFonts w:ascii="Courier New" w:hAnsi="Courier New" w:eastAsia="Courier New" w:cs="Courier New"/>
      </w:rPr>
    </w:lvl>
    <w:lvl w:ilvl="2">
      <w:start w:val="1"/>
      <w:numFmt w:val="bullet"/>
      <w:isLgl w:val="false"/>
      <w:suff w:val="tab"/>
      <w:lvlText w:val="§"/>
      <w:lvlJc w:val="left"/>
      <w:pPr>
        <w:pStyle w:val="701"/>
        <w:ind w:left="2160" w:hanging="360"/>
      </w:pPr>
      <w:rPr>
        <w:rFonts w:ascii="Wingdings" w:hAnsi="Wingdings" w:eastAsia="Wingdings" w:cs="Wingdings"/>
      </w:rPr>
    </w:lvl>
    <w:lvl w:ilvl="3">
      <w:start w:val="1"/>
      <w:numFmt w:val="bullet"/>
      <w:isLgl w:val="false"/>
      <w:suff w:val="tab"/>
      <w:lvlText w:val="·"/>
      <w:lvlJc w:val="left"/>
      <w:pPr>
        <w:pStyle w:val="701"/>
        <w:ind w:left="2880" w:hanging="360"/>
      </w:pPr>
      <w:rPr>
        <w:rFonts w:ascii="Symbol" w:hAnsi="Symbol" w:eastAsia="Symbol" w:cs="Symbol"/>
      </w:rPr>
    </w:lvl>
    <w:lvl w:ilvl="4">
      <w:start w:val="1"/>
      <w:numFmt w:val="bullet"/>
      <w:isLgl w:val="false"/>
      <w:suff w:val="tab"/>
      <w:lvlText w:val="o"/>
      <w:lvlJc w:val="left"/>
      <w:pPr>
        <w:pStyle w:val="701"/>
        <w:ind w:left="3600" w:hanging="360"/>
      </w:pPr>
      <w:rPr>
        <w:rFonts w:ascii="Courier New" w:hAnsi="Courier New" w:eastAsia="Courier New" w:cs="Courier New"/>
      </w:rPr>
    </w:lvl>
    <w:lvl w:ilvl="5">
      <w:start w:val="1"/>
      <w:numFmt w:val="bullet"/>
      <w:isLgl w:val="false"/>
      <w:suff w:val="tab"/>
      <w:lvlText w:val="§"/>
      <w:lvlJc w:val="left"/>
      <w:pPr>
        <w:pStyle w:val="701"/>
        <w:ind w:left="4320" w:hanging="360"/>
      </w:pPr>
      <w:rPr>
        <w:rFonts w:ascii="Wingdings" w:hAnsi="Wingdings" w:eastAsia="Wingdings" w:cs="Wingdings"/>
      </w:rPr>
    </w:lvl>
    <w:lvl w:ilvl="6">
      <w:start w:val="1"/>
      <w:numFmt w:val="bullet"/>
      <w:isLgl w:val="false"/>
      <w:suff w:val="tab"/>
      <w:lvlText w:val="·"/>
      <w:lvlJc w:val="left"/>
      <w:pPr>
        <w:pStyle w:val="701"/>
        <w:ind w:left="5040" w:hanging="360"/>
      </w:pPr>
      <w:rPr>
        <w:rFonts w:ascii="Symbol" w:hAnsi="Symbol" w:eastAsia="Symbol" w:cs="Symbol"/>
      </w:rPr>
    </w:lvl>
    <w:lvl w:ilvl="7">
      <w:start w:val="1"/>
      <w:numFmt w:val="bullet"/>
      <w:isLgl w:val="false"/>
      <w:suff w:val="tab"/>
      <w:lvlText w:val="o"/>
      <w:lvlJc w:val="left"/>
      <w:pPr>
        <w:pStyle w:val="701"/>
        <w:ind w:left="5760" w:hanging="360"/>
      </w:pPr>
      <w:rPr>
        <w:rFonts w:ascii="Courier New" w:hAnsi="Courier New" w:eastAsia="Courier New" w:cs="Courier New"/>
      </w:rPr>
    </w:lvl>
    <w:lvl w:ilvl="8">
      <w:start w:val="1"/>
      <w:numFmt w:val="bullet"/>
      <w:isLgl w:val="false"/>
      <w:suff w:val="tab"/>
      <w:lvlText w:val="§"/>
      <w:lvlJc w:val="left"/>
      <w:pPr>
        <w:pStyle w:val="701"/>
        <w:ind w:left="6480" w:hanging="360"/>
      </w:pPr>
      <w:rPr>
        <w:rFonts w:ascii="Wingdings" w:hAnsi="Wingdings" w:eastAsia="Wingdings" w:cs="Wingdings"/>
      </w:rPr>
    </w:lvl>
  </w:abstractNum>
  <w:abstractNum w:abstractNumId="1">
    <w:multiLevelType w:val="hybridMultilevel"/>
    <w:lvl w:ilvl="0">
      <w:start w:val="1"/>
      <w:numFmt w:val="upperLetter"/>
      <w:isLgl w:val="false"/>
      <w:suff w:val="nothing"/>
      <w:lvlText w:val="%1、"/>
      <w:lvlJc w:val="left"/>
      <w:pPr>
        <w:pStyle w:val="7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pStyle w:val="7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1"/>
    <w:next w:val="701"/>
    <w:link w:val="767"/>
    <w:uiPriority w:val="9"/>
    <w:qFormat/>
    <w:pPr>
      <w:keepLines/>
      <w:keepNext/>
      <w:spacing w:before="480" w:after="200"/>
      <w:outlineLvl w:val="0"/>
    </w:pPr>
    <w:rPr>
      <w:rFonts w:ascii="Arial" w:hAnsi="Arial" w:eastAsia="Arial" w:cs="Arial"/>
      <w:sz w:val="40"/>
      <w:szCs w:val="40"/>
    </w:rPr>
  </w:style>
  <w:style w:type="paragraph" w:styleId="14">
    <w:name w:val="Heading 2"/>
    <w:basedOn w:val="701"/>
    <w:next w:val="701"/>
    <w:link w:val="768"/>
    <w:uiPriority w:val="9"/>
    <w:unhideWhenUsed/>
    <w:qFormat/>
    <w:pPr>
      <w:keepLines/>
      <w:keepNext/>
      <w:spacing w:before="360" w:after="200"/>
      <w:outlineLvl w:val="1"/>
    </w:pPr>
    <w:rPr>
      <w:rFonts w:ascii="Arial" w:hAnsi="Arial" w:eastAsia="Arial" w:cs="Arial"/>
      <w:sz w:val="34"/>
    </w:rPr>
  </w:style>
  <w:style w:type="paragraph" w:styleId="16">
    <w:name w:val="Heading 3"/>
    <w:basedOn w:val="701"/>
    <w:next w:val="701"/>
    <w:link w:val="76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1"/>
    <w:next w:val="701"/>
    <w:link w:val="77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1"/>
    <w:next w:val="701"/>
    <w:link w:val="71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1"/>
    <w:next w:val="701"/>
    <w:link w:val="71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1"/>
    <w:next w:val="701"/>
    <w:link w:val="72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1"/>
    <w:next w:val="701"/>
    <w:link w:val="72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1"/>
    <w:next w:val="701"/>
    <w:link w:val="72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01"/>
    <w:next w:val="701"/>
    <w:link w:val="759"/>
    <w:uiPriority w:val="10"/>
    <w:qFormat/>
    <w:pPr>
      <w:contextualSpacing/>
      <w:spacing w:before="300" w:after="200"/>
    </w:pPr>
    <w:rPr>
      <w:sz w:val="48"/>
      <w:szCs w:val="48"/>
    </w:rPr>
  </w:style>
  <w:style w:type="paragraph" w:styleId="35">
    <w:name w:val="Subtitle"/>
    <w:basedOn w:val="701"/>
    <w:next w:val="701"/>
    <w:link w:val="749"/>
    <w:uiPriority w:val="11"/>
    <w:qFormat/>
    <w:pPr>
      <w:spacing w:before="200" w:after="200"/>
    </w:pPr>
    <w:rPr>
      <w:sz w:val="24"/>
      <w:szCs w:val="24"/>
    </w:rPr>
  </w:style>
  <w:style w:type="paragraph" w:styleId="41">
    <w:name w:val="Header"/>
    <w:basedOn w:val="701"/>
    <w:link w:val="776"/>
    <w:uiPriority w:val="99"/>
    <w:unhideWhenUsed/>
    <w:pPr>
      <w:spacing w:after="0" w:line="240" w:lineRule="auto"/>
      <w:tabs>
        <w:tab w:val="center" w:pos="7143" w:leader="none"/>
        <w:tab w:val="right" w:pos="14287" w:leader="none"/>
      </w:tabs>
    </w:pPr>
  </w:style>
  <w:style w:type="paragraph" w:styleId="43">
    <w:name w:val="Footer"/>
    <w:basedOn w:val="701"/>
    <w:link w:val="778"/>
    <w:uiPriority w:val="99"/>
    <w:unhideWhenUsed/>
    <w:pPr>
      <w:spacing w:after="0" w:line="240" w:lineRule="auto"/>
      <w:tabs>
        <w:tab w:val="center" w:pos="7143" w:leader="none"/>
        <w:tab w:val="right" w:pos="14287" w:leader="none"/>
      </w:tabs>
    </w:pPr>
  </w:style>
  <w:style w:type="paragraph" w:styleId="45">
    <w:name w:val="Caption"/>
    <w:basedOn w:val="701"/>
    <w:next w:val="70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01"/>
    <w:link w:val="90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1"/>
    <w:link w:val="74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01"/>
    <w:next w:val="701"/>
    <w:uiPriority w:val="39"/>
    <w:unhideWhenUsed/>
    <w:pPr>
      <w:ind w:left="0" w:right="0" w:firstLine="0"/>
      <w:spacing w:after="57"/>
    </w:pPr>
  </w:style>
  <w:style w:type="paragraph" w:styleId="181">
    <w:name w:val="toc 2"/>
    <w:basedOn w:val="701"/>
    <w:next w:val="701"/>
    <w:uiPriority w:val="39"/>
    <w:unhideWhenUsed/>
    <w:pPr>
      <w:ind w:left="283" w:right="0" w:firstLine="0"/>
      <w:spacing w:after="57"/>
    </w:pPr>
  </w:style>
  <w:style w:type="paragraph" w:styleId="182">
    <w:name w:val="toc 3"/>
    <w:basedOn w:val="701"/>
    <w:next w:val="701"/>
    <w:uiPriority w:val="39"/>
    <w:unhideWhenUsed/>
    <w:pPr>
      <w:ind w:left="567" w:right="0" w:firstLine="0"/>
      <w:spacing w:after="57"/>
    </w:pPr>
  </w:style>
  <w:style w:type="paragraph" w:styleId="183">
    <w:name w:val="toc 4"/>
    <w:basedOn w:val="701"/>
    <w:next w:val="701"/>
    <w:uiPriority w:val="39"/>
    <w:unhideWhenUsed/>
    <w:pPr>
      <w:ind w:left="850" w:right="0" w:firstLine="0"/>
      <w:spacing w:after="57"/>
    </w:pPr>
  </w:style>
  <w:style w:type="paragraph" w:styleId="184">
    <w:name w:val="toc 5"/>
    <w:basedOn w:val="701"/>
    <w:next w:val="701"/>
    <w:uiPriority w:val="39"/>
    <w:unhideWhenUsed/>
    <w:pPr>
      <w:ind w:left="1134" w:right="0" w:firstLine="0"/>
      <w:spacing w:after="57"/>
    </w:pPr>
  </w:style>
  <w:style w:type="paragraph" w:styleId="185">
    <w:name w:val="toc 6"/>
    <w:basedOn w:val="701"/>
    <w:next w:val="701"/>
    <w:uiPriority w:val="39"/>
    <w:unhideWhenUsed/>
    <w:pPr>
      <w:ind w:left="1417" w:right="0" w:firstLine="0"/>
      <w:spacing w:after="57"/>
    </w:pPr>
  </w:style>
  <w:style w:type="paragraph" w:styleId="186">
    <w:name w:val="toc 7"/>
    <w:basedOn w:val="701"/>
    <w:next w:val="701"/>
    <w:uiPriority w:val="39"/>
    <w:unhideWhenUsed/>
    <w:pPr>
      <w:ind w:left="1701" w:right="0" w:firstLine="0"/>
      <w:spacing w:after="57"/>
    </w:pPr>
  </w:style>
  <w:style w:type="paragraph" w:styleId="187">
    <w:name w:val="toc 8"/>
    <w:basedOn w:val="701"/>
    <w:next w:val="701"/>
    <w:uiPriority w:val="39"/>
    <w:unhideWhenUsed/>
    <w:pPr>
      <w:ind w:left="1984" w:right="0" w:firstLine="0"/>
      <w:spacing w:after="57"/>
    </w:pPr>
  </w:style>
  <w:style w:type="paragraph" w:styleId="188">
    <w:name w:val="toc 9"/>
    <w:basedOn w:val="701"/>
    <w:next w:val="701"/>
    <w:uiPriority w:val="39"/>
    <w:unhideWhenUsed/>
    <w:pPr>
      <w:ind w:left="2268" w:right="0" w:firstLine="0"/>
      <w:spacing w:after="57"/>
    </w:pPr>
  </w:style>
  <w:style w:type="paragraph" w:styleId="190">
    <w:name w:val="table of figures"/>
    <w:basedOn w:val="701"/>
    <w:next w:val="701"/>
    <w:uiPriority w:val="99"/>
    <w:unhideWhenUsed/>
    <w:pPr>
      <w:spacing w:after="0" w:afterAutospacing="0"/>
    </w:pPr>
  </w:style>
  <w:style w:type="paragraph" w:styleId="701" w:default="1">
    <w:name w:val="Normal"/>
    <w:next w:val="713"/>
    <w:link w:val="701"/>
    <w:qFormat/>
    <w:pPr>
      <w:jc w:val="both"/>
      <w:widowControl w:val="off"/>
    </w:pPr>
    <w:rPr>
      <w:rFonts w:ascii="Times New Roman" w:hAnsi="Times New Roman" w:eastAsia="宋体" w:cs="Times New Roman"/>
      <w:sz w:val="21"/>
      <w:szCs w:val="24"/>
      <w:lang w:val="en-US" w:eastAsia="zh-CN" w:bidi="ar-SA"/>
    </w:rPr>
  </w:style>
  <w:style w:type="paragraph" w:styleId="702">
    <w:name w:val="标题 1"/>
    <w:basedOn w:val="701"/>
    <w:next w:val="701"/>
    <w:link w:val="701"/>
    <w:qFormat/>
    <w:pPr>
      <w:keepLines/>
      <w:keepNext/>
      <w:spacing w:before="340" w:after="330" w:line="578" w:lineRule="auto"/>
      <w:outlineLvl w:val="0"/>
    </w:pPr>
    <w:rPr>
      <w:b/>
      <w:bCs/>
      <w:sz w:val="44"/>
      <w:szCs w:val="44"/>
    </w:rPr>
  </w:style>
  <w:style w:type="paragraph" w:styleId="703">
    <w:name w:val="标题 2"/>
    <w:basedOn w:val="701"/>
    <w:next w:val="701"/>
    <w:link w:val="715"/>
    <w:qFormat/>
    <w:pPr>
      <w:keepLines/>
      <w:keepNext/>
      <w:spacing w:before="260" w:after="260" w:line="416" w:lineRule="auto"/>
      <w:outlineLvl w:val="1"/>
    </w:pPr>
    <w:rPr>
      <w:rFonts w:ascii="Arial" w:hAnsi="Arial" w:eastAsia="黑体"/>
      <w:b/>
      <w:bCs/>
      <w:sz w:val="32"/>
      <w:szCs w:val="32"/>
    </w:rPr>
  </w:style>
  <w:style w:type="paragraph" w:styleId="704">
    <w:name w:val="标题 3"/>
    <w:basedOn w:val="701"/>
    <w:next w:val="701"/>
    <w:link w:val="716"/>
    <w:qFormat/>
    <w:pPr>
      <w:keepLines/>
      <w:keepNext/>
      <w:spacing w:before="260" w:after="260" w:line="416" w:lineRule="auto"/>
      <w:outlineLvl w:val="2"/>
    </w:pPr>
    <w:rPr>
      <w:b/>
      <w:sz w:val="32"/>
      <w:szCs w:val="20"/>
    </w:rPr>
  </w:style>
  <w:style w:type="paragraph" w:styleId="705">
    <w:name w:val="标题 4"/>
    <w:basedOn w:val="703"/>
    <w:next w:val="701"/>
    <w:link w:val="717"/>
    <w:qFormat/>
    <w:pPr>
      <w:keepLines/>
      <w:keepNext/>
      <w:spacing w:before="280" w:after="290" w:line="376" w:lineRule="auto"/>
      <w:outlineLvl w:val="3"/>
    </w:pPr>
    <w:rPr>
      <w:rFonts w:ascii="Arial" w:hAnsi="Arial" w:eastAsia="黑体"/>
      <w:sz w:val="28"/>
      <w:szCs w:val="28"/>
    </w:rPr>
  </w:style>
  <w:style w:type="paragraph" w:styleId="706">
    <w:name w:val="标题 5"/>
    <w:basedOn w:val="701"/>
    <w:next w:val="701"/>
    <w:link w:val="718"/>
    <w:uiPriority w:val="9"/>
    <w:unhideWhenUsed/>
    <w:qFormat/>
    <w:pPr>
      <w:keepLines/>
      <w:keepNext/>
      <w:spacing w:before="320" w:after="200"/>
      <w:outlineLvl w:val="4"/>
    </w:pPr>
    <w:rPr>
      <w:rFonts w:ascii="Arial" w:hAnsi="Arial" w:eastAsia="Arial" w:cs="Arial"/>
      <w:b/>
      <w:bCs/>
      <w:sz w:val="24"/>
      <w:szCs w:val="24"/>
    </w:rPr>
  </w:style>
  <w:style w:type="paragraph" w:styleId="707">
    <w:name w:val="标题 6"/>
    <w:basedOn w:val="701"/>
    <w:next w:val="701"/>
    <w:link w:val="719"/>
    <w:uiPriority w:val="9"/>
    <w:unhideWhenUsed/>
    <w:qFormat/>
    <w:pPr>
      <w:keepLines/>
      <w:keepNext/>
      <w:spacing w:before="320" w:after="200"/>
      <w:outlineLvl w:val="5"/>
    </w:pPr>
    <w:rPr>
      <w:rFonts w:ascii="Arial" w:hAnsi="Arial" w:eastAsia="Arial" w:cs="Arial"/>
      <w:b/>
      <w:bCs/>
      <w:sz w:val="22"/>
      <w:szCs w:val="22"/>
    </w:rPr>
  </w:style>
  <w:style w:type="paragraph" w:styleId="708">
    <w:name w:val="标题 7"/>
    <w:basedOn w:val="701"/>
    <w:next w:val="701"/>
    <w:link w:val="720"/>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标题 8"/>
    <w:basedOn w:val="701"/>
    <w:next w:val="701"/>
    <w:link w:val="721"/>
    <w:uiPriority w:val="9"/>
    <w:unhideWhenUsed/>
    <w:qFormat/>
    <w:pPr>
      <w:keepLines/>
      <w:keepNext/>
      <w:spacing w:before="320" w:after="200"/>
      <w:outlineLvl w:val="7"/>
    </w:pPr>
    <w:rPr>
      <w:rFonts w:ascii="Arial" w:hAnsi="Arial" w:eastAsia="Arial" w:cs="Arial"/>
      <w:i/>
      <w:iCs/>
      <w:sz w:val="22"/>
      <w:szCs w:val="22"/>
    </w:rPr>
  </w:style>
  <w:style w:type="paragraph" w:styleId="710">
    <w:name w:val="标题 9"/>
    <w:basedOn w:val="701"/>
    <w:next w:val="701"/>
    <w:link w:val="722"/>
    <w:uiPriority w:val="9"/>
    <w:unhideWhenUsed/>
    <w:qFormat/>
    <w:pPr>
      <w:keepLines/>
      <w:keepNext/>
      <w:spacing w:before="320" w:after="200"/>
      <w:outlineLvl w:val="8"/>
    </w:pPr>
    <w:rPr>
      <w:rFonts w:ascii="Arial" w:hAnsi="Arial" w:eastAsia="Arial" w:cs="Arial"/>
      <w:i/>
      <w:iCs/>
      <w:sz w:val="21"/>
      <w:szCs w:val="21"/>
    </w:rPr>
  </w:style>
  <w:style w:type="character" w:styleId="711">
    <w:name w:val="默认段落字体"/>
    <w:next w:val="711"/>
    <w:link w:val="701"/>
    <w:uiPriority w:val="1"/>
    <w:unhideWhenUsed/>
    <w:qFormat/>
  </w:style>
  <w:style w:type="table" w:styleId="712">
    <w:name w:val="普通表格"/>
    <w:next w:val="712"/>
    <w:link w:val="701"/>
    <w:uiPriority w:val="99"/>
    <w:unhideWhenUsed/>
    <w:qFormat/>
    <w:tblPr/>
  </w:style>
  <w:style w:type="paragraph" w:styleId="713">
    <w:name w:val="正文首行缩进"/>
    <w:basedOn w:val="714"/>
    <w:next w:val="713"/>
    <w:link w:val="701"/>
    <w:uiPriority w:val="99"/>
    <w:unhideWhenUsed/>
    <w:qFormat/>
    <w:pPr>
      <w:ind w:firstLine="420"/>
    </w:pPr>
  </w:style>
  <w:style w:type="paragraph" w:styleId="714">
    <w:name w:val="正文文本"/>
    <w:basedOn w:val="701"/>
    <w:next w:val="701"/>
    <w:link w:val="701"/>
    <w:uiPriority w:val="99"/>
    <w:unhideWhenUsed/>
    <w:qFormat/>
    <w:pPr>
      <w:spacing w:after="120"/>
    </w:pPr>
  </w:style>
  <w:style w:type="character" w:styleId="715">
    <w:name w:val="标题 2 Char"/>
    <w:next w:val="715"/>
    <w:link w:val="703"/>
    <w:qFormat/>
    <w:rPr>
      <w:rFonts w:ascii="Arial" w:hAnsi="Arial" w:eastAsia="黑体"/>
      <w:b/>
      <w:bCs/>
      <w:sz w:val="32"/>
      <w:szCs w:val="32"/>
    </w:rPr>
  </w:style>
  <w:style w:type="character" w:styleId="716">
    <w:name w:val="标题 3 Char"/>
    <w:basedOn w:val="711"/>
    <w:next w:val="716"/>
    <w:link w:val="704"/>
    <w:qFormat/>
    <w:rPr>
      <w:b/>
      <w:sz w:val="32"/>
    </w:rPr>
  </w:style>
  <w:style w:type="character" w:styleId="717">
    <w:name w:val="标题 4 Char"/>
    <w:basedOn w:val="711"/>
    <w:next w:val="717"/>
    <w:link w:val="705"/>
    <w:qFormat/>
    <w:rPr>
      <w:rFonts w:ascii="Arial" w:hAnsi="Arial" w:eastAsia="黑体"/>
      <w:b/>
      <w:bCs/>
      <w:sz w:val="28"/>
      <w:szCs w:val="28"/>
    </w:rPr>
  </w:style>
  <w:style w:type="character" w:styleId="718">
    <w:name w:val="Heading 5 Char"/>
    <w:basedOn w:val="711"/>
    <w:next w:val="718"/>
    <w:link w:val="706"/>
    <w:uiPriority w:val="9"/>
    <w:qFormat/>
    <w:rPr>
      <w:rFonts w:ascii="Arial" w:hAnsi="Arial" w:eastAsia="Arial" w:cs="Arial"/>
      <w:b/>
      <w:bCs/>
      <w:sz w:val="24"/>
      <w:szCs w:val="24"/>
    </w:rPr>
  </w:style>
  <w:style w:type="character" w:styleId="719">
    <w:name w:val="Heading 6 Char"/>
    <w:basedOn w:val="711"/>
    <w:next w:val="719"/>
    <w:link w:val="707"/>
    <w:uiPriority w:val="9"/>
    <w:qFormat/>
    <w:rPr>
      <w:rFonts w:ascii="Arial" w:hAnsi="Arial" w:eastAsia="Arial" w:cs="Arial"/>
      <w:b/>
      <w:bCs/>
      <w:sz w:val="22"/>
      <w:szCs w:val="22"/>
    </w:rPr>
  </w:style>
  <w:style w:type="character" w:styleId="720">
    <w:name w:val="Heading 7 Char"/>
    <w:basedOn w:val="711"/>
    <w:next w:val="720"/>
    <w:link w:val="708"/>
    <w:uiPriority w:val="9"/>
    <w:qFormat/>
    <w:rPr>
      <w:rFonts w:ascii="Arial" w:hAnsi="Arial" w:eastAsia="Arial" w:cs="Arial"/>
      <w:b/>
      <w:bCs/>
      <w:i/>
      <w:iCs/>
      <w:sz w:val="22"/>
      <w:szCs w:val="22"/>
    </w:rPr>
  </w:style>
  <w:style w:type="character" w:styleId="721">
    <w:name w:val="Heading 8 Char"/>
    <w:basedOn w:val="711"/>
    <w:next w:val="721"/>
    <w:link w:val="709"/>
    <w:uiPriority w:val="9"/>
    <w:qFormat/>
    <w:rPr>
      <w:rFonts w:ascii="Arial" w:hAnsi="Arial" w:eastAsia="Arial" w:cs="Arial"/>
      <w:i/>
      <w:iCs/>
      <w:sz w:val="22"/>
      <w:szCs w:val="22"/>
    </w:rPr>
  </w:style>
  <w:style w:type="character" w:styleId="722">
    <w:name w:val="Heading 9 Char"/>
    <w:basedOn w:val="711"/>
    <w:next w:val="722"/>
    <w:link w:val="710"/>
    <w:uiPriority w:val="9"/>
    <w:qFormat/>
    <w:rPr>
      <w:rFonts w:ascii="Arial" w:hAnsi="Arial" w:eastAsia="Arial" w:cs="Arial"/>
      <w:i/>
      <w:iCs/>
      <w:sz w:val="21"/>
      <w:szCs w:val="21"/>
    </w:rPr>
  </w:style>
  <w:style w:type="paragraph" w:styleId="723">
    <w:name w:val="目录 7"/>
    <w:basedOn w:val="701"/>
    <w:next w:val="701"/>
    <w:link w:val="701"/>
    <w:uiPriority w:val="39"/>
    <w:unhideWhenUsed/>
    <w:qFormat/>
    <w:pPr>
      <w:ind w:left="1701" w:right="0" w:firstLine="0"/>
      <w:spacing w:after="57"/>
    </w:pPr>
  </w:style>
  <w:style w:type="paragraph" w:styleId="724">
    <w:name w:val="正文缩进"/>
    <w:basedOn w:val="701"/>
    <w:next w:val="724"/>
    <w:link w:val="725"/>
    <w:qFormat/>
    <w:pPr>
      <w:ind w:firstLine="420"/>
    </w:pPr>
  </w:style>
  <w:style w:type="character" w:styleId="725">
    <w:name w:val="正文缩进 Char"/>
    <w:next w:val="725"/>
    <w:link w:val="724"/>
    <w:qFormat/>
    <w:rPr>
      <w:rFonts w:eastAsia="宋体"/>
      <w:sz w:val="21"/>
      <w:szCs w:val="24"/>
      <w:lang w:val="en-US" w:eastAsia="zh-CN" w:bidi="ar-SA"/>
    </w:rPr>
  </w:style>
  <w:style w:type="paragraph" w:styleId="726">
    <w:name w:val="题注"/>
    <w:basedOn w:val="701"/>
    <w:next w:val="701"/>
    <w:link w:val="701"/>
    <w:uiPriority w:val="35"/>
    <w:unhideWhenUsed/>
    <w:qFormat/>
    <w:pPr>
      <w:spacing w:line="276" w:lineRule="auto"/>
    </w:pPr>
    <w:rPr>
      <w:b/>
      <w:bCs/>
      <w:color w:val="4f81bd"/>
      <w:sz w:val="18"/>
      <w:szCs w:val="18"/>
    </w:rPr>
  </w:style>
  <w:style w:type="paragraph" w:styleId="727">
    <w:name w:val="索引 5"/>
    <w:basedOn w:val="701"/>
    <w:next w:val="701"/>
    <w:link w:val="701"/>
    <w:qFormat/>
    <w:pPr>
      <w:ind w:left="800"/>
    </w:pPr>
  </w:style>
  <w:style w:type="paragraph" w:styleId="728">
    <w:name w:val="文档结构图"/>
    <w:basedOn w:val="701"/>
    <w:next w:val="728"/>
    <w:link w:val="701"/>
    <w:semiHidden/>
    <w:qFormat/>
    <w:pPr>
      <w:shd w:val="clear" w:color="auto" w:fill="000080"/>
    </w:pPr>
  </w:style>
  <w:style w:type="paragraph" w:styleId="729">
    <w:name w:val="批注文字"/>
    <w:basedOn w:val="701"/>
    <w:next w:val="729"/>
    <w:link w:val="701"/>
    <w:uiPriority w:val="99"/>
    <w:unhideWhenUsed/>
    <w:qFormat/>
    <w:pPr>
      <w:jc w:val="left"/>
    </w:pPr>
  </w:style>
  <w:style w:type="paragraph" w:styleId="730">
    <w:name w:val="正文文本缩进"/>
    <w:basedOn w:val="701"/>
    <w:next w:val="730"/>
    <w:link w:val="701"/>
    <w:qFormat/>
    <w:pPr>
      <w:ind w:left="420"/>
      <w:spacing w:after="120"/>
    </w:pPr>
  </w:style>
  <w:style w:type="paragraph" w:styleId="731">
    <w:name w:val="目录 5"/>
    <w:basedOn w:val="701"/>
    <w:next w:val="701"/>
    <w:link w:val="701"/>
    <w:uiPriority w:val="39"/>
    <w:unhideWhenUsed/>
    <w:qFormat/>
    <w:pPr>
      <w:ind w:left="1134" w:right="0" w:firstLine="0"/>
      <w:spacing w:after="57"/>
    </w:pPr>
  </w:style>
  <w:style w:type="paragraph" w:styleId="732">
    <w:name w:val="目录 3"/>
    <w:basedOn w:val="701"/>
    <w:next w:val="701"/>
    <w:link w:val="701"/>
    <w:uiPriority w:val="39"/>
    <w:unhideWhenUsed/>
    <w:qFormat/>
    <w:pPr>
      <w:ind w:left="567" w:right="0" w:firstLine="0"/>
      <w:spacing w:after="57"/>
    </w:pPr>
  </w:style>
  <w:style w:type="paragraph" w:styleId="733">
    <w:name w:val="纯文本"/>
    <w:basedOn w:val="701"/>
    <w:next w:val="733"/>
    <w:link w:val="734"/>
    <w:qFormat/>
    <w:pPr>
      <w:jc w:val="left"/>
      <w:spacing w:after="200" w:line="252" w:lineRule="auto"/>
      <w:widowControl/>
    </w:pPr>
    <w:rPr>
      <w:rFonts w:ascii="宋体" w:hAnsi="Courier New"/>
      <w:szCs w:val="20"/>
    </w:rPr>
  </w:style>
  <w:style w:type="character" w:styleId="734">
    <w:name w:val="纯文本 Char1"/>
    <w:basedOn w:val="711"/>
    <w:next w:val="734"/>
    <w:link w:val="733"/>
    <w:qFormat/>
    <w:rPr>
      <w:rFonts w:ascii="宋体" w:hAnsi="Courier New" w:cs="Courier New"/>
      <w:sz w:val="21"/>
      <w:szCs w:val="21"/>
    </w:rPr>
  </w:style>
  <w:style w:type="paragraph" w:styleId="735">
    <w:name w:val="目录 8"/>
    <w:basedOn w:val="701"/>
    <w:next w:val="701"/>
    <w:link w:val="701"/>
    <w:uiPriority w:val="39"/>
    <w:unhideWhenUsed/>
    <w:qFormat/>
    <w:pPr>
      <w:ind w:left="1984" w:right="0" w:firstLine="0"/>
      <w:spacing w:after="57"/>
    </w:pPr>
  </w:style>
  <w:style w:type="paragraph" w:styleId="736">
    <w:name w:val="日期"/>
    <w:basedOn w:val="701"/>
    <w:next w:val="701"/>
    <w:link w:val="737"/>
    <w:qFormat/>
    <w:rPr>
      <w:sz w:val="24"/>
      <w:szCs w:val="20"/>
    </w:rPr>
  </w:style>
  <w:style w:type="character" w:styleId="737">
    <w:name w:val="日期 Char"/>
    <w:basedOn w:val="711"/>
    <w:next w:val="737"/>
    <w:link w:val="736"/>
    <w:qFormat/>
    <w:rPr>
      <w:sz w:val="24"/>
    </w:rPr>
  </w:style>
  <w:style w:type="paragraph" w:styleId="738">
    <w:name w:val="正文文本缩进 2"/>
    <w:basedOn w:val="701"/>
    <w:next w:val="738"/>
    <w:link w:val="701"/>
    <w:qFormat/>
    <w:pPr>
      <w:ind w:left="420"/>
      <w:spacing w:after="120" w:line="480" w:lineRule="auto"/>
    </w:pPr>
  </w:style>
  <w:style w:type="paragraph" w:styleId="739">
    <w:name w:val="尾注文本"/>
    <w:basedOn w:val="701"/>
    <w:next w:val="739"/>
    <w:link w:val="740"/>
    <w:uiPriority w:val="99"/>
    <w:unhideWhenUsed/>
    <w:qFormat/>
    <w:pPr>
      <w:spacing w:after="0" w:line="240" w:lineRule="auto"/>
    </w:pPr>
    <w:rPr>
      <w:sz w:val="20"/>
    </w:rPr>
  </w:style>
  <w:style w:type="character" w:styleId="740">
    <w:name w:val="Endnote Text Char"/>
    <w:next w:val="740"/>
    <w:link w:val="739"/>
    <w:uiPriority w:val="99"/>
    <w:qFormat/>
    <w:rPr>
      <w:sz w:val="20"/>
    </w:rPr>
  </w:style>
  <w:style w:type="paragraph" w:styleId="741">
    <w:name w:val="批注框文本"/>
    <w:basedOn w:val="701"/>
    <w:next w:val="741"/>
    <w:link w:val="742"/>
    <w:qFormat/>
    <w:rPr>
      <w:sz w:val="18"/>
      <w:szCs w:val="18"/>
    </w:rPr>
  </w:style>
  <w:style w:type="character" w:styleId="742">
    <w:name w:val="批注框文本 Char"/>
    <w:basedOn w:val="711"/>
    <w:next w:val="742"/>
    <w:link w:val="741"/>
    <w:qFormat/>
    <w:rPr>
      <w:sz w:val="18"/>
      <w:szCs w:val="18"/>
    </w:rPr>
  </w:style>
  <w:style w:type="paragraph" w:styleId="743">
    <w:name w:val="页脚"/>
    <w:basedOn w:val="701"/>
    <w:next w:val="743"/>
    <w:link w:val="701"/>
    <w:qFormat/>
    <w:pPr>
      <w:jc w:val="left"/>
      <w:tabs>
        <w:tab w:val="center" w:pos="4153" w:leader="none"/>
        <w:tab w:val="right" w:pos="8306" w:leader="none"/>
      </w:tabs>
    </w:pPr>
    <w:rPr>
      <w:sz w:val="18"/>
      <w:szCs w:val="18"/>
    </w:rPr>
  </w:style>
  <w:style w:type="paragraph" w:styleId="744">
    <w:name w:val="页眉"/>
    <w:basedOn w:val="701"/>
    <w:next w:val="744"/>
    <w:link w:val="745"/>
    <w:uiPriority w:val="99"/>
    <w:qFormat/>
    <w:pPr>
      <w:jc w:val="center"/>
      <w:tabs>
        <w:tab w:val="center" w:pos="4153" w:leader="none"/>
        <w:tab w:val="right" w:pos="8306" w:leader="none"/>
      </w:tabs>
      <w:pBdr>
        <w:bottom w:val="single" w:color="000000" w:sz="6" w:space="1"/>
      </w:pBdr>
    </w:pPr>
    <w:rPr>
      <w:sz w:val="18"/>
      <w:szCs w:val="18"/>
    </w:rPr>
  </w:style>
  <w:style w:type="character" w:styleId="745">
    <w:name w:val="页眉 Char"/>
    <w:next w:val="745"/>
    <w:link w:val="744"/>
    <w:uiPriority w:val="99"/>
    <w:qFormat/>
    <w:rPr>
      <w:sz w:val="18"/>
      <w:szCs w:val="18"/>
    </w:rPr>
  </w:style>
  <w:style w:type="paragraph" w:styleId="746">
    <w:name w:val="目录 1"/>
    <w:basedOn w:val="701"/>
    <w:next w:val="701"/>
    <w:link w:val="701"/>
    <w:uiPriority w:val="39"/>
    <w:unhideWhenUsed/>
    <w:qFormat/>
    <w:pPr>
      <w:ind w:left="0" w:right="0" w:firstLine="0"/>
      <w:spacing w:after="57"/>
    </w:pPr>
  </w:style>
  <w:style w:type="paragraph" w:styleId="747">
    <w:name w:val="目录 4"/>
    <w:basedOn w:val="701"/>
    <w:next w:val="701"/>
    <w:link w:val="701"/>
    <w:uiPriority w:val="39"/>
    <w:unhideWhenUsed/>
    <w:qFormat/>
    <w:pPr>
      <w:ind w:left="850" w:right="0" w:firstLine="0"/>
      <w:spacing w:after="57"/>
    </w:pPr>
  </w:style>
  <w:style w:type="paragraph" w:styleId="748">
    <w:name w:val="副标题"/>
    <w:basedOn w:val="701"/>
    <w:next w:val="701"/>
    <w:link w:val="749"/>
    <w:uiPriority w:val="11"/>
    <w:qFormat/>
    <w:pPr>
      <w:spacing w:before="200" w:after="200"/>
    </w:pPr>
    <w:rPr>
      <w:sz w:val="24"/>
      <w:szCs w:val="24"/>
    </w:rPr>
  </w:style>
  <w:style w:type="character" w:styleId="749">
    <w:name w:val="Subtitle Char"/>
    <w:basedOn w:val="711"/>
    <w:next w:val="749"/>
    <w:link w:val="748"/>
    <w:uiPriority w:val="11"/>
    <w:qFormat/>
    <w:rPr>
      <w:sz w:val="24"/>
      <w:szCs w:val="24"/>
    </w:rPr>
  </w:style>
  <w:style w:type="paragraph" w:styleId="750">
    <w:name w:val="脚注文本"/>
    <w:basedOn w:val="701"/>
    <w:next w:val="727"/>
    <w:link w:val="701"/>
    <w:qFormat/>
    <w:pPr>
      <w:jc w:val="left"/>
      <w:spacing w:line="312" w:lineRule="atLeast"/>
    </w:pPr>
    <w:rPr>
      <w:sz w:val="18"/>
      <w:szCs w:val="22"/>
    </w:rPr>
  </w:style>
  <w:style w:type="paragraph" w:styleId="751">
    <w:name w:val="目录 6"/>
    <w:basedOn w:val="701"/>
    <w:next w:val="701"/>
    <w:link w:val="701"/>
    <w:uiPriority w:val="39"/>
    <w:unhideWhenUsed/>
    <w:qFormat/>
    <w:pPr>
      <w:ind w:left="1417" w:right="0" w:firstLine="0"/>
      <w:spacing w:after="57"/>
    </w:pPr>
  </w:style>
  <w:style w:type="paragraph" w:styleId="752">
    <w:name w:val="正文文本缩进 3"/>
    <w:basedOn w:val="701"/>
    <w:next w:val="752"/>
    <w:link w:val="753"/>
    <w:qFormat/>
    <w:pPr>
      <w:ind w:left="420"/>
      <w:spacing w:after="120"/>
    </w:pPr>
    <w:rPr>
      <w:sz w:val="16"/>
      <w:szCs w:val="16"/>
    </w:rPr>
  </w:style>
  <w:style w:type="character" w:styleId="753">
    <w:name w:val="正文文本缩进 3 Char"/>
    <w:basedOn w:val="711"/>
    <w:next w:val="753"/>
    <w:link w:val="752"/>
    <w:qFormat/>
    <w:rPr>
      <w:sz w:val="16"/>
      <w:szCs w:val="16"/>
    </w:rPr>
  </w:style>
  <w:style w:type="paragraph" w:styleId="754">
    <w:name w:val="图表目录"/>
    <w:basedOn w:val="701"/>
    <w:next w:val="701"/>
    <w:link w:val="701"/>
    <w:uiPriority w:val="99"/>
    <w:unhideWhenUsed/>
    <w:qFormat/>
    <w:pPr>
      <w:spacing w:after="0" w:afterAutospacing="0"/>
    </w:pPr>
  </w:style>
  <w:style w:type="paragraph" w:styleId="755">
    <w:name w:val="目录 2"/>
    <w:basedOn w:val="701"/>
    <w:next w:val="701"/>
    <w:link w:val="701"/>
    <w:uiPriority w:val="39"/>
    <w:unhideWhenUsed/>
    <w:qFormat/>
    <w:pPr>
      <w:ind w:left="283" w:right="0" w:firstLine="0"/>
      <w:spacing w:after="57"/>
    </w:pPr>
  </w:style>
  <w:style w:type="paragraph" w:styleId="756">
    <w:name w:val="目录 9"/>
    <w:basedOn w:val="701"/>
    <w:next w:val="701"/>
    <w:link w:val="701"/>
    <w:uiPriority w:val="39"/>
    <w:unhideWhenUsed/>
    <w:qFormat/>
    <w:pPr>
      <w:ind w:left="2268" w:right="0" w:firstLine="0"/>
      <w:spacing w:after="57"/>
    </w:pPr>
  </w:style>
  <w:style w:type="paragraph" w:styleId="757">
    <w:name w:val="普通(网站)"/>
    <w:basedOn w:val="701"/>
    <w:next w:val="757"/>
    <w:link w:val="701"/>
    <w:uiPriority w:val="99"/>
    <w:unhideWhenUsed/>
    <w:qFormat/>
    <w:pPr>
      <w:jc w:val="left"/>
      <w:spacing w:before="100" w:beforeAutospacing="1" w:after="100" w:afterAutospacing="1"/>
      <w:widowControl/>
    </w:pPr>
    <w:rPr>
      <w:rFonts w:ascii="宋体" w:hAnsi="宋体" w:cs="宋体"/>
      <w:sz w:val="24"/>
    </w:rPr>
  </w:style>
  <w:style w:type="paragraph" w:styleId="758">
    <w:name w:val="标题"/>
    <w:basedOn w:val="701"/>
    <w:next w:val="701"/>
    <w:link w:val="759"/>
    <w:uiPriority w:val="10"/>
    <w:qFormat/>
    <w:pPr>
      <w:contextualSpacing/>
      <w:spacing w:before="300" w:after="200"/>
    </w:pPr>
    <w:rPr>
      <w:sz w:val="48"/>
      <w:szCs w:val="48"/>
    </w:rPr>
  </w:style>
  <w:style w:type="character" w:styleId="759">
    <w:name w:val="Title Char"/>
    <w:basedOn w:val="711"/>
    <w:next w:val="759"/>
    <w:link w:val="758"/>
    <w:uiPriority w:val="10"/>
    <w:qFormat/>
    <w:rPr>
      <w:sz w:val="48"/>
      <w:szCs w:val="48"/>
    </w:rPr>
  </w:style>
  <w:style w:type="paragraph" w:styleId="760">
    <w:name w:val="正文首行缩进 2"/>
    <w:basedOn w:val="730"/>
    <w:next w:val="760"/>
    <w:link w:val="701"/>
    <w:uiPriority w:val="99"/>
    <w:unhideWhenUsed/>
    <w:qFormat/>
    <w:pPr>
      <w:ind w:left="420" w:firstLine="420"/>
      <w:spacing w:after="120"/>
    </w:pPr>
    <w:rPr>
      <w:rFonts w:ascii="Times New Roman" w:eastAsia="宋体"/>
      <w:sz w:val="21"/>
      <w:szCs w:val="24"/>
      <w:lang w:val="en-US" w:eastAsia="zh-CN"/>
    </w:rPr>
  </w:style>
  <w:style w:type="table" w:styleId="761">
    <w:name w:val="网格型"/>
    <w:basedOn w:val="712"/>
    <w:next w:val="761"/>
    <w:link w:val="701"/>
    <w:qFormat/>
    <w:pPr>
      <w:jc w:val="both"/>
      <w:widowControl w:val="off"/>
    </w:pPr>
    <w:tblPr/>
  </w:style>
  <w:style w:type="character" w:styleId="762">
    <w:name w:val="要点"/>
    <w:basedOn w:val="711"/>
    <w:next w:val="762"/>
    <w:link w:val="701"/>
    <w:uiPriority w:val="22"/>
    <w:qFormat/>
    <w:rPr>
      <w:b/>
    </w:rPr>
  </w:style>
  <w:style w:type="character" w:styleId="763">
    <w:name w:val="尾注引用"/>
    <w:basedOn w:val="711"/>
    <w:next w:val="763"/>
    <w:link w:val="701"/>
    <w:uiPriority w:val="99"/>
    <w:unhideWhenUsed/>
    <w:qFormat/>
    <w:rPr>
      <w:vertAlign w:val="superscript"/>
    </w:rPr>
  </w:style>
  <w:style w:type="character" w:styleId="764">
    <w:name w:val="页码"/>
    <w:basedOn w:val="711"/>
    <w:next w:val="764"/>
    <w:link w:val="701"/>
    <w:qFormat/>
  </w:style>
  <w:style w:type="character" w:styleId="765">
    <w:name w:val="超链接"/>
    <w:basedOn w:val="711"/>
    <w:next w:val="765"/>
    <w:link w:val="701"/>
    <w:qFormat/>
    <w:rPr>
      <w:color w:val="0000ff"/>
      <w:u w:val="single"/>
    </w:rPr>
  </w:style>
  <w:style w:type="character" w:styleId="766">
    <w:name w:val="脚注引用"/>
    <w:basedOn w:val="711"/>
    <w:next w:val="766"/>
    <w:link w:val="701"/>
    <w:uiPriority w:val="99"/>
    <w:unhideWhenUsed/>
    <w:qFormat/>
    <w:rPr>
      <w:vertAlign w:val="superscript"/>
    </w:rPr>
  </w:style>
  <w:style w:type="character" w:styleId="767">
    <w:name w:val="Heading 1 Char"/>
    <w:basedOn w:val="711"/>
    <w:next w:val="767"/>
    <w:link w:val="701"/>
    <w:uiPriority w:val="9"/>
    <w:qFormat/>
    <w:rPr>
      <w:rFonts w:ascii="Arial" w:hAnsi="Arial" w:eastAsia="Arial" w:cs="Arial"/>
      <w:sz w:val="40"/>
      <w:szCs w:val="40"/>
    </w:rPr>
  </w:style>
  <w:style w:type="character" w:styleId="768">
    <w:name w:val="Heading 2 Char"/>
    <w:basedOn w:val="711"/>
    <w:next w:val="768"/>
    <w:link w:val="701"/>
    <w:uiPriority w:val="9"/>
    <w:qFormat/>
    <w:rPr>
      <w:rFonts w:ascii="Arial" w:hAnsi="Arial" w:eastAsia="Arial" w:cs="Arial"/>
      <w:sz w:val="34"/>
    </w:rPr>
  </w:style>
  <w:style w:type="character" w:styleId="769">
    <w:name w:val="Heading 3 Char"/>
    <w:basedOn w:val="711"/>
    <w:next w:val="769"/>
    <w:link w:val="701"/>
    <w:uiPriority w:val="9"/>
    <w:qFormat/>
    <w:rPr>
      <w:rFonts w:ascii="Arial" w:hAnsi="Arial" w:eastAsia="Arial" w:cs="Arial"/>
      <w:sz w:val="30"/>
      <w:szCs w:val="30"/>
    </w:rPr>
  </w:style>
  <w:style w:type="character" w:styleId="770">
    <w:name w:val="Heading 4 Char"/>
    <w:basedOn w:val="711"/>
    <w:next w:val="770"/>
    <w:link w:val="701"/>
    <w:uiPriority w:val="9"/>
    <w:qFormat/>
    <w:rPr>
      <w:rFonts w:ascii="Arial" w:hAnsi="Arial" w:eastAsia="Arial" w:cs="Arial"/>
      <w:b/>
      <w:bCs/>
      <w:sz w:val="26"/>
      <w:szCs w:val="26"/>
    </w:rPr>
  </w:style>
  <w:style w:type="paragraph" w:styleId="771">
    <w:name w:val="No Spacing"/>
    <w:next w:val="771"/>
    <w:link w:val="701"/>
    <w:uiPriority w:val="1"/>
    <w:qFormat/>
    <w:pPr>
      <w:spacing w:before="0" w:after="0" w:line="240" w:lineRule="auto"/>
    </w:pPr>
    <w:rPr>
      <w:rFonts w:ascii="Times New Roman" w:hAnsi="Times New Roman" w:eastAsia="宋体" w:cs="Times New Roman"/>
    </w:rPr>
  </w:style>
  <w:style w:type="paragraph" w:styleId="772">
    <w:name w:val="Quote"/>
    <w:basedOn w:val="701"/>
    <w:next w:val="701"/>
    <w:link w:val="773"/>
    <w:uiPriority w:val="29"/>
    <w:qFormat/>
    <w:pPr>
      <w:ind w:left="720" w:right="720"/>
    </w:pPr>
    <w:rPr>
      <w:i/>
    </w:rPr>
  </w:style>
  <w:style w:type="character" w:styleId="773">
    <w:name w:val="Quote Char"/>
    <w:next w:val="773"/>
    <w:link w:val="772"/>
    <w:uiPriority w:val="29"/>
    <w:qFormat/>
    <w:rPr>
      <w:i/>
    </w:rPr>
  </w:style>
  <w:style w:type="paragraph" w:styleId="774">
    <w:name w:val="Intense Quote"/>
    <w:basedOn w:val="701"/>
    <w:next w:val="701"/>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next w:val="775"/>
    <w:link w:val="774"/>
    <w:uiPriority w:val="30"/>
    <w:qFormat/>
    <w:rPr>
      <w:i/>
    </w:rPr>
  </w:style>
  <w:style w:type="character" w:styleId="776">
    <w:name w:val="Header Char"/>
    <w:basedOn w:val="711"/>
    <w:next w:val="776"/>
    <w:link w:val="701"/>
    <w:uiPriority w:val="99"/>
    <w:qFormat/>
  </w:style>
  <w:style w:type="character" w:styleId="777">
    <w:name w:val="Footer Char"/>
    <w:basedOn w:val="711"/>
    <w:next w:val="777"/>
    <w:link w:val="701"/>
    <w:uiPriority w:val="99"/>
    <w:qFormat/>
  </w:style>
  <w:style w:type="character" w:styleId="778">
    <w:name w:val="Caption Char"/>
    <w:next w:val="778"/>
    <w:link w:val="701"/>
    <w:uiPriority w:val="99"/>
    <w:qFormat/>
  </w:style>
  <w:style w:type="table" w:styleId="779">
    <w:name w:val="Table Grid Light"/>
    <w:basedOn w:val="712"/>
    <w:next w:val="779"/>
    <w:link w:val="701"/>
    <w:uiPriority w:val="59"/>
    <w:qFormat/>
    <w:pPr>
      <w:spacing w:after="0" w:line="240" w:lineRule="auto"/>
    </w:pPr>
    <w:tblPr/>
  </w:style>
  <w:style w:type="table" w:styleId="780">
    <w:name w:val="Plain Table 1"/>
    <w:basedOn w:val="712"/>
    <w:next w:val="780"/>
    <w:link w:val="701"/>
    <w:uiPriority w:val="59"/>
    <w:qFormat/>
    <w:pPr>
      <w:spacing w:after="0" w:line="240" w:lineRule="auto"/>
    </w:pPr>
    <w:tblPr/>
  </w:style>
  <w:style w:type="table" w:styleId="781">
    <w:name w:val="Plain Table 2"/>
    <w:basedOn w:val="712"/>
    <w:next w:val="781"/>
    <w:link w:val="701"/>
    <w:uiPriority w:val="59"/>
    <w:qFormat/>
    <w:pPr>
      <w:spacing w:after="0" w:line="240" w:lineRule="auto"/>
    </w:pPr>
    <w:tblPr/>
  </w:style>
  <w:style w:type="table" w:styleId="782">
    <w:name w:val="Plain Table 3"/>
    <w:basedOn w:val="712"/>
    <w:next w:val="782"/>
    <w:link w:val="701"/>
    <w:uiPriority w:val="99"/>
    <w:qFormat/>
    <w:pPr>
      <w:spacing w:after="0" w:line="240" w:lineRule="auto"/>
    </w:pPr>
    <w:tblPr/>
  </w:style>
  <w:style w:type="table" w:styleId="783">
    <w:name w:val="Plain Table 4"/>
    <w:basedOn w:val="712"/>
    <w:next w:val="783"/>
    <w:link w:val="701"/>
    <w:uiPriority w:val="99"/>
    <w:qFormat/>
    <w:pPr>
      <w:spacing w:after="0" w:line="240" w:lineRule="auto"/>
    </w:pPr>
    <w:tblPr/>
  </w:style>
  <w:style w:type="table" w:styleId="784">
    <w:name w:val="Plain Table 5"/>
    <w:basedOn w:val="712"/>
    <w:next w:val="784"/>
    <w:link w:val="701"/>
    <w:uiPriority w:val="99"/>
    <w:qFormat/>
    <w:pPr>
      <w:spacing w:after="0" w:line="240" w:lineRule="auto"/>
    </w:pPr>
    <w:tblPr/>
  </w:style>
  <w:style w:type="table" w:styleId="785">
    <w:name w:val="Grid Table 1 Light"/>
    <w:basedOn w:val="712"/>
    <w:next w:val="785"/>
    <w:link w:val="701"/>
    <w:uiPriority w:val="99"/>
    <w:qFormat/>
    <w:pPr>
      <w:spacing w:after="0" w:line="240" w:lineRule="auto"/>
    </w:pPr>
    <w:tblPr/>
  </w:style>
  <w:style w:type="table" w:styleId="786">
    <w:name w:val="Grid Table 1 Light - Accent 1"/>
    <w:basedOn w:val="712"/>
    <w:next w:val="786"/>
    <w:link w:val="701"/>
    <w:uiPriority w:val="99"/>
    <w:qFormat/>
    <w:pPr>
      <w:spacing w:after="0" w:line="240" w:lineRule="auto"/>
    </w:pPr>
    <w:tblPr/>
  </w:style>
  <w:style w:type="table" w:styleId="787">
    <w:name w:val="Grid Table 1 Light - Accent 2"/>
    <w:basedOn w:val="712"/>
    <w:next w:val="787"/>
    <w:link w:val="701"/>
    <w:uiPriority w:val="99"/>
    <w:qFormat/>
    <w:pPr>
      <w:spacing w:after="0" w:line="240" w:lineRule="auto"/>
    </w:pPr>
    <w:tblPr/>
  </w:style>
  <w:style w:type="table" w:styleId="788">
    <w:name w:val="Grid Table 1 Light - Accent 3"/>
    <w:basedOn w:val="712"/>
    <w:next w:val="788"/>
    <w:link w:val="701"/>
    <w:uiPriority w:val="99"/>
    <w:qFormat/>
    <w:pPr>
      <w:spacing w:after="0" w:line="240" w:lineRule="auto"/>
    </w:pPr>
    <w:tblPr/>
  </w:style>
  <w:style w:type="table" w:styleId="789">
    <w:name w:val="Grid Table 1 Light - Accent 4"/>
    <w:basedOn w:val="712"/>
    <w:next w:val="789"/>
    <w:link w:val="701"/>
    <w:uiPriority w:val="99"/>
    <w:qFormat/>
    <w:pPr>
      <w:spacing w:after="0" w:line="240" w:lineRule="auto"/>
    </w:pPr>
    <w:tblPr/>
  </w:style>
  <w:style w:type="table" w:styleId="790">
    <w:name w:val="Grid Table 1 Light - Accent 5"/>
    <w:basedOn w:val="712"/>
    <w:next w:val="790"/>
    <w:link w:val="701"/>
    <w:uiPriority w:val="99"/>
    <w:qFormat/>
    <w:pPr>
      <w:spacing w:after="0" w:line="240" w:lineRule="auto"/>
    </w:pPr>
    <w:tblPr/>
  </w:style>
  <w:style w:type="table" w:styleId="791">
    <w:name w:val="Grid Table 1 Light - Accent 6"/>
    <w:basedOn w:val="712"/>
    <w:next w:val="791"/>
    <w:link w:val="701"/>
    <w:uiPriority w:val="99"/>
    <w:qFormat/>
    <w:pPr>
      <w:spacing w:after="0" w:line="240" w:lineRule="auto"/>
    </w:pPr>
    <w:tblPr/>
  </w:style>
  <w:style w:type="table" w:styleId="792">
    <w:name w:val="Grid Table 2"/>
    <w:basedOn w:val="712"/>
    <w:next w:val="792"/>
    <w:link w:val="701"/>
    <w:uiPriority w:val="99"/>
    <w:qFormat/>
    <w:pPr>
      <w:spacing w:after="0" w:line="240" w:lineRule="auto"/>
    </w:pPr>
    <w:tblPr/>
  </w:style>
  <w:style w:type="table" w:styleId="793">
    <w:name w:val="Grid Table 2 - Accent 1"/>
    <w:basedOn w:val="712"/>
    <w:next w:val="793"/>
    <w:link w:val="701"/>
    <w:uiPriority w:val="99"/>
    <w:qFormat/>
    <w:pPr>
      <w:spacing w:after="0" w:line="240" w:lineRule="auto"/>
    </w:pPr>
    <w:tblPr/>
  </w:style>
  <w:style w:type="table" w:styleId="794">
    <w:name w:val="Grid Table 2 - Accent 2"/>
    <w:basedOn w:val="712"/>
    <w:next w:val="794"/>
    <w:link w:val="701"/>
    <w:uiPriority w:val="99"/>
    <w:qFormat/>
    <w:pPr>
      <w:spacing w:after="0" w:line="240" w:lineRule="auto"/>
    </w:pPr>
    <w:tblPr/>
  </w:style>
  <w:style w:type="table" w:styleId="795">
    <w:name w:val="Grid Table 2 - Accent 3"/>
    <w:basedOn w:val="712"/>
    <w:next w:val="795"/>
    <w:link w:val="701"/>
    <w:uiPriority w:val="99"/>
    <w:qFormat/>
    <w:pPr>
      <w:spacing w:after="0" w:line="240" w:lineRule="auto"/>
    </w:pPr>
    <w:tblPr/>
  </w:style>
  <w:style w:type="table" w:styleId="796">
    <w:name w:val="Grid Table 2 - Accent 4"/>
    <w:basedOn w:val="712"/>
    <w:next w:val="796"/>
    <w:link w:val="701"/>
    <w:uiPriority w:val="99"/>
    <w:qFormat/>
    <w:pPr>
      <w:spacing w:after="0" w:line="240" w:lineRule="auto"/>
    </w:pPr>
    <w:tblPr/>
  </w:style>
  <w:style w:type="table" w:styleId="797">
    <w:name w:val="Grid Table 2 - Accent 5"/>
    <w:basedOn w:val="712"/>
    <w:next w:val="797"/>
    <w:link w:val="701"/>
    <w:uiPriority w:val="99"/>
    <w:qFormat/>
    <w:pPr>
      <w:spacing w:after="0" w:line="240" w:lineRule="auto"/>
    </w:pPr>
    <w:tblPr/>
  </w:style>
  <w:style w:type="table" w:styleId="798">
    <w:name w:val="Grid Table 2 - Accent 6"/>
    <w:basedOn w:val="712"/>
    <w:next w:val="798"/>
    <w:link w:val="701"/>
    <w:uiPriority w:val="99"/>
    <w:qFormat/>
    <w:pPr>
      <w:spacing w:after="0" w:line="240" w:lineRule="auto"/>
    </w:pPr>
    <w:tblPr/>
  </w:style>
  <w:style w:type="table" w:styleId="799">
    <w:name w:val="Grid Table 3"/>
    <w:basedOn w:val="712"/>
    <w:next w:val="799"/>
    <w:link w:val="701"/>
    <w:uiPriority w:val="99"/>
    <w:qFormat/>
    <w:pPr>
      <w:spacing w:after="0" w:line="240" w:lineRule="auto"/>
    </w:pPr>
    <w:tblPr/>
  </w:style>
  <w:style w:type="table" w:styleId="800">
    <w:name w:val="Grid Table 3 - Accent 1"/>
    <w:basedOn w:val="712"/>
    <w:next w:val="800"/>
    <w:link w:val="701"/>
    <w:uiPriority w:val="99"/>
    <w:qFormat/>
    <w:pPr>
      <w:spacing w:after="0" w:line="240" w:lineRule="auto"/>
    </w:pPr>
    <w:tblPr/>
  </w:style>
  <w:style w:type="table" w:styleId="801">
    <w:name w:val="Grid Table 3 - Accent 2"/>
    <w:basedOn w:val="712"/>
    <w:next w:val="801"/>
    <w:link w:val="701"/>
    <w:uiPriority w:val="99"/>
    <w:qFormat/>
    <w:pPr>
      <w:spacing w:after="0" w:line="240" w:lineRule="auto"/>
    </w:pPr>
    <w:tblPr/>
  </w:style>
  <w:style w:type="table" w:styleId="802">
    <w:name w:val="Grid Table 3 - Accent 3"/>
    <w:basedOn w:val="712"/>
    <w:next w:val="802"/>
    <w:link w:val="701"/>
    <w:uiPriority w:val="99"/>
    <w:qFormat/>
    <w:pPr>
      <w:spacing w:after="0" w:line="240" w:lineRule="auto"/>
    </w:pPr>
    <w:tblPr/>
  </w:style>
  <w:style w:type="table" w:styleId="803">
    <w:name w:val="Grid Table 3 - Accent 4"/>
    <w:basedOn w:val="712"/>
    <w:next w:val="803"/>
    <w:link w:val="701"/>
    <w:uiPriority w:val="99"/>
    <w:qFormat/>
    <w:pPr>
      <w:spacing w:after="0" w:line="240" w:lineRule="auto"/>
    </w:pPr>
    <w:tblPr/>
  </w:style>
  <w:style w:type="table" w:styleId="804">
    <w:name w:val="Grid Table 3 - Accent 5"/>
    <w:basedOn w:val="712"/>
    <w:next w:val="804"/>
    <w:link w:val="701"/>
    <w:uiPriority w:val="99"/>
    <w:qFormat/>
    <w:pPr>
      <w:spacing w:after="0" w:line="240" w:lineRule="auto"/>
    </w:pPr>
    <w:tblPr/>
  </w:style>
  <w:style w:type="table" w:styleId="805">
    <w:name w:val="Grid Table 3 - Accent 6"/>
    <w:basedOn w:val="712"/>
    <w:next w:val="805"/>
    <w:link w:val="701"/>
    <w:uiPriority w:val="99"/>
    <w:qFormat/>
    <w:pPr>
      <w:spacing w:after="0" w:line="240" w:lineRule="auto"/>
    </w:pPr>
    <w:tblPr/>
  </w:style>
  <w:style w:type="table" w:styleId="806">
    <w:name w:val="Grid Table 4"/>
    <w:basedOn w:val="712"/>
    <w:next w:val="806"/>
    <w:link w:val="701"/>
    <w:uiPriority w:val="59"/>
    <w:qFormat/>
    <w:pPr>
      <w:spacing w:after="0" w:line="240" w:lineRule="auto"/>
    </w:pPr>
    <w:tblPr/>
  </w:style>
  <w:style w:type="table" w:styleId="807">
    <w:name w:val="Grid Table 4 - Accent 1"/>
    <w:basedOn w:val="712"/>
    <w:next w:val="807"/>
    <w:link w:val="701"/>
    <w:uiPriority w:val="59"/>
    <w:qFormat/>
    <w:pPr>
      <w:spacing w:after="0" w:line="240" w:lineRule="auto"/>
    </w:pPr>
    <w:tblPr/>
  </w:style>
  <w:style w:type="table" w:styleId="808">
    <w:name w:val="Grid Table 4 - Accent 2"/>
    <w:basedOn w:val="712"/>
    <w:next w:val="808"/>
    <w:link w:val="701"/>
    <w:uiPriority w:val="59"/>
    <w:qFormat/>
    <w:pPr>
      <w:spacing w:after="0" w:line="240" w:lineRule="auto"/>
    </w:pPr>
    <w:tblPr/>
  </w:style>
  <w:style w:type="table" w:styleId="809">
    <w:name w:val="Grid Table 4 - Accent 3"/>
    <w:basedOn w:val="712"/>
    <w:next w:val="809"/>
    <w:link w:val="701"/>
    <w:uiPriority w:val="59"/>
    <w:qFormat/>
    <w:pPr>
      <w:spacing w:after="0" w:line="240" w:lineRule="auto"/>
    </w:pPr>
    <w:tblPr/>
  </w:style>
  <w:style w:type="table" w:styleId="810">
    <w:name w:val="Grid Table 4 - Accent 4"/>
    <w:basedOn w:val="712"/>
    <w:next w:val="810"/>
    <w:link w:val="701"/>
    <w:uiPriority w:val="59"/>
    <w:qFormat/>
    <w:pPr>
      <w:spacing w:after="0" w:line="240" w:lineRule="auto"/>
    </w:pPr>
    <w:tblPr/>
  </w:style>
  <w:style w:type="table" w:styleId="811">
    <w:name w:val="Grid Table 4 - Accent 5"/>
    <w:basedOn w:val="712"/>
    <w:next w:val="811"/>
    <w:link w:val="701"/>
    <w:uiPriority w:val="59"/>
    <w:qFormat/>
    <w:pPr>
      <w:spacing w:after="0" w:line="240" w:lineRule="auto"/>
    </w:pPr>
    <w:tblPr/>
  </w:style>
  <w:style w:type="table" w:styleId="812">
    <w:name w:val="Grid Table 4 - Accent 6"/>
    <w:basedOn w:val="712"/>
    <w:next w:val="812"/>
    <w:link w:val="701"/>
    <w:uiPriority w:val="59"/>
    <w:qFormat/>
    <w:pPr>
      <w:spacing w:after="0" w:line="240" w:lineRule="auto"/>
    </w:pPr>
    <w:tblPr/>
  </w:style>
  <w:style w:type="table" w:styleId="813">
    <w:name w:val="Grid Table 5 Dark"/>
    <w:basedOn w:val="712"/>
    <w:next w:val="813"/>
    <w:link w:val="701"/>
    <w:uiPriority w:val="99"/>
    <w:qFormat/>
    <w:pPr>
      <w:spacing w:after="0" w:line="240" w:lineRule="auto"/>
    </w:pPr>
    <w:tblPr/>
  </w:style>
  <w:style w:type="table" w:styleId="814">
    <w:name w:val="Grid Table 5 Dark- Accent 1"/>
    <w:basedOn w:val="712"/>
    <w:next w:val="814"/>
    <w:link w:val="701"/>
    <w:uiPriority w:val="99"/>
    <w:qFormat/>
    <w:pPr>
      <w:spacing w:after="0" w:line="240" w:lineRule="auto"/>
    </w:pPr>
    <w:tblPr/>
  </w:style>
  <w:style w:type="table" w:styleId="815">
    <w:name w:val="Grid Table 5 Dark - Accent 2"/>
    <w:basedOn w:val="712"/>
    <w:next w:val="815"/>
    <w:link w:val="701"/>
    <w:uiPriority w:val="99"/>
    <w:qFormat/>
    <w:pPr>
      <w:spacing w:after="0" w:line="240" w:lineRule="auto"/>
    </w:pPr>
    <w:tblPr/>
  </w:style>
  <w:style w:type="table" w:styleId="816">
    <w:name w:val="Grid Table 5 Dark - Accent 3"/>
    <w:basedOn w:val="712"/>
    <w:next w:val="816"/>
    <w:link w:val="701"/>
    <w:uiPriority w:val="99"/>
    <w:qFormat/>
    <w:pPr>
      <w:spacing w:after="0" w:line="240" w:lineRule="auto"/>
    </w:pPr>
    <w:tblPr/>
  </w:style>
  <w:style w:type="table" w:styleId="817">
    <w:name w:val="Grid Table 5 Dark- Accent 4"/>
    <w:basedOn w:val="712"/>
    <w:next w:val="817"/>
    <w:link w:val="701"/>
    <w:uiPriority w:val="99"/>
    <w:qFormat/>
    <w:pPr>
      <w:spacing w:after="0" w:line="240" w:lineRule="auto"/>
    </w:pPr>
    <w:tblPr/>
  </w:style>
  <w:style w:type="table" w:styleId="818">
    <w:name w:val="Grid Table 5 Dark - Accent 5"/>
    <w:basedOn w:val="712"/>
    <w:next w:val="818"/>
    <w:link w:val="701"/>
    <w:uiPriority w:val="99"/>
    <w:qFormat/>
    <w:pPr>
      <w:spacing w:after="0" w:line="240" w:lineRule="auto"/>
    </w:pPr>
    <w:tblPr/>
  </w:style>
  <w:style w:type="table" w:styleId="819">
    <w:name w:val="Grid Table 5 Dark - Accent 6"/>
    <w:basedOn w:val="712"/>
    <w:next w:val="819"/>
    <w:link w:val="701"/>
    <w:uiPriority w:val="99"/>
    <w:qFormat/>
    <w:pPr>
      <w:spacing w:after="0" w:line="240" w:lineRule="auto"/>
    </w:pPr>
    <w:tblPr/>
  </w:style>
  <w:style w:type="table" w:styleId="820">
    <w:name w:val="Grid Table 6 Colorful"/>
    <w:basedOn w:val="712"/>
    <w:next w:val="820"/>
    <w:link w:val="701"/>
    <w:uiPriority w:val="99"/>
    <w:qFormat/>
    <w:pPr>
      <w:spacing w:after="0" w:line="240" w:lineRule="auto"/>
    </w:pPr>
    <w:tblPr/>
  </w:style>
  <w:style w:type="table" w:styleId="821">
    <w:name w:val="Grid Table 6 Colorful - Accent 1"/>
    <w:basedOn w:val="712"/>
    <w:next w:val="821"/>
    <w:link w:val="701"/>
    <w:uiPriority w:val="99"/>
    <w:qFormat/>
    <w:pPr>
      <w:spacing w:after="0" w:line="240" w:lineRule="auto"/>
    </w:pPr>
    <w:tblPr/>
  </w:style>
  <w:style w:type="table" w:styleId="822">
    <w:name w:val="Grid Table 6 Colorful - Accent 2"/>
    <w:basedOn w:val="712"/>
    <w:next w:val="822"/>
    <w:link w:val="701"/>
    <w:uiPriority w:val="99"/>
    <w:qFormat/>
    <w:pPr>
      <w:spacing w:after="0" w:line="240" w:lineRule="auto"/>
    </w:pPr>
    <w:tblPr/>
  </w:style>
  <w:style w:type="table" w:styleId="823">
    <w:name w:val="Grid Table 6 Colorful - Accent 3"/>
    <w:basedOn w:val="712"/>
    <w:next w:val="823"/>
    <w:link w:val="701"/>
    <w:uiPriority w:val="99"/>
    <w:qFormat/>
    <w:pPr>
      <w:spacing w:after="0" w:line="240" w:lineRule="auto"/>
    </w:pPr>
    <w:tblPr/>
  </w:style>
  <w:style w:type="table" w:styleId="824">
    <w:name w:val="Grid Table 6 Colorful - Accent 4"/>
    <w:basedOn w:val="712"/>
    <w:next w:val="824"/>
    <w:link w:val="701"/>
    <w:uiPriority w:val="99"/>
    <w:qFormat/>
    <w:pPr>
      <w:spacing w:after="0" w:line="240" w:lineRule="auto"/>
    </w:pPr>
    <w:tblPr/>
  </w:style>
  <w:style w:type="table" w:styleId="825">
    <w:name w:val="Grid Table 6 Colorful - Accent 5"/>
    <w:basedOn w:val="712"/>
    <w:next w:val="825"/>
    <w:link w:val="701"/>
    <w:uiPriority w:val="99"/>
    <w:qFormat/>
    <w:pPr>
      <w:spacing w:after="0" w:line="240" w:lineRule="auto"/>
    </w:pPr>
    <w:tblPr/>
  </w:style>
  <w:style w:type="table" w:styleId="826">
    <w:name w:val="Grid Table 6 Colorful - Accent 6"/>
    <w:basedOn w:val="712"/>
    <w:next w:val="826"/>
    <w:link w:val="701"/>
    <w:uiPriority w:val="99"/>
    <w:qFormat/>
    <w:pPr>
      <w:spacing w:after="0" w:line="240" w:lineRule="auto"/>
    </w:pPr>
    <w:tblPr/>
  </w:style>
  <w:style w:type="table" w:styleId="827">
    <w:name w:val="Grid Table 7 Colorful"/>
    <w:basedOn w:val="712"/>
    <w:next w:val="827"/>
    <w:link w:val="701"/>
    <w:uiPriority w:val="99"/>
    <w:qFormat/>
    <w:pPr>
      <w:spacing w:after="0" w:line="240" w:lineRule="auto"/>
    </w:pPr>
    <w:tblPr/>
  </w:style>
  <w:style w:type="table" w:styleId="828">
    <w:name w:val="Grid Table 7 Colorful - Accent 1"/>
    <w:basedOn w:val="712"/>
    <w:next w:val="828"/>
    <w:link w:val="701"/>
    <w:uiPriority w:val="99"/>
    <w:qFormat/>
    <w:pPr>
      <w:spacing w:after="0" w:line="240" w:lineRule="auto"/>
    </w:pPr>
    <w:tblPr/>
  </w:style>
  <w:style w:type="table" w:styleId="829">
    <w:name w:val="Grid Table 7 Colorful - Accent 2"/>
    <w:basedOn w:val="712"/>
    <w:next w:val="829"/>
    <w:link w:val="701"/>
    <w:uiPriority w:val="99"/>
    <w:qFormat/>
    <w:pPr>
      <w:spacing w:after="0" w:line="240" w:lineRule="auto"/>
    </w:pPr>
    <w:tblPr/>
  </w:style>
  <w:style w:type="table" w:styleId="830">
    <w:name w:val="Grid Table 7 Colorful - Accent 3"/>
    <w:basedOn w:val="712"/>
    <w:next w:val="830"/>
    <w:link w:val="701"/>
    <w:uiPriority w:val="99"/>
    <w:qFormat/>
    <w:pPr>
      <w:spacing w:after="0" w:line="240" w:lineRule="auto"/>
    </w:pPr>
    <w:tblPr/>
  </w:style>
  <w:style w:type="table" w:styleId="831">
    <w:name w:val="Grid Table 7 Colorful - Accent 4"/>
    <w:basedOn w:val="712"/>
    <w:next w:val="831"/>
    <w:link w:val="701"/>
    <w:uiPriority w:val="99"/>
    <w:qFormat/>
    <w:pPr>
      <w:spacing w:after="0" w:line="240" w:lineRule="auto"/>
    </w:pPr>
    <w:tblPr/>
  </w:style>
  <w:style w:type="table" w:styleId="832">
    <w:name w:val="Grid Table 7 Colorful - Accent 5"/>
    <w:basedOn w:val="712"/>
    <w:next w:val="832"/>
    <w:link w:val="701"/>
    <w:uiPriority w:val="99"/>
    <w:qFormat/>
    <w:pPr>
      <w:spacing w:after="0" w:line="240" w:lineRule="auto"/>
    </w:pPr>
    <w:tblPr/>
  </w:style>
  <w:style w:type="table" w:styleId="833">
    <w:name w:val="Grid Table 7 Colorful - Accent 6"/>
    <w:basedOn w:val="712"/>
    <w:next w:val="833"/>
    <w:link w:val="701"/>
    <w:uiPriority w:val="99"/>
    <w:qFormat/>
    <w:pPr>
      <w:spacing w:after="0" w:line="240" w:lineRule="auto"/>
    </w:pPr>
    <w:tblPr/>
  </w:style>
  <w:style w:type="table" w:styleId="834">
    <w:name w:val="List Table 1 Light"/>
    <w:basedOn w:val="712"/>
    <w:next w:val="834"/>
    <w:link w:val="701"/>
    <w:uiPriority w:val="99"/>
    <w:qFormat/>
    <w:pPr>
      <w:spacing w:after="0" w:line="240" w:lineRule="auto"/>
    </w:pPr>
    <w:tblPr/>
  </w:style>
  <w:style w:type="table" w:styleId="835">
    <w:name w:val="List Table 1 Light - Accent 1"/>
    <w:basedOn w:val="712"/>
    <w:next w:val="835"/>
    <w:link w:val="701"/>
    <w:uiPriority w:val="99"/>
    <w:qFormat/>
    <w:pPr>
      <w:spacing w:after="0" w:line="240" w:lineRule="auto"/>
    </w:pPr>
    <w:tblPr/>
  </w:style>
  <w:style w:type="table" w:styleId="836">
    <w:name w:val="List Table 1 Light - Accent 2"/>
    <w:basedOn w:val="712"/>
    <w:next w:val="836"/>
    <w:link w:val="701"/>
    <w:uiPriority w:val="99"/>
    <w:qFormat/>
    <w:pPr>
      <w:spacing w:after="0" w:line="240" w:lineRule="auto"/>
    </w:pPr>
    <w:tblPr/>
  </w:style>
  <w:style w:type="table" w:styleId="837">
    <w:name w:val="List Table 1 Light - Accent 3"/>
    <w:basedOn w:val="712"/>
    <w:next w:val="837"/>
    <w:link w:val="701"/>
    <w:uiPriority w:val="99"/>
    <w:qFormat/>
    <w:pPr>
      <w:spacing w:after="0" w:line="240" w:lineRule="auto"/>
    </w:pPr>
    <w:tblPr/>
  </w:style>
  <w:style w:type="table" w:styleId="838">
    <w:name w:val="List Table 1 Light - Accent 4"/>
    <w:basedOn w:val="712"/>
    <w:next w:val="838"/>
    <w:link w:val="701"/>
    <w:uiPriority w:val="99"/>
    <w:qFormat/>
    <w:pPr>
      <w:spacing w:after="0" w:line="240" w:lineRule="auto"/>
    </w:pPr>
    <w:tblPr/>
  </w:style>
  <w:style w:type="table" w:styleId="839">
    <w:name w:val="List Table 1 Light - Accent 5"/>
    <w:basedOn w:val="712"/>
    <w:next w:val="839"/>
    <w:link w:val="701"/>
    <w:uiPriority w:val="99"/>
    <w:qFormat/>
    <w:pPr>
      <w:spacing w:after="0" w:line="240" w:lineRule="auto"/>
    </w:pPr>
    <w:tblPr/>
  </w:style>
  <w:style w:type="table" w:styleId="840">
    <w:name w:val="List Table 1 Light - Accent 6"/>
    <w:basedOn w:val="712"/>
    <w:next w:val="840"/>
    <w:link w:val="701"/>
    <w:uiPriority w:val="99"/>
    <w:qFormat/>
    <w:pPr>
      <w:spacing w:after="0" w:line="240" w:lineRule="auto"/>
    </w:pPr>
    <w:tblPr/>
  </w:style>
  <w:style w:type="table" w:styleId="841">
    <w:name w:val="List Table 2"/>
    <w:basedOn w:val="712"/>
    <w:next w:val="841"/>
    <w:link w:val="701"/>
    <w:uiPriority w:val="99"/>
    <w:qFormat/>
    <w:pPr>
      <w:spacing w:after="0" w:line="240" w:lineRule="auto"/>
    </w:pPr>
    <w:tblPr/>
  </w:style>
  <w:style w:type="table" w:styleId="842">
    <w:name w:val="List Table 2 - Accent 1"/>
    <w:basedOn w:val="712"/>
    <w:next w:val="842"/>
    <w:link w:val="701"/>
    <w:uiPriority w:val="99"/>
    <w:qFormat/>
    <w:pPr>
      <w:spacing w:after="0" w:line="240" w:lineRule="auto"/>
    </w:pPr>
    <w:tblPr/>
  </w:style>
  <w:style w:type="table" w:styleId="843">
    <w:name w:val="List Table 2 - Accent 2"/>
    <w:basedOn w:val="712"/>
    <w:next w:val="843"/>
    <w:link w:val="701"/>
    <w:uiPriority w:val="99"/>
    <w:qFormat/>
    <w:pPr>
      <w:spacing w:after="0" w:line="240" w:lineRule="auto"/>
    </w:pPr>
    <w:tblPr/>
  </w:style>
  <w:style w:type="table" w:styleId="844">
    <w:name w:val="List Table 2 - Accent 3"/>
    <w:basedOn w:val="712"/>
    <w:next w:val="844"/>
    <w:link w:val="701"/>
    <w:uiPriority w:val="99"/>
    <w:qFormat/>
    <w:pPr>
      <w:spacing w:after="0" w:line="240" w:lineRule="auto"/>
    </w:pPr>
    <w:tblPr/>
  </w:style>
  <w:style w:type="table" w:styleId="845">
    <w:name w:val="List Table 2 - Accent 4"/>
    <w:basedOn w:val="712"/>
    <w:next w:val="845"/>
    <w:link w:val="701"/>
    <w:uiPriority w:val="99"/>
    <w:qFormat/>
    <w:pPr>
      <w:spacing w:after="0" w:line="240" w:lineRule="auto"/>
    </w:pPr>
    <w:tblPr/>
  </w:style>
  <w:style w:type="table" w:styleId="846">
    <w:name w:val="List Table 2 - Accent 5"/>
    <w:basedOn w:val="712"/>
    <w:next w:val="846"/>
    <w:link w:val="701"/>
    <w:uiPriority w:val="99"/>
    <w:qFormat/>
    <w:pPr>
      <w:spacing w:after="0" w:line="240" w:lineRule="auto"/>
    </w:pPr>
    <w:tblPr/>
  </w:style>
  <w:style w:type="table" w:styleId="847">
    <w:name w:val="List Table 2 - Accent 6"/>
    <w:basedOn w:val="712"/>
    <w:next w:val="847"/>
    <w:link w:val="701"/>
    <w:uiPriority w:val="99"/>
    <w:qFormat/>
    <w:pPr>
      <w:spacing w:after="0" w:line="240" w:lineRule="auto"/>
    </w:pPr>
    <w:tblPr/>
  </w:style>
  <w:style w:type="table" w:styleId="848">
    <w:name w:val="List Table 3"/>
    <w:basedOn w:val="712"/>
    <w:next w:val="848"/>
    <w:link w:val="701"/>
    <w:uiPriority w:val="99"/>
    <w:qFormat/>
    <w:pPr>
      <w:spacing w:after="0" w:line="240" w:lineRule="auto"/>
    </w:pPr>
    <w:tblPr/>
  </w:style>
  <w:style w:type="table" w:styleId="849">
    <w:name w:val="List Table 3 - Accent 1"/>
    <w:basedOn w:val="712"/>
    <w:next w:val="849"/>
    <w:link w:val="701"/>
    <w:uiPriority w:val="99"/>
    <w:qFormat/>
    <w:pPr>
      <w:spacing w:after="0" w:line="240" w:lineRule="auto"/>
    </w:pPr>
    <w:tblPr/>
  </w:style>
  <w:style w:type="table" w:styleId="850">
    <w:name w:val="List Table 3 - Accent 2"/>
    <w:basedOn w:val="712"/>
    <w:next w:val="850"/>
    <w:link w:val="701"/>
    <w:uiPriority w:val="99"/>
    <w:qFormat/>
    <w:pPr>
      <w:spacing w:after="0" w:line="240" w:lineRule="auto"/>
    </w:pPr>
    <w:tblPr/>
  </w:style>
  <w:style w:type="table" w:styleId="851">
    <w:name w:val="List Table 3 - Accent 3"/>
    <w:basedOn w:val="712"/>
    <w:next w:val="851"/>
    <w:link w:val="701"/>
    <w:uiPriority w:val="99"/>
    <w:qFormat/>
    <w:pPr>
      <w:spacing w:after="0" w:line="240" w:lineRule="auto"/>
    </w:pPr>
    <w:tblPr/>
  </w:style>
  <w:style w:type="table" w:styleId="852">
    <w:name w:val="List Table 3 - Accent 4"/>
    <w:basedOn w:val="712"/>
    <w:next w:val="852"/>
    <w:link w:val="701"/>
    <w:uiPriority w:val="99"/>
    <w:qFormat/>
    <w:pPr>
      <w:spacing w:after="0" w:line="240" w:lineRule="auto"/>
    </w:pPr>
    <w:tblPr/>
  </w:style>
  <w:style w:type="table" w:styleId="853">
    <w:name w:val="List Table 3 - Accent 5"/>
    <w:basedOn w:val="712"/>
    <w:next w:val="853"/>
    <w:link w:val="701"/>
    <w:uiPriority w:val="99"/>
    <w:qFormat/>
    <w:pPr>
      <w:spacing w:after="0" w:line="240" w:lineRule="auto"/>
    </w:pPr>
    <w:tblPr/>
  </w:style>
  <w:style w:type="table" w:styleId="854">
    <w:name w:val="List Table 3 - Accent 6"/>
    <w:basedOn w:val="712"/>
    <w:next w:val="854"/>
    <w:link w:val="701"/>
    <w:uiPriority w:val="99"/>
    <w:qFormat/>
    <w:pPr>
      <w:spacing w:after="0" w:line="240" w:lineRule="auto"/>
    </w:pPr>
    <w:tblPr/>
  </w:style>
  <w:style w:type="table" w:styleId="855">
    <w:name w:val="List Table 4"/>
    <w:basedOn w:val="712"/>
    <w:next w:val="855"/>
    <w:link w:val="701"/>
    <w:uiPriority w:val="99"/>
    <w:qFormat/>
    <w:pPr>
      <w:spacing w:after="0" w:line="240" w:lineRule="auto"/>
    </w:pPr>
    <w:tblPr/>
  </w:style>
  <w:style w:type="table" w:styleId="856">
    <w:name w:val="List Table 4 - Accent 1"/>
    <w:basedOn w:val="712"/>
    <w:next w:val="856"/>
    <w:link w:val="701"/>
    <w:uiPriority w:val="99"/>
    <w:qFormat/>
    <w:pPr>
      <w:spacing w:after="0" w:line="240" w:lineRule="auto"/>
    </w:pPr>
    <w:tblPr/>
  </w:style>
  <w:style w:type="table" w:styleId="857">
    <w:name w:val="List Table 4 - Accent 2"/>
    <w:basedOn w:val="712"/>
    <w:next w:val="857"/>
    <w:link w:val="701"/>
    <w:uiPriority w:val="99"/>
    <w:qFormat/>
    <w:pPr>
      <w:spacing w:after="0" w:line="240" w:lineRule="auto"/>
    </w:pPr>
    <w:tblPr/>
  </w:style>
  <w:style w:type="table" w:styleId="858">
    <w:name w:val="List Table 4 - Accent 3"/>
    <w:basedOn w:val="712"/>
    <w:next w:val="858"/>
    <w:link w:val="701"/>
    <w:uiPriority w:val="99"/>
    <w:qFormat/>
    <w:pPr>
      <w:spacing w:after="0" w:line="240" w:lineRule="auto"/>
    </w:pPr>
    <w:tblPr/>
  </w:style>
  <w:style w:type="table" w:styleId="859">
    <w:name w:val="List Table 4 - Accent 4"/>
    <w:basedOn w:val="712"/>
    <w:next w:val="859"/>
    <w:link w:val="701"/>
    <w:uiPriority w:val="99"/>
    <w:qFormat/>
    <w:pPr>
      <w:spacing w:after="0" w:line="240" w:lineRule="auto"/>
    </w:pPr>
    <w:tblPr/>
  </w:style>
  <w:style w:type="table" w:styleId="860">
    <w:name w:val="List Table 4 - Accent 5"/>
    <w:basedOn w:val="712"/>
    <w:next w:val="860"/>
    <w:link w:val="701"/>
    <w:uiPriority w:val="99"/>
    <w:qFormat/>
    <w:pPr>
      <w:spacing w:after="0" w:line="240" w:lineRule="auto"/>
    </w:pPr>
    <w:tblPr/>
  </w:style>
  <w:style w:type="table" w:styleId="861">
    <w:name w:val="List Table 4 - Accent 6"/>
    <w:basedOn w:val="712"/>
    <w:next w:val="861"/>
    <w:link w:val="701"/>
    <w:uiPriority w:val="99"/>
    <w:qFormat/>
    <w:pPr>
      <w:spacing w:after="0" w:line="240" w:lineRule="auto"/>
    </w:pPr>
    <w:tblPr/>
  </w:style>
  <w:style w:type="table" w:styleId="862">
    <w:name w:val="List Table 5 Dark"/>
    <w:basedOn w:val="712"/>
    <w:next w:val="862"/>
    <w:link w:val="701"/>
    <w:uiPriority w:val="99"/>
    <w:qFormat/>
    <w:pPr>
      <w:spacing w:after="0" w:line="240" w:lineRule="auto"/>
    </w:pPr>
    <w:tblPr/>
  </w:style>
  <w:style w:type="table" w:styleId="863">
    <w:name w:val="List Table 5 Dark - Accent 1"/>
    <w:basedOn w:val="712"/>
    <w:next w:val="863"/>
    <w:link w:val="701"/>
    <w:uiPriority w:val="99"/>
    <w:qFormat/>
    <w:pPr>
      <w:spacing w:after="0" w:line="240" w:lineRule="auto"/>
    </w:pPr>
    <w:tblPr/>
  </w:style>
  <w:style w:type="table" w:styleId="864">
    <w:name w:val="List Table 5 Dark - Accent 2"/>
    <w:basedOn w:val="712"/>
    <w:next w:val="864"/>
    <w:link w:val="701"/>
    <w:uiPriority w:val="99"/>
    <w:qFormat/>
    <w:pPr>
      <w:spacing w:after="0" w:line="240" w:lineRule="auto"/>
    </w:pPr>
    <w:tblPr/>
  </w:style>
  <w:style w:type="table" w:styleId="865">
    <w:name w:val="List Table 5 Dark - Accent 3"/>
    <w:basedOn w:val="712"/>
    <w:next w:val="865"/>
    <w:link w:val="701"/>
    <w:uiPriority w:val="99"/>
    <w:qFormat/>
    <w:pPr>
      <w:spacing w:after="0" w:line="240" w:lineRule="auto"/>
    </w:pPr>
    <w:tblPr/>
  </w:style>
  <w:style w:type="table" w:styleId="866">
    <w:name w:val="List Table 5 Dark - Accent 4"/>
    <w:basedOn w:val="712"/>
    <w:next w:val="866"/>
    <w:link w:val="701"/>
    <w:uiPriority w:val="99"/>
    <w:qFormat/>
    <w:pPr>
      <w:spacing w:after="0" w:line="240" w:lineRule="auto"/>
    </w:pPr>
    <w:tblPr/>
  </w:style>
  <w:style w:type="table" w:styleId="867">
    <w:name w:val="List Table 5 Dark - Accent 5"/>
    <w:basedOn w:val="712"/>
    <w:next w:val="867"/>
    <w:link w:val="701"/>
    <w:uiPriority w:val="99"/>
    <w:qFormat/>
    <w:pPr>
      <w:spacing w:after="0" w:line="240" w:lineRule="auto"/>
    </w:pPr>
    <w:tblPr/>
  </w:style>
  <w:style w:type="table" w:styleId="868">
    <w:name w:val="List Table 5 Dark - Accent 6"/>
    <w:basedOn w:val="712"/>
    <w:next w:val="868"/>
    <w:link w:val="701"/>
    <w:uiPriority w:val="99"/>
    <w:qFormat/>
    <w:pPr>
      <w:spacing w:after="0" w:line="240" w:lineRule="auto"/>
    </w:pPr>
    <w:tblPr/>
  </w:style>
  <w:style w:type="table" w:styleId="869">
    <w:name w:val="List Table 6 Colorful"/>
    <w:basedOn w:val="712"/>
    <w:next w:val="869"/>
    <w:link w:val="701"/>
    <w:uiPriority w:val="99"/>
    <w:qFormat/>
    <w:pPr>
      <w:spacing w:after="0" w:line="240" w:lineRule="auto"/>
    </w:pPr>
    <w:tblPr/>
  </w:style>
  <w:style w:type="table" w:styleId="870">
    <w:name w:val="List Table 6 Colorful - Accent 1"/>
    <w:basedOn w:val="712"/>
    <w:next w:val="870"/>
    <w:link w:val="701"/>
    <w:uiPriority w:val="99"/>
    <w:qFormat/>
    <w:pPr>
      <w:spacing w:after="0" w:line="240" w:lineRule="auto"/>
    </w:pPr>
    <w:tblPr/>
  </w:style>
  <w:style w:type="table" w:styleId="871">
    <w:name w:val="List Table 6 Colorful - Accent 2"/>
    <w:basedOn w:val="712"/>
    <w:next w:val="871"/>
    <w:link w:val="701"/>
    <w:uiPriority w:val="99"/>
    <w:qFormat/>
    <w:pPr>
      <w:spacing w:after="0" w:line="240" w:lineRule="auto"/>
    </w:pPr>
    <w:tblPr/>
  </w:style>
  <w:style w:type="table" w:styleId="872">
    <w:name w:val="List Table 6 Colorful - Accent 3"/>
    <w:basedOn w:val="712"/>
    <w:next w:val="872"/>
    <w:link w:val="701"/>
    <w:uiPriority w:val="99"/>
    <w:qFormat/>
    <w:pPr>
      <w:spacing w:after="0" w:line="240" w:lineRule="auto"/>
    </w:pPr>
    <w:tblPr/>
  </w:style>
  <w:style w:type="table" w:styleId="873">
    <w:name w:val="List Table 6 Colorful - Accent 4"/>
    <w:basedOn w:val="712"/>
    <w:next w:val="873"/>
    <w:link w:val="701"/>
    <w:uiPriority w:val="99"/>
    <w:qFormat/>
    <w:pPr>
      <w:spacing w:after="0" w:line="240" w:lineRule="auto"/>
    </w:pPr>
    <w:tblPr/>
  </w:style>
  <w:style w:type="table" w:styleId="874">
    <w:name w:val="List Table 6 Colorful - Accent 5"/>
    <w:basedOn w:val="712"/>
    <w:next w:val="874"/>
    <w:link w:val="701"/>
    <w:uiPriority w:val="99"/>
    <w:qFormat/>
    <w:pPr>
      <w:spacing w:after="0" w:line="240" w:lineRule="auto"/>
    </w:pPr>
    <w:tblPr/>
  </w:style>
  <w:style w:type="table" w:styleId="875">
    <w:name w:val="List Table 6 Colorful - Accent 6"/>
    <w:basedOn w:val="712"/>
    <w:next w:val="875"/>
    <w:link w:val="701"/>
    <w:uiPriority w:val="99"/>
    <w:qFormat/>
    <w:pPr>
      <w:spacing w:after="0" w:line="240" w:lineRule="auto"/>
    </w:pPr>
    <w:tblPr/>
  </w:style>
  <w:style w:type="table" w:styleId="876">
    <w:name w:val="List Table 7 Colorful"/>
    <w:basedOn w:val="712"/>
    <w:next w:val="876"/>
    <w:link w:val="701"/>
    <w:uiPriority w:val="99"/>
    <w:qFormat/>
    <w:pPr>
      <w:spacing w:after="0" w:line="240" w:lineRule="auto"/>
    </w:pPr>
    <w:tblPr/>
  </w:style>
  <w:style w:type="table" w:styleId="877">
    <w:name w:val="List Table 7 Colorful - Accent 1"/>
    <w:basedOn w:val="712"/>
    <w:next w:val="877"/>
    <w:link w:val="701"/>
    <w:uiPriority w:val="99"/>
    <w:qFormat/>
    <w:pPr>
      <w:spacing w:after="0" w:line="240" w:lineRule="auto"/>
    </w:pPr>
    <w:tblPr/>
  </w:style>
  <w:style w:type="table" w:styleId="878">
    <w:name w:val="List Table 7 Colorful - Accent 2"/>
    <w:basedOn w:val="712"/>
    <w:next w:val="878"/>
    <w:link w:val="701"/>
    <w:uiPriority w:val="99"/>
    <w:qFormat/>
    <w:pPr>
      <w:spacing w:after="0" w:line="240" w:lineRule="auto"/>
    </w:pPr>
    <w:tblPr/>
  </w:style>
  <w:style w:type="table" w:styleId="879">
    <w:name w:val="List Table 7 Colorful - Accent 3"/>
    <w:basedOn w:val="712"/>
    <w:next w:val="879"/>
    <w:link w:val="701"/>
    <w:uiPriority w:val="99"/>
    <w:qFormat/>
    <w:pPr>
      <w:spacing w:after="0" w:line="240" w:lineRule="auto"/>
    </w:pPr>
    <w:tblPr/>
  </w:style>
  <w:style w:type="table" w:styleId="880">
    <w:name w:val="List Table 7 Colorful - Accent 4"/>
    <w:basedOn w:val="712"/>
    <w:next w:val="880"/>
    <w:link w:val="701"/>
    <w:uiPriority w:val="99"/>
    <w:qFormat/>
    <w:pPr>
      <w:spacing w:after="0" w:line="240" w:lineRule="auto"/>
    </w:pPr>
    <w:tblPr/>
  </w:style>
  <w:style w:type="table" w:styleId="881">
    <w:name w:val="List Table 7 Colorful - Accent 5"/>
    <w:basedOn w:val="712"/>
    <w:next w:val="881"/>
    <w:link w:val="701"/>
    <w:uiPriority w:val="99"/>
    <w:qFormat/>
    <w:pPr>
      <w:spacing w:after="0" w:line="240" w:lineRule="auto"/>
    </w:pPr>
    <w:tblPr/>
  </w:style>
  <w:style w:type="table" w:styleId="882">
    <w:name w:val="List Table 7 Colorful - Accent 6"/>
    <w:basedOn w:val="712"/>
    <w:next w:val="882"/>
    <w:link w:val="701"/>
    <w:uiPriority w:val="99"/>
    <w:qFormat/>
    <w:pPr>
      <w:spacing w:after="0" w:line="240" w:lineRule="auto"/>
    </w:pPr>
    <w:tblPr/>
  </w:style>
  <w:style w:type="table" w:styleId="883">
    <w:name w:val="Lined - Accent"/>
    <w:basedOn w:val="712"/>
    <w:next w:val="883"/>
    <w:link w:val="701"/>
    <w:uiPriority w:val="99"/>
    <w:qFormat/>
    <w:pPr>
      <w:spacing w:after="0" w:line="240" w:lineRule="auto"/>
    </w:pPr>
    <w:rPr>
      <w:color w:val="404040"/>
    </w:rPr>
    <w:tblPr/>
  </w:style>
  <w:style w:type="table" w:styleId="884">
    <w:name w:val="Lined - Accent 1"/>
    <w:basedOn w:val="712"/>
    <w:next w:val="884"/>
    <w:link w:val="701"/>
    <w:uiPriority w:val="99"/>
    <w:qFormat/>
    <w:pPr>
      <w:spacing w:after="0" w:line="240" w:lineRule="auto"/>
    </w:pPr>
    <w:rPr>
      <w:color w:val="404040"/>
    </w:rPr>
    <w:tblPr/>
  </w:style>
  <w:style w:type="table" w:styleId="885">
    <w:name w:val="Lined - Accent 2"/>
    <w:basedOn w:val="712"/>
    <w:next w:val="885"/>
    <w:link w:val="701"/>
    <w:uiPriority w:val="99"/>
    <w:qFormat/>
    <w:pPr>
      <w:spacing w:after="0" w:line="240" w:lineRule="auto"/>
    </w:pPr>
    <w:rPr>
      <w:color w:val="404040"/>
    </w:rPr>
    <w:tblPr/>
  </w:style>
  <w:style w:type="table" w:styleId="886">
    <w:name w:val="Lined - Accent 3"/>
    <w:basedOn w:val="712"/>
    <w:next w:val="886"/>
    <w:link w:val="701"/>
    <w:uiPriority w:val="99"/>
    <w:qFormat/>
    <w:pPr>
      <w:spacing w:after="0" w:line="240" w:lineRule="auto"/>
    </w:pPr>
    <w:rPr>
      <w:color w:val="404040"/>
    </w:rPr>
    <w:tblPr/>
  </w:style>
  <w:style w:type="table" w:styleId="887">
    <w:name w:val="Lined - Accent 4"/>
    <w:basedOn w:val="712"/>
    <w:next w:val="887"/>
    <w:link w:val="701"/>
    <w:uiPriority w:val="99"/>
    <w:qFormat/>
    <w:pPr>
      <w:spacing w:after="0" w:line="240" w:lineRule="auto"/>
    </w:pPr>
    <w:rPr>
      <w:color w:val="404040"/>
    </w:rPr>
    <w:tblPr/>
  </w:style>
  <w:style w:type="table" w:styleId="888">
    <w:name w:val="Lined - Accent 5"/>
    <w:basedOn w:val="712"/>
    <w:next w:val="888"/>
    <w:link w:val="701"/>
    <w:uiPriority w:val="99"/>
    <w:qFormat/>
    <w:pPr>
      <w:spacing w:after="0" w:line="240" w:lineRule="auto"/>
    </w:pPr>
    <w:rPr>
      <w:color w:val="404040"/>
    </w:rPr>
    <w:tblPr/>
  </w:style>
  <w:style w:type="table" w:styleId="889">
    <w:name w:val="Lined - Accent 6"/>
    <w:basedOn w:val="712"/>
    <w:next w:val="889"/>
    <w:link w:val="701"/>
    <w:uiPriority w:val="99"/>
    <w:qFormat/>
    <w:pPr>
      <w:spacing w:after="0" w:line="240" w:lineRule="auto"/>
    </w:pPr>
    <w:rPr>
      <w:color w:val="404040"/>
    </w:rPr>
    <w:tblPr/>
  </w:style>
  <w:style w:type="table" w:styleId="890">
    <w:name w:val="Bordered &amp; Lined - Accent"/>
    <w:basedOn w:val="712"/>
    <w:next w:val="890"/>
    <w:link w:val="701"/>
    <w:uiPriority w:val="99"/>
    <w:qFormat/>
    <w:pPr>
      <w:spacing w:after="0" w:line="240" w:lineRule="auto"/>
    </w:pPr>
    <w:rPr>
      <w:color w:val="404040"/>
    </w:rPr>
    <w:tblPr/>
  </w:style>
  <w:style w:type="table" w:styleId="891">
    <w:name w:val="Bordered &amp; Lined - Accent 1"/>
    <w:basedOn w:val="712"/>
    <w:next w:val="891"/>
    <w:link w:val="701"/>
    <w:uiPriority w:val="99"/>
    <w:qFormat/>
    <w:pPr>
      <w:spacing w:after="0" w:line="240" w:lineRule="auto"/>
    </w:pPr>
    <w:rPr>
      <w:color w:val="404040"/>
    </w:rPr>
    <w:tblPr/>
  </w:style>
  <w:style w:type="table" w:styleId="892">
    <w:name w:val="Bordered &amp; Lined - Accent 2"/>
    <w:basedOn w:val="712"/>
    <w:next w:val="892"/>
    <w:link w:val="701"/>
    <w:uiPriority w:val="99"/>
    <w:qFormat/>
    <w:pPr>
      <w:spacing w:after="0" w:line="240" w:lineRule="auto"/>
    </w:pPr>
    <w:rPr>
      <w:color w:val="404040"/>
    </w:rPr>
    <w:tblPr/>
  </w:style>
  <w:style w:type="table" w:styleId="893">
    <w:name w:val="Bordered &amp; Lined - Accent 3"/>
    <w:basedOn w:val="712"/>
    <w:next w:val="893"/>
    <w:link w:val="701"/>
    <w:uiPriority w:val="99"/>
    <w:qFormat/>
    <w:pPr>
      <w:spacing w:after="0" w:line="240" w:lineRule="auto"/>
    </w:pPr>
    <w:rPr>
      <w:color w:val="404040"/>
    </w:rPr>
    <w:tblPr/>
  </w:style>
  <w:style w:type="table" w:styleId="894">
    <w:name w:val="Bordered &amp; Lined - Accent 4"/>
    <w:basedOn w:val="712"/>
    <w:next w:val="894"/>
    <w:link w:val="701"/>
    <w:uiPriority w:val="99"/>
    <w:qFormat/>
    <w:pPr>
      <w:spacing w:after="0" w:line="240" w:lineRule="auto"/>
    </w:pPr>
    <w:rPr>
      <w:color w:val="404040"/>
    </w:rPr>
    <w:tblPr/>
  </w:style>
  <w:style w:type="table" w:styleId="895">
    <w:name w:val="Bordered &amp; Lined - Accent 5"/>
    <w:basedOn w:val="712"/>
    <w:next w:val="895"/>
    <w:link w:val="701"/>
    <w:uiPriority w:val="99"/>
    <w:qFormat/>
    <w:pPr>
      <w:spacing w:after="0" w:line="240" w:lineRule="auto"/>
    </w:pPr>
    <w:rPr>
      <w:color w:val="404040"/>
    </w:rPr>
    <w:tblPr/>
  </w:style>
  <w:style w:type="table" w:styleId="896">
    <w:name w:val="Bordered &amp; Lined - Accent 6"/>
    <w:basedOn w:val="712"/>
    <w:next w:val="896"/>
    <w:link w:val="701"/>
    <w:uiPriority w:val="99"/>
    <w:qFormat/>
    <w:pPr>
      <w:spacing w:after="0" w:line="240" w:lineRule="auto"/>
    </w:pPr>
    <w:rPr>
      <w:color w:val="404040"/>
    </w:rPr>
    <w:tblPr/>
  </w:style>
  <w:style w:type="table" w:styleId="897">
    <w:name w:val="Bordered"/>
    <w:basedOn w:val="712"/>
    <w:next w:val="897"/>
    <w:link w:val="701"/>
    <w:uiPriority w:val="99"/>
    <w:qFormat/>
    <w:pPr>
      <w:spacing w:after="0" w:line="240" w:lineRule="auto"/>
    </w:pPr>
    <w:tblPr/>
  </w:style>
  <w:style w:type="table" w:styleId="898">
    <w:name w:val="Bordered - Accent 1"/>
    <w:basedOn w:val="712"/>
    <w:next w:val="898"/>
    <w:link w:val="701"/>
    <w:uiPriority w:val="99"/>
    <w:qFormat/>
    <w:pPr>
      <w:spacing w:after="0" w:line="240" w:lineRule="auto"/>
    </w:pPr>
    <w:tblPr/>
  </w:style>
  <w:style w:type="table" w:styleId="899">
    <w:name w:val="Bordered - Accent 2"/>
    <w:basedOn w:val="712"/>
    <w:next w:val="899"/>
    <w:link w:val="701"/>
    <w:uiPriority w:val="99"/>
    <w:qFormat/>
    <w:pPr>
      <w:spacing w:after="0" w:line="240" w:lineRule="auto"/>
    </w:pPr>
    <w:tblPr/>
  </w:style>
  <w:style w:type="table" w:styleId="900">
    <w:name w:val="Bordered - Accent 3"/>
    <w:basedOn w:val="712"/>
    <w:next w:val="900"/>
    <w:link w:val="701"/>
    <w:uiPriority w:val="99"/>
    <w:qFormat/>
    <w:pPr>
      <w:spacing w:after="0" w:line="240" w:lineRule="auto"/>
    </w:pPr>
    <w:tblPr/>
  </w:style>
  <w:style w:type="table" w:styleId="901">
    <w:name w:val="Bordered - Accent 4"/>
    <w:basedOn w:val="712"/>
    <w:next w:val="901"/>
    <w:link w:val="701"/>
    <w:uiPriority w:val="99"/>
    <w:qFormat/>
    <w:pPr>
      <w:spacing w:after="0" w:line="240" w:lineRule="auto"/>
    </w:pPr>
    <w:tblPr/>
  </w:style>
  <w:style w:type="table" w:styleId="902">
    <w:name w:val="Bordered - Accent 5"/>
    <w:basedOn w:val="712"/>
    <w:next w:val="902"/>
    <w:link w:val="701"/>
    <w:uiPriority w:val="99"/>
    <w:qFormat/>
    <w:pPr>
      <w:spacing w:after="0" w:line="240" w:lineRule="auto"/>
    </w:pPr>
    <w:tblPr/>
  </w:style>
  <w:style w:type="table" w:styleId="903">
    <w:name w:val="Bordered - Accent 6"/>
    <w:basedOn w:val="712"/>
    <w:next w:val="903"/>
    <w:link w:val="701"/>
    <w:uiPriority w:val="99"/>
    <w:qFormat/>
    <w:pPr>
      <w:spacing w:after="0" w:line="240" w:lineRule="auto"/>
    </w:pPr>
    <w:tblPr/>
  </w:style>
  <w:style w:type="character" w:styleId="904">
    <w:name w:val="Footnote Text Char"/>
    <w:next w:val="904"/>
    <w:link w:val="701"/>
    <w:uiPriority w:val="99"/>
    <w:qFormat/>
    <w:rPr>
      <w:sz w:val="18"/>
    </w:rPr>
  </w:style>
  <w:style w:type="paragraph" w:styleId="905">
    <w:name w:val="TOC Heading"/>
    <w:next w:val="905"/>
    <w:link w:val="701"/>
    <w:uiPriority w:val="39"/>
    <w:unhideWhenUsed/>
    <w:qFormat/>
    <w:rPr>
      <w:rFonts w:ascii="Times New Roman" w:hAnsi="Times New Roman" w:eastAsia="宋体" w:cs="Times New Roman"/>
    </w:rPr>
  </w:style>
  <w:style w:type="character" w:styleId="906">
    <w:name w:val="纯文本 Char"/>
    <w:next w:val="906"/>
    <w:link w:val="701"/>
    <w:uiPriority w:val="99"/>
    <w:qFormat/>
    <w:rPr>
      <w:rFonts w:ascii="宋体" w:hAnsi="Courier New"/>
      <w:sz w:val="21"/>
    </w:rPr>
  </w:style>
  <w:style w:type="character" w:styleId="907">
    <w:name w:val="正文缩进2格 Char"/>
    <w:next w:val="907"/>
    <w:link w:val="908"/>
    <w:qFormat/>
    <w:rPr>
      <w:rFonts w:ascii="仿宋_GB2312" w:hAnsi="宋体" w:eastAsia="仿宋_GB2312"/>
      <w:sz w:val="31"/>
      <w:szCs w:val="28"/>
      <w:lang w:bidi="ar-SA"/>
    </w:rPr>
  </w:style>
  <w:style w:type="paragraph" w:styleId="908">
    <w:name w:val="正文缩进2格"/>
    <w:basedOn w:val="701"/>
    <w:next w:val="908"/>
    <w:link w:val="907"/>
    <w:qFormat/>
    <w:pPr>
      <w:ind w:firstLine="639"/>
      <w:spacing w:line="600" w:lineRule="exact"/>
    </w:pPr>
    <w:rPr>
      <w:rFonts w:ascii="仿宋_GB2312" w:hAnsi="宋体" w:eastAsia="仿宋_GB2312"/>
      <w:sz w:val="31"/>
      <w:szCs w:val="28"/>
    </w:rPr>
  </w:style>
  <w:style w:type="character" w:styleId="909">
    <w:name w:val="纯文本 Char2"/>
    <w:basedOn w:val="711"/>
    <w:next w:val="909"/>
    <w:link w:val="701"/>
    <w:qFormat/>
    <w:rPr>
      <w:rFonts w:ascii="宋体" w:hAnsi="Courier New" w:eastAsia="宋体"/>
      <w:sz w:val="24"/>
      <w:lang w:val="en-US" w:eastAsia="zh-CN" w:bidi="ar-SA"/>
    </w:rPr>
  </w:style>
  <w:style w:type="paragraph" w:styleId="910">
    <w:name w:val="Char"/>
    <w:basedOn w:val="728"/>
    <w:next w:val="910"/>
    <w:link w:val="701"/>
    <w:qFormat/>
    <w:rPr>
      <w:rFonts w:ascii="Tahoma" w:hAnsi="Tahoma"/>
      <w:sz w:val="24"/>
    </w:rPr>
  </w:style>
  <w:style w:type="paragraph" w:styleId="911">
    <w:name w:val="普通正文"/>
    <w:basedOn w:val="701"/>
    <w:next w:val="911"/>
    <w:link w:val="701"/>
    <w:qFormat/>
    <w:pPr>
      <w:ind w:firstLine="480"/>
      <w:jc w:val="left"/>
      <w:spacing w:before="120" w:after="120" w:line="360" w:lineRule="auto"/>
    </w:pPr>
    <w:rPr>
      <w:rFonts w:ascii="Arial" w:hAnsi="Arial"/>
      <w:sz w:val="24"/>
    </w:rPr>
  </w:style>
  <w:style w:type="paragraph" w:styleId="912">
    <w:name w:val="msonormalcxspmiddle"/>
    <w:basedOn w:val="701"/>
    <w:next w:val="912"/>
    <w:link w:val="701"/>
    <w:qFormat/>
    <w:pPr>
      <w:jc w:val="left"/>
      <w:spacing w:before="100" w:beforeAutospacing="1" w:after="100" w:afterAutospacing="1"/>
      <w:widowControl/>
    </w:pPr>
    <w:rPr>
      <w:rFonts w:ascii="宋体" w:hAnsi="宋体" w:cs="宋体"/>
      <w:sz w:val="24"/>
    </w:rPr>
  </w:style>
  <w:style w:type="paragraph" w:styleId="913">
    <w:name w:val="Char1"/>
    <w:basedOn w:val="701"/>
    <w:next w:val="913"/>
    <w:link w:val="701"/>
    <w:qFormat/>
    <w:pPr>
      <w:tabs>
        <w:tab w:val="left" w:pos="360" w:leader="none"/>
      </w:tabs>
    </w:pPr>
    <w:rPr>
      <w:color w:val="000000"/>
      <w:sz w:val="24"/>
    </w:rPr>
  </w:style>
  <w:style w:type="paragraph" w:styleId="914">
    <w:name w:val="Char Char Char Char"/>
    <w:basedOn w:val="728"/>
    <w:next w:val="914"/>
    <w:link w:val="701"/>
    <w:qFormat/>
    <w:pPr>
      <w:spacing w:line="360" w:lineRule="auto"/>
    </w:pPr>
    <w:rPr>
      <w:szCs w:val="20"/>
    </w:rPr>
  </w:style>
  <w:style w:type="character" w:styleId="915">
    <w:name w:val="p0 Char"/>
    <w:next w:val="915"/>
    <w:link w:val="916"/>
    <w:qFormat/>
    <w:rPr>
      <w:sz w:val="21"/>
      <w:szCs w:val="21"/>
    </w:rPr>
  </w:style>
  <w:style w:type="paragraph" w:styleId="916">
    <w:name w:val="p0"/>
    <w:basedOn w:val="701"/>
    <w:next w:val="916"/>
    <w:link w:val="915"/>
    <w:qFormat/>
    <w:pPr>
      <w:widowControl/>
    </w:pPr>
    <w:rPr>
      <w:szCs w:val="21"/>
    </w:rPr>
  </w:style>
  <w:style w:type="paragraph" w:styleId="917">
    <w:name w:val="列表段落"/>
    <w:basedOn w:val="701"/>
    <w:next w:val="917"/>
    <w:link w:val="701"/>
    <w:qFormat/>
    <w:pPr>
      <w:ind w:firstLine="420"/>
    </w:pPr>
    <w:rPr>
      <w:szCs w:val="21"/>
    </w:rPr>
  </w:style>
  <w:style w:type="paragraph" w:styleId="918">
    <w:name w:val="样式5"/>
    <w:basedOn w:val="704"/>
    <w:next w:val="918"/>
    <w:link w:val="701"/>
    <w:qFormat/>
    <w:pPr>
      <w:spacing w:line="415" w:lineRule="auto"/>
    </w:pPr>
    <w:rPr>
      <w:sz w:val="28"/>
      <w:szCs w:val="28"/>
    </w:rPr>
  </w:style>
  <w:style w:type="paragraph" w:styleId="919">
    <w:name w:val="List Paragraph"/>
    <w:basedOn w:val="701"/>
    <w:next w:val="919"/>
    <w:link w:val="701"/>
    <w:qFormat/>
    <w:pPr>
      <w:ind w:firstLine="420"/>
    </w:pPr>
    <w:rPr>
      <w:szCs w:val="24"/>
    </w:rPr>
  </w:style>
  <w:style w:type="paragraph" w:styleId="920">
    <w:name w:val="Table Paragraph"/>
    <w:basedOn w:val="701"/>
    <w:next w:val="920"/>
    <w:link w:val="701"/>
    <w:uiPriority w:val="1"/>
    <w:qFormat/>
    <w:pPr>
      <w:jc w:val="left"/>
    </w:pPr>
    <w:rPr>
      <w:rFonts w:ascii="Arial" w:hAnsi="Arial" w:eastAsia="Arial" w:cs="Arial"/>
      <w:sz w:val="22"/>
      <w:lang w:val="de-DE" w:eastAsia="de-DE" w:bidi="de-DE"/>
    </w:rPr>
  </w:style>
  <w:style w:type="paragraph" w:styleId="921">
    <w:name w:val="正文_0"/>
    <w:next w:val="921"/>
    <w:link w:val="701"/>
    <w:qFormat/>
    <w:pPr>
      <w:jc w:val="both"/>
      <w:widowControl w:val="off"/>
    </w:pPr>
    <w:rPr>
      <w:rFonts w:ascii="Calibri" w:hAnsi="Calibri" w:eastAsia="宋体" w:cs="Times New Roman"/>
      <w:sz w:val="21"/>
      <w:szCs w:val="22"/>
      <w:lang w:val="en-US" w:eastAsia="zh-CN" w:bidi="ar-SA"/>
    </w:rPr>
  </w:style>
  <w:style w:type="paragraph" w:styleId="922">
    <w:name w:val="_Style 13"/>
    <w:next w:val="922"/>
    <w:link w:val="701"/>
    <w:qFormat/>
    <w:pPr>
      <w:ind w:left="0"/>
      <w:jc w:val="left"/>
      <w:spacing w:before="120" w:after="120" w:line="288" w:lineRule="auto"/>
    </w:pPr>
    <w:rPr>
      <w:rFonts w:ascii="Arial" w:hAnsi="Arial" w:eastAsia="等线" w:cs="Arial"/>
      <w:sz w:val="22"/>
      <w:szCs w:val="22"/>
    </w:rPr>
  </w:style>
  <w:style w:type="character" w:styleId="21017" w:default="1">
    <w:name w:val="Default Paragraph Font"/>
    <w:uiPriority w:val="1"/>
    <w:semiHidden/>
    <w:unhideWhenUsed/>
  </w:style>
  <w:style w:type="numbering" w:styleId="21018" w:default="1">
    <w:name w:val="No List"/>
    <w:uiPriority w:val="99"/>
    <w:semiHidden/>
    <w:unhideWhenUsed/>
  </w:style>
  <w:style w:type="table" w:styleId="2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dc:title>
  <dc:creator>che</dc:creator>
  <cp:lastModifiedBy>徐相芹</cp:lastModifiedBy>
  <cp:revision>2</cp:revision>
  <dcterms:created xsi:type="dcterms:W3CDTF">2023-08-01T00:19:00Z</dcterms:created>
  <dcterms:modified xsi:type="dcterms:W3CDTF">2026-07-27T09:06:04Z</dcterms:modified>
</cp:coreProperties>
</file>