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left"/>
        <w:keepLines w:val="0"/>
        <w:keepNext w:val="0"/>
        <w:pageBreakBefore w:val="0"/>
        <w:spacing w:beforeAutospacing="0" w:afterAutospacing="0" w:line="360" w:lineRule="auto"/>
        <w:widowControl w:val="off"/>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竞争性谈判文件</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firstLine="1063"/>
        <w:jc w:val="left"/>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lang w:eastAsia="zh-CN"/>
        </w:rPr>
        <w:t xml:space="preserve">海安市立发中学足球场草皮改造项目</w:t>
      </w:r>
      <w:r/>
    </w:p>
    <w:p>
      <w:pPr>
        <w:ind w:left="0" w:right="0" w:firstLine="1063"/>
        <w:jc w:val="left"/>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项目编号：JSZC-320685-NTYT-T2026-0002</w:t>
      </w:r>
      <w:r/>
    </w:p>
    <w:p>
      <w:pPr>
        <w:ind w:left="0" w:right="0" w:firstLine="2108"/>
        <w:jc w:val="left"/>
        <w:keepLines w:val="0"/>
        <w:keepNext w:val="0"/>
        <w:pageBreakBefore w:val="0"/>
        <w:spacing w:beforeAutospacing="0" w:afterAutospacing="0" w:line="360" w:lineRule="auto"/>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采购人：</w:t>
      </w:r>
      <w:r>
        <w:rPr>
          <w:rFonts w:hint="eastAsia" w:ascii="仿宋" w:hAnsi="仿宋" w:eastAsia="仿宋" w:cs="仿宋"/>
          <w:b/>
          <w:bCs/>
          <w:color w:val="auto"/>
          <w:sz w:val="32"/>
          <w:szCs w:val="24"/>
          <w:highlight w:val="none"/>
          <w:lang w:eastAsia="zh-CN"/>
        </w:rPr>
        <w:t xml:space="preserve">海安市立发中学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lang w:val="en-US" w:eastAsia="zh-CN"/>
        </w:rPr>
        <w:t xml:space="preserve">2026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7</w:t>
      </w:r>
      <w:r>
        <w:rPr>
          <w:rFonts w:hint="eastAsia" w:ascii="仿宋" w:hAnsi="仿宋" w:eastAsia="仿宋" w:cs="仿宋"/>
          <w:b/>
          <w:bCs/>
          <w:color w:val="auto"/>
          <w:sz w:val="32"/>
          <w:szCs w:val="24"/>
          <w:highlight w:val="none"/>
        </w:rPr>
        <w:t xml:space="preserve">月</w:t>
      </w:r>
      <w:r>
        <w:rPr>
          <w:rFonts w:hint="eastAsia" w:ascii="仿宋" w:hAnsi="仿宋" w:eastAsia="仿宋" w:cs="仿宋"/>
          <w:b/>
          <w:bCs/>
          <w:color w:val="auto"/>
          <w:sz w:val="32"/>
          <w:szCs w:val="24"/>
          <w:highlight w:val="none"/>
          <w:lang w:val="en-US" w:eastAsia="zh-CN"/>
        </w:rPr>
        <w:t xml:space="preserve">24</w:t>
      </w:r>
      <w:r>
        <w:rPr>
          <w:rFonts w:hint="eastAsia" w:ascii="仿宋" w:hAnsi="仿宋" w:eastAsia="仿宋" w:cs="仿宋"/>
          <w:b/>
          <w:bCs/>
          <w:color w:val="auto"/>
          <w:sz w:val="32"/>
          <w:szCs w:val="24"/>
          <w:highlight w:val="none"/>
        </w:rPr>
        <w:t xml:space="preserve">日</w:t>
      </w:r>
      <w:r/>
    </w:p>
    <w:p>
      <w:pPr>
        <w:ind w:left="0" w:right="0"/>
        <w:keepLines w:val="0"/>
        <w:keepNext w:val="0"/>
        <w:pageBreakBefore w:val="0"/>
        <w:spacing w:beforeAutospacing="0" w:afterAutospacing="0"/>
        <w:widowControl w:val="off"/>
        <w:rPr>
          <w:rFonts w:hint="eastAsia" w:ascii="仿宋" w:hAnsi="仿宋" w:eastAsia="仿宋" w:cs="仿宋"/>
          <w:b/>
          <w:color w:val="auto"/>
          <w:sz w:val="44"/>
          <w:szCs w:val="21"/>
          <w:highlight w:val="none"/>
        </w:rPr>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仿宋" w:hAnsi="仿宋" w:eastAsia="仿宋" w:cs="仿宋"/>
          <w:b/>
          <w:color w:val="auto"/>
          <w:sz w:val="44"/>
          <w:szCs w:val="21"/>
          <w:highlight w:val="none"/>
        </w:rPr>
        <w:br w:type="page" w:clear="all"/>
      </w:r>
      <w:r/>
    </w:p>
    <w:p>
      <w:pPr>
        <w:ind w:left="0" w:right="0"/>
        <w:jc w:val="center"/>
        <w:keepLines w:val="0"/>
        <w:keepNext w:val="0"/>
        <w:pageBreakBefore w:val="0"/>
        <w:spacing w:beforeAutospacing="0" w:afterAutospacing="0" w:line="480" w:lineRule="auto"/>
        <w:widowControl w:val="off"/>
        <w:rPr>
          <w:rFonts w:hint="eastAsia" w:ascii="仿宋" w:hAnsi="仿宋" w:eastAsia="仿宋" w:cs="仿宋"/>
          <w:b/>
          <w:color w:val="auto"/>
          <w:sz w:val="44"/>
          <w:szCs w:val="21"/>
          <w:highlight w:val="none"/>
        </w:rPr>
        <w:outlineLvl w:val="0"/>
      </w:pPr>
      <w:r>
        <w:rPr>
          <w:rFonts w:hint="eastAsia" w:ascii="仿宋" w:hAnsi="仿宋" w:eastAsia="仿宋" w:cs="仿宋"/>
          <w:b/>
          <w:color w:val="auto"/>
          <w:sz w:val="44"/>
          <w:szCs w:val="21"/>
          <w:highlight w:val="none"/>
        </w:rPr>
        <w:t xml:space="preserve">总  目  录</w:t>
      </w:r>
      <w:r/>
    </w:p>
    <w:p>
      <w:pPr>
        <w:ind w:left="0" w:right="0"/>
        <w:keepLines w:val="0"/>
        <w:keepNext w:val="0"/>
        <w:pageBreakBefore w:val="0"/>
        <w:spacing w:beforeAutospacing="0" w:afterAutospacing="0" w:line="480" w:lineRule="auto"/>
        <w:widowControl w:val="off"/>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rPr>
        <w:outlineLvl w:val="0"/>
      </w:pPr>
      <w:r>
        <w:rPr>
          <w:rFonts w:hint="eastAsia" w:ascii="仿宋" w:hAnsi="仿宋" w:eastAsia="仿宋" w:cs="仿宋"/>
          <w:b w:val="0"/>
          <w:bCs w:val="0"/>
          <w:color w:val="auto"/>
          <w:sz w:val="32"/>
          <w:szCs w:val="32"/>
          <w:highlight w:val="none"/>
          <w:lang w:val="en-US" w:eastAsia="zh-CN" w:bidi="ar-SA"/>
        </w:rPr>
        <w:t xml:space="preserve">第一章  </w:t>
      </w:r>
      <w:r>
        <w:rPr>
          <w:rFonts w:hint="eastAsia" w:ascii="仿宋" w:hAnsi="仿宋" w:eastAsia="仿宋" w:cs="仿宋"/>
          <w:b w:val="0"/>
          <w:bCs w:val="0"/>
          <w:color w:val="auto"/>
          <w:sz w:val="32"/>
          <w:szCs w:val="32"/>
          <w:highlight w:val="none"/>
        </w:rPr>
        <w:t xml:space="preserve">谈判邀请</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第二章  供应商须知  </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第三章  采购需求</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第四章  响应文件格式</w:t>
      </w:r>
      <w:r/>
    </w:p>
    <w:p>
      <w:pPr>
        <w:ind w:left="0" w:right="0"/>
        <w:keepLines w:val="0"/>
        <w:keepNext w:val="0"/>
        <w:pageBreakBefore w:val="0"/>
        <w:spacing w:beforeAutospacing="0" w:afterAutospacing="0"/>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widowControl w:val="off"/>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Cs/>
          <w:color w:val="auto"/>
          <w:sz w:val="44"/>
          <w:szCs w:val="44"/>
          <w:highlight w:val="none"/>
        </w:rPr>
        <w:outlineLvl w:val="0"/>
      </w:pPr>
      <w:r>
        <w:rPr>
          <w:rFonts w:hint="eastAsia" w:ascii="仿宋" w:hAnsi="仿宋" w:eastAsia="仿宋" w:cs="仿宋"/>
          <w:color w:val="auto"/>
          <w:sz w:val="44"/>
          <w:szCs w:val="44"/>
          <w:highlight w:val="none"/>
        </w:rPr>
        <w:t xml:space="preserve">第一章  </w:t>
      </w:r>
      <w:bookmarkEnd w:id="0"/>
      <w:r>
        <w:rPr>
          <w:rFonts w:hint="eastAsia" w:ascii="仿宋" w:hAnsi="仿宋" w:eastAsia="仿宋" w:cs="仿宋"/>
          <w:color w:val="auto"/>
          <w:sz w:val="44"/>
          <w:szCs w:val="44"/>
          <w:highlight w:val="none"/>
        </w:rPr>
        <w:t xml:space="preserve">谈判邀请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u w:val="single"/>
          <w:lang w:eastAsia="zh-CN"/>
        </w:rPr>
        <w:t xml:space="preserve">海安市立发中学</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南通永拓建设项目管理有限公司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JSZC-320685-NTYT-T2026-0002）</w:t>
      </w:r>
      <w:r>
        <w:rPr>
          <w:rFonts w:hint="eastAsia" w:ascii="仿宋" w:hAnsi="仿宋" w:eastAsia="仿宋" w:cs="仿宋"/>
          <w:color w:val="auto"/>
          <w:sz w:val="28"/>
          <w:szCs w:val="28"/>
          <w:highlight w:val="none"/>
        </w:rPr>
        <w:t xml:space="preserve">项目进行竞争性谈判采购，欢迎符合条件的供应商参加谈判。</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项目概况</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竞争性谈判项目的潜在供应商可在</w:t>
      </w:r>
      <w:r>
        <w:rPr>
          <w:rFonts w:hint="eastAsia" w:ascii="仿宋" w:hAnsi="仿宋" w:eastAsia="仿宋" w:cs="仿宋"/>
          <w:color w:val="auto"/>
          <w:sz w:val="28"/>
          <w:szCs w:val="28"/>
          <w:highlight w:val="none"/>
          <w:u w:val="single"/>
        </w:rPr>
        <w:t xml:space="preserve">“江苏政府采购网”自行免费下载</w:t>
      </w:r>
      <w:r>
        <w:rPr>
          <w:rFonts w:hint="eastAsia" w:ascii="仿宋" w:hAnsi="仿宋" w:eastAsia="仿宋" w:cs="仿宋"/>
          <w:color w:val="auto"/>
          <w:sz w:val="28"/>
          <w:szCs w:val="28"/>
          <w:highlight w:val="none"/>
        </w:rPr>
        <w:t xml:space="preserve">谈判文件，并于</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7</w:t>
      </w:r>
      <w:r>
        <w:rPr>
          <w:rFonts w:hint="eastAsia" w:ascii="仿宋" w:hAnsi="仿宋" w:eastAsia="仿宋" w:cs="仿宋"/>
          <w:bCs/>
          <w:color w:val="auto"/>
          <w:sz w:val="28"/>
          <w:szCs w:val="28"/>
          <w:highlight w:val="none"/>
          <w:u w:val="single"/>
        </w:rPr>
        <w:t xml:space="preserve">月30</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30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u w:val="none"/>
        </w:rPr>
        <w:t xml:space="preserve">（</w:t>
      </w:r>
      <w:r>
        <w:rPr>
          <w:rFonts w:hint="eastAsia" w:ascii="仿宋" w:hAnsi="仿宋" w:eastAsia="仿宋" w:cs="仿宋"/>
          <w:bCs/>
          <w:color w:val="auto"/>
          <w:sz w:val="28"/>
          <w:szCs w:val="28"/>
          <w:highlight w:val="none"/>
        </w:rPr>
        <w:t xml:space="preserve">北京时间）前递交响应文件</w:t>
      </w:r>
      <w:r>
        <w:rPr>
          <w:rFonts w:hint="eastAsia" w:ascii="仿宋" w:hAnsi="仿宋" w:eastAsia="仿宋" w:cs="仿宋"/>
          <w:color w:val="auto"/>
          <w:sz w:val="28"/>
          <w:szCs w:val="28"/>
          <w:highlight w:val="none"/>
        </w:rPr>
        <w:t xml:space="preserve">。</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仿宋" w:hAnsi="仿宋" w:eastAsia="仿宋" w:cs="仿宋"/>
          <w:b/>
          <w:bCs/>
          <w:color w:val="auto"/>
          <w:sz w:val="32"/>
          <w:szCs w:val="32"/>
          <w:highlight w:val="none"/>
        </w:rPr>
        <w:t xml:space="preserve">一、项目基本情况</w:t>
      </w:r>
      <w:bookmarkEnd w:id="6"/>
      <w:r/>
      <w:bookmarkEnd w:id="7"/>
      <w:r/>
      <w:bookmarkEnd w:id="8"/>
      <w:r/>
      <w:bookmarkEnd w:id="9"/>
      <w:r/>
      <w:bookmarkEnd w:id="10"/>
      <w:r/>
      <w:bookmarkEnd w:id="11"/>
      <w:r/>
      <w:r/>
    </w:p>
    <w:p>
      <w:pPr>
        <w:ind w:left="0" w:right="0" w:firstLine="560"/>
        <w:keepLines w:val="0"/>
        <w:keepNext w:val="0"/>
        <w:pageBreakBefore w:val="0"/>
        <w:spacing w:beforeAutospacing="0" w:afterAutospacing="0"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val="en-US" w:eastAsia="zh-CN"/>
        </w:rPr>
        <w:t xml:space="preserve">JSZC-320685-NTYT-T2026-0002</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海安市立发中学足球场草皮改造项目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3.项目类型：工程</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4.项目行业：建筑业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5.预算金额：</w:t>
      </w:r>
      <w:r>
        <w:rPr>
          <w:rFonts w:hint="eastAsia" w:ascii="仿宋" w:hAnsi="仿宋" w:eastAsia="仿宋" w:cs="仿宋"/>
          <w:color w:val="auto"/>
          <w:sz w:val="28"/>
          <w:szCs w:val="28"/>
          <w:highlight w:val="none"/>
          <w:lang w:val="en-US" w:eastAsia="zh-CN"/>
        </w:rPr>
        <w:t xml:space="preserve">110.00</w:t>
      </w:r>
      <w:r>
        <w:rPr>
          <w:rFonts w:hint="eastAsia" w:ascii="仿宋" w:hAnsi="仿宋" w:eastAsia="仿宋" w:cs="仿宋"/>
          <w:color w:val="auto"/>
          <w:sz w:val="28"/>
          <w:szCs w:val="28"/>
          <w:highlight w:val="none"/>
        </w:rPr>
        <w:t xml:space="preserve">万元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6.最高限价：</w:t>
      </w:r>
      <w:r>
        <w:rPr>
          <w:rFonts w:hint="eastAsia" w:ascii="仿宋" w:hAnsi="仿宋" w:eastAsia="仿宋" w:cs="仿宋"/>
          <w:color w:val="auto"/>
          <w:sz w:val="28"/>
          <w:szCs w:val="28"/>
          <w:highlight w:val="none"/>
          <w:lang w:val="en-US" w:eastAsia="zh-CN"/>
        </w:rPr>
        <w:t xml:space="preserve">1039867.15</w:t>
      </w:r>
      <w:r>
        <w:rPr>
          <w:rFonts w:hint="eastAsia" w:ascii="仿宋" w:hAnsi="仿宋" w:eastAsia="仿宋" w:cs="仿宋"/>
          <w:color w:val="auto"/>
          <w:sz w:val="28"/>
          <w:szCs w:val="28"/>
          <w:highlight w:val="none"/>
        </w:rPr>
        <w:t xml:space="preserve">元，报价超过最高限价的将作为无效响应处理。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7.采购需求：</w:t>
      </w:r>
      <w:r>
        <w:rPr>
          <w:rFonts w:hint="eastAsia" w:ascii="仿宋" w:hAnsi="仿宋" w:eastAsia="仿宋" w:cs="仿宋"/>
          <w:color w:val="auto"/>
          <w:sz w:val="28"/>
          <w:szCs w:val="28"/>
          <w:highlight w:val="none"/>
        </w:rPr>
        <w:t xml:space="preserve">详细内容见本采购文件第三章，请仔细研究。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8.合同履行期限：详见采购文件。</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2" w:name="_Toc35393622"/>
      <w:r/>
      <w:bookmarkStart w:id="13" w:name="_Toc38985264"/>
      <w:r/>
      <w:bookmarkStart w:id="14" w:name="_Toc35393791"/>
      <w:r/>
      <w:bookmarkStart w:id="15" w:name="_Toc28359080"/>
      <w:r/>
      <w:bookmarkStart w:id="16" w:name="_Toc28359003"/>
      <w:r>
        <w:rPr>
          <w:rFonts w:hint="eastAsia" w:ascii="仿宋" w:hAnsi="仿宋" w:eastAsia="仿宋" w:cs="仿宋"/>
          <w:b/>
          <w:bCs/>
          <w:color w:val="auto"/>
          <w:sz w:val="32"/>
          <w:szCs w:val="32"/>
          <w:highlight w:val="none"/>
        </w:rPr>
        <w:t xml:space="preserve">二、申请人的资格要求：</w:t>
      </w:r>
      <w:bookmarkEnd w:id="12"/>
      <w:r/>
      <w:bookmarkEnd w:id="13"/>
      <w:r/>
      <w:bookmarkEnd w:id="14"/>
      <w:r/>
      <w:bookmarkEnd w:id="15"/>
      <w:r/>
      <w:bookmarkEnd w:id="1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17" w:name="_Toc38985265"/>
      <w:r/>
      <w:bookmarkStart w:id="18" w:name="_Toc35393792"/>
      <w:r/>
      <w:bookmarkStart w:id="19" w:name="_Toc28359004"/>
      <w:r/>
      <w:bookmarkStart w:id="20" w:name="_Toc35393623"/>
      <w:r/>
      <w:bookmarkStart w:id="21" w:name="_Toc28359081"/>
      <w:r>
        <w:rPr>
          <w:rFonts w:hint="eastAsia" w:ascii="仿宋" w:hAnsi="仿宋" w:eastAsia="仿宋" w:cs="仿宋"/>
          <w:color w:val="auto"/>
          <w:sz w:val="28"/>
          <w:szCs w:val="28"/>
          <w:highlight w:val="none"/>
        </w:rPr>
        <w:t xml:space="preserve">（一）满足《中华人民共和国政府采购法》第二十二条规定，并提供相关材料：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法人或者其他组织的营业执照等证明文件，自然人的身份证明；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（2）上一年度的财务状况报表（成立不满一年不需提供）</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依法缴纳税收和社会保障资金的相关材料；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具备履行合同所必需的设备和专业技术能力的证明材料；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参加政府采购活动前3年内在经营活动中没有重大违法记录的书面声明</w:t>
      </w:r>
      <w:r>
        <w:rPr>
          <w:rFonts w:hint="eastAsia" w:ascii="仿宋" w:hAnsi="仿宋" w:eastAsia="仿宋" w:cs="仿宋"/>
          <w:color w:val="auto"/>
          <w:sz w:val="28"/>
          <w:szCs w:val="28"/>
          <w:highlight w:val="none"/>
          <w:lang w:eastAsia="zh-CN"/>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法律、行政法规规定的其他条件。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2.落实政府采购政策需满足的资格要求：本项目为专门面向中小微企业。（须按照财库〔2020〕46号文要求提供中小企业声明函。格式见附件）。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5.本项目不接受进口产品投标。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6.本项目不接受分包。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（二）本项目的特定资格要求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（1）本项目供应商须具备建筑工程施工总承包叁级及以上资质，并具有有效的企业安全生产许可证。</w:t>
      </w:r>
      <w:r>
        <w:rPr>
          <w:rFonts w:hint="eastAsia" w:ascii="仿宋" w:hAnsi="仿宋" w:eastAsia="仿宋" w:cs="仿宋"/>
          <w:b/>
          <w:bCs/>
          <w:color w:val="auto"/>
          <w:sz w:val="28"/>
          <w:szCs w:val="28"/>
          <w:highlight w:val="none"/>
          <w:u w:val="none"/>
          <w:lang w:val="en-US" w:eastAsia="zh-CN"/>
        </w:rPr>
        <w:t xml:space="preserve">（提供相关有效证书）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（2）本项目供应商拟派项目负责人须具备建筑工程二级及以上注册建造师，并具备建设行政主管部门颁发的有效安全生产考核合格证书（B证）。</w:t>
      </w:r>
      <w:r>
        <w:rPr>
          <w:rFonts w:hint="eastAsia" w:ascii="仿宋" w:hAnsi="仿宋" w:eastAsia="仿宋" w:cs="仿宋"/>
          <w:b/>
          <w:bCs/>
          <w:color w:val="auto"/>
          <w:sz w:val="28"/>
          <w:szCs w:val="28"/>
          <w:highlight w:val="none"/>
          <w:u w:val="none"/>
          <w:lang w:val="en-US" w:eastAsia="zh-CN"/>
        </w:rPr>
        <w:t xml:space="preserve">（提供相关有效证书）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lang w:val="en-US" w:eastAsia="zh-CN"/>
        </w:rPr>
        <w:t xml:space="preserve">3</w:t>
      </w:r>
      <w:r>
        <w:rPr>
          <w:rFonts w:hint="eastAsia" w:ascii="仿宋" w:hAnsi="仿宋" w:eastAsia="仿宋" w:cs="仿宋"/>
          <w:color w:val="auto"/>
          <w:sz w:val="28"/>
          <w:szCs w:val="28"/>
          <w:highlight w:val="none"/>
          <w:u w:val="none"/>
          <w:lang w:eastAsia="zh-CN"/>
        </w:rPr>
        <w:t xml:space="preserve">）供应商拟派项目负责人且必须满足下列条件</w:t>
      </w:r>
      <w:r>
        <w:rPr>
          <w:rFonts w:hint="eastAsia" w:ascii="仿宋" w:hAnsi="仿宋" w:eastAsia="仿宋" w:cs="仿宋"/>
          <w:b/>
          <w:bCs/>
          <w:color w:val="auto"/>
          <w:sz w:val="28"/>
          <w:szCs w:val="28"/>
          <w:highlight w:val="none"/>
          <w:u w:val="none"/>
          <w:lang w:eastAsia="zh-CN"/>
        </w:rPr>
        <w:t xml:space="preserve">（</w:t>
      </w:r>
      <w:r>
        <w:rPr>
          <w:rFonts w:hint="eastAsia" w:ascii="仿宋" w:hAnsi="仿宋" w:eastAsia="仿宋" w:cs="仿宋"/>
          <w:b/>
          <w:bCs/>
          <w:color w:val="auto"/>
          <w:sz w:val="28"/>
          <w:szCs w:val="28"/>
          <w:highlight w:val="none"/>
          <w:u w:val="none"/>
          <w:lang w:val="en-US" w:eastAsia="zh-CN"/>
        </w:rPr>
        <w:t xml:space="preserve">提供承诺书，格式自拟</w:t>
      </w:r>
      <w:r>
        <w:rPr>
          <w:rFonts w:hint="eastAsia" w:ascii="仿宋" w:hAnsi="仿宋" w:eastAsia="仿宋" w:cs="仿宋"/>
          <w:b/>
          <w:bCs/>
          <w:color w:val="auto"/>
          <w:sz w:val="28"/>
          <w:szCs w:val="28"/>
          <w:highlight w:val="none"/>
          <w:u w:val="none"/>
          <w:lang w:eastAsia="zh-CN"/>
        </w:rPr>
        <w:t xml:space="preserve">）</w:t>
      </w:r>
      <w:r>
        <w:rPr>
          <w:rFonts w:hint="eastAsia" w:ascii="仿宋" w:hAnsi="仿宋" w:eastAsia="仿宋" w:cs="仿宋"/>
          <w:color w:val="auto"/>
          <w:sz w:val="28"/>
          <w:szCs w:val="28"/>
          <w:highlight w:val="none"/>
          <w:u w:val="none"/>
          <w:lang w:eastAsia="zh-CN"/>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1.项目负责人不得同时在两个或者两个以上单位受聘或者执业。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8"/>
          <w:szCs w:val="28"/>
          <w:highlight w:val="none"/>
          <w:u w:val="none"/>
          <w:lang w:val="en-US"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仿宋" w:hAnsi="仿宋" w:eastAsia="仿宋" w:cs="仿宋"/>
          <w:color w:val="auto"/>
          <w:sz w:val="28"/>
          <w:szCs w:val="28"/>
          <w:highlight w:val="none"/>
          <w:u w:val="none"/>
          <w:lang w:val="en-US"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w:t>
      </w:r>
      <w:bookmarkEnd w:id="17"/>
      <w:r/>
      <w:bookmarkEnd w:id="18"/>
      <w:r/>
      <w:bookmarkEnd w:id="19"/>
      <w:r/>
      <w:bookmarkEnd w:id="20"/>
      <w:r/>
      <w:bookmarkEnd w:id="21"/>
      <w:r>
        <w:rPr>
          <w:rFonts w:hint="eastAsia" w:ascii="仿宋" w:hAnsi="仿宋" w:eastAsia="仿宋" w:cs="仿宋"/>
          <w:b/>
          <w:bCs/>
          <w:color w:val="auto"/>
          <w:sz w:val="32"/>
          <w:szCs w:val="32"/>
          <w:highlight w:val="none"/>
        </w:rPr>
        <w:t xml:space="preserve">谈判文件</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24</w:t>
      </w:r>
      <w:r>
        <w:rPr>
          <w:rFonts w:hint="eastAsia" w:ascii="仿宋" w:hAnsi="仿宋" w:eastAsia="仿宋" w:cs="仿宋"/>
          <w:color w:val="auto"/>
          <w:sz w:val="28"/>
          <w:szCs w:val="28"/>
          <w:highlight w:val="none"/>
        </w:rPr>
        <w:t xml:space="preserve">日至</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日（提供期限自本公告发布之日起不得少于3个工作日）。</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2.方式：在“江苏政府采购网”自行免费下载谈判文件。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3.获取方式：本项目采用网上注册登记方式。</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3.2潜在供应商访问“苏采云”系统的网络地址和方法：“苏采云”系统的网址：http://jszfcg.jsczt.cn</w:t>
      </w:r>
      <w:r>
        <w:rPr>
          <w:rFonts w:hint="eastAsia" w:ascii="仿宋" w:hAnsi="仿宋" w:eastAsia="仿宋" w:cs="仿宋"/>
          <w:color w:val="auto"/>
          <w:sz w:val="28"/>
          <w:szCs w:val="28"/>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3.3“CA数字证书”的获取：</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 数字证书”，CA办理指南及“苏采云”操作手册可至江苏省政府采购网—办事指南-资料下载中心下载。</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8"/>
          <w:szCs w:val="28"/>
          <w:highlight w:val="none"/>
        </w:rPr>
        <w:t xml:space="preserve">注：如潜在供应商未按上述要求操作，将自行承担所产生的风险。</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w:t>
      </w:r>
      <w:bookmarkEnd w:id="22"/>
      <w:r/>
      <w:bookmarkEnd w:id="23"/>
      <w:r>
        <w:rPr>
          <w:rFonts w:hint="eastAsia" w:ascii="仿宋" w:hAnsi="仿宋" w:eastAsia="仿宋" w:cs="仿宋"/>
          <w:b/>
          <w:bCs/>
          <w:color w:val="auto"/>
          <w:sz w:val="32"/>
          <w:szCs w:val="32"/>
          <w:highlight w:val="none"/>
        </w:rPr>
        <w:t xml:space="preserve">响应文件截止时间</w:t>
      </w:r>
      <w:bookmarkEnd w:id="24"/>
      <w:r/>
      <w:bookmarkEnd w:id="25"/>
      <w:r/>
      <w:bookmarkEnd w:id="2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u w:val="none"/>
        </w:rPr>
        <w:t xml:space="preserve">1.</w:t>
      </w:r>
      <w:r>
        <w:rPr>
          <w:rFonts w:hint="eastAsia" w:ascii="仿宋" w:hAnsi="仿宋" w:eastAsia="仿宋" w:cs="仿宋"/>
          <w:bCs/>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7月30</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30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rPr>
        <w:t xml:space="preserve">（北京时间）。</w:t>
      </w:r>
      <w:r>
        <w:rPr>
          <w:rFonts w:hint="eastAsia" w:ascii="仿宋" w:hAnsi="仿宋" w:eastAsia="仿宋" w:cs="仿宋"/>
          <w:color w:val="auto"/>
          <w:sz w:val="28"/>
          <w:szCs w:val="28"/>
          <w:highlight w:val="none"/>
        </w:rPr>
        <w:t xml:space="preserve">（自谈判文件开始发出之日起至供应商提交响应文件截止之日止，不得少于3个工作日）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 xml:space="preserve">注：各供应商请关注开标大厅交流区，在开标结束后，请勿离开开标大厅，待资格审查完毕，待资格审查完毕</w:t>
      </w:r>
      <w:r>
        <w:rPr>
          <w:rFonts w:hint="eastAsia" w:ascii="仿宋" w:hAnsi="仿宋" w:eastAsia="仿宋" w:cs="仿宋"/>
          <w:b/>
          <w:color w:val="auto"/>
          <w:sz w:val="28"/>
          <w:szCs w:val="22"/>
          <w:highlight w:val="none"/>
          <w:lang w:eastAsia="zh-CN"/>
        </w:rPr>
        <w:t xml:space="preserve">，</w:t>
      </w:r>
      <w:r>
        <w:rPr>
          <w:rFonts w:hint="eastAsia" w:ascii="仿宋" w:hAnsi="仿宋" w:eastAsia="仿宋" w:cs="仿宋"/>
          <w:b/>
          <w:color w:val="auto"/>
          <w:sz w:val="28"/>
          <w:szCs w:val="22"/>
          <w:highlight w:val="none"/>
        </w:rPr>
        <w:t xml:space="preserve">谈判小组发出报价指令后须在15分钟内完成系统报价。</w:t>
      </w:r>
      <w:r>
        <w:rPr>
          <w:rFonts w:hint="eastAsia" w:ascii="仿宋" w:hAnsi="仿宋" w:eastAsia="仿宋" w:cs="仿宋"/>
          <w:b/>
          <w:bCs/>
          <w:color w:val="auto"/>
          <w:sz w:val="28"/>
          <w:szCs w:val="28"/>
          <w:highlight w:val="none"/>
        </w:rPr>
        <w:t xml:space="preserve">供应商未在谈判小组规定的时间内在苏采云系统中提交最后报价的视为放弃谈判，其响应文件按无效响应处理。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2"/>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仿宋"/>
          <w:b/>
          <w:color w:val="auto"/>
          <w:sz w:val="28"/>
          <w:szCs w:val="22"/>
          <w:highlight w:val="none"/>
        </w:rPr>
        <w:t xml:space="preserve">供应商解密限定在开标后30分钟之内完成</w:t>
      </w:r>
      <w:r>
        <w:rPr>
          <w:rFonts w:hint="eastAsia" w:ascii="仿宋" w:hAnsi="仿宋" w:eastAsia="仿宋" w:cs="仿宋"/>
          <w:color w:val="auto"/>
          <w:sz w:val="28"/>
          <w:szCs w:val="22"/>
          <w:highlight w:val="none"/>
        </w:rPr>
        <w:t xml:space="preserve">。</w:t>
      </w:r>
      <w:r>
        <w:rPr>
          <w:rFonts w:hint="eastAsia" w:ascii="仿宋" w:hAnsi="仿宋" w:eastAsia="仿宋" w:cs="仿宋"/>
          <w:color w:val="auto"/>
          <w:sz w:val="28"/>
          <w:szCs w:val="22"/>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auto"/>
          <w:sz w:val="28"/>
          <w:szCs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27" w:name="_Toc28359007"/>
      <w:r/>
      <w:bookmarkStart w:id="28" w:name="_Toc35393794"/>
      <w:r/>
      <w:bookmarkStart w:id="29" w:name="_Toc38985267"/>
      <w:r/>
      <w:bookmarkStart w:id="30" w:name="_Toc35393625"/>
      <w:r/>
      <w:bookmarkStart w:id="31" w:name="_Toc28359084"/>
      <w:r>
        <w:rPr>
          <w:rFonts w:hint="eastAsia" w:ascii="仿宋" w:hAnsi="仿宋" w:eastAsia="仿宋" w:cs="仿宋"/>
          <w:b/>
          <w:bCs/>
          <w:color w:val="auto"/>
          <w:sz w:val="32"/>
          <w:szCs w:val="32"/>
          <w:highlight w:val="none"/>
        </w:rPr>
        <w:t xml:space="preserve">五、公告期限</w:t>
      </w:r>
      <w:bookmarkEnd w:id="27"/>
      <w:r/>
      <w:bookmarkEnd w:id="28"/>
      <w:r/>
      <w:bookmarkEnd w:id="29"/>
      <w:r/>
      <w:bookmarkEnd w:id="30"/>
      <w:r/>
      <w:bookmarkEnd w:id="3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2" w:name="_Toc35393626"/>
      <w:r/>
      <w:bookmarkStart w:id="33" w:name="_Toc35393795"/>
      <w:r/>
      <w:bookmarkStart w:id="34" w:name="_Toc38985268"/>
      <w:r>
        <w:rPr>
          <w:rFonts w:hint="eastAsia" w:ascii="仿宋" w:hAnsi="仿宋" w:eastAsia="仿宋" w:cs="仿宋"/>
          <w:color w:val="auto"/>
          <w:sz w:val="28"/>
          <w:szCs w:val="28"/>
          <w:highlight w:val="none"/>
        </w:rPr>
        <w:t xml:space="preserve">谈判公告及谈判文件公告期限为自本公告发布之日起3个工作日。</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32"/>
      <w:r/>
      <w:bookmarkEnd w:id="33"/>
      <w:r/>
      <w:bookmarkEnd w:id="3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1.投标保证金：免收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2.项目开标活动模式：不见面远程开标模式，供应商在各自地点通过“苏采云”政府采购交易系统参加谈判活动。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3.项目演示、样品、答辩等（如有请描述）：无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6.有关本次谈判的事项若存在变动或修改，敬请及时关注采购人或采购代理机构在“江苏政府采购网”发布的更正公告。</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35" w:name="_Toc28359008"/>
      <w:r/>
      <w:bookmarkStart w:id="36" w:name="_Toc35393796"/>
      <w:r/>
      <w:bookmarkStart w:id="37" w:name="_Toc28359085"/>
      <w:r/>
      <w:bookmarkStart w:id="38" w:name="_Toc38985269"/>
      <w:r/>
      <w:bookmarkStart w:id="39" w:name="_Toc35393627"/>
      <w:r>
        <w:rPr>
          <w:rFonts w:hint="eastAsia" w:ascii="仿宋" w:hAnsi="仿宋" w:eastAsia="仿宋" w:cs="仿宋"/>
          <w:b/>
          <w:bCs/>
          <w:color w:val="auto"/>
          <w:sz w:val="32"/>
          <w:szCs w:val="32"/>
          <w:highlight w:val="none"/>
        </w:rPr>
        <w:t xml:space="preserve">七、本次谈判联系方式</w:t>
      </w:r>
      <w:bookmarkEnd w:id="35"/>
      <w:r/>
      <w:bookmarkEnd w:id="36"/>
      <w:r/>
      <w:bookmarkEnd w:id="37"/>
      <w:r/>
      <w:bookmarkEnd w:id="38"/>
      <w:r/>
      <w:bookmarkEnd w:id="3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40" w:name="_Toc28359087"/>
      <w:r/>
      <w:bookmarkStart w:id="41" w:name="_Toc28359010"/>
      <w:r>
        <w:rPr>
          <w:rFonts w:hint="eastAsia" w:ascii="仿宋" w:hAnsi="仿宋" w:eastAsia="仿宋" w:cs="仿宋"/>
          <w:color w:val="auto"/>
          <w:sz w:val="28"/>
          <w:szCs w:val="28"/>
          <w:highlight w:val="none"/>
        </w:rPr>
        <w:t xml:space="preserve">1.采购人信息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海安市立发中学</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址：海安市城东镇上湖创新区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联系人：高进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联系方式：</w:t>
      </w:r>
      <w:bookmarkStart w:id="42" w:name="_Toc28359009"/>
      <w:r/>
      <w:bookmarkStart w:id="43" w:name="_Toc28359086"/>
      <w:r>
        <w:rPr>
          <w:rFonts w:hint="eastAsia" w:ascii="仿宋" w:hAnsi="仿宋" w:eastAsia="仿宋" w:cs="仿宋"/>
          <w:color w:val="auto"/>
          <w:sz w:val="28"/>
          <w:szCs w:val="28"/>
          <w:highlight w:val="none"/>
          <w:lang w:eastAsia="zh-CN"/>
        </w:rPr>
        <w:t xml:space="preserve">13962781976</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42"/>
      <w:r/>
      <w:bookmarkEnd w:id="43"/>
      <w:r>
        <w:rPr>
          <w:rFonts w:hint="eastAsia" w:ascii="仿宋" w:hAnsi="仿宋" w:eastAsia="仿宋" w:cs="仿宋"/>
          <w:color w:val="auto"/>
          <w:sz w:val="28"/>
          <w:szCs w:val="28"/>
          <w:highlight w:val="none"/>
        </w:rPr>
        <w:t xml:space="preserve">采购代理机构信息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称：</w:t>
      </w:r>
      <w:r>
        <w:rPr>
          <w:rFonts w:hint="eastAsia" w:ascii="仿宋" w:hAnsi="仿宋" w:eastAsia="仿宋" w:cs="仿宋"/>
          <w:color w:val="auto"/>
          <w:sz w:val="28"/>
          <w:szCs w:val="28"/>
          <w:highlight w:val="none"/>
          <w:lang w:eastAsia="zh-CN"/>
        </w:rPr>
        <w:t xml:space="preserve">南通永拓建设项目管理有限公司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址：海安东海大道22号滨湖国际7楼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eastAsia="zh-CN"/>
        </w:rPr>
        <w:t xml:space="preserve">王玲玲</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19269264250</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谈判文件制作人</w:t>
      </w:r>
      <w:r>
        <w:rPr>
          <w:rFonts w:hint="eastAsia" w:ascii="仿宋" w:hAnsi="仿宋" w:eastAsia="仿宋" w:cs="仿宋"/>
          <w:color w:val="auto"/>
          <w:sz w:val="28"/>
          <w:szCs w:val="28"/>
          <w:highlight w:val="none"/>
          <w:lang w:eastAsia="zh-CN"/>
        </w:rPr>
        <w:t xml:space="preserve">：王玲玲</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19269264250</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项目谈判经办人：高进 13962781976</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交易系统软件维护人员：那工 15991053297、0519-86722801、0519-86722806</w:t>
      </w:r>
      <w:bookmarkEnd w:id="40"/>
      <w:r/>
      <w:bookmarkEnd w:id="41"/>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44"/>
          <w:szCs w:val="44"/>
          <w:highlight w:val="none"/>
        </w:rPr>
        <w:outlineLvl w:val="1"/>
      </w:pPr>
      <w:r/>
      <w:bookmarkStart w:id="44" w:name="_Toc120614211"/>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 xml:space="preserve">第二章  </w:t>
      </w:r>
      <w:bookmarkEnd w:id="1"/>
      <w:r/>
      <w:bookmarkEnd w:id="2"/>
      <w:r/>
      <w:bookmarkEnd w:id="3"/>
      <w:r/>
      <w:bookmarkEnd w:id="4"/>
      <w:r/>
      <w:bookmarkEnd w:id="5"/>
      <w:r/>
      <w:bookmarkEnd w:id="44"/>
      <w:r>
        <w:rPr>
          <w:rFonts w:hint="eastAsia" w:ascii="仿宋" w:hAnsi="仿宋" w:eastAsia="仿宋" w:cs="仿宋"/>
          <w:b/>
          <w:bCs/>
          <w:color w:val="auto"/>
          <w:sz w:val="44"/>
          <w:szCs w:val="44"/>
          <w:highlight w:val="none"/>
        </w:rPr>
        <w:t xml:space="preserve">供应商须知</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45" w:name="_Toc20823275"/>
      <w:r/>
      <w:bookmarkStart w:id="46" w:name="_Toc513029203"/>
      <w:r/>
      <w:bookmarkStart w:id="47" w:name="_Toc120614214"/>
      <w:r/>
      <w:bookmarkStart w:id="48" w:name="_Toc16938519"/>
      <w:r>
        <w:rPr>
          <w:rFonts w:hint="eastAsia" w:ascii="仿宋" w:hAnsi="仿宋" w:eastAsia="仿宋" w:cs="仿宋"/>
          <w:b/>
          <w:bCs/>
          <w:color w:val="auto"/>
          <w:sz w:val="32"/>
          <w:szCs w:val="32"/>
          <w:highlight w:val="none"/>
        </w:rPr>
        <w:t xml:space="preserve">一、总则</w:t>
      </w:r>
      <w:bookmarkEnd w:id="45"/>
      <w:r/>
      <w:bookmarkEnd w:id="46"/>
      <w:r/>
      <w:bookmarkEnd w:id="47"/>
      <w:r/>
      <w:bookmarkEnd w:id="4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仿宋" w:hAnsi="仿宋" w:eastAsia="仿宋" w:cs="仿宋"/>
          <w:color w:val="auto"/>
          <w:sz w:val="28"/>
          <w:szCs w:val="28"/>
          <w:highlight w:val="none"/>
          <w:u w:val="none"/>
        </w:rPr>
        <w:t xml:space="preserve">1</w:t>
      </w:r>
      <w:bookmarkEnd w:id="50"/>
      <w:r>
        <w:rPr>
          <w:rFonts w:hint="eastAsia" w:ascii="仿宋" w:hAnsi="仿宋" w:eastAsia="仿宋" w:cs="仿宋"/>
          <w:color w:val="auto"/>
          <w:sz w:val="28"/>
          <w:szCs w:val="28"/>
          <w:highlight w:val="none"/>
          <w:u w:val="none"/>
        </w:rPr>
        <w:t xml:space="preserve">.采购方式</w:t>
      </w:r>
      <w:bookmarkEnd w:id="51"/>
      <w:r/>
      <w:bookmarkEnd w:id="52"/>
      <w:r/>
      <w:bookmarkEnd w:id="5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u w:val="none"/>
        </w:rPr>
        <w:t xml:space="preserve">1.1本次政府采购活动采取竞争性谈判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以下简称谈判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方式，本谈判文件仅适用于谈判</w:t>
      </w:r>
      <w:r>
        <w:rPr>
          <w:rFonts w:hint="eastAsia" w:ascii="仿宋" w:hAnsi="仿宋" w:eastAsia="仿宋" w:cs="仿宋"/>
          <w:color w:val="auto"/>
          <w:sz w:val="28"/>
          <w:szCs w:val="28"/>
          <w:highlight w:val="none"/>
        </w:rPr>
        <w:t xml:space="preserve">公告中所述项目。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54" w:name="_Toc20823277"/>
      <w:r/>
      <w:bookmarkStart w:id="55" w:name="_Toc513029205"/>
      <w:r/>
      <w:bookmarkStart w:id="56" w:name="_Toc16938521"/>
      <w:r>
        <w:rPr>
          <w:rFonts w:hint="eastAsia" w:ascii="仿宋" w:hAnsi="仿宋" w:eastAsia="仿宋" w:cs="仿宋"/>
          <w:color w:val="auto"/>
          <w:sz w:val="28"/>
          <w:szCs w:val="28"/>
          <w:highlight w:val="none"/>
        </w:rPr>
        <w:t xml:space="preserve">2.合格的</w:t>
      </w:r>
      <w:bookmarkEnd w:id="54"/>
      <w:r/>
      <w:bookmarkEnd w:id="55"/>
      <w:r/>
      <w:bookmarkEnd w:id="56"/>
      <w:r>
        <w:rPr>
          <w:rFonts w:hint="eastAsia" w:ascii="仿宋" w:hAnsi="仿宋" w:eastAsia="仿宋" w:cs="仿宋"/>
          <w:color w:val="auto"/>
          <w:sz w:val="28"/>
          <w:szCs w:val="28"/>
          <w:highlight w:val="none"/>
        </w:rPr>
        <w:t xml:space="preserve">供应商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2.1满足谈判公告中供应商资格要求的规定。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2.2满足本谈判文件实质性要求和条件的规定。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57" w:name="_Toc16938522"/>
      <w:r/>
      <w:bookmarkStart w:id="58" w:name="_Toc513029206"/>
      <w:r/>
      <w:bookmarkStart w:id="59" w:name="_Toc20823278"/>
      <w:r>
        <w:rPr>
          <w:rFonts w:hint="eastAsia" w:ascii="仿宋" w:hAnsi="仿宋" w:eastAsia="仿宋" w:cs="仿宋"/>
          <w:color w:val="auto"/>
          <w:sz w:val="28"/>
          <w:szCs w:val="28"/>
          <w:highlight w:val="none"/>
        </w:rPr>
        <w:t xml:space="preserve">3.适用法律</w:t>
      </w:r>
      <w:bookmarkEnd w:id="57"/>
      <w:r/>
      <w:bookmarkEnd w:id="58"/>
      <w:r/>
      <w:bookmarkEnd w:id="5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3.1本次谈判及由此产生的合同受中华人民共和国有关的法律法规制约和保护。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0" w:name="_Toc462564067"/>
      <w:r/>
      <w:bookmarkStart w:id="61" w:name="_Toc20823279"/>
      <w:r/>
      <w:bookmarkStart w:id="62" w:name="_Toc16938523"/>
      <w:r/>
      <w:bookmarkStart w:id="63" w:name="_Toc513029207"/>
      <w:r>
        <w:rPr>
          <w:rFonts w:hint="eastAsia" w:ascii="仿宋" w:hAnsi="仿宋" w:eastAsia="仿宋" w:cs="仿宋"/>
          <w:color w:val="auto"/>
          <w:sz w:val="28"/>
          <w:szCs w:val="28"/>
          <w:highlight w:val="none"/>
        </w:rPr>
        <w:t xml:space="preserve">4.谈判费用</w:t>
      </w:r>
      <w:bookmarkEnd w:id="60"/>
      <w:r/>
      <w:bookmarkEnd w:id="61"/>
      <w:r/>
      <w:bookmarkEnd w:id="62"/>
      <w:r/>
      <w:bookmarkEnd w:id="6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4.1</w:t>
      </w:r>
      <w:r>
        <w:rPr>
          <w:rFonts w:hint="eastAsia" w:ascii="仿宋" w:hAnsi="仿宋" w:eastAsia="仿宋" w:cs="仿宋"/>
          <w:color w:val="auto"/>
          <w:sz w:val="28"/>
          <w:szCs w:val="28"/>
          <w:highlight w:val="none"/>
        </w:rPr>
        <w:t xml:space="preserve">供应商应自行承担所有与参加本次谈判有关的费用，无论谈判过程中的做法和结果如何，采购人和采购代理机构在任何情况下均无义务和责任承担这些费用。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4.2本次谈判不收取标书工本费。</w:t>
      </w:r>
      <w:r/>
    </w:p>
    <w:p>
      <w:pPr>
        <w:ind w:left="0" w:right="0" w:firstLine="560"/>
        <w:keepLines w:val="0"/>
        <w:keepNext w:val="0"/>
        <w:pageBreakBefore w:val="0"/>
        <w:spacing w:beforeAutospacing="0" w:afterAutospacing="0"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4.3本项目代理费用根据中介超市中标金额收取3500元，由采购人支付。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5.谈判文件的约束力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5.1</w:t>
      </w:r>
      <w:r>
        <w:rPr>
          <w:rFonts w:hint="eastAsia" w:ascii="仿宋" w:hAnsi="仿宋" w:eastAsia="仿宋" w:cs="仿宋"/>
          <w:color w:val="auto"/>
          <w:sz w:val="28"/>
          <w:szCs w:val="28"/>
          <w:highlight w:val="none"/>
        </w:rPr>
        <w:t xml:space="preserve">供应商一旦参加本项目采购活动，即被认为接受了本谈判文件的规定和约束。</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64" w:name="_Toc513029209"/>
      <w:r/>
      <w:bookmarkStart w:id="65" w:name="_Toc20823281"/>
      <w:r/>
      <w:bookmarkStart w:id="66" w:name="_Toc120614215"/>
      <w:r/>
      <w:bookmarkStart w:id="67" w:name="_Toc16938525"/>
      <w:r>
        <w:rPr>
          <w:rFonts w:hint="eastAsia" w:ascii="仿宋" w:hAnsi="仿宋" w:eastAsia="仿宋" w:cs="仿宋"/>
          <w:b/>
          <w:bCs/>
          <w:color w:val="auto"/>
          <w:sz w:val="32"/>
          <w:szCs w:val="32"/>
          <w:highlight w:val="none"/>
        </w:rPr>
        <w:t xml:space="preserve">二、</w:t>
      </w:r>
      <w:bookmarkEnd w:id="64"/>
      <w:r/>
      <w:bookmarkEnd w:id="65"/>
      <w:r/>
      <w:bookmarkEnd w:id="66"/>
      <w:r/>
      <w:bookmarkEnd w:id="67"/>
      <w:r>
        <w:rPr>
          <w:rFonts w:hint="eastAsia" w:ascii="仿宋" w:hAnsi="仿宋" w:eastAsia="仿宋" w:cs="仿宋"/>
          <w:b/>
          <w:bCs/>
          <w:color w:val="auto"/>
          <w:sz w:val="32"/>
          <w:szCs w:val="32"/>
          <w:highlight w:val="none"/>
        </w:rPr>
        <w:t xml:space="preserve">谈判文件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8" w:name="_Toc20823282"/>
      <w:r/>
      <w:bookmarkStart w:id="69" w:name="_Toc16938526"/>
      <w:r/>
      <w:bookmarkStart w:id="70" w:name="_Toc513029210"/>
      <w:r>
        <w:rPr>
          <w:rFonts w:hint="eastAsia" w:ascii="仿宋" w:hAnsi="仿宋" w:eastAsia="仿宋" w:cs="仿宋"/>
          <w:color w:val="auto"/>
          <w:sz w:val="28"/>
          <w:szCs w:val="28"/>
          <w:highlight w:val="none"/>
        </w:rPr>
        <w:t xml:space="preserve">6.谈判文件构成</w:t>
      </w:r>
      <w:bookmarkEnd w:id="68"/>
      <w:r/>
      <w:bookmarkEnd w:id="69"/>
      <w:r/>
      <w:bookmarkEnd w:id="7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6.1</w:t>
      </w:r>
      <w:r>
        <w:rPr>
          <w:rFonts w:hint="eastAsia" w:ascii="仿宋" w:hAnsi="仿宋" w:eastAsia="仿宋" w:cs="仿宋"/>
          <w:color w:val="auto"/>
          <w:sz w:val="28"/>
          <w:szCs w:val="28"/>
          <w:highlight w:val="none"/>
        </w:rPr>
        <w:t xml:space="preserve">谈判文件由以下部分组成：</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（1）谈判邀请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（2）供应商须知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（3）采购需求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（4）响应文件格式</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（5）附件（如有）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请仔细检查谈判文件是否齐全，如有缺漏请立即与采购人或采购代理机构联系解决。</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6.2</w:t>
      </w:r>
      <w:r>
        <w:rPr>
          <w:rFonts w:hint="eastAsia" w:ascii="仿宋" w:hAnsi="仿宋" w:eastAsia="仿宋" w:cs="仿宋"/>
          <w:color w:val="auto"/>
          <w:sz w:val="28"/>
          <w:szCs w:val="28"/>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1" w:name="_Toc462564070"/>
      <w:r/>
      <w:bookmarkStart w:id="72" w:name="_Toc20823283"/>
      <w:r/>
      <w:bookmarkStart w:id="73" w:name="_Toc513029211"/>
      <w:r/>
      <w:bookmarkStart w:id="74" w:name="_Toc16938527"/>
      <w:r>
        <w:rPr>
          <w:rFonts w:hint="eastAsia" w:ascii="仿宋" w:hAnsi="仿宋" w:eastAsia="仿宋" w:cs="仿宋"/>
          <w:color w:val="auto"/>
          <w:sz w:val="28"/>
          <w:szCs w:val="28"/>
          <w:highlight w:val="none"/>
        </w:rPr>
        <w:t xml:space="preserve">7.谈判文件的澄清</w:t>
      </w:r>
      <w:bookmarkEnd w:id="71"/>
      <w:r/>
      <w:bookmarkEnd w:id="72"/>
      <w:r/>
      <w:bookmarkEnd w:id="73"/>
      <w:r/>
      <w:bookmarkEnd w:id="7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7.1</w:t>
      </w:r>
      <w:r>
        <w:rPr>
          <w:rFonts w:hint="eastAsia" w:ascii="仿宋" w:hAnsi="仿宋" w:eastAsia="仿宋" w:cs="仿宋"/>
          <w:color w:val="auto"/>
          <w:sz w:val="28"/>
          <w:szCs w:val="28"/>
          <w:highlight w:val="none"/>
        </w:rPr>
        <w:t xml:space="preserve">任何要求对谈判文件进行澄清的供应商，应在谈判截止期三个工作日前按谈判公告中的通讯地址，以书面形式通知采购人。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7.2采购人视情组织答疑会。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5" w:name="_Toc513029212"/>
      <w:r/>
      <w:bookmarkStart w:id="76" w:name="_Toc20823284"/>
      <w:r/>
      <w:bookmarkStart w:id="77" w:name="_Toc462564071"/>
      <w:r/>
      <w:bookmarkStart w:id="78" w:name="_Toc16938528"/>
      <w:r>
        <w:rPr>
          <w:rFonts w:hint="eastAsia" w:ascii="仿宋" w:hAnsi="仿宋" w:eastAsia="仿宋" w:cs="仿宋"/>
          <w:color w:val="auto"/>
          <w:sz w:val="28"/>
          <w:szCs w:val="28"/>
          <w:highlight w:val="none"/>
        </w:rPr>
        <w:t xml:space="preserve">8.谈判文件的澄清和修改</w:t>
      </w:r>
      <w:bookmarkEnd w:id="75"/>
      <w:r/>
      <w:bookmarkEnd w:id="76"/>
      <w:r/>
      <w:bookmarkEnd w:id="77"/>
      <w:r/>
      <w:bookmarkEnd w:id="7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1"/>
          <w:highlight w:val="none"/>
        </w:rPr>
      </w:pPr>
      <w:r>
        <w:rPr>
          <w:rFonts w:hint="eastAsia" w:ascii="仿宋" w:hAnsi="仿宋" w:eastAsia="仿宋" w:cs="仿宋"/>
          <w:bCs/>
          <w:color w:val="auto"/>
          <w:sz w:val="28"/>
          <w:szCs w:val="28"/>
          <w:highlight w:val="none"/>
        </w:rPr>
        <w:t xml:space="preserve">8.1</w:t>
      </w:r>
      <w:r>
        <w:rPr>
          <w:rFonts w:hint="eastAsia" w:ascii="仿宋" w:hAnsi="仿宋" w:eastAsia="仿宋" w:cs="仿宋"/>
          <w:color w:val="auto"/>
          <w:sz w:val="28"/>
          <w:szCs w:val="28"/>
          <w:highlight w:val="none"/>
        </w:rPr>
        <w:t xml:space="preserve">在响应文件提交截止时间前，采购人可以对谈判文件进行澄清和修改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更正公告内容将作为谈判文件的组成部分，并对供应商具有约束力。不足三个工作日的，采购人将顺延提交首次响应文件截止时间。</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79" w:name="_Toc120614216"/>
      <w:r/>
      <w:bookmarkStart w:id="80" w:name="_Toc462564072"/>
      <w:r/>
      <w:bookmarkStart w:id="81" w:name="_Toc16938529"/>
      <w:r/>
      <w:bookmarkStart w:id="82" w:name="_Toc20823285"/>
      <w:r/>
      <w:bookmarkStart w:id="83" w:name="_Toc513029213"/>
      <w:r>
        <w:rPr>
          <w:rFonts w:hint="eastAsia" w:ascii="仿宋" w:hAnsi="仿宋" w:eastAsia="仿宋" w:cs="仿宋"/>
          <w:b/>
          <w:bCs/>
          <w:color w:val="auto"/>
          <w:sz w:val="32"/>
          <w:szCs w:val="32"/>
          <w:highlight w:val="none"/>
        </w:rPr>
        <w:t xml:space="preserve">三、响应文件的编制</w:t>
      </w:r>
      <w:bookmarkEnd w:id="79"/>
      <w:r/>
      <w:bookmarkEnd w:id="80"/>
      <w:r/>
      <w:bookmarkEnd w:id="81"/>
      <w:r/>
      <w:bookmarkEnd w:id="82"/>
      <w:r/>
      <w:bookmarkEnd w:id="8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outlineLvl w:val="3"/>
      </w:pPr>
      <w:r/>
      <w:bookmarkStart w:id="84" w:name="_Toc462564073"/>
      <w:r/>
      <w:bookmarkStart w:id="85" w:name="_Toc513029214"/>
      <w:r/>
      <w:bookmarkStart w:id="86" w:name="_Toc16938530"/>
      <w:r/>
      <w:bookmarkStart w:id="87" w:name="_Toc20823286"/>
      <w:r>
        <w:rPr>
          <w:rFonts w:hint="eastAsia" w:ascii="仿宋" w:hAnsi="仿宋" w:eastAsia="仿宋" w:cs="仿宋"/>
          <w:color w:val="auto"/>
          <w:sz w:val="28"/>
          <w:szCs w:val="28"/>
          <w:highlight w:val="none"/>
        </w:rPr>
        <w:t xml:space="preserve">9.响应文件的语言及度量衡单位</w:t>
      </w:r>
      <w:bookmarkEnd w:id="84"/>
      <w:r/>
      <w:bookmarkEnd w:id="85"/>
      <w:r/>
      <w:bookmarkEnd w:id="86"/>
      <w:r/>
      <w:bookmarkEnd w:id="8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9.1</w:t>
      </w:r>
      <w:r>
        <w:rPr>
          <w:rFonts w:hint="eastAsia" w:ascii="仿宋" w:hAnsi="仿宋" w:eastAsia="仿宋" w:cs="仿宋"/>
          <w:color w:val="auto"/>
          <w:sz w:val="28"/>
          <w:szCs w:val="28"/>
          <w:highlight w:val="none"/>
        </w:rPr>
        <w:t xml:space="preserve">供应商提交的响应文件以及供应商与采购人就有关谈判的所有来往通知、函件和文件均应使用</w:t>
      </w:r>
      <w:r>
        <w:rPr>
          <w:rFonts w:hint="eastAsia" w:ascii="仿宋" w:hAnsi="仿宋" w:eastAsia="仿宋" w:cs="仿宋"/>
          <w:b/>
          <w:bCs/>
          <w:color w:val="auto"/>
          <w:sz w:val="28"/>
          <w:szCs w:val="28"/>
          <w:highlight w:val="none"/>
        </w:rPr>
        <w:t xml:space="preserve">简体中文</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9.2</w:t>
      </w:r>
      <w:r>
        <w:rPr>
          <w:rFonts w:hint="eastAsia" w:ascii="仿宋" w:hAnsi="仿宋" w:eastAsia="仿宋" w:cs="仿宋"/>
          <w:color w:val="auto"/>
          <w:sz w:val="28"/>
          <w:szCs w:val="28"/>
          <w:highlight w:val="none"/>
        </w:rPr>
        <w:t xml:space="preserve">除技术性能另有规定外，响应文件所使用的度量衡单位，均须采用国家法定计量单位。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88" w:name="_Toc16938531"/>
      <w:r/>
      <w:bookmarkStart w:id="89" w:name="_Toc20823287"/>
      <w:r/>
      <w:bookmarkStart w:id="90" w:name="_Toc462564074"/>
      <w:r/>
      <w:bookmarkStart w:id="91" w:name="_Toc513029215"/>
      <w:r>
        <w:rPr>
          <w:rFonts w:hint="eastAsia" w:ascii="仿宋" w:hAnsi="仿宋" w:eastAsia="仿宋" w:cs="仿宋"/>
          <w:color w:val="auto"/>
          <w:sz w:val="28"/>
          <w:szCs w:val="28"/>
          <w:highlight w:val="none"/>
        </w:rPr>
        <w:t xml:space="preserve">10.响应文件构成</w:t>
      </w:r>
      <w:bookmarkEnd w:id="88"/>
      <w:r/>
      <w:bookmarkEnd w:id="89"/>
      <w:r/>
      <w:bookmarkEnd w:id="90"/>
      <w:r/>
      <w:bookmarkEnd w:id="9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10.1</w:t>
      </w:r>
      <w:r>
        <w:rPr>
          <w:rFonts w:hint="eastAsia" w:ascii="仿宋" w:hAnsi="仿宋" w:eastAsia="仿宋" w:cs="仿宋"/>
          <w:color w:val="auto"/>
          <w:sz w:val="28"/>
          <w:szCs w:val="28"/>
          <w:highlight w:val="none"/>
        </w:rPr>
        <w:t xml:space="preserve">供应商编写的响应文件应包括资格证明文件、符合性证明文件、分项报价表、技术要求响应及偏离表、商务要求响应及偏离表、其他证明文件、谈判响应函等部分。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10.2如标书制作工具中格式和内容与“江苏政府采购网”发布的谈判文件不一致，请以“江苏政府采购网”发布的谈判文件为准。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bookmarkStart w:id="101" w:name="_Toc49090508"/>
      <w:r/>
      <w:bookmarkStart w:id="102" w:name="_Toc14577355"/>
      <w:r>
        <w:rPr>
          <w:rFonts w:hint="eastAsia" w:ascii="仿宋" w:hAnsi="仿宋" w:eastAsia="仿宋" w:cs="仿宋"/>
          <w:color w:val="auto"/>
          <w:sz w:val="28"/>
          <w:szCs w:val="28"/>
          <w:highlight w:val="none"/>
        </w:rPr>
        <w:t xml:space="preserve">11.证明谈判响应标的符合谈判文件规定的文件</w:t>
      </w:r>
      <w:bookmarkEnd w:id="95"/>
      <w:r/>
      <w:bookmarkEnd w:id="96"/>
      <w:r/>
      <w:bookmarkEnd w:id="97"/>
      <w:r/>
      <w:bookmarkEnd w:id="98"/>
      <w:r/>
      <w:bookmarkEnd w:id="99"/>
      <w:r/>
      <w:bookmarkEnd w:id="1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11.1供应商应按照谈判文件要求提交证明文件，证明其及谈判响应标的符合谈判文件规定。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11.2谈判文件对证明文件无明确形式要求的，证明文件可以以文字资料、图纸和数据等形式提交。</w:t>
      </w:r>
      <w:bookmarkEnd w:id="101"/>
      <w:r/>
      <w:bookmarkEnd w:id="10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12.分项报价表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12.1</w:t>
      </w:r>
      <w:r>
        <w:rPr>
          <w:rFonts w:hint="eastAsia" w:ascii="仿宋" w:hAnsi="仿宋" w:eastAsia="仿宋" w:cs="仿宋"/>
          <w:color w:val="auto"/>
          <w:sz w:val="28"/>
          <w:szCs w:val="28"/>
          <w:highlight w:val="none"/>
        </w:rPr>
        <w:t xml:space="preserve">供应商应按照谈判文件规定格式填报分项报价表。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12.2</w:t>
      </w:r>
      <w:r>
        <w:rPr>
          <w:rFonts w:hint="eastAsia" w:ascii="仿宋" w:hAnsi="仿宋" w:eastAsia="仿宋" w:cs="仿宋"/>
          <w:bCs/>
          <w:color w:val="auto"/>
          <w:sz w:val="28"/>
          <w:szCs w:val="28"/>
          <w:highlight w:val="none"/>
        </w:rPr>
        <w:t xml:space="preserve">谈判货币。响应文件中的单价和总价无特殊规定的采用人民币报价，以元为单位标注。</w:t>
      </w:r>
      <w:r>
        <w:rPr>
          <w:rFonts w:hint="eastAsia" w:ascii="仿宋" w:hAnsi="仿宋" w:eastAsia="仿宋" w:cs="仿宋"/>
          <w:color w:val="auto"/>
          <w:sz w:val="28"/>
          <w:szCs w:val="28"/>
          <w:highlight w:val="none"/>
        </w:rPr>
        <w:t xml:space="preserve">谈判文件中另有规定的按规定执行。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03" w:name="_Hlt26954731"/>
      <w:r/>
      <w:bookmarkEnd w:id="103"/>
      <w:r/>
      <w:bookmarkStart w:id="104" w:name="_Hlt26954846"/>
      <w:r/>
      <w:bookmarkEnd w:id="104"/>
      <w:r/>
      <w:bookmarkStart w:id="105" w:name="_Hlt26670486"/>
      <w:r/>
      <w:bookmarkEnd w:id="105"/>
      <w:r/>
      <w:bookmarkStart w:id="106" w:name="_Hlt26670482"/>
      <w:r/>
      <w:bookmarkEnd w:id="106"/>
      <w:r/>
      <w:bookmarkStart w:id="107" w:name="_Hlt26954848"/>
      <w:r/>
      <w:bookmarkEnd w:id="107"/>
      <w:r>
        <w:rPr>
          <w:rFonts w:hint="eastAsia" w:ascii="仿宋" w:hAnsi="仿宋" w:eastAsia="仿宋" w:cs="仿宋"/>
          <w:color w:val="auto"/>
          <w:sz w:val="28"/>
          <w:szCs w:val="28"/>
          <w:highlight w:val="none"/>
        </w:rPr>
        <w:t xml:space="preserve">13.技术要求响应及偏离表、商务要求响应及偏离表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lang w:val="zh-CN"/>
        </w:rPr>
        <w:t xml:space="preserve">13.1</w:t>
      </w:r>
      <w:r>
        <w:rPr>
          <w:rFonts w:hint="eastAsia" w:ascii="仿宋" w:hAnsi="仿宋" w:eastAsia="仿宋" w:cs="仿宋"/>
          <w:color w:val="auto"/>
          <w:sz w:val="28"/>
          <w:szCs w:val="28"/>
          <w:highlight w:val="none"/>
          <w:lang w:val="zh-CN"/>
        </w:rPr>
        <w:t xml:space="preserve">供应商需对谈判文件中的技术要求与商务要求逐项作出响应或偏离，并说明原因。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13.2供应商可在响应文件中提供认为需要的其他技术文件或说明。</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14</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供应商需根据谈判文件要求提供有关售后服务的管理制度，售后服务机构的分布情况，售后服务人员的数量、素质、技术水平及售后服务的反应能力等。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14.2供应商需根据谈判文件要求提供培训计划。</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14.3供应商需根据谈判文件要求提供</w:t>
      </w:r>
      <w:r>
        <w:rPr>
          <w:rFonts w:hint="eastAsia" w:ascii="仿宋" w:hAnsi="仿宋" w:eastAsia="仿宋" w:cs="仿宋"/>
          <w:color w:val="auto"/>
          <w:sz w:val="28"/>
          <w:szCs w:val="28"/>
          <w:highlight w:val="none"/>
          <w:lang w:val="zh-CN"/>
        </w:rPr>
        <w:t xml:space="preserve">谈判响应标的的主要组成部分、功能设计、实现思路及关键技术等。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08" w:name="_Toc49090510"/>
      <w:r/>
      <w:bookmarkStart w:id="109" w:name="_Toc14577359"/>
      <w:r>
        <w:rPr>
          <w:rFonts w:hint="eastAsia" w:ascii="仿宋" w:hAnsi="仿宋" w:eastAsia="仿宋" w:cs="仿宋"/>
          <w:color w:val="auto"/>
          <w:sz w:val="28"/>
          <w:szCs w:val="28"/>
          <w:highlight w:val="none"/>
        </w:rPr>
        <w:t xml:space="preserve">15.谈判响应函</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15.1</w:t>
      </w:r>
      <w:r>
        <w:rPr>
          <w:rFonts w:hint="eastAsia" w:ascii="仿宋" w:hAnsi="仿宋" w:eastAsia="仿宋" w:cs="仿宋"/>
          <w:color w:val="auto"/>
          <w:sz w:val="28"/>
          <w:szCs w:val="28"/>
          <w:highlight w:val="none"/>
        </w:rPr>
        <w:t xml:space="preserve">供应商应按照谈判文件中提供的格式完整、正确填写谈判响应函。</w:t>
      </w:r>
      <w:bookmarkEnd w:id="108"/>
      <w:r/>
      <w:bookmarkEnd w:id="10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10" w:name="_Toc49090511"/>
      <w:r/>
      <w:bookmarkStart w:id="111" w:name="_Toc14577360"/>
      <w:r>
        <w:rPr>
          <w:rFonts w:hint="eastAsia" w:ascii="仿宋" w:hAnsi="仿宋" w:eastAsia="仿宋" w:cs="仿宋"/>
          <w:color w:val="auto"/>
          <w:sz w:val="28"/>
          <w:szCs w:val="28"/>
          <w:highlight w:val="none"/>
        </w:rPr>
        <w:t xml:space="preserve">16.谈判有效期</w:t>
      </w:r>
      <w:bookmarkEnd w:id="110"/>
      <w:r/>
      <w:bookmarkEnd w:id="11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16.1谈判有效期为采购人规定的提交响应文件截止之日后</w:t>
      </w:r>
      <w:r>
        <w:rPr>
          <w:rFonts w:hint="eastAsia" w:ascii="仿宋" w:hAnsi="仿宋" w:eastAsia="仿宋" w:cs="仿宋"/>
          <w:b/>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。谈判有效期比规定短的将被视为非实质性响应谈判文件而予以拒绝。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17.谈判有效期的延长</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8"/>
          <w:szCs w:val="28"/>
          <w:highlight w:val="none"/>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cs="仿宋"/>
          <w:color w:val="auto"/>
          <w:sz w:val="28"/>
          <w:szCs w:val="28"/>
          <w:highlight w:val="none"/>
        </w:rPr>
        <w:t xml:space="preserve">受谈判有效期约束的所有权利与义务均延长至新的有效期</w:t>
      </w:r>
      <w:r>
        <w:rPr>
          <w:rFonts w:hint="eastAsia" w:ascii="仿宋" w:hAnsi="仿宋" w:eastAsia="仿宋" w:cs="仿宋"/>
          <w:bCs/>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12" w:name="_Hlt26954739"/>
      <w:r/>
      <w:bookmarkEnd w:id="112"/>
      <w:r/>
      <w:bookmarkStart w:id="113" w:name="_Hlt26954852"/>
      <w:r/>
      <w:bookmarkEnd w:id="113"/>
      <w:r/>
      <w:bookmarkStart w:id="114" w:name="_Toc120614217"/>
      <w:r/>
      <w:bookmarkStart w:id="115" w:name="_Toc513029224"/>
      <w:r/>
      <w:bookmarkStart w:id="116" w:name="_Toc20823296"/>
      <w:r/>
      <w:bookmarkStart w:id="117" w:name="_Toc16938540"/>
      <w:r>
        <w:rPr>
          <w:rFonts w:hint="eastAsia" w:ascii="仿宋" w:hAnsi="仿宋" w:eastAsia="仿宋" w:cs="仿宋"/>
          <w:b/>
          <w:bCs/>
          <w:color w:val="auto"/>
          <w:sz w:val="32"/>
          <w:szCs w:val="32"/>
          <w:highlight w:val="none"/>
        </w:rPr>
        <w:t xml:space="preserve">四、响应文件的递交</w:t>
      </w:r>
      <w:bookmarkEnd w:id="114"/>
      <w:r/>
      <w:bookmarkEnd w:id="115"/>
      <w:r/>
      <w:bookmarkEnd w:id="116"/>
      <w:r/>
      <w:bookmarkEnd w:id="11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18" w:name="_Toc462564084"/>
      <w:r/>
      <w:bookmarkStart w:id="119" w:name="_Toc16938541"/>
      <w:r/>
      <w:bookmarkStart w:id="120" w:name="_Toc20823297"/>
      <w:r/>
      <w:bookmarkStart w:id="121" w:name="_Toc513029225"/>
      <w:r>
        <w:rPr>
          <w:rFonts w:hint="eastAsia" w:ascii="仿宋" w:hAnsi="仿宋" w:eastAsia="仿宋" w:cs="仿宋"/>
          <w:color w:val="auto"/>
          <w:sz w:val="28"/>
          <w:szCs w:val="28"/>
          <w:highlight w:val="none"/>
        </w:rPr>
        <w:t xml:space="preserve">18.电子谈判</w:t>
      </w:r>
      <w:bookmarkEnd w:id="118"/>
      <w:r/>
      <w:bookmarkEnd w:id="119"/>
      <w:r/>
      <w:bookmarkEnd w:id="120"/>
      <w:r/>
      <w:bookmarkEnd w:id="121"/>
      <w:r>
        <w:rPr>
          <w:rFonts w:hint="eastAsia" w:ascii="仿宋" w:hAnsi="仿宋" w:eastAsia="仿宋" w:cs="仿宋"/>
          <w:color w:val="auto"/>
          <w:sz w:val="28"/>
          <w:szCs w:val="28"/>
          <w:highlight w:val="none"/>
        </w:rPr>
        <w:t xml:space="preserve">响应文件的递交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18.1供应商应当按照《操作手册》规定，在提交响应文件截止时间前制作并上传电子响应文件。</w:t>
      </w:r>
      <w:bookmarkStart w:id="122" w:name="_Toc20823298"/>
      <w:r/>
      <w:bookmarkStart w:id="123" w:name="_Toc513029226"/>
      <w:r/>
      <w:bookmarkStart w:id="124" w:name="_Toc1693854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19.提交响应文件截止时间</w:t>
      </w:r>
      <w:bookmarkEnd w:id="122"/>
      <w:r/>
      <w:bookmarkEnd w:id="123"/>
      <w:r/>
      <w:bookmarkEnd w:id="12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 xml:space="preserve">19.1</w:t>
      </w:r>
      <w:r>
        <w:rPr>
          <w:rFonts w:hint="eastAsia" w:ascii="仿宋" w:hAnsi="仿宋" w:eastAsia="仿宋" w:cs="仿宋"/>
          <w:b/>
          <w:bCs/>
          <w:color w:val="auto"/>
          <w:sz w:val="28"/>
          <w:szCs w:val="28"/>
          <w:highlight w:val="none"/>
          <w:u w:val="single"/>
        </w:rPr>
        <w:t xml:space="preserve">供应商上传电子响应文件的时间不得迟于谈判公告中规定的提交响应文件截止时间</w:t>
      </w:r>
      <w:r>
        <w:rPr>
          <w:rFonts w:hint="eastAsia" w:ascii="仿宋" w:hAnsi="仿宋" w:eastAsia="仿宋" w:cs="仿宋"/>
          <w:b/>
          <w:bCs/>
          <w:color w:val="auto"/>
          <w:sz w:val="28"/>
          <w:szCs w:val="28"/>
          <w:highlight w:val="none"/>
          <w:u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19.2</w:t>
      </w:r>
      <w:r>
        <w:rPr>
          <w:rFonts w:hint="eastAsia" w:ascii="仿宋" w:hAnsi="仿宋" w:eastAsia="仿宋" w:cs="仿宋"/>
          <w:bCs/>
          <w:color w:val="auto"/>
          <w:sz w:val="28"/>
          <w:szCs w:val="28"/>
          <w:highlight w:val="none"/>
        </w:rPr>
        <w:t xml:space="preserve">采购人可以按照规定，通过修改谈判文件酌情延长提交响应文件截止日期，在此情况下，供应商的所有权利和义务以及供应商受制的截止日期均应以延长后新的截止日期为准。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25" w:name="_Toc513029227"/>
      <w:r/>
      <w:bookmarkStart w:id="126" w:name="_Toc20823299"/>
      <w:r/>
      <w:bookmarkStart w:id="127" w:name="_Toc16938543"/>
      <w:r>
        <w:rPr>
          <w:rFonts w:hint="eastAsia" w:ascii="仿宋" w:hAnsi="仿宋" w:eastAsia="仿宋" w:cs="仿宋"/>
          <w:color w:val="auto"/>
          <w:sz w:val="28"/>
          <w:szCs w:val="28"/>
          <w:highlight w:val="none"/>
        </w:rPr>
        <w:t xml:space="preserve">20.响应文件</w:t>
      </w:r>
      <w:bookmarkEnd w:id="125"/>
      <w:r/>
      <w:bookmarkEnd w:id="126"/>
      <w:r/>
      <w:bookmarkEnd w:id="127"/>
      <w:r>
        <w:rPr>
          <w:rFonts w:hint="eastAsia" w:ascii="仿宋" w:hAnsi="仿宋" w:eastAsia="仿宋" w:cs="仿宋"/>
          <w:color w:val="auto"/>
          <w:sz w:val="28"/>
          <w:szCs w:val="28"/>
          <w:highlight w:val="none"/>
        </w:rPr>
        <w:t xml:space="preserve">的拒收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20.1采购人拒绝接收在其规定的提交响应文件截止时间后上传的任何电子响应文件。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28" w:name="_Toc20823300"/>
      <w:r/>
      <w:bookmarkStart w:id="129" w:name="_Toc513029228"/>
      <w:r/>
      <w:bookmarkStart w:id="130" w:name="_Toc16938544"/>
      <w:r>
        <w:rPr>
          <w:rFonts w:hint="eastAsia" w:ascii="仿宋" w:hAnsi="仿宋" w:eastAsia="仿宋" w:cs="仿宋"/>
          <w:color w:val="auto"/>
          <w:sz w:val="28"/>
          <w:szCs w:val="28"/>
          <w:highlight w:val="none"/>
        </w:rPr>
        <w:t xml:space="preserve">21.响应文件的撤回和修改</w:t>
      </w:r>
      <w:bookmarkEnd w:id="128"/>
      <w:r/>
      <w:bookmarkEnd w:id="129"/>
      <w:r/>
      <w:bookmarkEnd w:id="13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21.1响应文件的撤回</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21.1.1电子响应文件的撤回</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截止时间前，撤回其电子响应文件，具体操作方法见《操作手册》。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21.1.2供应商撤回电子响应文件，则认为其不再参与本项目谈判活动。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21.2响应文件的修改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截止时间前，对其电子响应文件进行修改，具体操作方法见《操作手册》。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21.3</w:t>
      </w:r>
      <w:r>
        <w:rPr>
          <w:rFonts w:hint="eastAsia" w:ascii="仿宋" w:hAnsi="仿宋" w:eastAsia="仿宋" w:cs="仿宋"/>
          <w:bCs/>
          <w:color w:val="auto"/>
          <w:sz w:val="28"/>
          <w:szCs w:val="28"/>
          <w:highlight w:val="none"/>
        </w:rPr>
        <w:t xml:space="preserve">在提交响应文件截止时间之后，供应商不得对其电子响应文件作任何修改。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21.4</w:t>
      </w:r>
      <w:r>
        <w:rPr>
          <w:rFonts w:hint="eastAsia" w:ascii="仿宋" w:hAnsi="仿宋" w:eastAsia="仿宋" w:cs="仿宋"/>
          <w:bCs/>
          <w:color w:val="auto"/>
          <w:sz w:val="28"/>
          <w:szCs w:val="28"/>
          <w:highlight w:val="none"/>
        </w:rPr>
        <w:t xml:space="preserve">在提交响应文件截止时间至谈判文件中规定的谈判有效期满之间的这段时间内，供应商不得撤回其响应文件。</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仿宋" w:hAnsi="仿宋" w:eastAsia="仿宋" w:cs="仿宋"/>
          <w:b/>
          <w:bCs/>
          <w:color w:val="auto"/>
          <w:sz w:val="32"/>
          <w:szCs w:val="32"/>
          <w:highlight w:val="none"/>
        </w:rPr>
        <w:t xml:space="preserve">五、响应文件的解密与评审</w:t>
      </w:r>
      <w:bookmarkEnd w:id="131"/>
      <w:r/>
      <w:bookmarkEnd w:id="132"/>
      <w:r/>
      <w:bookmarkEnd w:id="133"/>
      <w:r/>
      <w:bookmarkEnd w:id="13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35" w:name="_Toc20823302"/>
      <w:r/>
      <w:bookmarkStart w:id="136" w:name="_Toc513029230"/>
      <w:r/>
      <w:bookmarkStart w:id="137" w:name="_Toc16938546"/>
      <w:r>
        <w:rPr>
          <w:rFonts w:hint="eastAsia" w:ascii="仿宋" w:hAnsi="仿宋" w:eastAsia="仿宋" w:cs="仿宋"/>
          <w:color w:val="auto"/>
          <w:sz w:val="28"/>
          <w:szCs w:val="28"/>
          <w:highlight w:val="none"/>
        </w:rPr>
        <w:t xml:space="preserve">22</w:t>
      </w:r>
      <w:bookmarkEnd w:id="135"/>
      <w:r/>
      <w:bookmarkEnd w:id="136"/>
      <w:r/>
      <w:bookmarkEnd w:id="137"/>
      <w:r>
        <w:rPr>
          <w:rFonts w:hint="eastAsia" w:ascii="仿宋" w:hAnsi="仿宋" w:eastAsia="仿宋" w:cs="仿宋"/>
          <w:color w:val="auto"/>
          <w:sz w:val="28"/>
          <w:szCs w:val="28"/>
          <w:highlight w:val="none"/>
        </w:rPr>
        <w:t xml:space="preserve">.响应文件解密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22.1供应商应当按照《操作手册》规定，在苏采云系统规定的时间内对谈判响应文件进行解密。</w:t>
      </w:r>
      <w:r/>
    </w:p>
    <w:p>
      <w:pPr>
        <w:numPr>
          <w:ilvl w:val="0"/>
          <w:numId w:val="0"/>
        </w:num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38" w:name="_Toc16938547"/>
      <w:r/>
      <w:bookmarkStart w:id="139" w:name="_Toc20823303"/>
      <w:r/>
      <w:bookmarkStart w:id="140" w:name="_Toc513029231"/>
      <w:r>
        <w:rPr>
          <w:rFonts w:hint="eastAsia" w:ascii="仿宋" w:hAnsi="仿宋" w:eastAsia="仿宋" w:cs="仿宋"/>
          <w:color w:val="auto"/>
          <w:sz w:val="28"/>
          <w:szCs w:val="28"/>
          <w:highlight w:val="none"/>
          <w:lang w:val="en-US" w:eastAsia="zh-CN" w:bidi="ar-SA"/>
        </w:rPr>
        <w:t xml:space="preserve">23.</w:t>
      </w:r>
      <w:r>
        <w:rPr>
          <w:rFonts w:hint="eastAsia" w:ascii="仿宋" w:hAnsi="仿宋" w:eastAsia="仿宋" w:cs="仿宋"/>
          <w:color w:val="auto"/>
          <w:sz w:val="28"/>
          <w:szCs w:val="28"/>
          <w:highlight w:val="none"/>
        </w:rPr>
        <w:t xml:space="preserve">谈判小组</w:t>
      </w:r>
      <w:r/>
    </w:p>
    <w:p>
      <w:pPr>
        <w:numPr>
          <w:ilvl w:val="0"/>
          <w:numId w:val="0"/>
        </w:num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23.1采购人将组织谈判小组对响应文件进行评审。谈判小组由采购人代表和有关技术、经济等方面的专家组成，且人员构成符合政府采购有关规定。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23.2谈判小组独立工作，负责评审所有响应文件并确定成交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24.评审过程的保密与公正</w:t>
      </w:r>
      <w:bookmarkEnd w:id="138"/>
      <w:r/>
      <w:bookmarkEnd w:id="139"/>
      <w:r/>
      <w:bookmarkEnd w:id="14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24.1</w:t>
      </w:r>
      <w:r>
        <w:rPr>
          <w:rFonts w:hint="eastAsia" w:ascii="仿宋" w:hAnsi="仿宋" w:eastAsia="仿宋" w:cs="仿宋"/>
          <w:bCs/>
          <w:color w:val="auto"/>
          <w:sz w:val="28"/>
          <w:szCs w:val="28"/>
          <w:highlight w:val="none"/>
        </w:rPr>
        <w:t xml:space="preserve">谈判小组、采购人和采购代理机构工作人员、相关监督人员等与评审工作有关的人员，对评审情况以及在评审过程中获悉的国家秘密、商业秘密负有保密责任。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24.2在评审过程中，供应商不得以任何行为影响谈判评审过程，否则其响应文件将被作为无效响应文件。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24.3在项目评审期间，采购代理机构将设专门人员与供应商联系。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24.4采购人和谈判小组不向未成交的供应商解释未成交原因，也不公布评审过程中的相关细节。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41" w:name="_Toc513029232"/>
      <w:r/>
      <w:bookmarkStart w:id="142" w:name="_Toc20823304"/>
      <w:r/>
      <w:bookmarkStart w:id="143" w:name="_Toc16938548"/>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141"/>
      <w:r/>
      <w:bookmarkEnd w:id="142"/>
      <w:r/>
      <w:bookmarkEnd w:id="14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谈判小组并非对每个供应商都作澄清要求。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25.3接到谈判小组澄清、说明和更正要求的供应商如未按规定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44" w:name="_Toc513029233"/>
      <w:r/>
      <w:bookmarkStart w:id="145" w:name="_Toc16938549"/>
      <w:r/>
      <w:bookmarkStart w:id="146" w:name="_Toc20823305"/>
      <w:r>
        <w:rPr>
          <w:rFonts w:hint="eastAsia" w:ascii="仿宋" w:hAnsi="仿宋" w:eastAsia="仿宋" w:cs="仿宋"/>
          <w:color w:val="auto"/>
          <w:sz w:val="28"/>
          <w:szCs w:val="28"/>
          <w:highlight w:val="none"/>
        </w:rPr>
        <w:t xml:space="preserve">26.对响应文件的审</w:t>
      </w:r>
      <w:bookmarkEnd w:id="144"/>
      <w:r/>
      <w:bookmarkEnd w:id="145"/>
      <w:r/>
      <w:bookmarkEnd w:id="146"/>
      <w:r>
        <w:rPr>
          <w:rFonts w:hint="eastAsia" w:ascii="仿宋" w:hAnsi="仿宋" w:eastAsia="仿宋" w:cs="仿宋"/>
          <w:color w:val="auto"/>
          <w:sz w:val="28"/>
          <w:szCs w:val="28"/>
          <w:highlight w:val="none"/>
        </w:rPr>
        <w:t xml:space="preserve">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bCs/>
          <w:color w:val="auto"/>
          <w:sz w:val="28"/>
          <w:szCs w:val="28"/>
          <w:highlight w:val="none"/>
        </w:rPr>
        <w:t xml:space="preserve">响应文件审查分为资格审查和符合性审查。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26.1.1资格审查：由采购人依据法律法规和谈判文件的规定，对响应文件中的资格证明文件进行审查，以确定供应商是否具备参加谈判的资格。</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采购人在进行资格审查的同时，将在“信用中国”网站查询供应商的信用记录，以确定供应商是否具备谈判资格</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查询结果留存并归档。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联合体成员中任何一方存在不良信用记录的，视同联合体存在不良应用记录。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26.1.2符合性审查：依据谈判文件的规定，由谈判小组从响应文件的有效性、完整性和对谈判文件的响应程度进行审查，以确定是否对谈判文件的实质性要求作出响应。</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26.1.3未通过资格审查或符合性审查的供应商，采购代理机构将在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中告知未通过资格审查或符合性审查的原因，评审结束后，采购代理机构将不再告知未通过资格审查或符合性审查的原因。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26.3未实质性响应谈判文件的情形</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26.3.1供应商在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规定的时间内未成功解密电子响应文件的。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26.3.2供应商未按照谈判文件要求上传电子响应文件的。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26.3.3同一供应商提交两个（含两个）以上不同的响应文件或者最后报价的。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26.3.4供应商不具备谈判文件中规定资格要求的。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26.3.5供应商的最后报价超过了采购预算。</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26.3.6不符合谈判文件中规定的实质性要求和条件的。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26.3.8响应文件含有采购人不能接受的附加条件的。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26.3.9本项目采购产品被财政部、</w:t>
      </w:r>
      <w:r>
        <w:rPr>
          <w:rFonts w:hint="eastAsia" w:ascii="仿宋" w:hAnsi="仿宋" w:eastAsia="仿宋" w:cs="仿宋"/>
          <w:bCs/>
          <w:color w:val="auto"/>
          <w:sz w:val="28"/>
          <w:szCs w:val="28"/>
          <w:highlight w:val="none"/>
          <w:lang w:eastAsia="zh-CN"/>
        </w:rPr>
        <w:t xml:space="preserve">国家发展改革委</w:t>
      </w:r>
      <w:r>
        <w:rPr>
          <w:rFonts w:hint="eastAsia" w:ascii="仿宋" w:hAnsi="仿宋" w:eastAsia="仿宋" w:cs="仿宋"/>
          <w:bCs/>
          <w:color w:val="auto"/>
          <w:sz w:val="28"/>
          <w:szCs w:val="28"/>
          <w:highlight w:val="none"/>
        </w:rPr>
        <w:t xml:space="preserve">、生态环境部等列入“节能产品品目清单</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26.3.10响应文件未按照谈判文件要求加盖CA电子公章的。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26.4未实质性响应谈判文件的响应文件按无效响应处理。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26.5</w:t>
      </w:r>
      <w:r>
        <w:rPr>
          <w:rFonts w:hint="eastAsia" w:ascii="仿宋" w:hAnsi="仿宋" w:eastAsia="仿宋" w:cs="仿宋"/>
          <w:bCs/>
          <w:color w:val="auto"/>
          <w:sz w:val="28"/>
          <w:szCs w:val="28"/>
          <w:highlight w:val="none"/>
        </w:rPr>
        <w:t xml:space="preserve">如果响应文件实质上没有响应谈判文件的要求，谈判小组将予以拒绝，供应商不得通过修改或撤销</w:t>
      </w:r>
      <w:r>
        <w:rPr>
          <w:rFonts w:hint="eastAsia" w:ascii="仿宋" w:hAnsi="仿宋" w:eastAsia="仿宋" w:cs="仿宋"/>
          <w:bCs/>
          <w:color w:val="auto"/>
          <w:sz w:val="28"/>
          <w:szCs w:val="28"/>
          <w:highlight w:val="none"/>
          <w:lang w:eastAsia="zh-CN"/>
        </w:rPr>
        <w:t xml:space="preserve">不符</w:t>
      </w:r>
      <w:r>
        <w:rPr>
          <w:rFonts w:hint="eastAsia" w:ascii="仿宋" w:hAnsi="仿宋" w:eastAsia="仿宋" w:cs="仿宋"/>
          <w:bCs/>
          <w:color w:val="auto"/>
          <w:sz w:val="28"/>
          <w:szCs w:val="28"/>
          <w:highlight w:val="none"/>
        </w:rPr>
        <w:t xml:space="preserve">合要求的偏离或保留而使其成为实质性响应的文件。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26.6谈判小组将对确定为实质性响应的文件进行进一步审核，看其是否有计算上或累加上的算术错误，修正错误的原则如下：</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（1）响应文件中报价总表内容与响应文件中</w:t>
      </w:r>
      <w:r>
        <w:rPr>
          <w:rFonts w:hint="eastAsia" w:ascii="仿宋" w:hAnsi="仿宋" w:eastAsia="仿宋" w:cs="仿宋"/>
          <w:bCs/>
          <w:color w:val="auto"/>
          <w:sz w:val="28"/>
          <w:szCs w:val="28"/>
          <w:highlight w:val="none"/>
          <w:lang w:eastAsia="zh-CN"/>
        </w:rPr>
        <w:t xml:space="preserve">响应</w:t>
      </w:r>
      <w:r>
        <w:rPr>
          <w:rFonts w:hint="eastAsia" w:ascii="仿宋" w:hAnsi="仿宋" w:eastAsia="仿宋" w:cs="仿宋"/>
          <w:bCs/>
          <w:color w:val="auto"/>
          <w:sz w:val="28"/>
          <w:szCs w:val="28"/>
          <w:highlight w:val="none"/>
        </w:rPr>
        <w:t xml:space="preserve">内容不一致的，以报价总表为准。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（3）单价金额小数点或者百分比有明显错位的，以报价总表的总价为准，并修改单价。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147" w:name="_Toc513029234"/>
      <w:r/>
      <w:bookmarkStart w:id="148" w:name="_Toc20823306"/>
      <w:r/>
      <w:bookmarkStart w:id="149" w:name="_Toc16938550"/>
      <w:r>
        <w:rPr>
          <w:rFonts w:hint="eastAsia" w:ascii="仿宋" w:hAnsi="仿宋" w:eastAsia="仿宋" w:cs="仿宋"/>
          <w:color w:val="auto"/>
          <w:sz w:val="28"/>
          <w:szCs w:val="28"/>
          <w:highlight w:val="none"/>
        </w:rPr>
        <w:t xml:space="preserve">26.7供应商在项目评审全过程中应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，并安排专人与采购人或采购代理机构及谈判小组联系。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w:t>
      </w:r>
      <w:bookmarkEnd w:id="147"/>
      <w:r/>
      <w:bookmarkEnd w:id="148"/>
      <w:r/>
      <w:bookmarkEnd w:id="149"/>
      <w:r>
        <w:rPr>
          <w:rFonts w:hint="eastAsia" w:ascii="仿宋" w:hAnsi="仿宋" w:eastAsia="仿宋" w:cs="仿宋"/>
          <w:color w:val="auto"/>
          <w:sz w:val="28"/>
          <w:szCs w:val="28"/>
          <w:highlight w:val="none"/>
        </w:rPr>
        <w:t xml:space="preserve">.谈判程序及成交原则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27.1谈判程序</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仿宋" w:hAnsi="仿宋" w:eastAsia="仿宋" w:cs="仿宋"/>
          <w:color w:val="auto"/>
          <w:sz w:val="28"/>
          <w:szCs w:val="28"/>
          <w:highlight w:val="none"/>
          <w:lang w:eastAsia="zh-CN"/>
        </w:rPr>
        <w:t xml:space="preserve">，并</w:t>
      </w:r>
      <w:r>
        <w:rPr>
          <w:rFonts w:hint="eastAsia" w:ascii="仿宋" w:hAnsi="仿宋" w:eastAsia="仿宋" w:cs="仿宋"/>
          <w:color w:val="auto"/>
          <w:sz w:val="28"/>
          <w:szCs w:val="28"/>
          <w:highlight w:val="none"/>
        </w:rPr>
        <w:t xml:space="preserve">在苏采云系统中向其发布“最后报价要求函”及最后报价格式表，要求其在规定时间内提交最后报价。</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否则视为未提交最后报价。已提交响应文件的供应商，在提交最后报价之前，可以根据谈判情况退出谈判，并在苏采云系统中提交“退出谈判函”并加盖CA电子公章。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27.1.4（一）评审过程中出现下列情形之一的，评标委员会应当启动异常低价投标审查程序：</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1）投标(响应)报价低于全部通过符合性审查供应商投标(响应)报价平均值50%的，即投标(响应)报价＜全部通过符合性审查供应商投标(响应)报价平均值×50%；</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2）投标(响应)报价低于通过符合性审查的次低报价供应商投标(响应)报价50%的，即投标(响应)报价＜通过符合性审查的次低报价供应商投标(响应)报价×50%；</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3）投标(响应)报价低于采购项目最高限价45%的，即投标(响应)报价＜采购项目最高限价×45%；</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成交原则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27.2.3供应商的最后报价如相同，则优先采购 “环境标志产品”或“节能产品”；若均非“环境标志产品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节能产品”，则将优先采购交货期短者。环境标志产品是指列入财政部、环境保护部最新公布的《环境标志产品品目清单》内的产品；节能产品是指列入财政部、</w:t>
      </w:r>
      <w:r>
        <w:rPr>
          <w:rFonts w:hint="eastAsia" w:ascii="仿宋" w:hAnsi="仿宋" w:eastAsia="仿宋" w:cs="仿宋"/>
          <w:color w:val="auto"/>
          <w:sz w:val="28"/>
          <w:szCs w:val="28"/>
          <w:highlight w:val="none"/>
          <w:lang w:eastAsia="zh-CN"/>
        </w:rPr>
        <w:t xml:space="preserve">国家发展改革委</w:t>
      </w:r>
      <w:r>
        <w:rPr>
          <w:rFonts w:hint="eastAsia" w:ascii="仿宋" w:hAnsi="仿宋" w:eastAsia="仿宋" w:cs="仿宋"/>
          <w:color w:val="auto"/>
          <w:sz w:val="28"/>
          <w:szCs w:val="28"/>
          <w:highlight w:val="none"/>
        </w:rPr>
        <w:t xml:space="preserve">最新公布的《节能产品品目清单》内的产品。</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27.2.4采购人确定成交供应商后，</w:t>
      </w:r>
      <w:r>
        <w:rPr>
          <w:rFonts w:hint="eastAsia" w:ascii="仿宋" w:hAnsi="仿宋" w:eastAsia="仿宋" w:cs="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将在“江苏政府采购网”发布成交结果公告，公告期限为1个工作日。</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27.3对小微型企业、监狱企业和残疾人福利单位的价格扣除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小微型企业价格扣除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27.3.1供应商需按照《政府采购促进中小企业发展管理办法》（财库﹝2020﹞46号）的规定提供相应的《中小企业声明函》。</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27.3.3专门面向中小微企业采购的项目或者采购包，不再执行价格评审优惠的扶持政策。</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27.3.4在政府采购活动中残疾人福利性单位、监狱企业视同小型、微型企业。</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27.4采购活动终止的情况</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出现下列情形之一的，本次竞争性谈判采购活动将被终止：</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27.4.1因情况变化，不再符合规定的竞争性谈判采购方式适用情形的。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27.4.2出现影响采购公正的违法、违规行为的。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27.4.3在采购过程中符合要求的供应商或者最后报价未超过采购预算的供应商不足3家的。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28.成交供应商被取消成交资格情形</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若有充分证据证明，成交供应商出现下列情况之一的，一经查实，将被取消成交资格：</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28.1提供虚假材料谋取成交的。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28.2与评审专家、采购人、其他供应商或者采购代理机构工作人员恶意串通的。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28.3向评审专家、采购人或采购代理机构工作人员行贿或者提供其他不正当利益的。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28.4恶意竞争，最后报价明显低于其自身合理成本且又无法提供证明的。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28.5不满足本谈判文件规定的实质性要求，但在评审过程中又未被谈判小组发现的。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28.6成交后无正当理由拒不与采购人签订政府采购合同或者未按照谈判文件确定的事项签订政府采购合同的。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28.7将政府采购合同转包的。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0" w:name="_Toc200451960"/>
      <w:r>
        <w:rPr>
          <w:rFonts w:hint="eastAsia" w:ascii="仿宋" w:hAnsi="仿宋" w:eastAsia="仿宋" w:cs="仿宋"/>
          <w:bCs/>
          <w:color w:val="auto"/>
          <w:sz w:val="28"/>
          <w:szCs w:val="28"/>
          <w:highlight w:val="none"/>
        </w:rPr>
        <w:t xml:space="preserve">29.质疑处理</w:t>
      </w:r>
      <w:bookmarkEnd w:id="15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29.1提出质疑的供应商应当是参与所质疑项目采购活动的供应商。潜在供应商依法获取其可质疑的采购文件的，可以对采购文件提出质疑。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29.2.1</w:t>
      </w:r>
      <w:r>
        <w:rPr>
          <w:rFonts w:hint="eastAsia" w:ascii="仿宋" w:hAnsi="仿宋" w:eastAsia="仿宋" w:cs="仿宋"/>
          <w:color w:val="auto"/>
          <w:sz w:val="28"/>
          <w:szCs w:val="28"/>
          <w:highlight w:val="none"/>
        </w:rPr>
        <w:t xml:space="preserve">对可以质疑的采购文件提出质疑的，为收到采购文件之日或者采购文件公告期限届满之日。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29.2.2</w:t>
      </w:r>
      <w:r>
        <w:rPr>
          <w:rFonts w:hint="eastAsia" w:ascii="仿宋" w:hAnsi="仿宋" w:eastAsia="仿宋" w:cs="仿宋"/>
          <w:color w:val="auto"/>
          <w:sz w:val="28"/>
          <w:szCs w:val="28"/>
          <w:highlight w:val="none"/>
        </w:rPr>
        <w:t xml:space="preserve">对采购过程提出质疑的，为各采购程序环节结束之日。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29.2.3</w:t>
      </w:r>
      <w:r>
        <w:rPr>
          <w:rFonts w:hint="eastAsia" w:ascii="仿宋" w:hAnsi="仿宋" w:eastAsia="仿宋" w:cs="仿宋"/>
          <w:color w:val="auto"/>
          <w:sz w:val="28"/>
          <w:szCs w:val="28"/>
          <w:highlight w:val="none"/>
        </w:rPr>
        <w:t xml:space="preserve">对成交结果提出质疑的，为成交结果公告期限届满之日。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rPr>
        <w:t xml:space="preserve">采购人或采购代理机构</w:t>
      </w:r>
      <w:r>
        <w:rPr>
          <w:rFonts w:hint="eastAsia" w:ascii="仿宋" w:hAnsi="仿宋" w:eastAsia="仿宋" w:cs="仿宋"/>
          <w:color w:val="auto"/>
          <w:sz w:val="28"/>
          <w:szCs w:val="28"/>
          <w:highlight w:val="none"/>
        </w:rPr>
        <w:t xml:space="preserve">将只对供应商第一次质疑作出答复。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29.4 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采购人或采购代理机构只接收以纸质原件形式送达的质疑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建议供应商尽量通过邮寄方式提交质疑（采购人或采购代理机构不接受未填写快递运单的快件）。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采购人及采购代理机构质疑接收人及联系方式见本采购文件第一章。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29.5以下情形的质疑不予受理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29.5.1内容不符合《政府采购质疑和投诉办法》第十二条规定的质疑。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29.5.2超出政府采购法定期限的质疑。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29.5.3以传真、电子邮件等方式递交的非原件形式的质疑。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29.5.4未参加谈判活动的供应商或在谈判活动中自身权益未受到损害的供应商所提出的质疑。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29.5.5供应商组成联合体参加谈判，联合体中任何一方或多方未按要求签字、盖章、加盖公章的质疑。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30.成交通知书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30.1成交结果确定后，采购人将向成交供应商发出成交通知书。请成交供应商在成交结果公告届满之日起30日内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bookmarkStart w:id="151" w:name="_Toc120614220"/>
      <w:r/>
      <w:bookmarkStart w:id="152" w:name="_Toc20823308"/>
      <w:r/>
      <w:bookmarkStart w:id="153" w:name="_Toc16938552"/>
      <w:r/>
      <w:bookmarkStart w:id="154" w:name="_Toc513029236"/>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七、授予合同</w:t>
      </w:r>
      <w:bookmarkEnd w:id="151"/>
      <w:r/>
      <w:bookmarkEnd w:id="152"/>
      <w:r/>
      <w:bookmarkEnd w:id="153"/>
      <w:r/>
      <w:bookmarkEnd w:id="15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5" w:name="_Toc16938553"/>
      <w:r/>
      <w:bookmarkStart w:id="156" w:name="_Toc513029237"/>
      <w:r/>
      <w:bookmarkStart w:id="157" w:name="_Toc20823309"/>
      <w:r>
        <w:rPr>
          <w:rFonts w:hint="eastAsia" w:ascii="仿宋" w:hAnsi="仿宋" w:eastAsia="仿宋" w:cs="仿宋"/>
          <w:bCs/>
          <w:color w:val="auto"/>
          <w:sz w:val="28"/>
          <w:szCs w:val="28"/>
          <w:highlight w:val="none"/>
        </w:rPr>
        <w:t xml:space="preserve">31.签订合同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31</w:t>
      </w:r>
      <w:r>
        <w:rPr>
          <w:rFonts w:hint="eastAsia" w:ascii="仿宋" w:hAnsi="仿宋" w:eastAsia="仿宋" w:cs="仿宋"/>
          <w:color w:val="auto"/>
          <w:sz w:val="28"/>
          <w:szCs w:val="28"/>
          <w:highlight w:val="none"/>
        </w:rPr>
        <w:t xml:space="preserve">.l成交供应商应当在成交通知书发出之日起三十日内，按照谈判文件确定的事项与采购人签订政府采购合同。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31.2谈判文件、成交供应商的响应文件及谈判过程中有关澄清、承诺文件均应作为合同附件。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31.3签订合同后，</w:t>
      </w:r>
      <w:r>
        <w:rPr>
          <w:rFonts w:hint="eastAsia" w:ascii="仿宋" w:hAnsi="仿宋" w:eastAsia="仿宋" w:cs="仿宋"/>
          <w:b/>
          <w:color w:val="auto"/>
          <w:sz w:val="28"/>
          <w:szCs w:val="28"/>
          <w:highlight w:val="none"/>
          <w:u w:val="single"/>
        </w:rPr>
        <w:t xml:space="preserve">成交供应商不得将合同标的进行转包</w:t>
      </w:r>
      <w:r>
        <w:rPr>
          <w:rFonts w:hint="eastAsia" w:ascii="仿宋" w:hAnsi="仿宋" w:eastAsia="仿宋" w:cs="仿宋"/>
          <w:color w:val="auto"/>
          <w:sz w:val="28"/>
          <w:szCs w:val="28"/>
          <w:highlight w:val="none"/>
        </w:rPr>
        <w:t xml:space="preserve">。未经采购人同意，成交供应商也不得采用分包形式履行合同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否则采购人有权终止合同。转包或分包造成采购人损失的，成交供应商应承担相应赔偿责任。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（备注：项目经办人在发标前应与采购人商定是否允许成交供应商分包履行合同并在采购文件中明确，确定后该备注删除）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32.标的物的追加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5"/>
      <w:r/>
      <w:bookmarkEnd w:id="156"/>
      <w:r/>
      <w:bookmarkEnd w:id="15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8" w:name="_Toc16938558"/>
      <w:r/>
      <w:bookmarkStart w:id="159" w:name="_Toc479757207"/>
      <w:r/>
      <w:bookmarkStart w:id="160" w:name="_Toc20823314"/>
      <w:r/>
      <w:bookmarkStart w:id="161" w:name="_Toc120614221"/>
      <w:r/>
      <w:bookmarkStart w:id="162" w:name="_Toc513029242"/>
      <w:r>
        <w:rPr>
          <w:rFonts w:hint="eastAsia" w:ascii="仿宋" w:hAnsi="仿宋" w:eastAsia="仿宋" w:cs="仿宋"/>
          <w:bCs/>
          <w:color w:val="auto"/>
          <w:sz w:val="28"/>
          <w:szCs w:val="28"/>
          <w:highlight w:val="none"/>
        </w:rPr>
        <w:t xml:space="preserve">33.政府采购履约资金扶持政策</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 xml:space="preserve">成交供应商可凭政府采购合同办理融资贷款，详情请见江苏政府采购网“政采贷”专栏。</w:t>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bookmarkEnd w:id="158"/>
      <w:r/>
      <w:bookmarkEnd w:id="159"/>
      <w:r/>
      <w:bookmarkEnd w:id="160"/>
      <w:r/>
      <w:bookmarkEnd w:id="161"/>
      <w:r/>
      <w:bookmarkEnd w:id="162"/>
      <w:r/>
      <w:r/>
    </w:p>
    <w:p>
      <w:pPr>
        <w:ind w:left="0" w:right="0"/>
        <w:keepLines w:val="0"/>
        <w:keepNext w:val="0"/>
        <w:pageBreakBefore w:val="0"/>
        <w:spacing w:beforeAutospacing="0" w:afterAutospacing="0"/>
        <w:widowControl w:val="off"/>
        <w:rPr>
          <w:rFonts w:hint="eastAsia" w:ascii="仿宋" w:hAnsi="仿宋" w:eastAsia="仿宋" w:cs="仿宋"/>
          <w:b/>
          <w:bCs w:val="0"/>
          <w:color w:val="auto"/>
          <w:sz w:val="44"/>
          <w:szCs w:val="21"/>
          <w:highlight w:val="none"/>
        </w:rPr>
      </w:pPr>
      <w:r/>
      <w:bookmarkStart w:id="163" w:name="_Toc26554093"/>
      <w:r/>
      <w:bookmarkStart w:id="164" w:name="_Toc49090575"/>
      <w:r/>
      <w:bookmarkStart w:id="165" w:name="_Toc479757211"/>
      <w:r/>
      <w:bookmarkStart w:id="166" w:name="_Toc462564139"/>
      <w:r>
        <w:rPr>
          <w:rFonts w:hint="eastAsia" w:ascii="仿宋" w:hAnsi="仿宋" w:eastAsia="仿宋" w:cs="仿宋"/>
          <w:b/>
          <w:bCs w:val="0"/>
          <w:color w:val="auto"/>
          <w:sz w:val="44"/>
          <w:szCs w:val="21"/>
          <w:highlight w:val="none"/>
        </w:rPr>
        <w:br w:type="page" w:clear="all"/>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Cs/>
          <w:color w:val="auto"/>
          <w:sz w:val="44"/>
          <w:szCs w:val="21"/>
          <w:highlight w:val="none"/>
        </w:rPr>
      </w:pPr>
      <w:r>
        <w:rPr>
          <w:rFonts w:hint="eastAsia" w:ascii="仿宋" w:hAnsi="仿宋" w:eastAsia="仿宋" w:cs="仿宋"/>
          <w:b/>
          <w:bCs w:val="0"/>
          <w:color w:val="auto"/>
          <w:sz w:val="44"/>
          <w:szCs w:val="21"/>
          <w:highlight w:val="none"/>
        </w:rPr>
        <w:t xml:space="preserve">第三章 采购需求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项目属性：</w:t>
      </w:r>
      <w:r>
        <w:rPr>
          <w:rFonts w:hint="eastAsia" w:ascii="仿宋" w:hAnsi="仿宋" w:eastAsia="仿宋" w:cs="仿宋"/>
          <w:b/>
          <w:bCs/>
          <w:color w:val="auto"/>
          <w:sz w:val="28"/>
          <w:szCs w:val="28"/>
          <w:highlight w:val="none"/>
          <w:lang w:val="en-US" w:eastAsia="zh-CN"/>
        </w:rPr>
        <w:t xml:space="preserve">工程类</w:t>
      </w:r>
      <w:r>
        <w:rPr>
          <w:rFonts w:hint="eastAsia" w:ascii="仿宋" w:hAnsi="仿宋" w:eastAsia="仿宋" w:cs="仿宋"/>
          <w:b/>
          <w:bCs/>
          <w:color w:val="auto"/>
          <w:sz w:val="28"/>
          <w:szCs w:val="28"/>
          <w:highlight w:val="none"/>
        </w:rPr>
        <w:t xml:space="preserve">项目</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采购需求包括拟采购的标的及其需要满足的技术、商务要求。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（一）</w:t>
      </w:r>
      <w:r>
        <w:rPr>
          <w:rFonts w:hint="eastAsia" w:ascii="仿宋" w:hAnsi="仿宋" w:eastAsia="仿宋" w:cs="仿宋"/>
          <w:b/>
          <w:bCs/>
          <w:color w:val="auto"/>
          <w:sz w:val="28"/>
          <w:szCs w:val="28"/>
          <w:highlight w:val="none"/>
        </w:rPr>
        <w:t xml:space="preserve">技术要求是指对采购标的功能和质量要求，包括性能、材料、结构、外观、安全，或者服务内容和标准等。</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（二）商务要求是指取得采购标的的时间、地点、财务和服务要求，包括交付（实施）的时间（期限）和地点（范围），付款条件（进度和方法），包装和运输，售后服务，保险等。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其内容包含但不限于以下内容：</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一、采购标的需实现的功能或者目标，以及为落实政府采购政策需满足的要求：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海安市立发中学足球场草皮改造项目</w:t>
      </w:r>
      <w:r>
        <w:rPr>
          <w:rFonts w:hint="eastAsia" w:ascii="仿宋" w:hAnsi="仿宋" w:eastAsia="仿宋" w:cs="仿宋"/>
          <w:color w:val="auto"/>
          <w:sz w:val="28"/>
          <w:szCs w:val="28"/>
          <w:highlight w:val="none"/>
        </w:rPr>
        <w:t xml:space="preserve">，主要包含器材搬运、草皮整体翻新、部分破损跑道打磨修补、标准画线及点位线绘制等</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满足</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实施建设需要</w:t>
      </w:r>
      <w:r>
        <w:rPr>
          <w:rFonts w:hint="eastAsia" w:ascii="仿宋" w:hAnsi="仿宋" w:eastAsia="仿宋" w:cs="仿宋"/>
          <w:color w:val="auto"/>
          <w:sz w:val="28"/>
          <w:szCs w:val="28"/>
          <w:highlight w:val="none"/>
          <w:lang w:eastAsia="zh-CN"/>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二、采购标的需执行的国家相关标准、行业标准、地方标准或者其他标准、规范：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按国家现行相关法律法规和行业标准执行。运动场弹性面层</w:t>
      </w:r>
      <w:r>
        <w:rPr>
          <w:rFonts w:hint="eastAsia" w:ascii="仿宋" w:hAnsi="仿宋" w:eastAsia="仿宋" w:cs="仿宋"/>
          <w:color w:val="auto"/>
          <w:sz w:val="28"/>
          <w:szCs w:val="28"/>
          <w:highlight w:val="none"/>
          <w:lang w:val="en-US" w:eastAsia="zh-CN"/>
        </w:rPr>
        <w:t xml:space="preserve">材料、</w:t>
      </w:r>
      <w:r>
        <w:rPr>
          <w:rFonts w:hint="eastAsia" w:ascii="仿宋" w:hAnsi="仿宋" w:eastAsia="仿宋" w:cs="仿宋"/>
          <w:color w:val="auto"/>
          <w:sz w:val="28"/>
          <w:szCs w:val="28"/>
          <w:highlight w:val="none"/>
        </w:rPr>
        <w:t xml:space="preserve">建设、验收、检测应符合《中小学合成材料面层运动场地》GB34246-2018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《中小学合成材料面层田径场地》GB/T43564-2023（适用于田径场跑道面层）、《中小学合成材料面层篮球场地》GB43565-2023（适用于篮球场面层）、《中小学人造草足球场地》GB43566-2023（适用于人造草足球场面层）</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标准</w:t>
      </w:r>
      <w:r>
        <w:rPr>
          <w:rFonts w:hint="eastAsia" w:ascii="仿宋" w:hAnsi="仿宋" w:eastAsia="仿宋" w:cs="仿宋"/>
          <w:color w:val="auto"/>
          <w:sz w:val="28"/>
          <w:szCs w:val="28"/>
          <w:highlight w:val="none"/>
          <w:lang w:eastAsia="zh-CN"/>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三、采购标的需满足的质量、安全、技术规格、物理特性等要求：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符合国家现行相关法律法规和行业标准，以及本项目采购文件要求。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四、采购标的的数量、采购项目交付或者实施的时间和地点：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4.1标的数量：详见附件（工程量清单）。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4.2采购项目实施时间：施工总工期</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日历天，具体开工时间以采购人</w:t>
      </w:r>
      <w:r>
        <w:rPr>
          <w:rFonts w:hint="eastAsia" w:ascii="仿宋" w:hAnsi="仿宋" w:eastAsia="仿宋" w:cs="仿宋"/>
          <w:color w:val="auto"/>
          <w:sz w:val="28"/>
          <w:szCs w:val="28"/>
          <w:highlight w:val="none"/>
          <w:lang w:val="en-US" w:eastAsia="zh-CN"/>
        </w:rPr>
        <w:t xml:space="preserve">或监理人</w:t>
      </w:r>
      <w:r>
        <w:rPr>
          <w:rFonts w:hint="eastAsia" w:ascii="仿宋" w:hAnsi="仿宋" w:eastAsia="仿宋" w:cs="仿宋"/>
          <w:color w:val="auto"/>
          <w:sz w:val="28"/>
          <w:szCs w:val="28"/>
          <w:highlight w:val="none"/>
        </w:rPr>
        <w:t xml:space="preserve">签发的开工通知书为准。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4.3交货地点：</w:t>
      </w:r>
      <w:r>
        <w:rPr>
          <w:rFonts w:hint="eastAsia" w:ascii="仿宋" w:hAnsi="仿宋" w:eastAsia="仿宋" w:cs="仿宋"/>
          <w:color w:val="auto"/>
          <w:sz w:val="28"/>
          <w:szCs w:val="28"/>
          <w:highlight w:val="none"/>
          <w:lang w:eastAsia="zh-CN"/>
        </w:rPr>
        <w:t xml:space="preserve">海安市立发中学</w:t>
      </w:r>
      <w:r>
        <w:rPr>
          <w:rFonts w:hint="eastAsia" w:ascii="仿宋" w:hAnsi="仿宋" w:eastAsia="仿宋" w:cs="仿宋"/>
          <w:color w:val="auto"/>
          <w:sz w:val="28"/>
          <w:szCs w:val="28"/>
          <w:highlight w:val="none"/>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本项目保修期</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缺陷责任期限</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六、采购标的的验收标准：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采购人按合同约定积极配合成交供应商履约，约定需要验收的阶段，采购人及时组织相关专业技术人员验收，并出具验收报告。</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七、采购标的的其他技术、服务等要求：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4.供应商中标后应根据国家、省、市、工程所在地政府及相关部门的规定缴纳有关费用，该费用已包含在报价中，采购人不另行给付，费用缴纳的标准供应商可向有关部门查询。</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5.现场踏勘：</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5）本工程周边有建筑物、构筑物、地下管网、道路、绿化等，施工过程中须做好成品保护和安全防护，如有破坏按原样修复到位，相关费用供应商在响应报价中综合考虑，结算时不调整。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6.现场文明管理：</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3）特别提醒：供应商严格按照相关管理文件和市扬尘办管理要求执行，在本工程施工期间采取有效的扬尘防控措施，相关费用自行考虑，结算时不调整。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以上所有费用供应商在响应报价中自行考虑，结算时不调整。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7.施工过程要求：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1）本工程施工过程中产生的建筑垃圾运至具备建筑垃圾处置资质的企业处置，且不得掺杂其他垃圾，运距自行考虑，相关费用由各供应商在报价时自行考虑，竣工结算不做调整。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3）供应商中标后应根据国家、省、市、工程所在地政府及相关部门的规定缴纳有关费用，该费用已包含在报价中，采购人不另行给付，费用缴纳的标准供应商可向有关部门查询。</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8.其他说明：</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清运单位集中收运。</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3）工程审计：本工程执行《海安市政府办公室关于印发海安市政府投资工程决（结）算审计操作管理办法的通知》（海政办发〔2018〕193号）。</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4）本工程执行《关于印发海安市政府投资项目工程变更责任追究办法的通知》（海财建〔2025〕3号）和《关于印发海安市政府投资项目工程变更管理办法的通知》（海财建〔2025〕2号）。</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5）本工程执行《南通市城乡建设局关于把环境保护纳入合同管理的通知》（通建工〔2018〕97号），承包人在响应报价时需要考虑相应费用，在施工中和工程结算时不予调整。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6）本工程施工过程中如需其他单位配合（或配合其他单位），所需费用由供应商自行综合考虑在报价中，结算时不调整。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根据需要结合施工图、施工技术方案、现场实际情况等，对技术措施项目（包括成品保护、垂直运输费、</w:t>
      </w:r>
      <w:r>
        <w:rPr>
          <w:rFonts w:hint="eastAsia" w:ascii="仿宋" w:hAnsi="仿宋" w:eastAsia="仿宋"/>
          <w:sz w:val="28"/>
          <w:szCs w:val="28"/>
          <w:highlight w:val="none"/>
          <w:lang w:eastAsia="zh-CN"/>
        </w:rPr>
        <w:t xml:space="preserve">材料二次搬运等</w:t>
      </w:r>
      <w:r>
        <w:rPr>
          <w:rFonts w:hint="eastAsia" w:ascii="仿宋" w:hAnsi="仿宋" w:eastAsia="仿宋"/>
          <w:sz w:val="28"/>
          <w:szCs w:val="28"/>
          <w:highlight w:val="none"/>
        </w:rPr>
        <w:t xml:space="preserve">）综合考虑后自行报价，结算时不</w:t>
      </w:r>
      <w:r>
        <w:rPr>
          <w:rFonts w:hint="eastAsia" w:ascii="仿宋" w:hAnsi="仿宋" w:eastAsia="仿宋"/>
          <w:sz w:val="28"/>
          <w:szCs w:val="28"/>
          <w:highlight w:val="none"/>
          <w:lang w:eastAsia="zh-CN"/>
        </w:rPr>
        <w:t xml:space="preserve">做</w:t>
      </w:r>
      <w:r>
        <w:rPr>
          <w:rFonts w:hint="eastAsia" w:ascii="仿宋" w:hAnsi="仿宋" w:eastAsia="仿宋"/>
          <w:sz w:val="28"/>
          <w:szCs w:val="28"/>
          <w:highlight w:val="none"/>
        </w:rPr>
        <w:t xml:space="preserve">调整</w:t>
      </w:r>
      <w:r>
        <w:rPr>
          <w:rFonts w:hint="eastAsia" w:ascii="仿宋" w:hAnsi="仿宋" w:eastAsia="仿宋"/>
          <w:sz w:val="28"/>
          <w:szCs w:val="28"/>
          <w:highlight w:val="none"/>
          <w:lang w:eastAsia="zh-CN"/>
        </w:rPr>
        <w:t xml:space="preserve">。</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8）施工期间和竣工移交时的保洁工作及费用，供应商在报价时须综合考虑在响应报价中，结算时不做调整。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9）若供应商在报价时擅自改变招标清单内容，评审时未被发现，实际施工时均按采购文件及清单内容执行，结算时不予调整。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numPr>
          <w:ilvl w:val="0"/>
          <w:numId w:val="4"/>
        </w:num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（1）非单一产品采购项目，采购标的中的核心产品：</w:t>
      </w:r>
      <w:r>
        <w:rPr>
          <w:rFonts w:hint="eastAsia" w:ascii="仿宋" w:hAnsi="仿宋" w:eastAsia="仿宋" w:cs="仿宋"/>
          <w:b/>
          <w:color w:val="auto"/>
          <w:sz w:val="28"/>
          <w:szCs w:val="28"/>
          <w:highlight w:val="none"/>
          <w:lang w:val="en-US" w:eastAsia="zh-CN"/>
        </w:rPr>
        <w:t xml:space="preserve">海安市立发中学足球场草皮改造项目</w:t>
      </w:r>
      <w:r/>
    </w:p>
    <w:p>
      <w:pPr>
        <w:numPr>
          <w:ilvl w:val="0"/>
          <w:numId w:val="0"/>
        </w:numPr>
        <w:ind w:left="0" w:right="0" w:firstLine="281"/>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 xml:space="preserve">（2）本项目的主要标的：</w:t>
      </w:r>
      <w:r>
        <w:rPr>
          <w:rFonts w:hint="eastAsia" w:ascii="仿宋" w:hAnsi="仿宋" w:eastAsia="仿宋" w:cs="仿宋"/>
          <w:b/>
          <w:color w:val="auto"/>
          <w:sz w:val="28"/>
          <w:szCs w:val="28"/>
          <w:highlight w:val="none"/>
          <w:lang w:val="en-US" w:eastAsia="zh-CN"/>
        </w:rPr>
        <w:t xml:space="preserve">海安市立发中学足球场草皮改造项目</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、付款方式</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合同签订后支付合同价款的30%</w:t>
      </w:r>
      <w:r>
        <w:rPr>
          <w:rFonts w:hint="eastAsia" w:ascii="仿宋" w:hAnsi="仿宋" w:eastAsia="仿宋" w:cs="仿宋"/>
          <w:color w:val="auto"/>
          <w:sz w:val="28"/>
          <w:szCs w:val="28"/>
          <w:highlight w:val="none"/>
        </w:rPr>
        <w:t xml:space="preserve">（含安全文明措施费），作为预付款。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（2）工程竣工验收合格后且竣工资料齐全后付至合同价的</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0%，经最终审核后付至</w:t>
      </w:r>
      <w:r>
        <w:rPr>
          <w:rFonts w:hint="eastAsia" w:ascii="仿宋" w:hAnsi="仿宋" w:eastAsia="仿宋" w:cs="仿宋"/>
          <w:color w:val="auto"/>
          <w:sz w:val="28"/>
          <w:szCs w:val="28"/>
          <w:highlight w:val="none"/>
          <w:lang w:val="en-US" w:eastAsia="zh-CN"/>
        </w:rPr>
        <w:t xml:space="preserve">结算</w:t>
      </w:r>
      <w:r>
        <w:rPr>
          <w:rFonts w:hint="eastAsia" w:ascii="仿宋" w:hAnsi="仿宋" w:eastAsia="仿宋" w:cs="仿宋"/>
          <w:color w:val="auto"/>
          <w:sz w:val="28"/>
          <w:szCs w:val="28"/>
          <w:highlight w:val="none"/>
        </w:rPr>
        <w:t xml:space="preserve">审核价的97%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余款待缺陷责任期满后结清。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none"/>
        </w:rPr>
        <w:t xml:space="preserve">注：本工程采用一般计税方式计价。供应商根据工程所在地税务部门相关规定缴纳的附征税金，附加税费等税费，由供应商自行咨询当地税务部门，在投标报价中自行考虑，结算时不予调整。</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十、履约保证金：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.1本项目免收履约保证金。</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、合同条款（详见附件）</w:t>
      </w:r>
      <w:r/>
    </w:p>
    <w:p>
      <w:pPr>
        <w:ind w:left="0" w:right="0"/>
        <w:jc w:val="center"/>
        <w:keepLines w:val="0"/>
        <w:keepNext w:val="0"/>
        <w:pageBreakBefore w:val="0"/>
        <w:spacing w:beforeAutospacing="0" w:afterAutospacing="0"/>
        <w:widowControl w:val="off"/>
        <w:rPr>
          <w:rFonts w:hint="eastAsia" w:ascii="仿宋" w:hAnsi="仿宋" w:eastAsia="仿宋" w:cs="仿宋"/>
          <w:bCs/>
          <w:color w:val="auto"/>
          <w:sz w:val="44"/>
          <w:szCs w:val="28"/>
          <w:highlight w:val="none"/>
        </w:rPr>
        <w:outlineLvl w:val="0"/>
      </w:pPr>
      <w:r/>
      <w:bookmarkStart w:id="167" w:name="_Toc120614281"/>
      <w:r>
        <w:rPr>
          <w:rFonts w:hint="eastAsia" w:ascii="仿宋" w:hAnsi="仿宋" w:eastAsia="仿宋" w:cs="仿宋"/>
          <w:bCs/>
          <w:color w:val="auto"/>
          <w:sz w:val="44"/>
          <w:szCs w:val="28"/>
          <w:highlight w:val="none"/>
        </w:rPr>
        <w:br w:type="page" w:clear="all"/>
      </w:r>
      <w:r>
        <w:rPr>
          <w:rFonts w:hint="eastAsia" w:ascii="仿宋" w:hAnsi="仿宋" w:eastAsia="仿宋" w:cs="仿宋"/>
          <w:bCs/>
          <w:color w:val="auto"/>
          <w:sz w:val="44"/>
          <w:szCs w:val="28"/>
          <w:highlight w:val="none"/>
        </w:rPr>
        <w:t xml:space="preserve">第四章  </w:t>
      </w:r>
      <w:bookmarkEnd w:id="163"/>
      <w:r/>
      <w:bookmarkEnd w:id="164"/>
      <w:r/>
      <w:bookmarkEnd w:id="167"/>
      <w:r>
        <w:rPr>
          <w:rFonts w:hint="eastAsia" w:ascii="仿宋" w:hAnsi="仿宋" w:eastAsia="仿宋" w:cs="仿宋"/>
          <w:bCs/>
          <w:color w:val="auto"/>
          <w:sz w:val="44"/>
          <w:szCs w:val="28"/>
          <w:highlight w:val="none"/>
        </w:rPr>
        <w:t xml:space="preserve">响应文件格式 </w:t>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bookmarkStart w:id="168" w:name="_Hlt26671244"/>
      <w:r/>
      <w:bookmarkEnd w:id="168"/>
      <w:r/>
      <w:bookmarkStart w:id="169" w:name="_Hlt26955039"/>
      <w:r/>
      <w:bookmarkEnd w:id="169"/>
      <w:r/>
      <w:bookmarkStart w:id="170" w:name="_Toc49090576"/>
      <w:r/>
      <w:bookmarkStart w:id="171" w:name="_Toc120614282"/>
      <w:r/>
      <w:bookmarkStart w:id="172" w:name="_Toc26554094"/>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firstLine="1084"/>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left="0" w:right="0" w:firstLine="1084"/>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ind w:left="0" w:right="0" w:firstLine="1063"/>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供应商名称 ：</w:t>
      </w:r>
      <w:r>
        <w:rPr>
          <w:rFonts w:hint="eastAsia" w:ascii="仿宋" w:hAnsi="仿宋" w:eastAsia="仿宋" w:cs="仿宋"/>
          <w:b/>
          <w:color w:val="auto"/>
          <w:sz w:val="36"/>
          <w:szCs w:val="21"/>
          <w:highlight w:val="none"/>
          <w:u w:val="single"/>
        </w:rPr>
        <w:t xml:space="preserve">（加盖CA电子公章）</w:t>
      </w:r>
      <w:r/>
    </w:p>
    <w:p>
      <w:pPr>
        <w:ind w:left="0" w:right="0" w:firstLine="1063"/>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日      期 ：</w:t>
      </w:r>
      <w:r>
        <w:rPr>
          <w:rFonts w:hint="eastAsia" w:ascii="仿宋" w:hAnsi="仿宋" w:eastAsia="仿宋" w:cs="仿宋"/>
          <w:b/>
          <w:color w:val="auto"/>
          <w:sz w:val="36"/>
          <w:szCs w:val="21"/>
          <w:highlight w:val="none"/>
          <w:u w:val="single"/>
        </w:rPr>
        <w:t xml:space="preserve">               </w:t>
      </w:r>
      <w:r/>
    </w:p>
    <w:p>
      <w:pPr>
        <w:ind w:left="0" w:right="0"/>
        <w:jc w:val="center"/>
        <w:keepLines w:val="0"/>
        <w:keepNext w:val="0"/>
        <w:pageBreakBefore w:val="0"/>
        <w:spacing w:beforeAutospacing="0" w:afterAutospacing="0" w:line="44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color w:val="auto"/>
          <w:sz w:val="36"/>
          <w:szCs w:val="21"/>
          <w:highlight w:val="none"/>
          <w:u w:val="single"/>
        </w:rPr>
        <w:br w:type="page" w:clear="all"/>
      </w:r>
      <w:r>
        <w:rPr>
          <w:rFonts w:hint="eastAsia" w:ascii="仿宋" w:hAnsi="仿宋" w:eastAsia="仿宋" w:cs="仿宋"/>
          <w:b/>
          <w:bCs/>
          <w:color w:val="auto"/>
          <w:sz w:val="44"/>
          <w:szCs w:val="44"/>
          <w:highlight w:val="none"/>
        </w:rPr>
        <w:t xml:space="preserve">响应文件目录</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一、资格审查证明材料</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四、其他资料（如有）</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i/>
          <w:color w:val="auto"/>
          <w:sz w:val="24"/>
          <w:szCs w:val="21"/>
          <w:highlight w:val="none"/>
          <w:u w:val="single"/>
        </w:rPr>
      </w:pPr>
      <w:r>
        <w:rPr>
          <w:rFonts w:hint="eastAsia" w:ascii="仿宋" w:hAnsi="仿宋" w:eastAsia="仿宋" w:cs="仿宋"/>
          <w:i/>
          <w:color w:val="auto"/>
          <w:sz w:val="24"/>
          <w:szCs w:val="21"/>
          <w:highlight w:val="none"/>
          <w:u w:val="singl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rPr>
        <w:t xml:space="preserve">一、资格审查证明材料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法人或者其他组织的营业执照等证明文件，自然人的身份证明。</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2.上一年度的财务状况报表（成立不满一年不需提供）；</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3.依法缴纳税收和社会保障资金的相关材料；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4.具备履行合同所必需的设备和专业技术能力的证明材料（格式详见附件1）；</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5.参加政府采购活动前3年内在经营活动中没有重大违法记录的书面声明（格式详见附件2）；</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6.法定代表人身份证明书（格式见附件3）；</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7.法人授权书（格式见附件4）；</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8.谈判响应函（格式见附件5）</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9.采购公告中“二、申请人的资格要求（二）”提供相应的佐证材料；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需要提交的资格审查证明材料。</w:t>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1.商务部分正负偏离表；（格式见附件6）</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2.技术部分正负偏离表；（格式见附件7）</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.商务、技术评分标准中</w:t>
      </w:r>
      <w:r>
        <w:rPr>
          <w:rFonts w:hint="eastAsia" w:ascii="仿宋" w:hAnsi="仿宋" w:eastAsia="仿宋" w:cs="仿宋"/>
          <w:color w:val="auto"/>
          <w:sz w:val="28"/>
          <w:szCs w:val="28"/>
          <w:highlight w:val="none"/>
          <w:lang w:eastAsia="zh-CN"/>
        </w:rPr>
        <w:t xml:space="preserve">需</w:t>
      </w:r>
      <w:r>
        <w:rPr>
          <w:rFonts w:hint="eastAsia" w:ascii="仿宋" w:hAnsi="仿宋" w:eastAsia="仿宋" w:cs="仿宋"/>
          <w:color w:val="auto"/>
          <w:sz w:val="28"/>
          <w:szCs w:val="28"/>
          <w:highlight w:val="none"/>
        </w:rPr>
        <w:t xml:space="preserve">提供的相关得分佐证材料；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.供应商认为需要提交的其他商务、技术材料。</w:t>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1.报价总表（格式见附件8）；</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2.分项报价明细表</w:t>
      </w:r>
      <w:r>
        <w:rPr>
          <w:rFonts w:hint="eastAsia" w:ascii="仿宋" w:hAnsi="仿宋" w:eastAsia="仿宋" w:cs="仿宋"/>
          <w:color w:val="auto"/>
          <w:sz w:val="28"/>
          <w:szCs w:val="28"/>
          <w:highlight w:val="none"/>
          <w:lang w:eastAsia="zh-CN"/>
        </w:rPr>
        <w:t xml:space="preserve">（已标价的工程量清单）</w:t>
      </w:r>
      <w:r>
        <w:rPr>
          <w:rFonts w:hint="eastAsia" w:ascii="仿宋" w:hAnsi="仿宋" w:eastAsia="仿宋" w:cs="仿宋"/>
          <w:color w:val="auto"/>
          <w:sz w:val="28"/>
          <w:szCs w:val="28"/>
          <w:highlight w:val="none"/>
        </w:rPr>
        <w:t xml:space="preserve">（格式见附件9）。</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3.中小企业声明函（格式见附件10）</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4.残疾人福利性单位声明函（如有）（格式见附件11）</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u w:val="single"/>
        </w:rPr>
      </w:pPr>
      <w:r>
        <w:rPr>
          <w:rFonts w:hint="eastAsia" w:ascii="仿宋" w:hAnsi="仿宋" w:eastAsia="仿宋" w:cs="仿宋"/>
          <w:color w:val="auto"/>
          <w:sz w:val="28"/>
          <w:szCs w:val="28"/>
          <w:highlight w:val="none"/>
        </w:rPr>
        <w:t xml:space="preserve">5.监狱和戒毒企业证明材料（如有）（格式见附件12）</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附件1</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32"/>
          <w:szCs w:val="32"/>
          <w:highlight w:val="none"/>
        </w:rPr>
        <w:t xml:space="preserve">具备履行合同所必需的设备和专业技术能力的证明材料</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lang w:val="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u w:val="none"/>
          <w:lang w:val="zh-CN"/>
        </w:rPr>
        <w:t xml:space="preserve">：</w:t>
      </w:r>
      <w:r/>
    </w:p>
    <w:p>
      <w:pPr>
        <w:ind w:left="0" w:right="0" w:firstLine="468"/>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我方参加你方的（项目名称）的投标，现我方向你方慎重承诺：</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本单位（具备/不具备）履行合同所必需的设备和专业技术能力。</w:t>
      </w:r>
      <w:r/>
    </w:p>
    <w:p>
      <w:pPr>
        <w:ind w:left="0" w:right="0" w:firstLine="31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384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供应商（盖章）：</w:t>
      </w:r>
      <w:r/>
    </w:p>
    <w:p>
      <w:pPr>
        <w:ind w:left="0" w:right="0" w:firstLine="3120"/>
        <w:keepLines w:val="0"/>
        <w:keepNext w:val="0"/>
        <w:pageBreakBefore w:val="0"/>
        <w:spacing w:beforeAutospacing="0" w:afterAutospacing="0" w:line="360" w:lineRule="auto"/>
        <w:widowControl w:val="off"/>
        <w:tabs>
          <w:tab w:val="left" w:pos="43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法定代表人或其授权委托人（签字或盖章）：</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年</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月</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日</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lang w:val="zh-CN"/>
        </w:rPr>
        <w:t xml:space="preserve">附件2</w:t>
      </w:r>
      <w:r/>
    </w:p>
    <w:p>
      <w:pPr>
        <w:ind w:left="0" w:right="0" w:firstLine="643"/>
        <w:jc w:val="center"/>
        <w:keepLines w:val="0"/>
        <w:keepNext w:val="0"/>
        <w:pageBreakBefore w:val="0"/>
        <w:spacing w:beforeAutospacing="0" w:afterAutospacing="0"/>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firstLine="643"/>
        <w:jc w:val="center"/>
        <w:keepLines w:val="0"/>
        <w:keepNext w:val="0"/>
        <w:pageBreakBefore w:val="0"/>
        <w:spacing w:beforeAutospacing="0" w:afterAutospacing="0"/>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参加政府采购活动前</w:t>
      </w:r>
      <w:r>
        <w:rPr>
          <w:rFonts w:hint="eastAsia" w:ascii="仿宋" w:hAnsi="仿宋" w:eastAsia="仿宋" w:cs="仿宋"/>
          <w:b/>
          <w:color w:val="auto"/>
          <w:sz w:val="32"/>
          <w:szCs w:val="32"/>
          <w:highlight w:val="none"/>
          <w:lang w:val="en-US" w:eastAsia="zh-CN"/>
        </w:rPr>
        <w:t xml:space="preserve">3</w:t>
      </w:r>
      <w:r>
        <w:rPr>
          <w:rFonts w:hint="eastAsia" w:ascii="仿宋" w:hAnsi="仿宋" w:eastAsia="仿宋" w:cs="仿宋"/>
          <w:b/>
          <w:color w:val="auto"/>
          <w:sz w:val="32"/>
          <w:szCs w:val="32"/>
          <w:highlight w:val="none"/>
        </w:rPr>
        <w:t xml:space="preserve">年内在经营活动中没有重大违法记</w:t>
      </w:r>
      <w:r>
        <w:rPr>
          <w:rFonts w:hint="eastAsia" w:ascii="仿宋" w:hAnsi="仿宋" w:eastAsia="仿宋" w:cs="仿宋"/>
          <w:b/>
          <w:bCs/>
          <w:color w:val="auto"/>
          <w:sz w:val="32"/>
          <w:szCs w:val="32"/>
          <w:highlight w:val="none"/>
        </w:rPr>
        <w:t xml:space="preserve">录的书面声明</w:t>
      </w:r>
      <w:r/>
    </w:p>
    <w:p>
      <w:pPr>
        <w:ind w:left="0" w:right="0"/>
        <w:keepLines w:val="0"/>
        <w:keepNext w:val="0"/>
        <w:pageBreakBefore w:val="0"/>
        <w:spacing w:beforeAutospacing="0" w:afterAutospacing="0" w:line="4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left="0" w:right="0" w:firstLine="881"/>
        <w:jc w:val="center"/>
        <w:keepLines w:val="0"/>
        <w:keepNext w:val="0"/>
        <w:pageBreakBefore w:val="0"/>
        <w:spacing w:beforeAutospacing="0" w:afterAutospacing="0" w:line="4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我公司（本人）郑重声明：参加本次政府采购活动前3年内，我公司在经营活动中没有因违法经营受到刑事处罚或者责令停产停业、吊销许可证或者执照、较大数额罚款等行政处罚。</w:t>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5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 w:val="28"/>
          <w:szCs w:val="28"/>
          <w:highlight w:val="none"/>
        </w:rPr>
        <w:t xml:space="preserve">供应商名称（公章）：</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授权代表签字：</w:t>
      </w:r>
      <w:r>
        <w:rPr>
          <w:rFonts w:hint="eastAsia" w:ascii="仿宋" w:hAnsi="仿宋" w:eastAsia="仿宋" w:cs="仿宋"/>
          <w:bCs/>
          <w:color w:val="auto"/>
          <w:sz w:val="28"/>
          <w:szCs w:val="28"/>
          <w:highlight w:val="none"/>
          <w:u w:val="single"/>
        </w:rPr>
        <w:t xml:space="preserve">__________</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日</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附件3</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ind w:left="0" w:right="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560"/>
        <w:keepLines w:val="0"/>
        <w:keepNext w:val="0"/>
        <w:pageBreakBefore w:val="0"/>
        <w:spacing w:beforeAutospacing="0" w:afterAutospacing="0"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 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职务，为法定代表人，特此证明。</w:t>
      </w:r>
      <w:r/>
    </w:p>
    <w:p>
      <w:pPr>
        <w:ind w:left="0" w:right="0" w:firstLine="48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身份证号码：</w:t>
      </w:r>
      <w:r>
        <w:rPr>
          <w:rFonts w:hint="eastAsia" w:ascii="仿宋" w:hAnsi="仿宋" w:eastAsia="仿宋" w:cs="仿宋"/>
          <w:color w:val="auto"/>
          <w:sz w:val="28"/>
          <w:szCs w:val="28"/>
          <w:highlight w:val="none"/>
          <w:u w:val="single"/>
        </w:rPr>
        <w:t xml:space="preserve">                                               </w:t>
      </w:r>
      <w:r/>
    </w:p>
    <w:p>
      <w:pPr>
        <w:ind w:left="0" w:right="0" w:firstLine="48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60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注：提供法定代表人的身份证复印件盖公章</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附件4</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法人授权书</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本授权书声明：____________（供应商名称）授权________________（被授权人的姓名）为我方就项目编号：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项目采购活动的合法代理人，以本单位名义全权处理一切与该项目采购有关的事务。</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ind w:left="0" w:right="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被授权人身份证号码：</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被授权人联系电话：（手机）</w:t>
      </w:r>
      <w:r>
        <w:rPr>
          <w:rFonts w:hint="eastAsia" w:ascii="仿宋" w:hAnsi="仿宋" w:eastAsia="仿宋" w:cs="仿宋"/>
          <w:color w:val="auto"/>
          <w:sz w:val="28"/>
          <w:szCs w:val="28"/>
          <w:highlight w:val="none"/>
          <w:u w:val="single"/>
        </w:rPr>
        <w:t xml:space="preserve">                          </w:t>
      </w:r>
      <w:r/>
    </w:p>
    <w:p>
      <w:pPr>
        <w:ind w:left="0" w:right="0" w:firstLine="140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ascii="仿宋" w:hAnsi="仿宋" w:eastAsia="仿宋" w:cs="仿宋"/>
          <w:color w:val="auto"/>
          <w:sz w:val="28"/>
          <w:szCs w:val="28"/>
          <w:highlight w:val="none"/>
          <w:u w:val="single"/>
        </w:rPr>
        <w:t xml:space="preserve">（加盖CA电子公章）</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单位地址：</w:t>
      </w:r>
      <w:r>
        <w:rPr>
          <w:rFonts w:hint="eastAsia" w:ascii="仿宋" w:hAnsi="仿宋" w:eastAsia="仿宋" w:cs="仿宋"/>
          <w:color w:val="auto"/>
          <w:sz w:val="28"/>
          <w:szCs w:val="28"/>
          <w:highlight w:val="none"/>
          <w:u w:val="single"/>
        </w:rPr>
        <w:t xml:space="preserve">                                         </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u w:val="single"/>
        </w:rPr>
        <w:t xml:space="preserve">                                         </w:t>
      </w:r>
      <w:r/>
    </w:p>
    <w:p>
      <w:pPr>
        <w:ind w:left="0" w:right="0" w:firstLine="420"/>
        <w:keepLines w:val="0"/>
        <w:keepNext w:val="0"/>
        <w:pageBreakBefore w:val="0"/>
        <w:spacing w:beforeAutospacing="0" w:afterAutospacing="0"/>
        <w:widowControl w:val="off"/>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ind w:left="0" w:right="0"/>
        <w:keepLines w:val="0"/>
        <w:keepNext w:val="0"/>
        <w:pageBreakBefore w:val="0"/>
        <w:spacing w:beforeAutospacing="0" w:afterAutospacing="0"/>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附件5</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谈判响应函</w:t>
      </w:r>
      <w:r/>
    </w:p>
    <w:p>
      <w:pPr>
        <w:ind w:left="0" w:right="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致：采购人</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谈判文件，正式授权下述签字人______</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代表我方______________（供应商的名称），全权处理本次项目谈判的有关事宜。</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1.按谈判文件规定的各项要求，向买方提供所需货物、服务（包含与货物相关的服务及与服务相关的货物）。</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2.我们完全理解贵方不一定将合同授予最低报价的供应商。</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3.我们已详细审核全部谈判文件及其有效补充文件，我们知道必须放弃提出含糊不清或误解问题的权利。</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4.我们同意从规定的开标日期起遵循本响应文件，并在规定的谈判有效期期满之前均具有约束力。</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5.同意向贵方提供贵方可能另外要求的与谈判有关的任何证据或资料，并保证我方已提供和将要提供的文件是真实的、准确的。</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6.一旦我方成交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我方将根据谈判文件的规定，严格履行合同的责任和义务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并保证在谈判文件规定的时间完成项目，交付买方验收、使用。</w:t>
      </w:r>
      <w:r/>
    </w:p>
    <w:p>
      <w:pPr>
        <w:ind w:left="0" w:right="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7.我方与</w:t>
      </w:r>
      <w:r>
        <w:rPr>
          <w:rFonts w:hint="eastAsia" w:ascii="仿宋" w:hAnsi="仿宋" w:eastAsia="仿宋" w:cs="仿宋"/>
          <w:color w:val="auto"/>
          <w:sz w:val="28"/>
          <w:szCs w:val="28"/>
          <w:highlight w:val="none"/>
          <w:lang w:eastAsia="zh-CN"/>
        </w:rPr>
        <w:t xml:space="preserve">本次</w:t>
      </w:r>
      <w:r>
        <w:rPr>
          <w:rFonts w:hint="eastAsia" w:ascii="仿宋" w:hAnsi="仿宋" w:eastAsia="仿宋" w:cs="仿宋"/>
          <w:color w:val="auto"/>
          <w:sz w:val="28"/>
          <w:szCs w:val="28"/>
          <w:highlight w:val="none"/>
        </w:rPr>
        <w:t xml:space="preserve">谈判有关的正式通讯地址为：</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 </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0" w:right="0" w:firstLine="56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280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响应供应商全称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盖公章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firstLine="280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法定代表人（签字或盖章）：</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附件6</w:t>
      </w:r>
      <w:r/>
    </w:p>
    <w:p>
      <w:pPr>
        <w:contextualSpacing/>
        <w:ind w:left="0" w:right="0"/>
        <w:jc w:val="center"/>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商务部分正负偏离表</w:t>
      </w:r>
      <w:r/>
    </w:p>
    <w:p>
      <w:pPr>
        <w:ind w:left="0" w:right="0" w:firstLine="560"/>
        <w:jc w:val="center"/>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8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contextualSpacing/>
        <w:ind w:left="0" w:right="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1.供应商提交的响应文件中与谈判文件第三部分“项目需求”中的商务部分的要求，应逐条填列在偏离表中。</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contextualSpacing/>
        <w:ind w:left="0" w:right="0" w:firstLine="54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附件7</w:t>
      </w:r>
      <w:r/>
    </w:p>
    <w:p>
      <w:pPr>
        <w:contextualSpacing/>
        <w:ind w:left="0" w:right="0"/>
        <w:jc w:val="center"/>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技术部分正负偏离表</w:t>
      </w:r>
      <w:r/>
    </w:p>
    <w:p>
      <w:pPr>
        <w:ind w:left="0" w:right="0" w:firstLine="560"/>
        <w:jc w:val="center"/>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8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contextualSpacing/>
        <w:ind w:left="0" w:right="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1.供应商提交的响应文件中与谈判文件第三部分“项目需求”中的技术部分的要求，应逐条填列在偏离表中。</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附件8</w:t>
      </w:r>
      <w:r/>
    </w:p>
    <w:p>
      <w:pPr>
        <w:ind w:left="0" w:right="0"/>
        <w:jc w:val="center"/>
        <w:keepLines w:val="0"/>
        <w:keepNext w:val="0"/>
        <w:pageBreakBefore w:val="0"/>
        <w:spacing w:beforeAutospacing="0" w:afterAutospacing="0" w:line="500" w:lineRule="atLeast"/>
        <w:widowControl w:val="off"/>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报价总表</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供应商全称（加盖公章）：</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8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谈判货物、服务名称</w:t>
            </w:r>
            <w:r/>
          </w:p>
        </w:tc>
        <w:tc>
          <w:tcPr>
            <w:tcW w:w="4607" w:type="dxa"/>
            <w:vAlign w:val="top"/>
            <w:textDirection w:val="lrTb"/>
            <w:noWrap w:val="false"/>
          </w:tcPr>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谈判总报价</w:t>
            </w:r>
            <w:r/>
          </w:p>
        </w:tc>
      </w:tr>
      <w:tr>
        <w:trPr>
          <w:trHeight w:val="1091"/>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元（人民币）</w:t>
            </w:r>
            <w:r/>
          </w:p>
        </w:tc>
      </w:tr>
      <w:tr>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主要货物、服务制造商及产地</w:t>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81"/>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核心产品品牌（如有）</w:t>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报价总表必须加盖供应商公章（复印件无效）。</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附件9</w:t>
      </w:r>
      <w:r/>
    </w:p>
    <w:p>
      <w:pPr>
        <w:contextualSpacing/>
        <w:ind w:left="0" w:right="0"/>
        <w:jc w:val="center"/>
        <w:keepLines w:val="0"/>
        <w:keepNext w:val="0"/>
        <w:pageBreakBefore w:val="0"/>
        <w:spacing w:beforeAutospacing="0" w:afterAutospacing="0"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分项报价明细表（已标价的工程量清单）</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b/>
          <w:color w:val="auto"/>
          <w:sz w:val="24"/>
          <w:szCs w:val="44"/>
          <w:highlight w:val="none"/>
        </w:rPr>
        <w:br w:type="page" w:clear="all"/>
      </w:r>
      <w:r>
        <w:rPr>
          <w:rFonts w:hint="eastAsia" w:ascii="仿宋" w:hAnsi="仿宋" w:eastAsia="仿宋" w:cs="仿宋"/>
          <w:color w:val="auto"/>
          <w:sz w:val="32"/>
          <w:szCs w:val="32"/>
          <w:highlight w:val="none"/>
        </w:rPr>
        <w:t xml:space="preserve">附件10</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lang w:bidi="zh-CN"/>
        </w:rPr>
        <w:outlineLvl w:val="0"/>
      </w:pPr>
      <w:r>
        <w:rPr>
          <w:rFonts w:hint="eastAsia" w:ascii="仿宋" w:hAnsi="仿宋" w:eastAsia="仿宋" w:cs="仿宋"/>
          <w:b/>
          <w:bCs/>
          <w:color w:val="auto"/>
          <w:sz w:val="32"/>
          <w:szCs w:val="32"/>
          <w:highlight w:val="none"/>
          <w:lang w:bidi="zh-CN"/>
        </w:rPr>
        <w:t xml:space="preserve">中小企业声明函（工程、服务）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bidi="zh-CN"/>
        </w:rPr>
        <w:t xml:space="preserve">（单位名称）</w:t>
      </w:r>
      <w:r>
        <w:rPr>
          <w:rFonts w:hint="eastAsia" w:ascii="仿宋" w:hAnsi="仿宋" w:eastAsia="仿宋" w:cs="仿宋"/>
          <w:color w:val="auto"/>
          <w:sz w:val="24"/>
          <w:szCs w:val="24"/>
          <w:highlight w:val="none"/>
          <w:lang w:bidi="zh-CN"/>
        </w:rPr>
        <w:t xml:space="preserve">的</w:t>
      </w:r>
      <w:r>
        <w:rPr>
          <w:rFonts w:hint="eastAsia" w:ascii="仿宋" w:hAnsi="仿宋" w:eastAsia="仿宋" w:cs="仿宋"/>
          <w:color w:val="auto"/>
          <w:sz w:val="24"/>
          <w:szCs w:val="24"/>
          <w:highlight w:val="none"/>
          <w:u w:val="single"/>
          <w:lang w:bidi="zh-CN"/>
        </w:rPr>
        <w:t xml:space="preserve">（项目名称）</w:t>
      </w:r>
      <w:r>
        <w:rPr>
          <w:rFonts w:hint="eastAsia" w:ascii="仿宋" w:hAnsi="仿宋" w:eastAsia="仿宋" w:cs="仿宋"/>
          <w:color w:val="auto"/>
          <w:sz w:val="24"/>
          <w:szCs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1.</w:t>
      </w:r>
      <w:r>
        <w:rPr>
          <w:rFonts w:hint="eastAsia" w:ascii="仿宋" w:hAnsi="仿宋" w:eastAsia="仿宋" w:cs="仿宋"/>
          <w:color w:val="auto"/>
          <w:sz w:val="24"/>
          <w:szCs w:val="24"/>
          <w:highlight w:val="none"/>
          <w:u w:val="single"/>
          <w:lang w:bidi="zh-CN"/>
        </w:rPr>
        <w:t xml:space="preserve">（标的名称）</w:t>
      </w:r>
      <w:r>
        <w:rPr>
          <w:rFonts w:hint="eastAsia" w:ascii="仿宋" w:hAnsi="仿宋" w:eastAsia="仿宋" w:cs="仿宋"/>
          <w:color w:val="auto"/>
          <w:sz w:val="24"/>
          <w:szCs w:val="24"/>
          <w:highlight w:val="none"/>
          <w:lang w:bidi="zh-CN"/>
        </w:rPr>
        <w:t xml:space="preserve">，属于（</w:t>
      </w:r>
      <w:r>
        <w:rPr>
          <w:rFonts w:hint="eastAsia" w:ascii="仿宋" w:hAnsi="仿宋" w:eastAsia="仿宋" w:cs="仿宋"/>
          <w:color w:val="auto"/>
          <w:sz w:val="24"/>
          <w:szCs w:val="24"/>
          <w:highlight w:val="none"/>
          <w:u w:val="single"/>
          <w:lang w:val="en-US" w:bidi="zh-CN"/>
        </w:rPr>
        <w:t xml:space="preserve">建筑业</w:t>
      </w:r>
      <w:r>
        <w:rPr>
          <w:rFonts w:hint="eastAsia" w:ascii="仿宋" w:hAnsi="仿宋" w:eastAsia="仿宋" w:cs="仿宋"/>
          <w:color w:val="auto"/>
          <w:sz w:val="24"/>
          <w:szCs w:val="24"/>
          <w:highlight w:val="none"/>
          <w:u w:val="single"/>
          <w:lang w:bidi="zh-CN"/>
        </w:rPr>
        <w:t xml:space="preserve">）</w:t>
      </w:r>
      <w:r>
        <w:rPr>
          <w:rFonts w:hint="eastAsia" w:ascii="仿宋" w:hAnsi="仿宋" w:eastAsia="仿宋" w:cs="仿宋"/>
          <w:color w:val="auto"/>
          <w:sz w:val="24"/>
          <w:szCs w:val="24"/>
          <w:highlight w:val="none"/>
          <w:lang w:bidi="zh-CN"/>
        </w:rPr>
        <w:t xml:space="preserve">；承建（承接）企业为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u w:val="single"/>
          <w:lang w:bidi="zh-CN"/>
        </w:rPr>
        <w:t xml:space="preserve">（标的名称）</w:t>
      </w:r>
      <w:r>
        <w:rPr>
          <w:rFonts w:hint="eastAsia" w:ascii="仿宋" w:hAnsi="仿宋" w:eastAsia="仿宋" w:cs="仿宋"/>
          <w:color w:val="auto"/>
          <w:sz w:val="24"/>
          <w:szCs w:val="24"/>
          <w:highlight w:val="none"/>
          <w:lang w:bidi="zh-CN"/>
        </w:rPr>
        <w:t xml:space="preserve">，属于（</w:t>
      </w:r>
      <w:r>
        <w:rPr>
          <w:rFonts w:hint="eastAsia" w:ascii="仿宋" w:hAnsi="仿宋" w:eastAsia="仿宋" w:cs="仿宋"/>
          <w:color w:val="auto"/>
          <w:sz w:val="24"/>
          <w:szCs w:val="24"/>
          <w:highlight w:val="none"/>
          <w:u w:val="single"/>
          <w:lang w:val="en-US" w:bidi="zh-CN"/>
        </w:rPr>
        <w:t xml:space="preserve">建筑业</w:t>
      </w:r>
      <w:r>
        <w:rPr>
          <w:rFonts w:hint="eastAsia" w:ascii="仿宋" w:hAnsi="仿宋" w:eastAsia="仿宋" w:cs="仿宋"/>
          <w:color w:val="auto"/>
          <w:sz w:val="24"/>
          <w:szCs w:val="24"/>
          <w:highlight w:val="none"/>
          <w:u w:val="single"/>
          <w:lang w:bidi="zh-CN"/>
        </w:rPr>
        <w:t xml:space="preserve">）</w:t>
      </w:r>
      <w:r>
        <w:rPr>
          <w:rFonts w:hint="eastAsia" w:ascii="仿宋" w:hAnsi="仿宋" w:eastAsia="仿宋" w:cs="仿宋"/>
          <w:color w:val="auto"/>
          <w:sz w:val="24"/>
          <w:szCs w:val="24"/>
          <w:highlight w:val="none"/>
          <w:lang w:bidi="zh-CN"/>
        </w:rPr>
        <w:t xml:space="preserve">；承建（承接）企业为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4"/>
          <w:szCs w:val="24"/>
          <w:highlight w:val="none"/>
          <w:lang w:bidi="zh-CN"/>
        </w:rPr>
        <w:t xml:space="preserve">本企业对上述声明内容的真实性负责。如有虚假，将依法承担相应责任。</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注：1.如项目属性为“服务”或“工程”，请按本表填写。</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2.从业人员、营业收入、资产总额填报上一年度数据，无上一年度数据的新成立企业可不填报。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4"/>
          <w:szCs w:val="24"/>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20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企业名称（盖章）：</w:t>
      </w:r>
      <w:r/>
    </w:p>
    <w:p>
      <w:pPr>
        <w:ind w:left="0" w:right="0" w:firstLine="4200"/>
        <w:keepLines w:val="0"/>
        <w:keepNext w:val="0"/>
        <w:pageBreakBefore w:val="0"/>
        <w:spacing w:beforeAutospacing="0" w:afterAutospacing="0" w:line="360" w:lineRule="auto"/>
        <w:widowControl w:val="off"/>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4"/>
          <w:highlight w:val="none"/>
          <w:lang w:bidi="zh-CN"/>
        </w:rPr>
        <w:t xml:space="preserve">日期：</w:t>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t xml:space="preserve">附件11</w:t>
      </w:r>
      <w:r/>
    </w:p>
    <w:p>
      <w:pPr>
        <w:ind w:left="0" w:right="0"/>
        <w:jc w:val="center"/>
        <w:keepLines w:val="0"/>
        <w:keepNext w:val="0"/>
        <w:pageBreakBefore w:val="0"/>
        <w:spacing w:beforeAutospacing="0" w:afterAutospacing="0" w:line="4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注：1、供应商如不提供此声明函，价格将不做相应扣除。</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keepLines w:val="0"/>
        <w:keepNext w:val="0"/>
        <w:pageBreakBefore w:val="0"/>
        <w:spacing w:beforeAutospacing="0" w:afterAutospacing="0" w:line="588" w:lineRule="exact"/>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left="0" w:right="0" w:firstLine="584"/>
        <w:jc w:val="center"/>
        <w:keepLines w:val="0"/>
        <w:keepNext w:val="0"/>
        <w:pageBreakBefore w:val="0"/>
        <w:spacing w:beforeAutospacing="0" w:afterAutospacing="0" w:line="588" w:lineRule="exact"/>
        <w:widowControl w:val="off"/>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z w:val="28"/>
          <w:szCs w:val="28"/>
          <w:highlight w:val="none"/>
        </w:rPr>
        <w:t xml:space="preserve">           供应商全称（盖章）：</w:t>
      </w:r>
      <w:r/>
    </w:p>
    <w:p>
      <w:pPr>
        <w:ind w:left="0" w:right="0" w:firstLine="560"/>
        <w:jc w:val="center"/>
        <w:keepLines w:val="0"/>
        <w:keepNext w:val="0"/>
        <w:pageBreakBefore w:val="0"/>
        <w:spacing w:beforeAutospacing="0" w:afterAutospacing="0" w:line="588" w:lineRule="exact"/>
        <w:widowControl w:val="off"/>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t xml:space="preserve">附件12</w:t>
      </w:r>
      <w:r/>
    </w:p>
    <w:p>
      <w:pPr>
        <w:ind w:left="0" w:right="0"/>
        <w:jc w:val="center"/>
        <w:keepLines w:val="0"/>
        <w:keepNext w:val="0"/>
        <w:pageBreakBefore w:val="0"/>
        <w:spacing w:beforeAutospacing="0" w:afterAutospacing="0" w:line="420" w:lineRule="exact"/>
        <w:widowControl w:val="off"/>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left="0" w:right="0" w:firstLine="495"/>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498"/>
        <w:keepLines w:val="0"/>
        <w:keepNext w:val="0"/>
        <w:pageBreakBefore w:val="0"/>
        <w:spacing w:beforeAutospacing="0" w:afterAutospacing="0" w:line="42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left="0" w:right="0" w:firstLine="495"/>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660"/>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注：1、供应商如不提供此声明函，价格将不做相应扣除。</w:t>
      </w:r>
      <w:r/>
    </w:p>
    <w:p>
      <w:pPr>
        <w:ind w:left="0" w:right="0" w:firstLine="56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成交供应商为监狱企业的，此声明函将随成交结果同时公告，</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接受社会监督。供应商按照本办法规定提供声明函内容不实的，属于</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提供虚假材料谋取中标、成交，依照《中华人民共和国政府采购法》</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等国家有关规定追究相应责任。</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firstLine="360"/>
        <w:keepLines w:val="0"/>
        <w:keepNext w:val="0"/>
        <w:pageBreakBefore w:val="0"/>
        <w:spacing w:beforeAutospacing="0" w:afterAutospacing="0" w:line="560" w:lineRule="exact"/>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0" w:right="0"/>
        <w:keepLines w:val="0"/>
        <w:keepNext w:val="0"/>
        <w:pageBreakBefore w:val="0"/>
        <w:spacing w:beforeAutospacing="0" w:afterAutospacing="0"/>
        <w:widowControl w:val="off"/>
        <w:rPr>
          <w:rFonts w:hint="eastAsia" w:ascii="仿宋" w:hAnsi="仿宋" w:eastAsia="仿宋" w:cs="仿宋"/>
          <w:bCs/>
          <w:color w:val="auto"/>
          <w:sz w:val="32"/>
          <w:szCs w:val="32"/>
          <w:highlight w:val="none"/>
          <w:lang w:bidi="ar"/>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32"/>
          <w:szCs w:val="32"/>
          <w:highlight w:val="none"/>
          <w:lang w:bidi="ar"/>
        </w:rPr>
        <w:t xml:space="preserve">附件13</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联合体协议（参考格式）（分包号：**）</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（联合体中各供应商全称）在此达成以下协议：</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我们</w:t>
      </w:r>
      <w:r>
        <w:rPr>
          <w:rFonts w:hint="eastAsia" w:ascii="仿宋" w:hAnsi="仿宋" w:eastAsia="仿宋" w:cs="仿宋"/>
          <w:color w:val="auto"/>
          <w:sz w:val="28"/>
          <w:szCs w:val="28"/>
          <w:highlight w:val="none"/>
          <w:u w:val="single"/>
        </w:rPr>
        <w:t xml:space="preserve"> （供应商1），（供应商2） ，……</w:t>
      </w:r>
      <w:r>
        <w:rPr>
          <w:rFonts w:hint="eastAsia" w:ascii="仿宋" w:hAnsi="仿宋" w:eastAsia="仿宋" w:cs="仿宋"/>
          <w:color w:val="auto"/>
          <w:sz w:val="28"/>
          <w:szCs w:val="28"/>
          <w:highlight w:val="none"/>
        </w:rPr>
        <w:t xml:space="preserve">自愿组成联合体，参加采购人组织的采购编号为</w:t>
      </w:r>
      <w:r>
        <w:rPr>
          <w:rFonts w:hint="eastAsia" w:ascii="仿宋" w:hAnsi="仿宋" w:eastAsia="仿宋" w:cs="仿宋"/>
          <w:color w:val="auto"/>
          <w:sz w:val="28"/>
          <w:szCs w:val="28"/>
          <w:highlight w:val="none"/>
          <w:u w:val="single"/>
        </w:rPr>
        <w:t xml:space="preserve">（编号全称），（项目全称）</w:t>
      </w:r>
      <w:r>
        <w:rPr>
          <w:rFonts w:hint="eastAsia" w:ascii="仿宋" w:hAnsi="仿宋" w:eastAsia="仿宋" w:cs="仿宋"/>
          <w:color w:val="auto"/>
          <w:sz w:val="28"/>
          <w:szCs w:val="28"/>
          <w:highlight w:val="none"/>
        </w:rPr>
        <w:t xml:space="preserve">项目（分包号：**）的政府采购活动，我联合体指定</w:t>
      </w:r>
      <w:r>
        <w:rPr>
          <w:rFonts w:hint="eastAsia" w:ascii="仿宋" w:hAnsi="仿宋" w:eastAsia="仿宋" w:cs="仿宋"/>
          <w:color w:val="auto"/>
          <w:sz w:val="28"/>
          <w:szCs w:val="28"/>
          <w:highlight w:val="none"/>
          <w:u w:val="single"/>
        </w:rPr>
        <w:t xml:space="preserve">（供应商*）</w:t>
      </w:r>
      <w:r>
        <w:rPr>
          <w:rFonts w:hint="eastAsia" w:ascii="仿宋" w:hAnsi="仿宋" w:eastAsia="仿宋" w:cs="仿宋"/>
          <w:color w:val="auto"/>
          <w:sz w:val="28"/>
          <w:szCs w:val="28"/>
          <w:highlight w:val="none"/>
        </w:rPr>
        <w:t xml:space="preserve">为牵头单位（牵头单位必须为联合体成员）。</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（小型、微型企业/残疾人福利性单位/监狱企业全称）为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备注：本谈判文件中要求加盖CA电子签章的地方，仅需加盖牵头单位的CA电子签章。</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left="0" w:right="0" w:firstLine="645"/>
        <w:jc w:val="right"/>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联合体中各供应商全称（公章）：     </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w:t>
      </w:r>
      <w:r/>
    </w:p>
    <w:p>
      <w:pPr>
        <w:ind w:left="0" w:right="0" w:firstLine="480"/>
        <w:jc w:val="left"/>
        <w:keepLines w:val="0"/>
        <w:keepNext w:val="0"/>
        <w:pageBreakBefore w:val="0"/>
        <w:spacing w:beforeAutospacing="0" w:afterAutospacing="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附件14</w:t>
      </w:r>
      <w:r/>
    </w:p>
    <w:p>
      <w:pPr>
        <w:ind w:left="0" w:right="0"/>
        <w:jc w:val="center"/>
        <w:keepLines w:val="0"/>
        <w:keepNext w:val="0"/>
        <w:pageBreakBefore w:val="0"/>
        <w:spacing w:beforeAutospacing="0" w:afterAutospacing="0"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公章：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ind w:left="0" w:right="0"/>
        <w:keepLines w:val="0"/>
        <w:keepNext w:val="0"/>
        <w:pageBreakBefore w:val="0"/>
        <w:spacing w:beforeAutospacing="0" w:afterAutospacing="0" w:line="52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仿宋"/>
          <w:color w:val="auto"/>
          <w:sz w:val="28"/>
          <w:szCs w:val="28"/>
          <w:highlight w:val="none"/>
        </w:rPr>
        <w:t xml:space="preserve">供应商签署的授权委托书。授权委托书应载明代理人的姓名或者名称、代理事项、具体权限、期限和相关事项。</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附件15</w:t>
      </w:r>
      <w:r/>
    </w:p>
    <w:p>
      <w:pPr>
        <w:ind w:left="0" w:right="0" w:firstLine="624"/>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南通市政府采购线上合同信用融资政策</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ind w:left="0" w:right="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提供贷款的金融机构，可在江苏省政府采购网-“政采贷”模块查询联系。</w:t>
      </w:r>
      <w:r/>
    </w:p>
    <w:p>
      <w:pPr>
        <w:ind w:left="0" w:right="0" w:firstLine="560"/>
        <w:jc w:val="left"/>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bCs/>
          <w:color w:val="auto"/>
          <w:sz w:val="24"/>
          <w:szCs w:val="21"/>
          <w:highlight w:val="none"/>
        </w:rPr>
        <w:outlineLvl w:val="0"/>
      </w:pPr>
      <w:r>
        <w:rPr>
          <w:rFonts w:hint="eastAsia" w:ascii="仿宋" w:hAnsi="仿宋" w:eastAsia="仿宋" w:cs="仿宋"/>
          <w:bCs/>
          <w:color w:val="auto"/>
          <w:sz w:val="24"/>
          <w:szCs w:val="21"/>
          <w:highlight w:val="none"/>
        </w:rPr>
        <w:t xml:space="preserve"> </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65"/>
      <w:r/>
      <w:bookmarkEnd w:id="166"/>
      <w:r/>
      <w:bookmarkEnd w:id="170"/>
      <w:r/>
      <w:bookmarkEnd w:id="171"/>
      <w:r/>
      <w:bookmarkEnd w:id="172"/>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6</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南通市政府采购履约保证保险政策</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ind w:left="0" w:right="0" w:firstLine="624"/>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left="0" w:right="0" w:firstLine="64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left="0" w:right="0" w:firstLine="64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left="0" w:right="0" w:firstLine="641"/>
        <w:keepLines w:val="0"/>
        <w:keepNext w:val="0"/>
        <w:pageBreakBefore w:val="0"/>
        <w:spacing w:beforeAutospacing="0" w:afterAutospacing="0" w:line="540" w:lineRule="exact"/>
        <w:widowControl w:val="off"/>
        <w:rPr>
          <w:rFonts w:hint="eastAsia" w:ascii="仿宋" w:hAnsi="仿宋" w:eastAsia="仿宋" w:cs="仿宋"/>
          <w:bCs/>
          <w:color w:val="auto"/>
          <w:sz w:val="24"/>
          <w:szCs w:val="21"/>
          <w:highlight w:val="none"/>
        </w:rPr>
      </w:pPr>
      <w:r>
        <w:rPr>
          <w:rFonts w:hint="eastAsia" w:ascii="仿宋" w:hAnsi="仿宋" w:eastAsia="仿宋" w:cs="仿宋"/>
          <w:color w:val="auto"/>
          <w:sz w:val="32"/>
          <w:szCs w:val="32"/>
          <w:highlight w:val="none"/>
        </w:rPr>
        <w:t xml:space="preserve">贵公司若成为本次政府采购项目的中标（成交）供应商，可自愿选择履约保证保险形式替代履约保证金。</w:t>
      </w:r>
      <w:r>
        <w:rPr>
          <w:rFonts w:hint="eastAsia" w:ascii="仿宋" w:hAnsi="仿宋" w:eastAsia="仿宋" w:cs="仿宋"/>
          <w:color w:val="auto"/>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hint="eastAsia" w:ascii="仿宋" w:hAnsi="仿宋" w:eastAsia="仿宋" w:cs="仿宋"/>
          <w:color w:val="auto"/>
          <w:sz w:val="32"/>
          <w:szCs w:val="32"/>
          <w:highlight w:val="none"/>
        </w:rPr>
        <w:t xml:space="preserve">将根据《关于在政府采购领域深入开展南通市履约保证保险业务的通知》（通财购〔2023〕23号），按照双方自愿的原则提供</w:t>
      </w:r>
      <w:r>
        <w:rPr>
          <w:rFonts w:hint="eastAsia" w:ascii="仿宋" w:hAnsi="仿宋" w:eastAsia="仿宋" w:cs="仿宋"/>
          <w:color w:val="auto"/>
          <w:sz w:val="32"/>
          <w:szCs w:val="20"/>
          <w:highlight w:val="none"/>
        </w:rPr>
        <w:t xml:space="preserve">履约保证保险服务</w:t>
      </w:r>
      <w:r>
        <w:rPr>
          <w:rFonts w:hint="eastAsia" w:ascii="仿宋" w:hAnsi="仿宋" w:eastAsia="仿宋" w:cs="仿宋"/>
          <w:color w:val="auto"/>
          <w:sz w:val="32"/>
          <w:szCs w:val="32"/>
          <w:highlight w:val="none"/>
        </w:rPr>
        <w:t xml:space="preserve">。</w:t>
      </w:r>
      <w:r/>
    </w:p>
    <w:p>
      <w:pPr>
        <w:ind w:left="0" w:right="0"/>
        <w:keepLines w:val="0"/>
        <w:keepNext w:val="0"/>
        <w:pageBreakBefore w:val="0"/>
        <w:spacing w:beforeAutospacing="0" w:afterAutospacing="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00"/>
        <w:jc w:val="both"/>
        <w:keepLines w:val="0"/>
        <w:keepNext w:val="0"/>
        <w:pageBreakBefore w:val="0"/>
        <w:spacing w:beforeAutospacing="0" w:afterAutospacing="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lang w:val="en-US" w:eastAsia="zh-CN"/>
        </w:rPr>
        <w:outlineLvl w:val="0"/>
      </w:pP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17</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合同条款</w:t>
      </w:r>
      <w:bookmarkStart w:id="173" w:name="_Toc498006744"/>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outlineLvl w:val="2"/>
      </w:pPr>
      <w:r>
        <w:rPr>
          <w:rFonts w:hint="eastAsia" w:ascii="仿宋" w:hAnsi="仿宋" w:eastAsia="仿宋" w:cs="仿宋"/>
          <w:b/>
          <w:color w:val="auto"/>
          <w:sz w:val="32"/>
          <w:szCs w:val="32"/>
          <w:highlight w:val="none"/>
        </w:rPr>
        <w:t xml:space="preserve">第一部分 合同协议书</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 xml:space="preserve">发包人（全称）：</w:t>
      </w:r>
      <w:r>
        <w:rPr>
          <w:rFonts w:hint="eastAsia" w:ascii="仿宋" w:hAnsi="仿宋" w:eastAsia="仿宋" w:cs="仿宋"/>
          <w:b/>
          <w:color w:val="auto"/>
          <w:sz w:val="28"/>
          <w:szCs w:val="28"/>
          <w:highlight w:val="none"/>
          <w:u w:val="single"/>
        </w:rPr>
        <w:t xml:space="preserve">海安市立发中学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 xml:space="preserve">承包人（全称）：</w:t>
      </w:r>
      <w:r>
        <w:rPr>
          <w:rFonts w:hint="eastAsia" w:ascii="仿宋" w:hAnsi="仿宋" w:eastAsia="仿宋" w:cs="仿宋"/>
          <w:b/>
          <w:color w:val="auto"/>
          <w:sz w:val="28"/>
          <w:szCs w:val="28"/>
          <w:highlight w:val="none"/>
          <w:u w:val="singl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有关事项协商一致，共同达成如下协议：</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4" w:name="_Toc351203481"/>
      <w:r>
        <w:rPr>
          <w:rFonts w:hint="eastAsia" w:ascii="仿宋" w:hAnsi="仿宋" w:eastAsia="仿宋" w:cs="仿宋"/>
          <w:color w:val="auto"/>
          <w:sz w:val="28"/>
          <w:szCs w:val="28"/>
          <w:highlight w:val="none"/>
        </w:rPr>
        <w:t xml:space="preserve">一、工程概况</w:t>
      </w:r>
      <w:bookmarkEnd w:id="174"/>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 xml:space="preserve">1.工程名称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2.工程地点：</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3.工程立项批准文号：</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4.资金来源：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财政资金</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5.工程内容：</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6.工程承包范围：</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lang w:val="en-US" w:eastAsia="zh-CN"/>
        </w:rPr>
        <w:t xml:space="preserve">施工</w:t>
      </w:r>
      <w:r>
        <w:rPr>
          <w:rFonts w:hint="eastAsia" w:ascii="仿宋" w:hAnsi="仿宋" w:eastAsia="仿宋" w:cs="仿宋"/>
          <w:bCs/>
          <w:color w:val="auto"/>
          <w:sz w:val="28"/>
          <w:szCs w:val="28"/>
          <w:highlight w:val="none"/>
          <w:u w:val="single"/>
        </w:rPr>
        <w:t xml:space="preserve">（详见工程量清单）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75" w:name="_Toc351203482"/>
      <w:r>
        <w:rPr>
          <w:rFonts w:hint="eastAsia" w:ascii="仿宋" w:hAnsi="仿宋" w:eastAsia="仿宋" w:cs="仿宋"/>
          <w:color w:val="auto"/>
          <w:sz w:val="28"/>
          <w:szCs w:val="28"/>
          <w:highlight w:val="none"/>
        </w:rPr>
        <w:t xml:space="preserve">二、合同工期</w:t>
      </w:r>
      <w:bookmarkEnd w:id="175"/>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20</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天，</w:t>
      </w:r>
      <w:r>
        <w:rPr>
          <w:rFonts w:hint="eastAsia" w:ascii="仿宋" w:hAnsi="仿宋" w:eastAsia="仿宋" w:cs="仿宋"/>
          <w:color w:val="auto"/>
          <w:sz w:val="28"/>
          <w:szCs w:val="28"/>
          <w:highlight w:val="none"/>
        </w:rPr>
        <w:t xml:space="preserve">（具体开工日期以监理人或</w:t>
      </w:r>
      <w:r>
        <w:rPr>
          <w:rFonts w:hint="eastAsia" w:ascii="仿宋" w:hAnsi="仿宋" w:eastAsia="仿宋" w:cs="仿宋"/>
          <w:color w:val="auto"/>
          <w:sz w:val="28"/>
          <w:szCs w:val="28"/>
          <w:highlight w:val="none"/>
          <w:lang w:eastAsia="zh-CN"/>
        </w:rPr>
        <w:t xml:space="preserve">发包人</w:t>
      </w:r>
      <w:r>
        <w:rPr>
          <w:rFonts w:hint="eastAsia" w:ascii="仿宋" w:hAnsi="仿宋" w:eastAsia="仿宋" w:cs="仿宋"/>
          <w:color w:val="auto"/>
          <w:sz w:val="28"/>
          <w:szCs w:val="28"/>
          <w:highlight w:val="none"/>
        </w:rPr>
        <w:t xml:space="preserve">发出的开工通知中载明的开工日期起算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6" w:name="_Toc351203483"/>
      <w:r>
        <w:rPr>
          <w:rFonts w:hint="eastAsia" w:ascii="仿宋" w:hAnsi="仿宋" w:eastAsia="仿宋" w:cs="仿宋"/>
          <w:color w:val="auto"/>
          <w:sz w:val="28"/>
          <w:szCs w:val="28"/>
          <w:highlight w:val="none"/>
        </w:rPr>
        <w:t xml:space="preserve">三、质量标准</w:t>
      </w:r>
      <w:bookmarkEnd w:id="176"/>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工程质量符合</w:t>
      </w:r>
      <w:r>
        <w:rPr>
          <w:rFonts w:hint="eastAsia" w:ascii="仿宋" w:hAnsi="仿宋" w:eastAsia="仿宋" w:cs="仿宋"/>
          <w:color w:val="auto"/>
          <w:sz w:val="28"/>
          <w:szCs w:val="28"/>
          <w:highlight w:val="none"/>
          <w:u w:val="single"/>
        </w:rPr>
        <w:t xml:space="preserve"> 合格 </w:t>
      </w:r>
      <w:r>
        <w:rPr>
          <w:rFonts w:hint="eastAsia" w:ascii="仿宋" w:hAnsi="仿宋" w:eastAsia="仿宋" w:cs="仿宋"/>
          <w:color w:val="auto"/>
          <w:sz w:val="28"/>
          <w:szCs w:val="28"/>
          <w:highlight w:val="none"/>
        </w:rPr>
        <w:t xml:space="preserve">标准。</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7" w:name="_Toc351203484"/>
      <w:r>
        <w:rPr>
          <w:rFonts w:hint="eastAsia" w:ascii="仿宋" w:hAnsi="仿宋" w:eastAsia="仿宋" w:cs="仿宋"/>
          <w:color w:val="auto"/>
          <w:sz w:val="28"/>
          <w:szCs w:val="28"/>
          <w:highlight w:val="none"/>
        </w:rPr>
        <w:t xml:space="preserve">四、签约合同价与合同价格形式</w:t>
      </w:r>
      <w:bookmarkEnd w:id="177"/>
      <w:r>
        <w:rPr>
          <w:rFonts w:hint="eastAsia" w:ascii="仿宋" w:hAnsi="仿宋" w:eastAsia="仿宋" w:cs="仿宋"/>
          <w:color w:val="auto"/>
          <w:sz w:val="28"/>
          <w:szCs w:val="28"/>
          <w:highlight w:val="none"/>
        </w:rPr>
        <w:tab/>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1.签约合同价为：</w:t>
      </w:r>
      <w:r/>
    </w:p>
    <w:p>
      <w:pPr>
        <w:ind w:left="0" w:right="0" w:firstLine="70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2.合同价格形式：</w:t>
      </w:r>
      <w:r>
        <w:rPr>
          <w:rFonts w:hint="eastAsia" w:ascii="仿宋" w:hAnsi="仿宋" w:eastAsia="仿宋" w:cs="仿宋"/>
          <w:color w:val="auto"/>
          <w:sz w:val="28"/>
          <w:szCs w:val="28"/>
          <w:highlight w:val="none"/>
          <w:u w:val="single"/>
        </w:rPr>
        <w:t xml:space="preserve"> 固定单价</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outlineLvl w:val="3"/>
      </w:pPr>
      <w:r/>
      <w:bookmarkStart w:id="178" w:name="_Toc351203485"/>
      <w:r>
        <w:rPr>
          <w:rFonts w:hint="eastAsia" w:ascii="仿宋" w:hAnsi="仿宋" w:eastAsia="仿宋" w:cs="仿宋"/>
          <w:color w:val="auto"/>
          <w:sz w:val="28"/>
          <w:szCs w:val="28"/>
          <w:highlight w:val="none"/>
        </w:rPr>
        <w:t xml:space="preserve">五、</w:t>
      </w:r>
      <w:bookmarkEnd w:id="178"/>
      <w:r>
        <w:rPr>
          <w:rFonts w:hint="eastAsia" w:ascii="仿宋" w:hAnsi="仿宋" w:eastAsia="仿宋" w:cs="仿宋"/>
          <w:color w:val="auto"/>
          <w:sz w:val="28"/>
          <w:szCs w:val="28"/>
          <w:highlight w:val="none"/>
          <w:lang w:eastAsia="zh-CN"/>
        </w:rPr>
        <w:t xml:space="preserve">项目负责人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9" w:name="_Toc351203486"/>
      <w:r>
        <w:rPr>
          <w:rFonts w:hint="eastAsia" w:ascii="仿宋" w:hAnsi="仿宋" w:eastAsia="仿宋" w:cs="仿宋"/>
          <w:color w:val="auto"/>
          <w:sz w:val="28"/>
          <w:szCs w:val="28"/>
          <w:highlight w:val="none"/>
        </w:rPr>
        <w:t xml:space="preserve">六、合同文件构成</w:t>
      </w:r>
      <w:bookmarkEnd w:id="17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本协议书与下列文件一起构成合同文件：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（1）中标通知书（如果有）；             （2）投标函及其附录（如果有）；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（3）专用合同条款及其附件；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（4）通用合同条款；</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（5）技术标准和要求；                 （6）图纸；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（7）已标价工程量清单或预算书；       （8）其他合同文件。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在合同订立及履行过程中形成的与合同有关的文件均构成合同文件组成部分。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80" w:name="_Toc351203487"/>
      <w:r>
        <w:rPr>
          <w:rFonts w:hint="eastAsia" w:ascii="仿宋" w:hAnsi="仿宋" w:eastAsia="仿宋" w:cs="仿宋"/>
          <w:color w:val="auto"/>
          <w:sz w:val="28"/>
          <w:szCs w:val="28"/>
          <w:highlight w:val="none"/>
        </w:rPr>
        <w:t xml:space="preserve">七、承诺</w:t>
      </w:r>
      <w:bookmarkEnd w:id="18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1.发包人承诺按照法律规定履行项目审批手续、筹集工程建设资金并按照合同约定的期限和方式支付合同价款。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3.发包人和承包人通过招投标形式签订合同的，双方理解并承诺不再就同一工程另行签订与合同实质性内容相背离的协议。</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81" w:name="_Toc351203488"/>
      <w:r>
        <w:rPr>
          <w:rFonts w:hint="eastAsia" w:ascii="仿宋" w:hAnsi="仿宋" w:eastAsia="仿宋" w:cs="仿宋"/>
          <w:color w:val="auto"/>
          <w:sz w:val="28"/>
          <w:szCs w:val="28"/>
          <w:highlight w:val="none"/>
        </w:rPr>
        <w:t xml:space="preserve">八、词语含义</w:t>
      </w:r>
      <w:bookmarkEnd w:id="18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本协议书中词语含义与第二部分通用合同条款中赋予的含义相同。</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2" w:name="_Toc351203489"/>
      <w:r>
        <w:rPr>
          <w:rFonts w:hint="eastAsia" w:ascii="仿宋" w:hAnsi="仿宋" w:eastAsia="仿宋" w:cs="仿宋"/>
          <w:color w:val="auto"/>
          <w:sz w:val="28"/>
          <w:szCs w:val="28"/>
          <w:highlight w:val="none"/>
        </w:rPr>
        <w:t xml:space="preserve">九、签订时间</w:t>
      </w:r>
      <w:bookmarkEnd w:id="18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日签订。</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3" w:name="_Toc351203490"/>
      <w:r>
        <w:rPr>
          <w:rFonts w:hint="eastAsia" w:ascii="仿宋" w:hAnsi="仿宋" w:eastAsia="仿宋" w:cs="仿宋"/>
          <w:color w:val="auto"/>
          <w:sz w:val="28"/>
          <w:szCs w:val="28"/>
          <w:highlight w:val="none"/>
        </w:rPr>
        <w:t xml:space="preserve">十、签订地点</w:t>
      </w:r>
      <w:bookmarkEnd w:id="18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签订。</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4" w:name="_Toc351203491"/>
      <w:r>
        <w:rPr>
          <w:rFonts w:hint="eastAsia" w:ascii="仿宋" w:hAnsi="仿宋" w:eastAsia="仿宋" w:cs="仿宋"/>
          <w:color w:val="auto"/>
          <w:sz w:val="28"/>
          <w:szCs w:val="28"/>
          <w:highlight w:val="none"/>
        </w:rPr>
        <w:t xml:space="preserve">十一、补充协议</w:t>
      </w:r>
      <w:bookmarkEnd w:id="18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1.</w:t>
      </w:r>
      <w:r>
        <w:rPr>
          <w:rFonts w:hint="eastAsia" w:ascii="仿宋" w:hAnsi="仿宋" w:eastAsia="仿宋" w:cs="仿宋"/>
          <w:bCs/>
          <w:color w:val="auto"/>
          <w:sz w:val="28"/>
          <w:szCs w:val="28"/>
          <w:highlight w:val="none"/>
        </w:rPr>
        <w:t xml:space="preserve">施工过程中产生的建筑垃圾，就地资源化利用或运至建筑垃圾具备资质的处置企业处置，且不得掺杂其他垃圾。垃圾处置费用由</w:t>
      </w:r>
      <w:r>
        <w:rPr>
          <w:rFonts w:hint="eastAsia" w:ascii="仿宋" w:hAnsi="仿宋" w:eastAsia="仿宋" w:cs="仿宋"/>
          <w:bCs/>
          <w:color w:val="auto"/>
          <w:sz w:val="28"/>
          <w:szCs w:val="28"/>
          <w:highlight w:val="none"/>
          <w:lang w:eastAsia="zh-CN"/>
        </w:rPr>
        <w:t xml:space="preserve">承包人</w:t>
      </w:r>
      <w:r>
        <w:rPr>
          <w:rFonts w:hint="eastAsia" w:ascii="仿宋" w:hAnsi="仿宋" w:eastAsia="仿宋" w:cs="仿宋"/>
          <w:bCs/>
          <w:color w:val="auto"/>
          <w:sz w:val="28"/>
          <w:szCs w:val="28"/>
          <w:highlight w:val="none"/>
        </w:rPr>
        <w:t xml:space="preserve">自行考虑列入报价，结算时不再调整。</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2.</w:t>
      </w:r>
      <w:r>
        <w:rPr>
          <w:rFonts w:hint="eastAsia" w:ascii="仿宋" w:hAnsi="仿宋" w:eastAsia="仿宋" w:cs="仿宋"/>
          <w:bCs/>
          <w:color w:val="auto"/>
          <w:sz w:val="28"/>
          <w:szCs w:val="28"/>
          <w:highlight w:val="none"/>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bCs/>
          <w:color w:val="auto"/>
          <w:sz w:val="28"/>
          <w:szCs w:val="28"/>
          <w:highlight w:val="none"/>
        </w:rPr>
        <w:t xml:space="preserve">。</w:t>
      </w:r>
      <w:r/>
    </w:p>
    <w:p>
      <w:pPr>
        <w:ind w:left="0" w:right="0" w:firstLine="42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3.本项目</w:t>
      </w:r>
      <w:r>
        <w:rPr>
          <w:rFonts w:hint="eastAsia" w:ascii="仿宋" w:hAnsi="仿宋" w:eastAsia="仿宋" w:cs="仿宋"/>
          <w:color w:val="auto"/>
          <w:sz w:val="28"/>
          <w:szCs w:val="28"/>
          <w:highlight w:val="none"/>
          <w:lang w:val="en-US" w:eastAsia="zh-CN" w:bidi="ar-SA"/>
        </w:rPr>
        <w:t xml:space="preserve">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号文《关于推进海安市各类工地扬尘污染防治设施配备标准的通知》的要求和《市政府办公室印发关于进一步强化源头治理持续改善大气环境质量实施方案的通知》海政办发〔2021〕164号的要求。</w:t>
      </w:r>
      <w:r/>
    </w:p>
    <w:p>
      <w:pPr>
        <w:ind w:left="0" w:right="0" w:firstLine="42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color w:val="auto"/>
          <w:sz w:val="28"/>
          <w:szCs w:val="28"/>
          <w:highlight w:val="none"/>
          <w:lang w:val="en-US" w:eastAsia="zh-CN" w:bidi="ar-SA"/>
        </w:rPr>
        <w:t xml:space="preserve">运动场弹性面层材料、建设、验收、检测应符合</w:t>
      </w:r>
      <w:r>
        <w:rPr>
          <w:rFonts w:hint="eastAsia" w:ascii="仿宋" w:hAnsi="仿宋" w:eastAsia="仿宋" w:cs="仿宋"/>
          <w:color w:val="auto"/>
          <w:sz w:val="28"/>
          <w:szCs w:val="28"/>
          <w:highlight w:val="none"/>
        </w:rPr>
        <w:t xml:space="preserve">《中小学合成材料面层运动场地》GB34246-2018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bidi="ar-SA"/>
        </w:rPr>
        <w:t xml:space="preserve">《中小学合成材料面层田径场地》GB/T43564-2023（适用于田径场跑道面层）、《中小学合成材料面层篮球场地》GB43565-2023（适用于篮球场面层）、《中小学人造草足球场地》GB43566-2023（适用于人造草足球场面层）等标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合同未尽事宜，合同当事人另行签订补充协议，补充协议是合同的组成部分。</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5" w:name="_Toc351203492"/>
      <w:r>
        <w:rPr>
          <w:rFonts w:hint="eastAsia" w:ascii="仿宋" w:hAnsi="仿宋" w:eastAsia="仿宋" w:cs="仿宋"/>
          <w:color w:val="auto"/>
          <w:sz w:val="28"/>
          <w:szCs w:val="28"/>
          <w:highlight w:val="none"/>
        </w:rPr>
        <w:t xml:space="preserve">十三、合同生效</w:t>
      </w:r>
      <w:bookmarkEnd w:id="185"/>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w:t>
      </w:r>
      <w:r>
        <w:rPr>
          <w:rFonts w:hint="eastAsia" w:ascii="仿宋" w:hAnsi="仿宋" w:eastAsia="仿宋" w:cs="仿宋"/>
          <w:bCs/>
          <w:color w:val="auto"/>
          <w:sz w:val="28"/>
          <w:szCs w:val="28"/>
          <w:highlight w:val="none"/>
          <w:u w:val="single"/>
        </w:rPr>
        <w:t xml:space="preserve">经双方签章后</w:t>
      </w:r>
      <w:r>
        <w:rPr>
          <w:rFonts w:hint="eastAsia" w:ascii="仿宋" w:hAnsi="仿宋" w:eastAsia="仿宋" w:cs="仿宋"/>
          <w:bCs/>
          <w:color w:val="auto"/>
          <w:sz w:val="28"/>
          <w:szCs w:val="28"/>
          <w:highlight w:val="none"/>
        </w:rPr>
        <w:t xml:space="preserve">生效。</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6" w:name="_Toc351203493"/>
      <w:r>
        <w:rPr>
          <w:rFonts w:hint="eastAsia" w:ascii="仿宋" w:hAnsi="仿宋" w:eastAsia="仿宋" w:cs="仿宋"/>
          <w:color w:val="auto"/>
          <w:sz w:val="28"/>
          <w:szCs w:val="28"/>
          <w:highlight w:val="none"/>
        </w:rPr>
        <w:t xml:space="preserve">十四、合同份数</w:t>
      </w:r>
      <w:bookmarkEnd w:id="18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本合同一式</w:t>
      </w:r>
      <w:r>
        <w:rPr>
          <w:rFonts w:hint="eastAsia" w:ascii="仿宋" w:hAnsi="仿宋" w:eastAsia="仿宋" w:cs="仿宋"/>
          <w:bCs/>
          <w:color w:val="auto"/>
          <w:sz w:val="28"/>
          <w:szCs w:val="28"/>
          <w:highlight w:val="none"/>
          <w:u w:val="single"/>
        </w:rPr>
        <w:t xml:space="preserve">捌</w:t>
      </w:r>
      <w:r>
        <w:rPr>
          <w:rFonts w:hint="eastAsia" w:ascii="仿宋" w:hAnsi="仿宋" w:eastAsia="仿宋" w:cs="仿宋"/>
          <w:bCs/>
          <w:color w:val="auto"/>
          <w:sz w:val="28"/>
          <w:szCs w:val="28"/>
          <w:highlight w:val="none"/>
        </w:rPr>
        <w:t xml:space="preserve">份，均具有同等法律效力，发包人执</w:t>
      </w:r>
      <w:r>
        <w:rPr>
          <w:rFonts w:hint="eastAsia" w:ascii="仿宋" w:hAnsi="仿宋" w:eastAsia="仿宋" w:cs="仿宋"/>
          <w:bCs/>
          <w:color w:val="auto"/>
          <w:sz w:val="28"/>
          <w:szCs w:val="28"/>
          <w:highlight w:val="none"/>
          <w:u w:val="single"/>
        </w:rPr>
        <w:t xml:space="preserve">贰</w:t>
      </w:r>
      <w:r>
        <w:rPr>
          <w:rFonts w:hint="eastAsia" w:ascii="仿宋" w:hAnsi="仿宋" w:eastAsia="仿宋" w:cs="仿宋"/>
          <w:bCs/>
          <w:color w:val="auto"/>
          <w:sz w:val="28"/>
          <w:szCs w:val="28"/>
          <w:highlight w:val="none"/>
        </w:rPr>
        <w:t xml:space="preserve">份，承包人执</w:t>
      </w:r>
      <w:r>
        <w:rPr>
          <w:rFonts w:hint="eastAsia" w:ascii="仿宋" w:hAnsi="仿宋" w:eastAsia="仿宋" w:cs="仿宋"/>
          <w:bCs/>
          <w:color w:val="auto"/>
          <w:sz w:val="28"/>
          <w:szCs w:val="28"/>
          <w:highlight w:val="none"/>
          <w:u w:val="single"/>
        </w:rPr>
        <w:t xml:space="preserve">贰</w:t>
      </w:r>
      <w:r>
        <w:rPr>
          <w:rFonts w:hint="eastAsia" w:ascii="仿宋" w:hAnsi="仿宋" w:eastAsia="仿宋" w:cs="仿宋"/>
          <w:bCs/>
          <w:color w:val="auto"/>
          <w:sz w:val="28"/>
          <w:szCs w:val="28"/>
          <w:highlight w:val="none"/>
        </w:rPr>
        <w:t xml:space="preserve">份，其余由相关部门留存。</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发包人：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承包人：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法定代表人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法定代表人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或其委托代理人（签字或签章）：         或其委托代理人（签字或签章）：</w:t>
      </w:r>
      <w:r/>
    </w:p>
    <w:p>
      <w:pPr>
        <w:ind w:left="0" w:right="0"/>
        <w:keepLines w:val="0"/>
        <w:keepNext w:val="0"/>
        <w:pageBreakBefore w:val="0"/>
        <w:spacing w:beforeAutospacing="0" w:afterAutospacing="0" w:line="360" w:lineRule="auto"/>
        <w:widowControl w:val="off"/>
        <w:tabs>
          <w:tab w:val="left" w:pos="4410" w:leader="none"/>
        </w:tabs>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组织机构代码：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组织机构代码：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地  址：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地  址：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邮政编码：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邮政编码：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电  话：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电  话：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传  真：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传  真：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电子信箱：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电子信箱：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开户银行：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开户银行：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4"/>
          <w:szCs w:val="24"/>
          <w:highlight w:val="none"/>
          <w:u w:val="none"/>
        </w:rPr>
      </w:pPr>
      <w:r>
        <w:rPr>
          <w:rFonts w:hint="eastAsia" w:ascii="仿宋" w:hAnsi="仿宋" w:eastAsia="仿宋" w:cs="仿宋"/>
          <w:color w:val="auto"/>
          <w:sz w:val="24"/>
          <w:szCs w:val="24"/>
          <w:highlight w:val="none"/>
          <w:u w:val="none"/>
        </w:rPr>
        <w:t xml:space="preserve">账  号：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账  号：                   </w:t>
      </w:r>
      <w:bookmarkStart w:id="187" w:name="_Toc498006745"/>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outlineLvl w:val="2"/>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第二部分 通用合同条款</w:t>
      </w:r>
      <w:bookmarkEnd w:id="187"/>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采用《建设工程施工合同（示范文本）》（GF—2017—0201）。</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color w:val="auto"/>
          <w:sz w:val="32"/>
          <w:szCs w:val="32"/>
          <w:highlight w:val="none"/>
        </w:rPr>
        <w:outlineLvl w:val="2"/>
      </w:pPr>
      <w:r/>
      <w:bookmarkStart w:id="188" w:name="_Toc498006746"/>
      <w:r>
        <w:rPr>
          <w:rFonts w:hint="eastAsia" w:ascii="仿宋" w:hAnsi="仿宋" w:eastAsia="仿宋" w:cs="仿宋"/>
          <w:b/>
          <w:color w:val="auto"/>
          <w:sz w:val="32"/>
          <w:szCs w:val="32"/>
          <w:highlight w:val="none"/>
        </w:rPr>
        <w:t xml:space="preserve">第三部分 专用合同条款</w:t>
      </w:r>
      <w:bookmarkEnd w:id="18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89" w:name="_Toc351203633"/>
      <w:r>
        <w:rPr>
          <w:rFonts w:hint="eastAsia" w:ascii="仿宋" w:hAnsi="仿宋" w:eastAsia="仿宋" w:cs="仿宋"/>
          <w:color w:val="auto"/>
          <w:sz w:val="28"/>
          <w:szCs w:val="28"/>
          <w:highlight w:val="none"/>
        </w:rPr>
        <w:t xml:space="preserve">1</w:t>
      </w:r>
      <w:bookmarkStart w:id="190" w:name="_Toc292559866"/>
      <w:r/>
      <w:bookmarkStart w:id="191" w:name="_Toc296347155"/>
      <w:r/>
      <w:bookmarkStart w:id="192" w:name="_Toc292559361"/>
      <w:r/>
      <w:bookmarkStart w:id="193" w:name="_Toc296944495"/>
      <w:r/>
      <w:bookmarkStart w:id="194" w:name="_Toc296503156"/>
      <w:r/>
      <w:bookmarkStart w:id="195" w:name="_Toc297048342"/>
      <w:r/>
      <w:bookmarkStart w:id="196" w:name="_Toc297120456"/>
      <w:r/>
      <w:bookmarkStart w:id="197" w:name="_Toc296346657"/>
      <w:r/>
      <w:bookmarkStart w:id="198" w:name="_Toc296891196"/>
      <w:r/>
      <w:bookmarkStart w:id="199" w:name="_Toc296890984"/>
      <w:r>
        <w:rPr>
          <w:rFonts w:hint="eastAsia" w:ascii="仿宋" w:hAnsi="仿宋" w:eastAsia="仿宋" w:cs="仿宋"/>
          <w:color w:val="auto"/>
          <w:sz w:val="28"/>
          <w:szCs w:val="28"/>
          <w:highlight w:val="none"/>
        </w:rPr>
        <w:t xml:space="preserve">. 一般约定</w:t>
      </w:r>
      <w:bookmarkEnd w:id="189"/>
      <w:r/>
      <w:bookmarkEnd w:id="190"/>
      <w:r/>
      <w:bookmarkEnd w:id="191"/>
      <w:r/>
      <w:bookmarkEnd w:id="192"/>
      <w:r/>
      <w:bookmarkEnd w:id="193"/>
      <w:r/>
      <w:bookmarkEnd w:id="194"/>
      <w:r/>
      <w:bookmarkEnd w:id="195"/>
      <w:r/>
      <w:bookmarkEnd w:id="196"/>
      <w:r/>
      <w:bookmarkEnd w:id="197"/>
      <w:r/>
      <w:bookmarkEnd w:id="198"/>
      <w:r/>
      <w:bookmarkEnd w:id="1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 词语定义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1.1.1.10其他合同文件包括：</w:t>
      </w:r>
      <w:r>
        <w:rPr>
          <w:rFonts w:hint="eastAsia" w:ascii="仿宋" w:hAnsi="仿宋" w:eastAsia="仿宋" w:cs="仿宋"/>
          <w:color w:val="auto"/>
          <w:sz w:val="28"/>
          <w:szCs w:val="28"/>
          <w:highlight w:val="none"/>
          <w:u w:val="single"/>
        </w:rPr>
        <w:t xml:space="preserve">合同履行过程中双方法人代表或项目负责人书面确认的对合同内容有实质性影响的会议纪要、签证、设计变更等资料</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合同当事人及其他相关方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1.1.2.4监理人：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1.1.2.5 设计人：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工程和设备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1.1.3.7作为施工现场组成部分的其他场所包括：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1.1.3.9 永久占地包括：</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1.1.3.10 临时占地包括：</w:t>
      </w:r>
      <w:r>
        <w:rPr>
          <w:rFonts w:hint="eastAsia" w:ascii="仿宋" w:hAnsi="仿宋" w:eastAsia="仿宋" w:cs="仿宋"/>
          <w:color w:val="auto"/>
          <w:sz w:val="28"/>
          <w:szCs w:val="28"/>
          <w:highlight w:val="none"/>
          <w:u w:val="single"/>
        </w:rPr>
        <w:t xml:space="preserve">由发包人指定的临时用地范围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1.1.6其他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1.1.6.2材料：指构成或将构成永久工程组成部分的各类物品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工程设备除外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，包括合同中可能约定的承包人仅负责供应的材料。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1.1.6.3争议评审组：是由发包人和承包人共同聘请的人员组成的独立、公正的第三方临时性组织，一般由一名或者三名合同管理和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工程管理专家组成。争议评审组负责对发包人和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1.1.6.4除另有特别指明外，专用合同条款中使用的措辞“合同条款”指通用合同条款和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专用合同条款。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适用于合同的其他规范性文件：</w:t>
      </w:r>
      <w:r>
        <w:rPr>
          <w:rFonts w:hint="eastAsia" w:ascii="仿宋" w:hAnsi="仿宋" w:eastAsia="仿宋" w:cs="仿宋"/>
          <w:color w:val="auto"/>
          <w:sz w:val="28"/>
          <w:szCs w:val="28"/>
          <w:highlight w:val="none"/>
          <w:u w:val="single"/>
        </w:rPr>
        <w:t xml:space="preserve">《中华人民共和国建筑法》《中华人民共和国民法典》《中华人民共和国招标投标法》《中华人民共和国招标投标法实施条例》、七部委第12号令《评标委员会和评标方法暂行规定》建设部第</w:t>
      </w:r>
      <w:r>
        <w:rPr>
          <w:rFonts w:hint="eastAsia" w:ascii="仿宋" w:hAnsi="仿宋" w:eastAsia="仿宋" w:cs="仿宋"/>
          <w:color w:val="auto"/>
          <w:sz w:val="28"/>
          <w:szCs w:val="28"/>
          <w:highlight w:val="none"/>
          <w:u w:val="single"/>
          <w:lang w:val="en-US" w:eastAsia="zh-CN"/>
        </w:rPr>
        <w:t xml:space="preserve">43</w:t>
      </w:r>
      <w:r>
        <w:rPr>
          <w:rFonts w:hint="eastAsia" w:ascii="仿宋" w:hAnsi="仿宋" w:eastAsia="仿宋" w:cs="仿宋"/>
          <w:color w:val="auto"/>
          <w:sz w:val="28"/>
          <w:szCs w:val="28"/>
          <w:highlight w:val="none"/>
          <w:u w:val="single"/>
        </w:rPr>
        <w:t xml:space="preserve">号令《房屋建筑和市政基础设施工程施工招标投标管理办法》七部委第30号令《建设工程质量管理条例》（国务院第279号令）《江苏省建筑市场管理条例》《</w:t>
      </w:r>
      <w:r>
        <w:rPr>
          <w:rFonts w:hint="eastAsia" w:ascii="仿宋" w:hAnsi="仿宋" w:eastAsia="仿宋" w:cs="仿宋"/>
          <w:color w:val="auto"/>
          <w:sz w:val="28"/>
          <w:szCs w:val="28"/>
          <w:highlight w:val="none"/>
          <w:u w:val="single"/>
          <w:lang w:val="en-US" w:eastAsia="zh-CN"/>
        </w:rPr>
        <w:t xml:space="preserve">建设</w:t>
      </w:r>
      <w:r>
        <w:rPr>
          <w:rFonts w:hint="eastAsia" w:ascii="仿宋" w:hAnsi="仿宋" w:eastAsia="仿宋" w:cs="仿宋"/>
          <w:color w:val="auto"/>
          <w:sz w:val="28"/>
          <w:szCs w:val="28"/>
          <w:highlight w:val="none"/>
          <w:u w:val="single"/>
        </w:rPr>
        <w:t xml:space="preserve">工程安全生产管理条例》等</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标准和规范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1.4.1适用于工程的标准规范包括：</w:t>
      </w:r>
      <w:r>
        <w:rPr>
          <w:rFonts w:hint="eastAsia" w:ascii="仿宋" w:hAnsi="仿宋" w:eastAsia="仿宋" w:cs="仿宋"/>
          <w:color w:val="auto"/>
          <w:sz w:val="28"/>
          <w:szCs w:val="28"/>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rPr>
        <w:t xml:space="preserve">1.4.2 发包人提供国外标准、规范的名称：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发包人提供国外标准、规范的份数：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发包人提供国外标准、规范的名称：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1.4.3发包人对工程的技术标准和功能要求的特殊要求：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 合同文件的优先顺序</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合同文件组成及优先顺序为：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若相关合同文件条款在内容上发生冲突，则其条款效力的先后按如下顺序排列：</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合同协议书；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中标通知书；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交易文件及答疑（含工程量清单）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投标函及投标函附录；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专用合同条款；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通用合同条款；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技术标准和要求；</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（8）</w:t>
      </w:r>
      <w:r>
        <w:rPr>
          <w:rFonts w:hint="eastAsia" w:ascii="仿宋" w:hAnsi="仿宋" w:eastAsia="仿宋" w:cs="仿宋"/>
          <w:color w:val="auto"/>
          <w:sz w:val="28"/>
          <w:szCs w:val="28"/>
          <w:highlight w:val="none"/>
        </w:rPr>
        <w:t xml:space="preserve">图纸及发包人认可的设计变更；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（9）</w:t>
      </w:r>
      <w:r>
        <w:rPr>
          <w:rFonts w:hint="eastAsia" w:ascii="仿宋" w:hAnsi="仿宋" w:eastAsia="仿宋" w:cs="仿宋"/>
          <w:color w:val="auto"/>
          <w:sz w:val="28"/>
          <w:szCs w:val="28"/>
          <w:highlight w:val="none"/>
        </w:rPr>
        <w:t xml:space="preserve">已标价的工程量清单。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发包人与监理单位签订的本工程《委托监理合同》</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图纸与技术标准和要求之间有矛盾或者不一致的，以其中要求较严格的标准为准。</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合同双方在合同履行过程中签订的补充协议亦构成合同文件的组成部分，其效力顺序在补充协议中予以确认。</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 图纸和承包人文件</w:t>
      </w:r>
      <w:r>
        <w:rPr>
          <w:rFonts w:hint="eastAsia" w:ascii="仿宋" w:hAnsi="仿宋" w:eastAsia="仿宋" w:cs="仿宋"/>
          <w:color w:val="auto"/>
          <w:sz w:val="28"/>
          <w:szCs w:val="28"/>
          <w:highlight w:val="none"/>
        </w:rPr>
        <w:tab/>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 图纸的提供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发包人向承包人提供图纸的期限：</w:t>
      </w:r>
      <w:r>
        <w:rPr>
          <w:rFonts w:hint="eastAsia" w:ascii="仿宋" w:hAnsi="仿宋" w:eastAsia="仿宋" w:cs="仿宋"/>
          <w:color w:val="auto"/>
          <w:sz w:val="28"/>
          <w:szCs w:val="28"/>
          <w:highlight w:val="none"/>
          <w:u w:val="single"/>
        </w:rPr>
        <w:t xml:space="preserve">开工前十天内提供</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发包人向承包人提供图纸的数量：</w:t>
      </w:r>
      <w:r>
        <w:rPr>
          <w:rFonts w:hint="eastAsia" w:ascii="仿宋" w:hAnsi="仿宋" w:eastAsia="仿宋" w:cs="仿宋"/>
          <w:color w:val="auto"/>
          <w:sz w:val="28"/>
          <w:szCs w:val="28"/>
          <w:highlight w:val="none"/>
          <w:u w:val="single"/>
          <w:lang w:val="en-US" w:eastAsia="zh-CN"/>
        </w:rPr>
        <w:t xml:space="preserve">2</w:t>
      </w:r>
      <w:r>
        <w:rPr>
          <w:rFonts w:hint="eastAsia" w:ascii="仿宋" w:hAnsi="仿宋" w:eastAsia="仿宋" w:cs="仿宋"/>
          <w:color w:val="auto"/>
          <w:sz w:val="28"/>
          <w:szCs w:val="28"/>
          <w:highlight w:val="none"/>
          <w:u w:val="single"/>
        </w:rPr>
        <w:t xml:space="preserve">套</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发包人向承包人提供图纸的内容：</w:t>
      </w:r>
      <w:r>
        <w:rPr>
          <w:rFonts w:hint="eastAsia" w:ascii="仿宋" w:hAnsi="仿宋" w:eastAsia="仿宋" w:cs="仿宋"/>
          <w:color w:val="auto"/>
          <w:sz w:val="28"/>
          <w:szCs w:val="28"/>
          <w:highlight w:val="none"/>
          <w:u w:val="single"/>
        </w:rPr>
        <w:t xml:space="preserve">设计施工图（含设计变更）</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发包人按照合同条款本项的约定向承包人提供图纸。承包人需要增加图纸套数的，发包人应代为复制，复制费用由承包人承担。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在监理人批准的合同进度计划或者约定的合同进度计划修订后7天内，承包人应当根据合同进度计划和本项约定的图纸提供期限和数量，编制或者修改图纸供应计划并报送监理人，其中应当载明承包人对各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工期延误的，由发包人承担赔偿责任。承包人未按照</w:t>
      </w:r>
      <w:r>
        <w:rPr>
          <w:rFonts w:hint="eastAsia" w:ascii="仿宋" w:hAnsi="仿宋" w:eastAsia="仿宋" w:cs="仿宋"/>
          <w:color w:val="auto"/>
          <w:sz w:val="28"/>
          <w:szCs w:val="28"/>
          <w:highlight w:val="none"/>
          <w:lang w:eastAsia="zh-CN"/>
        </w:rPr>
        <w:t xml:space="preserve">本项</w:t>
      </w:r>
      <w:r>
        <w:rPr>
          <w:rFonts w:hint="eastAsia" w:ascii="仿宋" w:hAnsi="仿宋" w:eastAsia="仿宋" w:cs="仿宋"/>
          <w:color w:val="auto"/>
          <w:sz w:val="28"/>
          <w:szCs w:val="28"/>
          <w:highlight w:val="none"/>
        </w:rPr>
        <w:t xml:space="preserve">目约定的时间向监理人提交图纸供应计划，致使发包人或者监理人未能在合理的时间内提供相应图纸或者承包人未按照图纸供应计划组织施工所造成的费用增加和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工期延误，概承包人承担。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1.6.4 承包人文件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需要由承包人提供的文件，包括：</w:t>
      </w:r>
      <w:r>
        <w:rPr>
          <w:rFonts w:hint="eastAsia" w:ascii="仿宋" w:hAnsi="仿宋" w:eastAsia="仿宋" w:cs="仿宋"/>
          <w:color w:val="auto"/>
          <w:sz w:val="28"/>
          <w:szCs w:val="28"/>
          <w:highlight w:val="none"/>
          <w:u w:val="single"/>
        </w:rPr>
        <w:t xml:space="preserve">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承包人提供的文件的期限为：</w:t>
      </w:r>
      <w:r>
        <w:rPr>
          <w:rFonts w:hint="eastAsia" w:ascii="仿宋" w:hAnsi="仿宋" w:eastAsia="仿宋" w:cs="仿宋"/>
          <w:color w:val="auto"/>
          <w:sz w:val="28"/>
          <w:szCs w:val="28"/>
          <w:highlight w:val="none"/>
          <w:u w:val="single"/>
        </w:rPr>
        <w:t xml:space="preserve">7天内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承包人提供的文件的数量为：</w:t>
      </w:r>
      <w:r>
        <w:rPr>
          <w:rFonts w:hint="eastAsia" w:ascii="仿宋" w:hAnsi="仿宋" w:eastAsia="仿宋" w:cs="仿宋"/>
          <w:color w:val="auto"/>
          <w:sz w:val="28"/>
          <w:szCs w:val="28"/>
          <w:highlight w:val="none"/>
          <w:u w:val="single"/>
        </w:rPr>
        <w:t xml:space="preserve">4套</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承包人提供的文件的形式为：</w:t>
      </w:r>
      <w:r>
        <w:rPr>
          <w:rFonts w:hint="eastAsia" w:ascii="仿宋" w:hAnsi="仿宋" w:eastAsia="仿宋" w:cs="仿宋"/>
          <w:color w:val="auto"/>
          <w:sz w:val="28"/>
          <w:szCs w:val="28"/>
          <w:highlight w:val="none"/>
          <w:u w:val="single"/>
        </w:rPr>
        <w:t xml:space="preserve">书面以及电子版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发包人审批承包人文件的期限：</w:t>
      </w:r>
      <w:r>
        <w:rPr>
          <w:rFonts w:hint="eastAsia" w:ascii="仿宋" w:hAnsi="仿宋" w:eastAsia="仿宋" w:cs="仿宋"/>
          <w:color w:val="auto"/>
          <w:sz w:val="28"/>
          <w:szCs w:val="28"/>
          <w:highlight w:val="none"/>
          <w:u w:val="single"/>
        </w:rPr>
        <w:t xml:space="preserve">收到承包人提出的文件后7天内给予答复。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1.6.5 现场图纸准备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关于现场图纸准备的约定：</w:t>
      </w:r>
      <w:r>
        <w:rPr>
          <w:rFonts w:hint="eastAsia" w:ascii="仿宋" w:hAnsi="仿宋" w:eastAsia="仿宋" w:cs="仿宋"/>
          <w:color w:val="auto"/>
          <w:sz w:val="28"/>
          <w:szCs w:val="28"/>
          <w:highlight w:val="none"/>
          <w:u w:val="single"/>
        </w:rPr>
        <w:t xml:space="preserve">施工现场保留一套完整图纸供发包人、监理人及有关人员使用。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1.7 联络</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1.7.1发包人和承包人应当在</w:t>
      </w:r>
      <w:r>
        <w:rPr>
          <w:rFonts w:hint="eastAsia" w:ascii="仿宋" w:hAnsi="仿宋" w:eastAsia="仿宋" w:cs="仿宋"/>
          <w:color w:val="auto"/>
          <w:sz w:val="28"/>
          <w:szCs w:val="28"/>
          <w:highlight w:val="none"/>
          <w:u w:val="single"/>
        </w:rPr>
        <w:t xml:space="preserve">3</w:t>
      </w:r>
      <w:r>
        <w:rPr>
          <w:rFonts w:hint="eastAsia" w:ascii="仿宋" w:hAnsi="仿宋" w:eastAsia="仿宋" w:cs="仿宋"/>
          <w:color w:val="auto"/>
          <w:sz w:val="28"/>
          <w:szCs w:val="28"/>
          <w:highlight w:val="none"/>
        </w:rPr>
        <w:t xml:space="preserve">天内将与合同有关的通知、批准、证明、证书、指示、指令、要求、请求、同意、意见、确定和决定等书面函件送达对方当事人。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 发包人接收文件的地点：</w:t>
      </w:r>
      <w:r>
        <w:rPr>
          <w:rFonts w:hint="eastAsia" w:ascii="仿宋" w:hAnsi="仿宋" w:eastAsia="仿宋" w:cs="仿宋"/>
          <w:color w:val="auto"/>
          <w:sz w:val="28"/>
          <w:szCs w:val="28"/>
          <w:highlight w:val="none"/>
          <w:u w:val="single"/>
        </w:rPr>
        <w:t xml:space="preserve">项目所在地发包人项目部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发包人指定的接收人为：</w:t>
      </w:r>
      <w:r>
        <w:rPr>
          <w:rFonts w:hint="eastAsia" w:ascii="仿宋" w:hAnsi="仿宋" w:eastAsia="仿宋" w:cs="仿宋"/>
          <w:color w:val="auto"/>
          <w:sz w:val="28"/>
          <w:szCs w:val="28"/>
          <w:highlight w:val="none"/>
          <w:u w:val="single"/>
        </w:rPr>
        <w:t xml:space="preserve">发包人代表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承包人接收文件的地点：</w:t>
      </w:r>
      <w:r>
        <w:rPr>
          <w:rFonts w:hint="eastAsia" w:ascii="仿宋" w:hAnsi="仿宋" w:eastAsia="仿宋" w:cs="仿宋"/>
          <w:color w:val="auto"/>
          <w:sz w:val="28"/>
          <w:szCs w:val="28"/>
          <w:highlight w:val="none"/>
          <w:u w:val="single"/>
        </w:rPr>
        <w:t xml:space="preserve">项目所在地承包人项目部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承包人指定的接收人为：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监理人接收文件的地点：</w:t>
      </w:r>
      <w:r>
        <w:rPr>
          <w:rFonts w:hint="eastAsia" w:ascii="仿宋" w:hAnsi="仿宋" w:eastAsia="仿宋" w:cs="仿宋"/>
          <w:color w:val="auto"/>
          <w:sz w:val="28"/>
          <w:szCs w:val="28"/>
          <w:highlight w:val="none"/>
          <w:u w:val="single"/>
        </w:rPr>
        <w:t xml:space="preserve">项目所在地监理人项目部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监理人指定的接收人为：</w:t>
      </w:r>
      <w:r>
        <w:rPr>
          <w:rFonts w:hint="eastAsia" w:ascii="仿宋" w:hAnsi="仿宋" w:eastAsia="仿宋" w:cs="仿宋"/>
          <w:color w:val="auto"/>
          <w:sz w:val="28"/>
          <w:szCs w:val="28"/>
          <w:highlight w:val="none"/>
          <w:u w:val="single"/>
        </w:rPr>
        <w:t xml:space="preserve">总监理工程师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承包人指定的接收人为合同协议书中载明的承包人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本人或者</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的授权代表。承包人应在收到开工通知后7天内，将授权代表其接收来往信函的</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的授权代表姓名和授权范围通知给监理人。除合同另有约定外，承包人施工场地管理机构的办公地点即为承包人指定的接收地点。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包括监理人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和承包人中任何一方均应当及时签收另一方送达其指定接收地点的来往信函，拒不签收的，送达信函的一方可以采用挂号或者公证方式送达，由此所造成的直接的和间接的费用增加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包括被迫采用特殊送达方式所发生的费用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延误的工期由拒绝签收一方承担。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1.10 交通运输</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200" w:name="_Toc312677986"/>
      <w:r/>
      <w:bookmarkStart w:id="201" w:name="_Toc304295521"/>
      <w:r/>
      <w:bookmarkStart w:id="202" w:name="_Toc303539100"/>
      <w:r/>
      <w:bookmarkStart w:id="203" w:name="_Toc318581155"/>
      <w:r/>
      <w:bookmarkStart w:id="204" w:name="_Toc300934943"/>
      <w:r>
        <w:rPr>
          <w:rFonts w:hint="eastAsia" w:ascii="仿宋" w:hAnsi="仿宋" w:eastAsia="仿宋" w:cs="仿宋"/>
          <w:color w:val="auto"/>
          <w:sz w:val="28"/>
          <w:szCs w:val="28"/>
          <w:highlight w:val="none"/>
        </w:rPr>
        <w:t xml:space="preserve">.10.1 出入现场的权利</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关于出入现场的权利的约定：</w:t>
      </w:r>
      <w:r>
        <w:rPr>
          <w:rFonts w:hint="eastAsia" w:ascii="仿宋" w:hAnsi="仿宋" w:eastAsia="仿宋" w:cs="仿宋"/>
          <w:color w:val="auto"/>
          <w:sz w:val="28"/>
          <w:szCs w:val="28"/>
          <w:highlight w:val="none"/>
          <w:u w:val="single"/>
        </w:rPr>
        <w:t xml:space="preserve">由承包人按发包人要求负责取得出入施工现场所需的批准手续和全部权利，以及取得因施工所需修建道路及其他基础设施的权利，并承担相关手续费用和建设费用。</w:t>
      </w:r>
      <w:bookmarkEnd w:id="200"/>
      <w:r/>
      <w:bookmarkEnd w:id="201"/>
      <w:r/>
      <w:bookmarkEnd w:id="202"/>
      <w:r/>
      <w:bookmarkEnd w:id="203"/>
      <w:r/>
      <w:bookmarkEnd w:id="20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205" w:name="_Toc303539101"/>
      <w:r/>
      <w:bookmarkStart w:id="206" w:name="_Toc304295522"/>
      <w:r/>
      <w:bookmarkStart w:id="207" w:name="_Toc300934944"/>
      <w:r/>
      <w:bookmarkStart w:id="208" w:name="_Toc312677987"/>
      <w:r/>
      <w:bookmarkStart w:id="209" w:name="_Toc318581156"/>
      <w:r>
        <w:rPr>
          <w:rFonts w:hint="eastAsia" w:ascii="仿宋" w:hAnsi="仿宋" w:eastAsia="仿宋" w:cs="仿宋"/>
          <w:color w:val="auto"/>
          <w:sz w:val="28"/>
          <w:szCs w:val="28"/>
          <w:highlight w:val="none"/>
        </w:rPr>
        <w:t xml:space="preserve">.10.3 场内交通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关于场外交通和场内交通的边界的约定：</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施工所需的场内临时道路和交通设施的修建、维护、养护和管理人：承包人，相关费用由承包人承担。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发包人和监理人有权无偿使用承包人修建的临时道路和交通设施，不需要交纳任何费用。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关于发包人向承包人免费提供满足工程施工需要的场内道路和交通设施的约定：</w:t>
      </w:r>
      <w:bookmarkEnd w:id="205"/>
      <w:r/>
      <w:bookmarkEnd w:id="206"/>
      <w:r/>
      <w:bookmarkEnd w:id="207"/>
      <w:r/>
      <w:bookmarkEnd w:id="208"/>
      <w:r/>
      <w:bookmarkEnd w:id="209"/>
      <w:r>
        <w:rPr>
          <w:rFonts w:hint="eastAsia" w:ascii="仿宋" w:hAnsi="仿宋" w:eastAsia="仿宋" w:cs="仿宋"/>
          <w:color w:val="auto"/>
          <w:sz w:val="28"/>
          <w:szCs w:val="28"/>
          <w:highlight w:val="none"/>
          <w:u w:val="single"/>
        </w:rPr>
        <w:t xml:space="preserve">现状，未具备部分由承包人自行负责，费用已包含在合同价款内。</w:t>
      </w:r>
      <w:r>
        <w:rPr>
          <w:rFonts w:hint="eastAsia" w:ascii="仿宋" w:hAnsi="仿宋" w:eastAsia="仿宋" w:cs="仿宋"/>
          <w:color w:val="auto"/>
          <w:sz w:val="28"/>
          <w:szCs w:val="28"/>
          <w:highlight w:val="none"/>
        </w:rPr>
        <w:t xml:space="preserve">  </w:t>
      </w:r>
      <w:bookmarkStart w:id="210" w:name="_Toc318581157"/>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1.10.4超大件和超重件的运输</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运输超大件或超重件所需的道路和桥梁临时加固改造费用和其他有关费用由</w:t>
      </w:r>
      <w:r>
        <w:rPr>
          <w:rFonts w:hint="eastAsia" w:ascii="仿宋" w:hAnsi="仿宋" w:eastAsia="仿宋" w:cs="仿宋"/>
          <w:color w:val="auto"/>
          <w:sz w:val="28"/>
          <w:szCs w:val="28"/>
          <w:highlight w:val="none"/>
          <w:u w:val="single"/>
        </w:rPr>
        <w:t xml:space="preserve">承包人</w:t>
      </w:r>
      <w:r>
        <w:rPr>
          <w:rFonts w:hint="eastAsia" w:ascii="仿宋" w:hAnsi="仿宋" w:eastAsia="仿宋" w:cs="仿宋"/>
          <w:color w:val="auto"/>
          <w:sz w:val="28"/>
          <w:szCs w:val="28"/>
          <w:highlight w:val="none"/>
        </w:rPr>
        <w:t xml:space="preserve">承担。</w:t>
      </w:r>
      <w:bookmarkEnd w:id="21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 知识产权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8"/>
          <w:szCs w:val="28"/>
          <w:highlight w:val="none"/>
          <w:u w:val="single"/>
        </w:rPr>
        <w:t xml:space="preserve">著作权属发包人。承包人未经发包人同意不得将本工程图纸转给第三人，不得进行复制，不得向承包人以外的人泄露有关图纸内容。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关于发包人提供的上述文件的使用限制的要求：</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u w:val="single"/>
          <w:lang w:eastAsia="zh-CN"/>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1.11.2 关于承包人为实施工程所编制文件的著作权的归属：</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关于承包人提供的上述文件的使用限制的要求：</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1.11.4 承包人在施工过程中所采用的专利、专有技术、技术秘密的使用费的承担方式：</w:t>
      </w:r>
      <w:r>
        <w:rPr>
          <w:rFonts w:hint="eastAsia" w:ascii="仿宋" w:hAnsi="仿宋" w:eastAsia="仿宋" w:cs="仿宋"/>
          <w:color w:val="auto"/>
          <w:sz w:val="28"/>
          <w:szCs w:val="28"/>
          <w:highlight w:val="none"/>
          <w:u w:val="single"/>
        </w:rPr>
        <w:t xml:space="preserve">由承包人承担，费用已包含在合同价中</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1.13工程量清单错误的修正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出现工程量清单错误时，是否调整合同价格：</w:t>
      </w:r>
      <w:r>
        <w:rPr>
          <w:rFonts w:hint="eastAsia" w:ascii="仿宋" w:hAnsi="仿宋" w:eastAsia="仿宋" w:cs="仿宋"/>
          <w:color w:val="auto"/>
          <w:sz w:val="28"/>
          <w:szCs w:val="28"/>
          <w:highlight w:val="none"/>
          <w:u w:val="single"/>
        </w:rPr>
        <w:t xml:space="preserve">   是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允许调整合同价格的工程量偏差范围：</w:t>
      </w:r>
      <w:r>
        <w:rPr>
          <w:rFonts w:hint="eastAsia" w:ascii="仿宋" w:hAnsi="仿宋" w:eastAsia="仿宋" w:cs="仿宋"/>
          <w:color w:val="auto"/>
          <w:sz w:val="28"/>
          <w:szCs w:val="28"/>
          <w:highlight w:val="none"/>
          <w:u w:val="single"/>
        </w:rPr>
        <w:t xml:space="preserve">工程量按发承包双方在合同中约定应予计量且实际完成的合格工程量确定</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11" w:name="_Toc351203634"/>
      <w:r>
        <w:rPr>
          <w:rFonts w:hint="eastAsia" w:ascii="仿宋" w:hAnsi="仿宋" w:eastAsia="仿宋" w:cs="仿宋"/>
          <w:color w:val="auto"/>
          <w:sz w:val="28"/>
          <w:szCs w:val="28"/>
          <w:highlight w:val="none"/>
        </w:rPr>
        <w:t xml:space="preserve">2</w:t>
      </w:r>
      <w:bookmarkStart w:id="212" w:name="_Toc296346658"/>
      <w:r/>
      <w:bookmarkStart w:id="213" w:name="_Toc297048343"/>
      <w:r/>
      <w:bookmarkStart w:id="214" w:name="_Toc296347156"/>
      <w:r/>
      <w:bookmarkStart w:id="215" w:name="_Toc296944496"/>
      <w:r/>
      <w:bookmarkStart w:id="216" w:name="_Toc296503157"/>
      <w:r/>
      <w:bookmarkStart w:id="217" w:name="_Toc292559867"/>
      <w:r/>
      <w:bookmarkStart w:id="218" w:name="_Toc296891197"/>
      <w:r/>
      <w:bookmarkStart w:id="219" w:name="_Toc292559362"/>
      <w:r/>
      <w:bookmarkStart w:id="220" w:name="_Toc296890985"/>
      <w:r/>
      <w:bookmarkStart w:id="221" w:name="_Toc297120457"/>
      <w:r>
        <w:rPr>
          <w:rFonts w:hint="eastAsia" w:ascii="仿宋" w:hAnsi="仿宋" w:eastAsia="仿宋" w:cs="仿宋"/>
          <w:color w:val="auto"/>
          <w:sz w:val="28"/>
          <w:szCs w:val="28"/>
          <w:highlight w:val="none"/>
        </w:rPr>
        <w:t xml:space="preserve">. 发包人</w:t>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2.2 发包人代表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发包人代表：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发包人对发包人代表的授权范围如下：</w:t>
      </w:r>
      <w:r>
        <w:rPr>
          <w:rFonts w:hint="eastAsia" w:ascii="仿宋" w:hAnsi="仿宋" w:eastAsia="仿宋" w:cs="仿宋"/>
          <w:color w:val="auto"/>
          <w:sz w:val="28"/>
          <w:szCs w:val="28"/>
          <w:highlight w:val="none"/>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2.4 施工现场、施工条件和基础资料的提供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 提供施工现场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关于发包人移交施工现场的期限要求：</w:t>
      </w:r>
      <w:r>
        <w:rPr>
          <w:rFonts w:hint="eastAsia" w:ascii="仿宋" w:hAnsi="仿宋" w:eastAsia="仿宋" w:cs="仿宋"/>
          <w:color w:val="auto"/>
          <w:sz w:val="28"/>
          <w:szCs w:val="28"/>
          <w:highlight w:val="none"/>
          <w:u w:val="single"/>
        </w:rPr>
        <w:t xml:space="preserve">施工场地应当在监理人发出的开工通知中载明的开工日期前</w:t>
      </w:r>
      <w:r>
        <w:rPr>
          <w:rFonts w:hint="eastAsia" w:ascii="仿宋" w:hAnsi="仿宋" w:eastAsia="仿宋" w:cs="仿宋"/>
          <w:color w:val="auto"/>
          <w:sz w:val="28"/>
          <w:szCs w:val="28"/>
          <w:highlight w:val="none"/>
          <w:u w:val="single"/>
          <w:lang w:val="en-US" w:eastAsia="zh-CN"/>
        </w:rPr>
        <w:t xml:space="preserve">10</w:t>
      </w:r>
      <w:r>
        <w:rPr>
          <w:rFonts w:hint="eastAsia" w:ascii="仿宋" w:hAnsi="仿宋" w:eastAsia="仿宋" w:cs="仿宋"/>
          <w:color w:val="auto"/>
          <w:sz w:val="28"/>
          <w:szCs w:val="28"/>
          <w:highlight w:val="none"/>
          <w:u w:val="single"/>
        </w:rPr>
        <w:t xml:space="preserve">天具备施工条件并移交给承包人。发包人最迟应当在移交施工场地的同时向承包人提供施工场地内的地下管线和地下设施等有关资料，并保证资料的真实、准确和完整</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提供施工条件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关于发包人应负责提供施工所需要的条件，包括：</w:t>
      </w:r>
      <w:r>
        <w:rPr>
          <w:rFonts w:hint="eastAsia" w:ascii="仿宋" w:hAnsi="仿宋" w:eastAsia="仿宋" w:cs="仿宋"/>
          <w:color w:val="auto"/>
          <w:sz w:val="28"/>
          <w:szCs w:val="28"/>
          <w:highlight w:val="none"/>
          <w:u w:val="single"/>
        </w:rPr>
        <w:t xml:space="preserve">施工场地以外的临时道路。水、电接驳，按发包人指定地点，定量表记、接至施工现场管线（电缆）的所有费用由承包人承担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2.5 资金来源证明及支付担保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发包人提供资金来源证明的期限要求：</w:t>
      </w:r>
      <w:r>
        <w:rPr>
          <w:rFonts w:hint="eastAsia" w:ascii="仿宋" w:hAnsi="仿宋" w:eastAsia="仿宋" w:cs="仿宋"/>
          <w:color w:val="auto"/>
          <w:sz w:val="28"/>
          <w:szCs w:val="28"/>
          <w:highlight w:val="none"/>
          <w:u w:val="single"/>
        </w:rPr>
        <w:t xml:space="preserve">发包人应收到承包人要求提供资金来源证明的书面通知后28天内，向承包人提供能够按照合同约定支付合同价款的相应资金来源证明</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发包人是否提供支付担保：</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发包人提供支付担保的形式：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2.8其他义务</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发包人应当在约定的开工日期前组织设计人向承包人进行合同工程总体设计交底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包括图纸会审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。发包人还应按照合同进度计划中载明的阶段性设计交底时间组织和安排阶段工程设计交底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包括图纸会审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。承包人可以书面方式通过监理人向发包人申请增加紧急的设计交底，发包人在认为确有必要且条件许可时，应当尽快组织这类设计交底。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向承包人提交对等的支付担保。在承包人按合同条款第4.2条向发包人递交符合合同约定的履约担保。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按有关规定及时办理工程质量监督手续。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根据建设行政主管部门和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城市建设档案管理机构的规定，收集、整理、立卷、归档工程资料，并按规定时间向建设行政主管部门或者城市建设档案管理机构移交规定的工程档案。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22" w:name="_Toc351203635"/>
      <w:r>
        <w:rPr>
          <w:rFonts w:hint="eastAsia" w:ascii="仿宋" w:hAnsi="仿宋" w:eastAsia="仿宋" w:cs="仿宋"/>
          <w:color w:val="auto"/>
          <w:sz w:val="28"/>
          <w:szCs w:val="28"/>
          <w:highlight w:val="none"/>
        </w:rPr>
        <w:t xml:space="preserve">3</w:t>
      </w:r>
      <w:bookmarkStart w:id="223" w:name="_Toc292559868"/>
      <w:r/>
      <w:bookmarkStart w:id="224" w:name="_Toc296890986"/>
      <w:r/>
      <w:bookmarkStart w:id="225" w:name="_Toc296891198"/>
      <w:r/>
      <w:bookmarkStart w:id="226" w:name="_Toc292559363"/>
      <w:r/>
      <w:bookmarkStart w:id="227" w:name="_Toc296346659"/>
      <w:r/>
      <w:bookmarkStart w:id="228" w:name="_Toc296944497"/>
      <w:r/>
      <w:bookmarkStart w:id="229" w:name="_Toc297048344"/>
      <w:r/>
      <w:bookmarkStart w:id="230" w:name="_Toc296503158"/>
      <w:r/>
      <w:bookmarkStart w:id="231" w:name="_Toc296347157"/>
      <w:r/>
      <w:bookmarkStart w:id="232" w:name="_Toc297120458"/>
      <w:r>
        <w:rPr>
          <w:rFonts w:hint="eastAsia" w:ascii="仿宋" w:hAnsi="仿宋" w:eastAsia="仿宋" w:cs="仿宋"/>
          <w:color w:val="auto"/>
          <w:sz w:val="28"/>
          <w:szCs w:val="28"/>
          <w:highlight w:val="none"/>
        </w:rPr>
        <w:t xml:space="preserve">. 承包人</w:t>
      </w:r>
      <w:bookmarkEnd w:id="222"/>
      <w:r/>
      <w:bookmarkEnd w:id="223"/>
      <w:r/>
      <w:bookmarkEnd w:id="224"/>
      <w:r/>
      <w:bookmarkEnd w:id="225"/>
      <w:r/>
      <w:bookmarkEnd w:id="226"/>
      <w:r/>
      <w:bookmarkEnd w:id="227"/>
      <w:r/>
      <w:bookmarkEnd w:id="228"/>
      <w:r/>
      <w:bookmarkEnd w:id="229"/>
      <w:r/>
      <w:bookmarkEnd w:id="230"/>
      <w:r/>
      <w:bookmarkEnd w:id="231"/>
      <w:r/>
      <w:bookmarkEnd w:id="23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承包人的一般义务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rPr>
        <w:t xml:space="preserve">承包人提交的竣工资料的内容：</w:t>
      </w:r>
      <w:r>
        <w:rPr>
          <w:rFonts w:hint="eastAsia" w:ascii="仿宋" w:hAnsi="仿宋" w:eastAsia="仿宋" w:cs="仿宋"/>
          <w:color w:val="auto"/>
          <w:sz w:val="28"/>
          <w:szCs w:val="28"/>
          <w:highlight w:val="none"/>
          <w:u w:val="single"/>
        </w:rPr>
        <w:t xml:space="preserve">承包人向发包人提交完整竣工图纸和竣工图电子文档。</w:t>
      </w:r>
      <w:r/>
    </w:p>
    <w:p>
      <w:pPr>
        <w:ind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承包人需要提交的竣工资料套数：</w:t>
      </w:r>
      <w:r>
        <w:rPr>
          <w:rFonts w:hint="eastAsia" w:ascii="仿宋" w:hAnsi="仿宋" w:eastAsia="仿宋" w:cs="仿宋"/>
          <w:color w:val="auto"/>
          <w:sz w:val="28"/>
          <w:szCs w:val="28"/>
          <w:highlight w:val="none"/>
          <w:u w:val="single"/>
        </w:rPr>
        <w:t xml:space="preserve">4套</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承包人提交的竣工资料的费用承担：</w:t>
      </w:r>
      <w:r>
        <w:rPr>
          <w:rFonts w:hint="eastAsia" w:ascii="仿宋" w:hAnsi="仿宋" w:eastAsia="仿宋" w:cs="仿宋"/>
          <w:color w:val="auto"/>
          <w:sz w:val="28"/>
          <w:szCs w:val="28"/>
          <w:highlight w:val="none"/>
          <w:u w:val="single"/>
        </w:rPr>
        <w:t xml:space="preserve">由承包人承担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承包人提交的竣工资料移交时间：</w:t>
      </w:r>
      <w:r>
        <w:rPr>
          <w:rFonts w:hint="eastAsia" w:ascii="仿宋" w:hAnsi="仿宋" w:eastAsia="仿宋" w:cs="仿宋"/>
          <w:color w:val="auto"/>
          <w:sz w:val="28"/>
          <w:szCs w:val="28"/>
          <w:highlight w:val="none"/>
          <w:u w:val="single"/>
        </w:rPr>
        <w:t xml:space="preserve">工程竣工验收合格后28天内</w:t>
      </w:r>
      <w:r>
        <w:rPr>
          <w:rFonts w:hint="eastAsia" w:ascii="仿宋" w:hAnsi="仿宋" w:eastAsia="仿宋" w:cs="仿宋"/>
          <w:color w:val="auto"/>
          <w:sz w:val="28"/>
          <w:szCs w:val="28"/>
          <w:highlight w:val="none"/>
        </w:rPr>
        <w:t xml:space="preserve">。</w:t>
      </w:r>
      <w:r/>
    </w:p>
    <w:p>
      <w:pPr>
        <w:ind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承包人提交的竣工资料形式要求：</w:t>
      </w:r>
      <w:r>
        <w:rPr>
          <w:rFonts w:hint="eastAsia" w:ascii="仿宋" w:hAnsi="仿宋" w:eastAsia="仿宋" w:cs="仿宋"/>
          <w:color w:val="auto"/>
          <w:sz w:val="28"/>
          <w:szCs w:val="28"/>
          <w:highlight w:val="none"/>
          <w:u w:val="single"/>
        </w:rPr>
        <w:t xml:space="preserve">书面及电子文档</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（10）承包人应履行的其他义务：</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为他人提供方便</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承包人应当对在施工场地或者附近实施与合同工程有关的其他工作的独立承包人履行管理、协调、配合、照管和服务义务，由此发生的费用被认为已经包括在承包人的签约合同价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投标总报价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中，具体工作内容和要求包括：办理跟交通、环卫、环保、城管相关手续及交纳相关费用。负责协调和处理因施工引起的周边地段临时纠纷，负责做好施工场地地下管线和</w:t>
      </w:r>
      <w:r>
        <w:rPr>
          <w:rFonts w:hint="eastAsia" w:ascii="仿宋" w:hAnsi="仿宋" w:eastAsia="仿宋" w:cs="仿宋"/>
          <w:color w:val="auto"/>
          <w:sz w:val="28"/>
          <w:szCs w:val="28"/>
          <w:highlight w:val="none"/>
          <w:lang w:eastAsia="zh-CN"/>
        </w:rPr>
        <w:t xml:space="preserve">邻近</w:t>
      </w:r>
      <w:r>
        <w:rPr>
          <w:rFonts w:hint="eastAsia" w:ascii="仿宋" w:hAnsi="仿宋" w:eastAsia="仿宋" w:cs="仿宋"/>
          <w:color w:val="auto"/>
          <w:sz w:val="28"/>
          <w:szCs w:val="28"/>
          <w:highlight w:val="none"/>
        </w:rPr>
        <w:t xml:space="preserve">建筑物、高压线的保护和观测工作，以及已竣工工程未交付发包人之前的工程保护。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承包人还应按监理人指示为独立承包人以外的他人在施工场地或者附近实施与合同工程有关的其他工作提供可能的条件，可能发生费用由监理人商定或者确定。</w:t>
      </w:r>
      <w:r/>
    </w:p>
    <w:p>
      <w:pPr>
        <w:ind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仿宋" w:hAnsi="仿宋" w:eastAsia="仿宋" w:cs="仿宋"/>
          <w:color w:val="auto"/>
          <w:sz w:val="28"/>
          <w:szCs w:val="28"/>
          <w:highlight w:val="none"/>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特别要求注重</w:t>
      </w:r>
      <w:r>
        <w:rPr>
          <w:rFonts w:hint="eastAsia" w:ascii="仿宋" w:hAnsi="仿宋" w:eastAsia="仿宋" w:cs="仿宋"/>
          <w:color w:val="auto"/>
          <w:sz w:val="28"/>
          <w:szCs w:val="28"/>
          <w:highlight w:val="none"/>
          <w:lang w:eastAsia="zh-CN"/>
        </w:rPr>
        <w:t xml:space="preserve">邻近</w:t>
      </w:r>
      <w:r>
        <w:rPr>
          <w:rFonts w:hint="eastAsia" w:ascii="仿宋" w:hAnsi="仿宋" w:eastAsia="仿宋" w:cs="仿宋"/>
          <w:color w:val="auto"/>
          <w:sz w:val="28"/>
          <w:szCs w:val="28"/>
          <w:highlight w:val="none"/>
        </w:rPr>
        <w:t xml:space="preserve">道路、车辆、行人安全，由此而造成的安全事故的法律与经济责任均由承包人承担。</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承包人需服从本工程整个项目的工序施工安排。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本工程其他项目不允许转包或违法分包。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7）承包人</w:t>
      </w:r>
      <w:r>
        <w:rPr>
          <w:rFonts w:hint="eastAsia" w:ascii="仿宋" w:hAnsi="仿宋" w:eastAsia="仿宋" w:cs="仿宋"/>
          <w:color w:val="auto"/>
          <w:sz w:val="28"/>
          <w:szCs w:val="28"/>
          <w:highlight w:val="none"/>
        </w:rPr>
        <w:t xml:space="preserve">应认真对现场环境进行踏勘，对施工现场情况和影响施工的因素以及困难条件进行周密的勘察和研究，作出自己的判断结论和估价。中标后和签订合同时及施工过程中，</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均不得以不了解现场情况为由，提出任何形式增加工程造价的要求，施工时因场地问题引起的成本费用增加，均由</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自行承担，结算时不予调整。</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8）</w:t>
      </w:r>
      <w:r>
        <w:rPr>
          <w:rFonts w:hint="eastAsia" w:ascii="仿宋" w:hAnsi="仿宋" w:eastAsia="仿宋" w:cs="仿宋"/>
          <w:b/>
          <w:color w:val="auto"/>
          <w:sz w:val="28"/>
          <w:szCs w:val="28"/>
          <w:highlight w:val="none"/>
        </w:rPr>
        <w:t xml:space="preserve">按照《</w:t>
      </w:r>
      <w:r>
        <w:rPr>
          <w:rFonts w:hint="eastAsia" w:ascii="仿宋" w:hAnsi="仿宋" w:eastAsia="仿宋" w:cs="仿宋"/>
          <w:b/>
          <w:color w:val="auto"/>
          <w:sz w:val="28"/>
          <w:szCs w:val="28"/>
          <w:highlight w:val="none"/>
          <w:lang w:eastAsia="zh-CN"/>
        </w:rPr>
        <w:t xml:space="preserve">中华人民共和国劳动法</w:t>
      </w:r>
      <w:r>
        <w:rPr>
          <w:rFonts w:hint="eastAsia" w:ascii="仿宋" w:hAnsi="仿宋" w:eastAsia="仿宋" w:cs="仿宋"/>
          <w:b/>
          <w:color w:val="auto"/>
          <w:sz w:val="28"/>
          <w:szCs w:val="28"/>
          <w:highlight w:val="none"/>
        </w:rPr>
        <w:t xml:space="preserve">》和《保障农民工工资支付条例》的相关规定，承包人在办理施工许可证前，必须开设农民工工资保证金专用账户。在雇佣和使用农民工时，工资将直接发放给农民工本人。</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9）</w:t>
      </w:r>
      <w:r>
        <w:rPr>
          <w:rFonts w:hint="eastAsia" w:ascii="仿宋" w:hAnsi="仿宋" w:eastAsia="仿宋" w:cs="仿宋"/>
          <w:b/>
          <w:color w:val="auto"/>
          <w:sz w:val="28"/>
          <w:szCs w:val="28"/>
          <w:highlight w:val="none"/>
        </w:rPr>
        <w:t xml:space="preserve">承包人分包单位</w:t>
      </w:r>
      <w:r>
        <w:rPr>
          <w:rFonts w:hint="eastAsia" w:ascii="仿宋" w:hAnsi="仿宋" w:eastAsia="仿宋" w:cs="仿宋"/>
          <w:b/>
          <w:color w:val="auto"/>
          <w:sz w:val="28"/>
          <w:szCs w:val="28"/>
          <w:highlight w:val="none"/>
          <w:lang w:eastAsia="zh-CN"/>
        </w:rPr>
        <w:t xml:space="preserve">雇用</w:t>
      </w:r>
      <w:r>
        <w:rPr>
          <w:rFonts w:hint="eastAsia" w:ascii="仿宋" w:hAnsi="仿宋" w:eastAsia="仿宋" w:cs="仿宋"/>
          <w:b/>
          <w:color w:val="auto"/>
          <w:sz w:val="28"/>
          <w:szCs w:val="28"/>
          <w:highlight w:val="none"/>
        </w:rPr>
        <w:t xml:space="preserve">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10）</w:t>
      </w:r>
      <w:r>
        <w:rPr>
          <w:rFonts w:hint="eastAsia" w:ascii="仿宋" w:hAnsi="仿宋" w:eastAsia="仿宋" w:cs="仿宋"/>
          <w:b/>
          <w:color w:val="auto"/>
          <w:sz w:val="28"/>
          <w:szCs w:val="28"/>
          <w:highlight w:val="none"/>
        </w:rPr>
        <w:t xml:space="preserve">如果发生违反规定拖欠或克扣农民工工资行为，造成农民工上访，承包人愿意接受业主依照有关规定作出的处理决定。造成不良影响的，将列入海安市公共资源交易领域黑名单。</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11）</w:t>
      </w:r>
      <w:r>
        <w:rPr>
          <w:rFonts w:hint="eastAsia" w:ascii="仿宋" w:hAnsi="仿宋" w:eastAsia="仿宋" w:cs="仿宋"/>
          <w:b/>
          <w:color w:val="auto"/>
          <w:sz w:val="28"/>
          <w:szCs w:val="28"/>
          <w:highlight w:val="none"/>
        </w:rPr>
        <w:t xml:space="preserve">在满足相关技术标准和设计规范要求前提下，按照《南通市建筑垃圾再生产品种类及应用工程部位》（见通政发</w:t>
      </w:r>
      <w:r>
        <w:rPr>
          <w:rFonts w:hint="eastAsia" w:ascii="仿宋" w:hAnsi="仿宋" w:eastAsia="仿宋" w:cs="仿宋"/>
          <w:b/>
          <w:color w:val="auto"/>
          <w:sz w:val="28"/>
          <w:szCs w:val="28"/>
          <w:highlight w:val="none"/>
          <w:lang w:eastAsia="zh-CN"/>
        </w:rPr>
        <w:t xml:space="preserve">〔2019〕18号</w:t>
      </w:r>
      <w:r>
        <w:rPr>
          <w:rFonts w:hint="eastAsia" w:ascii="仿宋" w:hAnsi="仿宋" w:eastAsia="仿宋" w:cs="仿宋"/>
          <w:b/>
          <w:color w:val="auto"/>
          <w:sz w:val="28"/>
          <w:szCs w:val="28"/>
          <w:highlight w:val="none"/>
        </w:rPr>
        <w:t xml:space="preserve">文件附件1）要求，指定工程部位选择的再生产品替代使用比例不低于8%，再生产品价格不高于市场指导价。</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12）</w:t>
      </w:r>
      <w:r>
        <w:rPr>
          <w:rFonts w:hint="eastAsia" w:ascii="仿宋" w:hAnsi="仿宋" w:eastAsia="仿宋" w:cs="仿宋"/>
          <w:b/>
          <w:color w:val="auto"/>
          <w:sz w:val="28"/>
          <w:szCs w:val="28"/>
          <w:highlight w:val="none"/>
        </w:rPr>
        <w:t xml:space="preserve">承包人应保护发包人的知识产权，不得向第三人泄露、转让发包人提供的技术经济资料，包括但不限于设计图纸、图片、技术方案等。如发生以上情况，发包人有权向承包人索赔。</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13）</w:t>
      </w:r>
      <w:r>
        <w:rPr>
          <w:rFonts w:hint="eastAsia" w:ascii="仿宋" w:hAnsi="仿宋" w:eastAsia="仿宋" w:cs="仿宋"/>
          <w:b/>
          <w:color w:val="auto"/>
          <w:sz w:val="28"/>
          <w:szCs w:val="28"/>
          <w:highlight w:val="none"/>
        </w:rPr>
        <w:t xml:space="preserve">承包人应保证发包人不受到第三方关于侵犯设计权、专利权（包括但不限于）等侵权的指控，任何第三方如果提出指控，承包人应与第三方交涉并承担可能发生的一切法律责任以及造成的后果和费用。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3.2 </w:t>
      </w:r>
      <w:r>
        <w:rPr>
          <w:rFonts w:hint="eastAsia" w:ascii="仿宋" w:hAnsi="仿宋" w:eastAsia="仿宋" w:cs="仿宋"/>
          <w:color w:val="auto"/>
          <w:sz w:val="28"/>
          <w:szCs w:val="28"/>
          <w:highlight w:val="none"/>
          <w:lang w:eastAsia="zh-CN"/>
        </w:rPr>
        <w:t xml:space="preserve">项目负责人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 </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建造师执业资格等级：</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建造师注册证书号：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安全生产考核合格证书号：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承包人对</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的授权范围如下：</w:t>
      </w:r>
      <w:r>
        <w:rPr>
          <w:rFonts w:hint="eastAsia" w:ascii="仿宋" w:hAnsi="仿宋" w:eastAsia="仿宋" w:cs="仿宋"/>
          <w:color w:val="auto"/>
          <w:sz w:val="28"/>
          <w:szCs w:val="28"/>
          <w:highlight w:val="none"/>
          <w:u w:val="single"/>
        </w:rPr>
        <w:t xml:space="preserve">全面履行本合同工程的施工管理职责，为工程参与各方做好协调和服务，在资金、技术、工程进度、质量、安全、环境保护、文明施工等合约目标范围向发包人直接负责</w:t>
      </w:r>
      <w:r>
        <w:rPr>
          <w:rFonts w:hint="eastAsia" w:ascii="仿宋" w:hAnsi="仿宋" w:eastAsia="仿宋" w:cs="仿宋"/>
          <w:color w:val="auto"/>
          <w:sz w:val="28"/>
          <w:szCs w:val="28"/>
          <w:highlight w:val="none"/>
        </w:rPr>
        <w:t xml:space="preserve">。</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每月在施工现场的时间要求：</w:t>
      </w:r>
      <w:r>
        <w:rPr>
          <w:rFonts w:hint="eastAsia" w:ascii="仿宋" w:hAnsi="仿宋" w:eastAsia="仿宋" w:cs="仿宋"/>
          <w:color w:val="auto"/>
          <w:sz w:val="28"/>
          <w:szCs w:val="28"/>
          <w:highlight w:val="none"/>
          <w:u w:val="single"/>
        </w:rPr>
        <w:t xml:space="preserve">从工程开工之日起，项目负责人驻现场时间每天不少于</w:t>
      </w:r>
      <w:r>
        <w:rPr>
          <w:rFonts w:hint="eastAsia" w:ascii="仿宋" w:hAnsi="仿宋" w:eastAsia="仿宋" w:cs="仿宋"/>
          <w:color w:val="auto"/>
          <w:sz w:val="28"/>
          <w:szCs w:val="28"/>
          <w:highlight w:val="none"/>
          <w:u w:val="single"/>
          <w:lang w:val="en-US" w:eastAsia="zh-CN"/>
        </w:rPr>
        <w:t xml:space="preserve">8</w:t>
      </w:r>
      <w:r>
        <w:rPr>
          <w:rFonts w:hint="eastAsia" w:ascii="仿宋" w:hAnsi="仿宋" w:eastAsia="仿宋" w:cs="仿宋"/>
          <w:color w:val="auto"/>
          <w:sz w:val="28"/>
          <w:szCs w:val="28"/>
          <w:highlight w:val="none"/>
          <w:u w:val="single"/>
        </w:rPr>
        <w:t xml:space="preserve">小时，每周不少于</w:t>
      </w:r>
      <w:r>
        <w:rPr>
          <w:rFonts w:hint="eastAsia" w:ascii="仿宋" w:hAnsi="仿宋" w:eastAsia="仿宋" w:cs="仿宋"/>
          <w:color w:val="auto"/>
          <w:sz w:val="28"/>
          <w:szCs w:val="28"/>
          <w:highlight w:val="none"/>
          <w:u w:val="single"/>
          <w:lang w:val="en-US" w:eastAsia="zh-CN"/>
        </w:rPr>
        <w:t xml:space="preserve">5</w:t>
      </w:r>
      <w:r>
        <w:rPr>
          <w:rFonts w:hint="eastAsia" w:ascii="仿宋" w:hAnsi="仿宋" w:eastAsia="仿宋" w:cs="仿宋"/>
          <w:color w:val="auto"/>
          <w:sz w:val="28"/>
          <w:szCs w:val="28"/>
          <w:highlight w:val="none"/>
          <w:u w:val="single"/>
        </w:rPr>
        <w:t xml:space="preserve">天，发包人将不定期进行考核，由总监理工程师负责对其考勤，</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确需离开施工现场时，应事先通知监理人，并取得发包人的书面同意</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承包人未提交劳动合同，以及没有为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缴纳社会保险证明的违约责任：</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无权履行职责，发包人有权要求更换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，由此增加的费用和（或）延误的工期由承包人承担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未经批准，擅自离开施工现场的违约责任：</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在施工期间必须常驻现场，接受发包人和监理单位的</w:t>
      </w:r>
      <w:r>
        <w:rPr>
          <w:rFonts w:hint="eastAsia" w:ascii="仿宋" w:hAnsi="仿宋" w:eastAsia="仿宋" w:cs="仿宋"/>
          <w:color w:val="auto"/>
          <w:sz w:val="28"/>
          <w:szCs w:val="28"/>
          <w:highlight w:val="none"/>
          <w:u w:val="single"/>
          <w:lang w:eastAsia="zh-CN"/>
        </w:rPr>
        <w:t xml:space="preserve">考勤</w:t>
      </w:r>
      <w:r>
        <w:rPr>
          <w:rFonts w:hint="eastAsia" w:ascii="仿宋" w:hAnsi="仿宋" w:eastAsia="仿宋" w:cs="仿宋"/>
          <w:color w:val="auto"/>
          <w:sz w:val="28"/>
          <w:szCs w:val="28"/>
          <w:highlight w:val="none"/>
          <w:u w:val="single"/>
        </w:rPr>
        <w:t xml:space="preserve">管理。每月驻现场天数不少于当月天数的80%，每天工作不少于8小时，且需满足施工现场管理要求。每月25日前拟定下月的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值班表报送监理单位、发包人审核、备案。值班时间离开现场一天以上（含一天），必须履行书面请假手续，不足一天须通过电话、短信等方式向建设单位现场工程师请假，未上报值班表的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离开现场一律履行书面请假手续。</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离开现场期间（含非值班期间和请假期间），需做好工作安排，并指定专人负责。</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因事请假须征得发包人或监理人书面同意，未请假或请假未经同意的，按缺勤处理，每缺勤一天，承包人需向发包人支付违约金1000元；迟到或早退3次计为缺勤一天。</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在施工期间累计缺勤30天或连续5天不在岗，视为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常态化缺位，并承担相应违约责任。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必须按时参加工程例会及临时确定的有关会议，不得无故缺席</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每缺席1次承包人需向发包人支付违约金1000元。若累计缺席达5次，视为承包人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不称职，并承担相应违约责任。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发包人或上级相关行政主管部门在日常检查中发现</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不在岗，也无请假手续的，每发现一次，处以1000元/人违约金。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3.2.3 承包人擅自更换</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的违约责任：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必须与承包人响应文件中人员名单一致。</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的姓名、职称、身份证号、执业资格证书号、注册证书号、执业印章号、安全生产考核合格证书号等资料应进行合同网上备案。</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须在工程开工日期前到任，工程竣工验收（以提供四方验收证明为准）前，不得兼任其他任何项目的项目管理班子成员。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如承包人因客观原因需要更换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，更换人员不得低于原招标资格（如职称、工作经验、业绩）要求，且必须向发包人书面申请，经监理单位和发包人书面同意。承包人未经发包人书面同意，擅自更换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的，承包人需向发包人支付合同价20%的违约金。</w:t>
      </w:r>
      <w:r/>
    </w:p>
    <w:p>
      <w:pPr>
        <w:ind w:left="0" w:right="0" w:firstLine="40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rPr>
        <w:t xml:space="preserve">3.2.4 承包人无正当理由拒绝更换</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的违约责任：</w:t>
      </w:r>
      <w:r/>
    </w:p>
    <w:p>
      <w:pPr>
        <w:ind w:left="0" w:right="0" w:firstLine="40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承包人委派的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需具有相应的管理和执行能力，因承包人的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不称职、</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不能到位或常态化缺位的，发包人有权要求承包人限期更换不低于原招标资格（如职称、工作经验、业绩、管理能力）的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，同时承包人需向发包人支付合同价20%的违约金。如承包人不能及时更换，发包人有权将相关情况反映到上级主管部门，并保留解除合同的权利，因此而产生的一切损失由承包人承担。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承包人人员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 承包人提交项目管理机构及施工现场管理人员安排报告的期限：</w:t>
      </w:r>
      <w:r>
        <w:rPr>
          <w:rFonts w:hint="eastAsia" w:ascii="仿宋" w:hAnsi="仿宋" w:eastAsia="仿宋" w:cs="仿宋"/>
          <w:color w:val="auto"/>
          <w:sz w:val="28"/>
          <w:szCs w:val="28"/>
          <w:highlight w:val="none"/>
          <w:u w:val="single"/>
        </w:rPr>
        <w:t xml:space="preserve">承包人项目管理机构中其他管理人员必须按《省住房城乡建设厅关于明确施工</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部关键岗位人员网上备案标准及有关管理要求的通知》（苏建建管</w:t>
      </w:r>
      <w:r>
        <w:rPr>
          <w:rFonts w:hint="eastAsia" w:ascii="仿宋" w:hAnsi="仿宋" w:eastAsia="仿宋" w:cs="仿宋"/>
          <w:color w:val="auto"/>
          <w:sz w:val="28"/>
          <w:szCs w:val="28"/>
          <w:highlight w:val="none"/>
          <w:u w:val="single"/>
          <w:lang w:eastAsia="zh-CN"/>
        </w:rPr>
        <w:t xml:space="preserve">〔2017〕236号</w:t>
      </w:r>
      <w:r>
        <w:rPr>
          <w:rFonts w:hint="eastAsia" w:ascii="仿宋" w:hAnsi="仿宋" w:eastAsia="仿宋" w:cs="仿宋"/>
          <w:color w:val="auto"/>
          <w:sz w:val="28"/>
          <w:szCs w:val="28"/>
          <w:highlight w:val="none"/>
          <w:u w:val="single"/>
        </w:rPr>
        <w:t xml:space="preserve">）的要求进行备案，且现场人员须与备案人员名单一致，并接受发包人和监理人考勤指纹管理。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 承包人无正当理由拒绝撤换主要施工管理人员的违约责任：</w:t>
      </w:r>
      <w:r>
        <w:rPr>
          <w:rFonts w:hint="eastAsia" w:ascii="仿宋" w:hAnsi="仿宋" w:eastAsia="仿宋" w:cs="仿宋"/>
          <w:color w:val="auto"/>
          <w:sz w:val="28"/>
          <w:szCs w:val="28"/>
          <w:highlight w:val="none"/>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w:t>
      </w:r>
      <w:r>
        <w:rPr>
          <w:rFonts w:hint="eastAsia" w:ascii="仿宋" w:hAnsi="仿宋" w:eastAsia="仿宋" w:cs="仿宋"/>
          <w:color w:val="auto"/>
          <w:sz w:val="28"/>
          <w:szCs w:val="28"/>
          <w:highlight w:val="none"/>
          <w:u w:val="single"/>
          <w:lang w:eastAsia="zh-CN"/>
        </w:rPr>
        <w:t xml:space="preserve">的违约金</w:t>
      </w:r>
      <w:r>
        <w:rPr>
          <w:rFonts w:hint="eastAsia" w:ascii="仿宋" w:hAnsi="仿宋" w:eastAsia="仿宋" w:cs="仿宋"/>
          <w:color w:val="auto"/>
          <w:sz w:val="28"/>
          <w:szCs w:val="28"/>
          <w:highlight w:val="none"/>
          <w:u w:val="single"/>
        </w:rPr>
        <w:t xml:space="preserve">。情节严重的，发包人有权将相关情况反映到上级主管部门，并保留解除合同的权利，因此而产生的一切损失由承包人承担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3.3.4 承包人主要施工管理人员离开施工现场的批准要求：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备案人员每月到岗天数不少于当月天数的80%，且每天工作不少于8小时。质量员每月到岗天数不少于当月天数的50%，技术负责人每月到岗天数不少于当月天数的30%，且每天工作不少于8小时。且</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与安全员、技术负责人与施工员、质检员不得同时安排休息。</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项目组人员离开现场一天以上（含一天），必须履行书面请假手续，不足一天须通过电话、短信等方式请假。出勤率按当月实际出勤天数除以当月天数计。</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离开现场必须向发包人书面申请经总监和发包人书面同意，其他人员须经</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、总监书面同意。未请假或请假未经同意，缺勤一天罚款500元/人，迟到或早退3次算缺勤一天。在施工期间累计缺勤30个工作日或连续5天不在岗，视为常态化缺位，承包人需向发包人支付每人合同价2%的违约金。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发包人在日常检查中发现现场其他管理人员不在场，也无请假手续的，每发现一次，处以500元/人违约金。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3.3.5承包人擅自更换主要施工管理人员的违约责任：</w:t>
      </w:r>
      <w:r>
        <w:rPr>
          <w:rFonts w:hint="eastAsia" w:ascii="仿宋" w:hAnsi="仿宋" w:eastAsia="仿宋" w:cs="仿宋"/>
          <w:color w:val="auto"/>
          <w:sz w:val="28"/>
          <w:szCs w:val="28"/>
          <w:highlight w:val="none"/>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33" w:name="_Toc297216151"/>
      <w:r/>
      <w:bookmarkStart w:id="234" w:name="_Toc296503159"/>
      <w:r/>
      <w:bookmarkStart w:id="235" w:name="_Toc312677988"/>
      <w:r/>
      <w:bookmarkStart w:id="236" w:name="_Toc303539102"/>
      <w:r/>
      <w:bookmarkStart w:id="237" w:name="_Toc296891199"/>
      <w:r/>
      <w:bookmarkStart w:id="238" w:name="_Toc296346660"/>
      <w:r/>
      <w:bookmarkStart w:id="239" w:name="_Toc292559869"/>
      <w:r/>
      <w:bookmarkStart w:id="240" w:name="_Toc297123492"/>
      <w:r/>
      <w:bookmarkStart w:id="241" w:name="_Toc300934945"/>
      <w:r/>
      <w:bookmarkStart w:id="242" w:name="_Toc297048345"/>
      <w:r/>
      <w:bookmarkStart w:id="243" w:name="_Toc304295523"/>
      <w:r/>
      <w:bookmarkStart w:id="244" w:name="_Toc296347158"/>
      <w:r/>
      <w:bookmarkStart w:id="245" w:name="_Toc296944498"/>
      <w:r/>
      <w:bookmarkStart w:id="246" w:name="_Toc292559364"/>
      <w:r/>
      <w:bookmarkStart w:id="247" w:name="_Toc296890987"/>
      <w:r/>
      <w:bookmarkStart w:id="248" w:name="_Toc297120459"/>
      <w:r>
        <w:rPr>
          <w:rFonts w:hint="eastAsia" w:ascii="仿宋" w:hAnsi="仿宋" w:eastAsia="仿宋" w:cs="仿宋"/>
          <w:color w:val="auto"/>
          <w:sz w:val="28"/>
          <w:szCs w:val="28"/>
          <w:highlight w:val="none"/>
        </w:rPr>
        <w:t xml:space="preserve">.5 分包</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49" w:name="_Toc296944499"/>
      <w:r/>
      <w:bookmarkStart w:id="250" w:name="_Toc296891200"/>
      <w:r/>
      <w:bookmarkStart w:id="251" w:name="_Toc296346661"/>
      <w:r/>
      <w:bookmarkStart w:id="252" w:name="_Toc296890988"/>
      <w:r/>
      <w:bookmarkStart w:id="253" w:name="_Toc297048346"/>
      <w:r/>
      <w:bookmarkStart w:id="254" w:name="_Toc300934946"/>
      <w:r/>
      <w:bookmarkStart w:id="255" w:name="_Toc297123493"/>
      <w:r/>
      <w:bookmarkStart w:id="256" w:name="_Toc296503160"/>
      <w:r/>
      <w:bookmarkStart w:id="257" w:name="_Toc297216152"/>
      <w:r/>
      <w:bookmarkStart w:id="258" w:name="_Toc296347159"/>
      <w:r/>
      <w:bookmarkStart w:id="259" w:name="_Toc303539103"/>
      <w:r/>
      <w:bookmarkStart w:id="260" w:name="_Toc292559870"/>
      <w:r/>
      <w:bookmarkStart w:id="261" w:name="_Toc292559365"/>
      <w:r/>
      <w:bookmarkStart w:id="262" w:name="_Toc304295524"/>
      <w:r/>
      <w:bookmarkStart w:id="263" w:name="_Toc297120460"/>
      <w:r/>
      <w:bookmarkStart w:id="264" w:name="_Toc312677989"/>
      <w:r/>
      <w:bookmarkStart w:id="265" w:name="_Toc318581158"/>
      <w:r>
        <w:rPr>
          <w:rFonts w:hint="eastAsia" w:ascii="仿宋" w:hAnsi="仿宋" w:eastAsia="仿宋" w:cs="仿宋"/>
          <w:color w:val="auto"/>
          <w:sz w:val="28"/>
          <w:szCs w:val="28"/>
          <w:highlight w:val="none"/>
        </w:rPr>
        <w:t xml:space="preserve">.5.1分包的一般约定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禁止分包的工程包括：</w:t>
      </w:r>
      <w:r>
        <w:rPr>
          <w:rFonts w:hint="eastAsia" w:ascii="仿宋" w:hAnsi="仿宋" w:eastAsia="仿宋" w:cs="仿宋"/>
          <w:color w:val="auto"/>
          <w:sz w:val="28"/>
          <w:szCs w:val="28"/>
          <w:highlight w:val="none"/>
          <w:u w:val="single"/>
        </w:rPr>
        <w:t xml:space="preserve">承包人不得转包本工程所有项目，一旦发现转让（转包）和违法分包者，则甲方有权扣减80%违约金，并终止合同，由此造成的所有经济损失和一切责任均由乙方承担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主体结构、关键性工作的范围：</w:t>
      </w:r>
      <w:r>
        <w:rPr>
          <w:rFonts w:hint="eastAsia" w:ascii="仿宋" w:hAnsi="仿宋" w:eastAsia="仿宋" w:cs="仿宋"/>
          <w:color w:val="auto"/>
          <w:sz w:val="28"/>
          <w:szCs w:val="28"/>
          <w:highlight w:val="none"/>
          <w:u w:val="single"/>
        </w:rPr>
        <w:t xml:space="preserve">具体详见施工图</w:t>
      </w:r>
      <w:r>
        <w:rPr>
          <w:rFonts w:hint="eastAsia" w:ascii="仿宋" w:hAnsi="仿宋" w:eastAsia="仿宋" w:cs="仿宋"/>
          <w:color w:val="auto"/>
          <w:sz w:val="28"/>
          <w:szCs w:val="28"/>
          <w:highlight w:val="none"/>
        </w:rPr>
        <w:t xml:space="preserve">。</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66" w:name="_Toc312677990"/>
      <w:r/>
      <w:bookmarkStart w:id="267" w:name="_Toc318581159"/>
      <w:r>
        <w:rPr>
          <w:rFonts w:hint="eastAsia" w:ascii="仿宋" w:hAnsi="仿宋" w:eastAsia="仿宋" w:cs="仿宋"/>
          <w:color w:val="auto"/>
          <w:sz w:val="28"/>
          <w:szCs w:val="28"/>
          <w:highlight w:val="none"/>
        </w:rPr>
        <w:t xml:space="preserve">.5.2分包的确定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允许分包的专业工程包括：</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其他关于分包的约定：</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3.5.4 分包合同价款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关于分包合同价款支付的约定：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266"/>
      <w:r/>
      <w:bookmarkEnd w:id="26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 工程照管与成品、半成品保护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承包人负责照管工程及工程相关的材料、工程设备的起始时间：</w:t>
      </w:r>
      <w:r>
        <w:rPr>
          <w:rFonts w:hint="eastAsia" w:ascii="仿宋" w:hAnsi="仿宋" w:eastAsia="仿宋" w:cs="仿宋"/>
          <w:color w:val="auto"/>
          <w:sz w:val="28"/>
          <w:szCs w:val="28"/>
          <w:highlight w:val="none"/>
          <w:u w:val="single"/>
        </w:rPr>
        <w:t xml:space="preserve">设备、人员进场至验收交付使用前由承包人负责保修，无其他特殊要求的，费用由承包人承担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68" w:name="_Toc351203636"/>
      <w:r>
        <w:rPr>
          <w:rFonts w:hint="eastAsia" w:ascii="仿宋" w:hAnsi="仿宋" w:eastAsia="仿宋" w:cs="仿宋"/>
          <w:color w:val="auto"/>
          <w:sz w:val="28"/>
          <w:szCs w:val="28"/>
          <w:highlight w:val="none"/>
        </w:rPr>
        <w:t xml:space="preserve">4</w:t>
      </w:r>
      <w:bookmarkStart w:id="269" w:name="_Toc292559366"/>
      <w:r/>
      <w:bookmarkStart w:id="270" w:name="_Toc292559871"/>
      <w:r/>
      <w:bookmarkStart w:id="271" w:name="_Toc297048348"/>
      <w:r/>
      <w:bookmarkStart w:id="272" w:name="_Toc296891202"/>
      <w:r/>
      <w:bookmarkStart w:id="273" w:name="_Toc296347161"/>
      <w:r/>
      <w:bookmarkStart w:id="274" w:name="_Toc296890990"/>
      <w:r/>
      <w:bookmarkStart w:id="275" w:name="_Toc296503162"/>
      <w:r/>
      <w:bookmarkStart w:id="276" w:name="_Toc296346663"/>
      <w:r/>
      <w:bookmarkStart w:id="277" w:name="_Toc296944501"/>
      <w:r/>
      <w:bookmarkStart w:id="278" w:name="_Toc267251413"/>
      <w:r/>
      <w:bookmarkStart w:id="279" w:name="_Toc297120462"/>
      <w:r>
        <w:rPr>
          <w:rFonts w:hint="eastAsia" w:ascii="仿宋" w:hAnsi="仿宋" w:eastAsia="仿宋" w:cs="仿宋"/>
          <w:color w:val="auto"/>
          <w:sz w:val="28"/>
          <w:szCs w:val="28"/>
          <w:highlight w:val="none"/>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仿宋" w:hAnsi="仿宋" w:eastAsia="仿宋" w:cs="仿宋"/>
          <w:color w:val="auto"/>
          <w:sz w:val="28"/>
          <w:szCs w:val="28"/>
          <w:highlight w:val="none"/>
        </w:rPr>
        <w:t xml:space="preserve">理人</w:t>
      </w:r>
      <w:bookmarkEnd w:id="26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4.1监理人的一般规定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关于监理人的监理内容：</w:t>
      </w:r>
      <w:r>
        <w:rPr>
          <w:rFonts w:hint="eastAsia" w:ascii="仿宋" w:hAnsi="仿宋" w:eastAsia="仿宋" w:cs="仿宋"/>
          <w:color w:val="auto"/>
          <w:sz w:val="28"/>
          <w:szCs w:val="28"/>
          <w:highlight w:val="none"/>
          <w:u w:val="single"/>
        </w:rPr>
        <w:t xml:space="preserve">详见《委托监理合同》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关于监理人的监理权限：</w:t>
      </w:r>
      <w:r>
        <w:rPr>
          <w:rFonts w:hint="eastAsia" w:ascii="仿宋" w:hAnsi="仿宋" w:eastAsia="仿宋" w:cs="仿宋"/>
          <w:color w:val="auto"/>
          <w:sz w:val="28"/>
          <w:szCs w:val="28"/>
          <w:highlight w:val="none"/>
          <w:u w:val="single"/>
        </w:rPr>
        <w:t xml:space="preserve">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不管通用合同条款第4.1项如何约定，监理人履行须经发包人批准行使的权力时，应当向承包人出示其行使该权力已经取得发包人批准的文件或者其他合法有效的证明。</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关于监理人在施工现场的办公场所、生活场所的提供和费用承担的约定：</w:t>
      </w:r>
      <w:r>
        <w:rPr>
          <w:rFonts w:hint="eastAsia" w:ascii="仿宋" w:hAnsi="仿宋" w:eastAsia="仿宋" w:cs="仿宋"/>
          <w:color w:val="auto"/>
          <w:sz w:val="28"/>
          <w:szCs w:val="28"/>
          <w:highlight w:val="none"/>
          <w:u w:val="single"/>
        </w:rPr>
        <w:t xml:space="preserve">依据见监理合同</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监理人员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总监理工程师：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    务：</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监理工程师执业资格证书号：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关于监理人的其他约定：</w:t>
      </w:r>
      <w:r>
        <w:rPr>
          <w:rFonts w:hint="eastAsia" w:ascii="仿宋" w:hAnsi="仿宋" w:eastAsia="仿宋" w:cs="仿宋"/>
          <w:color w:val="auto"/>
          <w:sz w:val="28"/>
          <w:szCs w:val="28"/>
          <w:highlight w:val="none"/>
          <w:u w:val="single"/>
        </w:rPr>
        <w:t xml:space="preserve"> 监理人或者发包人就承包人对合同约定的任何责任和义务的某种违约行为的宽恕，不影响监理人和发包人在此后的任何时间严格按合同约定处理承包人的其它违约行为，也不意</w:t>
      </w:r>
      <w:r>
        <w:rPr>
          <w:rFonts w:hint="eastAsia" w:ascii="仿宋" w:hAnsi="仿宋" w:eastAsia="仿宋" w:cs="仿宋"/>
          <w:color w:val="auto"/>
          <w:sz w:val="28"/>
          <w:szCs w:val="28"/>
          <w:highlight w:val="none"/>
          <w:u w:val="single"/>
          <w:lang w:eastAsia="zh-CN"/>
        </w:rPr>
        <w:t xml:space="preserve">味着</w:t>
      </w:r>
      <w:r>
        <w:rPr>
          <w:rFonts w:hint="eastAsia" w:ascii="仿宋" w:hAnsi="仿宋" w:eastAsia="仿宋" w:cs="仿宋"/>
          <w:color w:val="auto"/>
          <w:sz w:val="28"/>
          <w:szCs w:val="28"/>
          <w:highlight w:val="none"/>
          <w:u w:val="single"/>
        </w:rPr>
        <w:t xml:space="preserve">发包人放弃合同约定的与上述违约有关的任何权利和赔偿要求</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 商定或确定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280" w:name="_Toc267251418"/>
      <w:r>
        <w:rPr>
          <w:rFonts w:hint="eastAsia" w:ascii="仿宋" w:hAnsi="仿宋" w:eastAsia="仿宋" w:cs="仿宋"/>
          <w:color w:val="auto"/>
          <w:sz w:val="28"/>
          <w:szCs w:val="28"/>
          <w:highlight w:val="none"/>
        </w:rPr>
        <w:t xml:space="preserve">在发包人和承包人不能通过协商达成一致意见时，发包人授权监理人对以下事项进行确定：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81" w:name="_Toc351203637"/>
      <w:r>
        <w:rPr>
          <w:rFonts w:hint="eastAsia" w:ascii="仿宋" w:hAnsi="仿宋" w:eastAsia="仿宋" w:cs="仿宋"/>
          <w:color w:val="auto"/>
          <w:sz w:val="28"/>
          <w:szCs w:val="28"/>
          <w:highlight w:val="none"/>
        </w:rPr>
        <w:t xml:space="preserve">5</w:t>
      </w:r>
      <w:bookmarkEnd w:id="280"/>
      <w:r/>
      <w:bookmarkStart w:id="282" w:name="_Toc292559872"/>
      <w:r/>
      <w:bookmarkStart w:id="283" w:name="_Toc296944502"/>
      <w:r/>
      <w:bookmarkStart w:id="284" w:name="_Toc296347162"/>
      <w:r/>
      <w:bookmarkStart w:id="285" w:name="_Toc292559367"/>
      <w:r/>
      <w:bookmarkStart w:id="286" w:name="_Toc297120463"/>
      <w:r/>
      <w:bookmarkStart w:id="287" w:name="_Toc296503163"/>
      <w:r/>
      <w:bookmarkStart w:id="288" w:name="_Toc296346664"/>
      <w:r/>
      <w:bookmarkStart w:id="289" w:name="_Toc297048349"/>
      <w:r/>
      <w:bookmarkStart w:id="290" w:name="_Toc296891203"/>
      <w:r/>
      <w:bookmarkStart w:id="291" w:name="_Toc296890991"/>
      <w:r>
        <w:rPr>
          <w:rFonts w:hint="eastAsia" w:ascii="仿宋" w:hAnsi="仿宋" w:eastAsia="仿宋" w:cs="仿宋"/>
          <w:color w:val="auto"/>
          <w:sz w:val="28"/>
          <w:szCs w:val="28"/>
          <w:highlight w:val="none"/>
        </w:rPr>
        <w:t xml:space="preserve">. 工程质量</w:t>
      </w:r>
      <w:bookmarkEnd w:id="28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5.1 质量要求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bookmarkStart w:id="292" w:name="_Toc300934949"/>
      <w:r/>
      <w:bookmarkStart w:id="293" w:name="_Toc312677997"/>
      <w:r/>
      <w:bookmarkStart w:id="294" w:name="_Toc303539106"/>
      <w:r/>
      <w:bookmarkStart w:id="295" w:name="_Toc304295527"/>
      <w:r/>
      <w:bookmarkStart w:id="296" w:name="_Toc318581164"/>
      <w:r/>
      <w:bookmarkStart w:id="297" w:name="_Toc297123496"/>
      <w:r/>
      <w:bookmarkStart w:id="298" w:name="_Toc297216155"/>
      <w:r>
        <w:rPr>
          <w:rFonts w:hint="eastAsia" w:ascii="仿宋" w:hAnsi="仿宋" w:eastAsia="仿宋" w:cs="仿宋"/>
          <w:color w:val="auto"/>
          <w:sz w:val="28"/>
          <w:szCs w:val="28"/>
          <w:highlight w:val="none"/>
        </w:rPr>
        <w:t xml:space="preserve">.1.1 特殊质量标准和要求：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关于工程奖项的约定：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5.2质量保证措施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 承包人的质量管理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5.2.2.1承包人向监理人提交工程质量保证措施文件的期限：</w:t>
      </w:r>
      <w:r>
        <w:rPr>
          <w:rFonts w:hint="eastAsia" w:ascii="仿宋" w:hAnsi="仿宋" w:eastAsia="仿宋" w:cs="仿宋"/>
          <w:color w:val="auto"/>
          <w:sz w:val="28"/>
          <w:szCs w:val="28"/>
          <w:highlight w:val="none"/>
          <w:u w:val="single"/>
        </w:rPr>
        <w:t xml:space="preserve">7天内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监理人审批工程质量保证措施文件的期限：</w:t>
      </w:r>
      <w:r>
        <w:rPr>
          <w:rFonts w:hint="eastAsia" w:ascii="仿宋" w:hAnsi="仿宋" w:eastAsia="仿宋" w:cs="仿宋"/>
          <w:color w:val="auto"/>
          <w:sz w:val="28"/>
          <w:szCs w:val="28"/>
          <w:highlight w:val="none"/>
          <w:u w:val="single"/>
        </w:rPr>
        <w:t xml:space="preserve"> 7天内</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5.2.2.2承包人的质量检查承包人向监理人报送工程质量报表的期限：</w:t>
      </w:r>
      <w:r>
        <w:rPr>
          <w:rFonts w:hint="eastAsia" w:ascii="仿宋" w:hAnsi="仿宋" w:eastAsia="仿宋" w:cs="仿宋"/>
          <w:color w:val="auto"/>
          <w:sz w:val="28"/>
          <w:szCs w:val="28"/>
          <w:highlight w:val="none"/>
          <w:u w:val="single"/>
        </w:rPr>
        <w:t xml:space="preserve">3天</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承包人向监理人报送工程质量报表的要求：</w:t>
      </w:r>
      <w:r>
        <w:rPr>
          <w:rFonts w:hint="eastAsia" w:ascii="仿宋" w:hAnsi="仿宋" w:eastAsia="仿宋" w:cs="仿宋"/>
          <w:color w:val="auto"/>
          <w:sz w:val="28"/>
          <w:szCs w:val="28"/>
          <w:highlight w:val="none"/>
          <w:u w:val="single"/>
        </w:rPr>
        <w:t xml:space="preserve">每月25日前</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监理人审查工程质量报表的期限：</w:t>
      </w:r>
      <w:r>
        <w:rPr>
          <w:rFonts w:hint="eastAsia" w:ascii="仿宋" w:hAnsi="仿宋" w:eastAsia="仿宋" w:cs="仿宋"/>
          <w:color w:val="auto"/>
          <w:sz w:val="28"/>
          <w:szCs w:val="28"/>
          <w:highlight w:val="none"/>
          <w:u w:val="single"/>
        </w:rPr>
        <w:t xml:space="preserve">接到报表后2天</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隐蔽工程检查</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5.3.2承包人提前通知监理人隐蔽工程检查的期限的约定：</w:t>
      </w:r>
      <w:r>
        <w:rPr>
          <w:rFonts w:hint="eastAsia" w:ascii="仿宋" w:hAnsi="仿宋" w:eastAsia="仿宋" w:cs="仿宋"/>
          <w:color w:val="auto"/>
          <w:sz w:val="28"/>
          <w:szCs w:val="28"/>
          <w:highlight w:val="none"/>
          <w:u w:val="single"/>
        </w:rPr>
        <w:t xml:space="preserve">共同检查前48小时书面通知监理人。</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监理人对工程隐蔽部位进行检查的期限：</w:t>
      </w:r>
      <w:r>
        <w:rPr>
          <w:rFonts w:hint="eastAsia" w:ascii="仿宋" w:hAnsi="仿宋" w:eastAsia="仿宋" w:cs="仿宋"/>
          <w:color w:val="auto"/>
          <w:sz w:val="28"/>
          <w:szCs w:val="28"/>
          <w:highlight w:val="none"/>
          <w:u w:val="single"/>
        </w:rPr>
        <w:t xml:space="preserve">接到承包人隐蔽工程检查通知后1天内。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监理人不能按时进行检查时，应提前</w:t>
      </w:r>
      <w:r>
        <w:rPr>
          <w:rFonts w:hint="eastAsia" w:ascii="仿宋" w:hAnsi="仿宋" w:eastAsia="仿宋" w:cs="仿宋"/>
          <w:color w:val="auto"/>
          <w:sz w:val="28"/>
          <w:szCs w:val="28"/>
          <w:highlight w:val="none"/>
          <w:u w:val="single"/>
        </w:rPr>
        <w:t xml:space="preserve">24</w:t>
      </w:r>
      <w:r>
        <w:rPr>
          <w:rFonts w:hint="eastAsia" w:ascii="仿宋" w:hAnsi="仿宋" w:eastAsia="仿宋" w:cs="仿宋"/>
          <w:color w:val="auto"/>
          <w:sz w:val="28"/>
          <w:szCs w:val="28"/>
          <w:highlight w:val="none"/>
        </w:rPr>
        <w:t xml:space="preserve">小时提交书面延期要求。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关于延期最长不得超过：</w:t>
      </w:r>
      <w:r>
        <w:rPr>
          <w:rFonts w:hint="eastAsia" w:ascii="仿宋" w:hAnsi="仿宋" w:eastAsia="仿宋" w:cs="仿宋"/>
          <w:color w:val="auto"/>
          <w:sz w:val="28"/>
          <w:szCs w:val="28"/>
          <w:highlight w:val="none"/>
          <w:u w:val="single"/>
        </w:rPr>
        <w:t xml:space="preserve">48</w:t>
      </w:r>
      <w:r>
        <w:rPr>
          <w:rFonts w:hint="eastAsia" w:ascii="仿宋" w:hAnsi="仿宋" w:eastAsia="仿宋" w:cs="仿宋"/>
          <w:color w:val="auto"/>
          <w:sz w:val="28"/>
          <w:szCs w:val="28"/>
          <w:highlight w:val="none"/>
        </w:rPr>
        <w:t xml:space="preserve">小时。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质量争议检测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合同当事人对工程质量有争议的，由双方协商确定的工程质量检测机构鉴定，由此产生的费用及因此造成的损失，由责任方承担。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合同当事人均有责任的，由双方根据其责任分别承担。合同当事人无法达成一致的，按照第4.4款〔商定或确定〕执行。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99" w:name="_Toc351203638"/>
      <w:r>
        <w:rPr>
          <w:rFonts w:hint="eastAsia" w:ascii="仿宋" w:hAnsi="仿宋" w:eastAsia="仿宋" w:cs="仿宋"/>
          <w:color w:val="auto"/>
          <w:sz w:val="28"/>
          <w:szCs w:val="28"/>
          <w:highlight w:val="none"/>
        </w:rPr>
        <w:t xml:space="preserve">6. 安全文明施工与环境保护</w:t>
      </w:r>
      <w:bookmarkEnd w:id="2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6.1安全文明施工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6.1.1 项目安全生产的达标目标及相应事项的约定：</w:t>
      </w:r>
      <w:r>
        <w:rPr>
          <w:rFonts w:hint="eastAsia" w:ascii="仿宋" w:hAnsi="仿宋" w:eastAsia="仿宋" w:cs="仿宋"/>
          <w:color w:val="auto"/>
          <w:sz w:val="28"/>
          <w:szCs w:val="28"/>
          <w:highlight w:val="none"/>
          <w:u w:val="single"/>
        </w:rPr>
        <w:t xml:space="preserve">要求达到《建筑施工安全检查标准》（JGJ59-2011）标准。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6.1.4 关于治安保卫的特别约定：</w:t>
      </w:r>
      <w:r>
        <w:rPr>
          <w:rFonts w:hint="eastAsia" w:ascii="仿宋" w:hAnsi="仿宋" w:eastAsia="仿宋" w:cs="仿宋"/>
          <w:color w:val="auto"/>
          <w:sz w:val="28"/>
          <w:szCs w:val="28"/>
          <w:highlight w:val="none"/>
          <w:u w:val="single"/>
        </w:rPr>
        <w:t xml:space="preserve">承包人对发包人交付的材料或者工程设备</w:t>
      </w:r>
      <w:r>
        <w:rPr>
          <w:rFonts w:hint="eastAsia" w:ascii="仿宋" w:hAnsi="仿宋" w:eastAsia="仿宋" w:cs="仿宋"/>
          <w:color w:val="auto"/>
          <w:sz w:val="28"/>
          <w:szCs w:val="28"/>
          <w:highlight w:val="none"/>
          <w:u w:val="single"/>
          <w:lang w:eastAsia="zh-CN"/>
        </w:rPr>
        <w:t xml:space="preserve">负有</w:t>
      </w:r>
      <w:r>
        <w:rPr>
          <w:rFonts w:hint="eastAsia" w:ascii="仿宋" w:hAnsi="仿宋" w:eastAsia="仿宋" w:cs="仿宋"/>
          <w:color w:val="auto"/>
          <w:sz w:val="28"/>
          <w:szCs w:val="28"/>
          <w:highlight w:val="none"/>
          <w:u w:val="single"/>
        </w:rPr>
        <w:t xml:space="preserve">安全保卫责任，因安全保障措施不到位或保卫人员失责，所有损失概由承包人承担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w:t>
      </w:r>
      <w:r>
        <w:rPr>
          <w:rFonts w:hint="eastAsia" w:ascii="仿宋" w:hAnsi="仿宋" w:eastAsia="仿宋" w:cs="仿宋"/>
          <w:color w:val="auto"/>
          <w:sz w:val="28"/>
          <w:szCs w:val="28"/>
          <w:highlight w:val="none"/>
          <w:u w:val="single"/>
        </w:rPr>
        <w:t xml:space="preserve">施工场地治安管理计划和突发治安事件紧急预案的编制责任人为承包人</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6.1.2 安全生产保证措施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（1）承包人向监理人报送施工安全措施计划的期限：接到开工报告的7天内。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（2）监理人收到承包人报送的施工安全措施计划后应当在 7 天内给予批复。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如承包人不文明施工、施工现场发生轻伤、重伤</w:t>
      </w:r>
      <w:r>
        <w:rPr>
          <w:rFonts w:hint="eastAsia" w:ascii="仿宋" w:hAnsi="仿宋" w:eastAsia="仿宋" w:cs="仿宋"/>
          <w:color w:val="auto"/>
          <w:sz w:val="28"/>
          <w:szCs w:val="28"/>
          <w:highlight w:val="none"/>
          <w:lang w:eastAsia="zh-CN"/>
        </w:rPr>
        <w:t xml:space="preserve">或</w:t>
      </w:r>
      <w:r>
        <w:rPr>
          <w:rFonts w:hint="eastAsia" w:ascii="仿宋" w:hAnsi="仿宋" w:eastAsia="仿宋" w:cs="仿宋"/>
          <w:color w:val="auto"/>
          <w:sz w:val="28"/>
          <w:szCs w:val="28"/>
          <w:highlight w:val="none"/>
        </w:rPr>
        <w:t xml:space="preserve">重大安全事故，发包人视实际情况扣减80%违约金。如果非承包人原因造成的安全事故不予以承担。违反安全管理规定的一般行为，有一次扣人民币1000元，发生重伤以上安全事故所产生的费用发包人有权从工程款中扣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6.1.4 关于治安保卫的特别约定：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关于编制施工场地治安管理计划的约定：承包人应当负责统一管理施工场地的治安保卫事项，履行合同工程的治安保卫职责。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承包人对发包人交付的材料或者工程设备负安全保卫责任，因安全保障措施不到位或保卫人员失责，所有损失概由承包人承担。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施工场地治安管理计划和突发治安事件紧急预案的编制责任人：</w:t>
      </w:r>
      <w:r>
        <w:rPr>
          <w:rFonts w:hint="eastAsia" w:ascii="仿宋" w:hAnsi="仿宋" w:eastAsia="仿宋" w:cs="仿宋"/>
          <w:color w:val="auto"/>
          <w:sz w:val="28"/>
          <w:szCs w:val="28"/>
          <w:highlight w:val="none"/>
          <w:u w:val="single"/>
        </w:rPr>
        <w:t xml:space="preserve">承包人</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6.1.5 文明施工</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合同当事人对文明施工的要求：</w:t>
      </w:r>
      <w:r>
        <w:rPr>
          <w:rFonts w:hint="eastAsia" w:ascii="仿宋" w:hAnsi="仿宋" w:eastAsia="仿宋" w:cs="仿宋"/>
          <w:color w:val="auto"/>
          <w:sz w:val="28"/>
          <w:szCs w:val="28"/>
          <w:highlight w:val="none"/>
          <w:u w:val="single"/>
        </w:rPr>
        <w:t xml:space="preserve">达到《建筑施工现场环境与卫生标准》（JGJ146-2013）</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6.1.6 关于安全文明施工费支付比例和支付期限的约定：</w:t>
      </w:r>
      <w:r>
        <w:rPr>
          <w:rFonts w:hint="eastAsia" w:ascii="仿宋" w:hAnsi="仿宋" w:eastAsia="仿宋" w:cs="仿宋"/>
          <w:color w:val="auto"/>
          <w:sz w:val="28"/>
          <w:szCs w:val="28"/>
          <w:highlight w:val="none"/>
          <w:u w:val="single"/>
        </w:rPr>
        <w:t xml:space="preserve">纳入合同价格支付</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环境保护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（1）施工环保措施计划报送监理人审批的时间：</w:t>
      </w:r>
      <w:r>
        <w:rPr>
          <w:rFonts w:hint="eastAsia" w:ascii="仿宋" w:hAnsi="仿宋" w:eastAsia="仿宋" w:cs="仿宋"/>
          <w:color w:val="auto"/>
          <w:sz w:val="28"/>
          <w:szCs w:val="28"/>
          <w:highlight w:val="none"/>
          <w:u w:val="single"/>
        </w:rPr>
        <w:t xml:space="preserve">7天</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（2）监理人收到承包人报送的施工环保措施计划后应当在</w:t>
      </w:r>
      <w:r>
        <w:rPr>
          <w:rFonts w:hint="eastAsia" w:ascii="仿宋" w:hAnsi="仿宋" w:eastAsia="仿宋" w:cs="仿宋"/>
          <w:color w:val="auto"/>
          <w:sz w:val="28"/>
          <w:szCs w:val="28"/>
          <w:highlight w:val="none"/>
          <w:u w:val="single"/>
        </w:rPr>
        <w:t xml:space="preserve"> 7 </w:t>
      </w:r>
      <w:r>
        <w:rPr>
          <w:rFonts w:hint="eastAsia" w:ascii="仿宋" w:hAnsi="仿宋" w:eastAsia="仿宋" w:cs="仿宋"/>
          <w:color w:val="auto"/>
          <w:sz w:val="28"/>
          <w:szCs w:val="28"/>
          <w:highlight w:val="none"/>
        </w:rPr>
        <w:t xml:space="preserve">天内给予批复。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bookmarkEnd w:id="292"/>
      <w:r/>
      <w:bookmarkEnd w:id="293"/>
      <w:r/>
      <w:bookmarkEnd w:id="294"/>
      <w:r/>
      <w:bookmarkEnd w:id="295"/>
      <w:r/>
      <w:bookmarkEnd w:id="296"/>
      <w:r/>
      <w:bookmarkEnd w:id="297"/>
      <w:r/>
      <w:bookmarkEnd w:id="29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00" w:name="_Toc351203639"/>
      <w:r>
        <w:rPr>
          <w:rFonts w:hint="eastAsia" w:ascii="仿宋" w:hAnsi="仿宋" w:eastAsia="仿宋" w:cs="仿宋"/>
          <w:color w:val="auto"/>
          <w:sz w:val="28"/>
          <w:szCs w:val="28"/>
          <w:highlight w:val="none"/>
        </w:rPr>
        <w:t xml:space="preserve">7. 工期和进度</w:t>
      </w:r>
      <w:bookmarkEnd w:id="3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施工组织设计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7.1.1 合</w:t>
      </w:r>
      <w:r>
        <w:rPr>
          <w:rFonts w:hint="eastAsia" w:ascii="仿宋" w:hAnsi="仿宋" w:eastAsia="仿宋" w:cs="仿宋"/>
          <w:color w:val="auto"/>
          <w:sz w:val="28"/>
          <w:szCs w:val="28"/>
          <w:highlight w:val="none"/>
        </w:rPr>
        <w:t xml:space="preserve">同当事人约定的施工组织设计应包括的其他内容：</w:t>
      </w:r>
      <w:r>
        <w:rPr>
          <w:rFonts w:hint="eastAsia" w:ascii="仿宋" w:hAnsi="仿宋" w:eastAsia="仿宋" w:cs="仿宋"/>
          <w:color w:val="auto"/>
          <w:sz w:val="28"/>
          <w:szCs w:val="28"/>
          <w:highlight w:val="none"/>
          <w:u w:val="single"/>
        </w:rPr>
        <w:t xml:space="preserve">按通用条款或双方另行约定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7.1.2 </w:t>
      </w:r>
      <w:r>
        <w:rPr>
          <w:rFonts w:hint="eastAsia" w:ascii="仿宋" w:hAnsi="仿宋" w:eastAsia="仿宋" w:cs="仿宋"/>
          <w:color w:val="auto"/>
          <w:sz w:val="28"/>
          <w:szCs w:val="28"/>
          <w:highlight w:val="none"/>
        </w:rPr>
        <w:t xml:space="preserve">施工组织设计的提交和修改</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承包人提交详细施工组织设计的</w:t>
      </w:r>
      <w:r>
        <w:rPr>
          <w:rFonts w:hint="eastAsia" w:ascii="仿宋" w:hAnsi="仿宋" w:eastAsia="仿宋" w:cs="仿宋"/>
          <w:color w:val="auto"/>
          <w:sz w:val="28"/>
          <w:szCs w:val="28"/>
          <w:highlight w:val="none"/>
          <w:lang w:eastAsia="zh-CN"/>
        </w:rPr>
        <w:t xml:space="preserve">期限</w:t>
      </w:r>
      <w:r>
        <w:rPr>
          <w:rFonts w:hint="eastAsia" w:ascii="仿宋" w:hAnsi="仿宋" w:eastAsia="仿宋" w:cs="仿宋"/>
          <w:color w:val="auto"/>
          <w:sz w:val="28"/>
          <w:szCs w:val="28"/>
          <w:highlight w:val="none"/>
        </w:rPr>
        <w:t xml:space="preserve">约定：</w:t>
      </w:r>
      <w:r>
        <w:rPr>
          <w:rFonts w:hint="eastAsia" w:ascii="仿宋" w:hAnsi="仿宋" w:eastAsia="仿宋" w:cs="仿宋"/>
          <w:color w:val="auto"/>
          <w:sz w:val="28"/>
          <w:szCs w:val="28"/>
          <w:highlight w:val="none"/>
          <w:u w:val="single"/>
        </w:rPr>
        <w:t xml:space="preserve">开工前7天</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发包人和监理人在收到详细的施工组织设计后确认或提出修改意见的期限：</w:t>
      </w:r>
      <w:r>
        <w:rPr>
          <w:rFonts w:hint="eastAsia" w:ascii="仿宋" w:hAnsi="仿宋" w:eastAsia="仿宋" w:cs="仿宋"/>
          <w:color w:val="auto"/>
          <w:sz w:val="28"/>
          <w:szCs w:val="28"/>
          <w:highlight w:val="none"/>
          <w:u w:val="single"/>
        </w:rPr>
        <w:t xml:space="preserve">收到后7天</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01" w:name="_Toc300934966"/>
      <w:r/>
      <w:bookmarkStart w:id="302" w:name="_Toc312678005"/>
      <w:r/>
      <w:bookmarkStart w:id="303" w:name="_Toc312677479"/>
      <w:r/>
      <w:bookmarkStart w:id="304" w:name="_Toc297123514"/>
      <w:r/>
      <w:bookmarkStart w:id="305" w:name="_Toc303539123"/>
      <w:r/>
      <w:bookmarkStart w:id="306" w:name="_Toc304295541"/>
      <w:r/>
      <w:bookmarkStart w:id="307" w:name="_Toc297216173"/>
      <w:r>
        <w:rPr>
          <w:rFonts w:hint="eastAsia" w:ascii="仿宋" w:hAnsi="仿宋" w:eastAsia="仿宋" w:cs="仿宋"/>
          <w:color w:val="auto"/>
          <w:sz w:val="28"/>
          <w:szCs w:val="28"/>
          <w:highlight w:val="none"/>
        </w:rPr>
        <w:t xml:space="preserve">.2 施工进度计划</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7.2.1 施工进度计划的编制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承包人编制分阶段或分项施工进度计划和施工方案说明的内容：按有关规定。承包人报送分阶段或分项施工进度计划和施工方案说明的期</w:t>
      </w:r>
      <w:r>
        <w:rPr>
          <w:rFonts w:hint="eastAsia" w:ascii="仿宋" w:hAnsi="仿宋" w:eastAsia="仿宋" w:cs="仿宋"/>
          <w:color w:val="auto"/>
          <w:sz w:val="28"/>
          <w:szCs w:val="28"/>
          <w:highlight w:val="none"/>
          <w:lang w:eastAsia="zh-CN"/>
        </w:rPr>
        <w:t xml:space="preserve">限为</w:t>
      </w:r>
      <w:r>
        <w:rPr>
          <w:rFonts w:hint="eastAsia" w:ascii="仿宋" w:hAnsi="仿宋" w:eastAsia="仿宋" w:cs="仿宋"/>
          <w:color w:val="auto"/>
          <w:sz w:val="28"/>
          <w:szCs w:val="28"/>
          <w:highlight w:val="none"/>
          <w:u w:val="single"/>
        </w:rPr>
        <w:t xml:space="preserve">接到开工报告后7天内</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群体工程中单位工程分期进行施工的，承包人应按照发包人提供图纸及有关资料的时间，按单位工程编制进度计划和施工方案说明。群体工程中有关进度计划和施工方案说明的要求：按有关规定。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7.2.2 施工进度计划的修订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发包人和监理人在收到修订的施工进度计划后确认或提出修改意见的期限：</w:t>
      </w:r>
      <w:r>
        <w:rPr>
          <w:rFonts w:hint="eastAsia" w:ascii="仿宋" w:hAnsi="仿宋" w:eastAsia="仿宋" w:cs="仿宋"/>
          <w:color w:val="auto"/>
          <w:sz w:val="28"/>
          <w:szCs w:val="28"/>
          <w:highlight w:val="none"/>
          <w:u w:val="single"/>
        </w:rPr>
        <w:t xml:space="preserve">自监理人收到承包人报送的相关进度计划和施工方案说明后14天内。若监理人未能在14天内进行批复或者提出修改意见，则视为监理人认可承包人提交的施工进度计划和施工方案。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 开工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7.3.1 开工准备</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r/>
    </w:p>
    <w:p>
      <w:pPr>
        <w:ind w:left="0" w:right="0" w:firstLine="645"/>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关于承包人提交</w:t>
      </w:r>
      <w:r>
        <w:rPr>
          <w:rFonts w:hint="eastAsia" w:ascii="仿宋" w:hAnsi="仿宋" w:eastAsia="仿宋" w:cs="仿宋"/>
          <w:color w:val="auto"/>
          <w:sz w:val="28"/>
          <w:szCs w:val="28"/>
          <w:highlight w:val="none"/>
        </w:rPr>
        <w:t xml:space="preserve">工程开工报审表的期限：</w:t>
      </w:r>
      <w:r>
        <w:rPr>
          <w:rFonts w:hint="eastAsia" w:ascii="仿宋" w:hAnsi="仿宋" w:eastAsia="仿宋" w:cs="仿宋"/>
          <w:color w:val="auto"/>
          <w:sz w:val="28"/>
          <w:szCs w:val="28"/>
          <w:highlight w:val="none"/>
          <w:u w:val="single"/>
        </w:rPr>
        <w:t xml:space="preserve">本合同签订并生效后五日内</w:t>
      </w:r>
      <w:r>
        <w:rPr>
          <w:rFonts w:hint="eastAsia" w:ascii="仿宋" w:hAnsi="仿宋" w:eastAsia="仿宋" w:cs="仿宋"/>
          <w:color w:val="auto"/>
          <w:sz w:val="28"/>
          <w:szCs w:val="28"/>
          <w:highlight w:val="none"/>
        </w:rPr>
        <w:t xml:space="preserve">。</w:t>
      </w:r>
      <w:r/>
    </w:p>
    <w:p>
      <w:pPr>
        <w:ind w:left="0" w:right="0" w:firstLine="645"/>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关于发包人应完成的其他开工准备工作及期限：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关于承包人应完成的其他开工准备工作及期限：</w:t>
      </w:r>
      <w:r>
        <w:rPr>
          <w:rFonts w:hint="eastAsia" w:ascii="仿宋" w:hAnsi="仿宋" w:eastAsia="仿宋" w:cs="仿宋"/>
          <w:color w:val="auto"/>
          <w:sz w:val="28"/>
          <w:szCs w:val="28"/>
          <w:highlight w:val="none"/>
          <w:u w:val="single"/>
        </w:rPr>
        <w:t xml:space="preserve"> 开工前5 日依据响应文件，结合施工现场情况，报施工总进度计划，每周四报周进度计划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7.3.2开工通知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因发包人原因造成监理人未能在计划开工日期之日起</w:t>
      </w:r>
      <w:r>
        <w:rPr>
          <w:rFonts w:hint="eastAsia" w:ascii="仿宋" w:hAnsi="仿宋" w:eastAsia="仿宋" w:cs="仿宋"/>
          <w:color w:val="auto"/>
          <w:sz w:val="28"/>
          <w:szCs w:val="28"/>
          <w:highlight w:val="none"/>
          <w:u w:val="single"/>
        </w:rPr>
        <w:t xml:space="preserve">90</w:t>
      </w:r>
      <w:r>
        <w:rPr>
          <w:rFonts w:hint="eastAsia" w:ascii="仿宋" w:hAnsi="仿宋" w:eastAsia="仿宋" w:cs="仿宋"/>
          <w:color w:val="auto"/>
          <w:sz w:val="28"/>
          <w:szCs w:val="28"/>
          <w:highlight w:val="none"/>
        </w:rPr>
        <w:t xml:space="preserve">天内发出开工通知的，承包人有权提出价格调整要求，或者解除合同。</w:t>
      </w:r>
      <w:bookmarkEnd w:id="301"/>
      <w:r/>
      <w:bookmarkEnd w:id="302"/>
      <w:r/>
      <w:bookmarkEnd w:id="303"/>
      <w:r/>
      <w:bookmarkEnd w:id="304"/>
      <w:r/>
      <w:bookmarkEnd w:id="305"/>
      <w:r/>
      <w:bookmarkEnd w:id="306"/>
      <w:r/>
      <w:bookmarkEnd w:id="30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 测量放线</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7.4.1发包人通过监理人向承包人提供测量基准点、基准线和水准点及其书面资料的期限：</w:t>
      </w:r>
      <w:r>
        <w:rPr>
          <w:rFonts w:hint="eastAsia" w:ascii="仿宋" w:hAnsi="仿宋" w:eastAsia="仿宋" w:cs="仿宋"/>
          <w:color w:val="auto"/>
          <w:sz w:val="28"/>
          <w:szCs w:val="28"/>
          <w:highlight w:val="none"/>
          <w:u w:val="single"/>
        </w:rPr>
        <w:t xml:space="preserve"> 7天内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承包人测设施工控制网的要求：测量基准点、基准线、水准点、坐标控制点、沉降观测点等，开工前提供水准点与坐标控制点，按施工图纸由发包人、承包人、监理工程师现场交验。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承包人将施工控制网资料报送监理人审批的期限：接到开工报告的7天内。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08" w:name="_Toc312677484"/>
      <w:r/>
      <w:bookmarkStart w:id="309" w:name="_Toc297216175"/>
      <w:r/>
      <w:bookmarkStart w:id="310" w:name="_Toc300934968"/>
      <w:r/>
      <w:bookmarkStart w:id="311" w:name="_Toc297123516"/>
      <w:r/>
      <w:bookmarkStart w:id="312" w:name="_Toc304295546"/>
      <w:r/>
      <w:bookmarkStart w:id="313" w:name="_Toc303539125"/>
      <w:r/>
      <w:bookmarkStart w:id="314" w:name="_Toc312678010"/>
      <w:r>
        <w:rPr>
          <w:rFonts w:hint="eastAsia" w:ascii="仿宋" w:hAnsi="仿宋" w:eastAsia="仿宋" w:cs="仿宋"/>
          <w:color w:val="auto"/>
          <w:sz w:val="28"/>
          <w:szCs w:val="28"/>
          <w:highlight w:val="none"/>
        </w:rPr>
        <w:t xml:space="preserve">.5 工期延误</w:t>
      </w:r>
      <w:bookmarkEnd w:id="308"/>
      <w:r/>
      <w:bookmarkEnd w:id="309"/>
      <w:r/>
      <w:bookmarkEnd w:id="310"/>
      <w:r/>
      <w:bookmarkEnd w:id="311"/>
      <w:r/>
      <w:bookmarkEnd w:id="312"/>
      <w:r/>
      <w:bookmarkEnd w:id="313"/>
      <w:r/>
      <w:bookmarkEnd w:id="31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7.5.1 因发包人原因导致工期延误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（7）因发包人原因导致工期延误的其他情形：</w:t>
      </w:r>
      <w:r>
        <w:rPr>
          <w:rFonts w:hint="eastAsia" w:ascii="仿宋" w:hAnsi="仿宋" w:eastAsia="仿宋" w:cs="仿宋"/>
          <w:color w:val="auto"/>
          <w:sz w:val="28"/>
          <w:szCs w:val="28"/>
          <w:highlight w:val="none"/>
          <w:u w:val="single"/>
        </w:rPr>
        <w:t xml:space="preserve"> 1、发包人未按合同规定支付工程款并确实影响施工进度；2重大设计变更而影响施工进度；3、政策处理问题影响施工进度；4、不可抗力，此延误工期须在发现后七天内办理签证，逾期不予认可</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15" w:name="_Toc312677486"/>
      <w:r/>
      <w:bookmarkStart w:id="316" w:name="_Toc318581169"/>
      <w:r/>
      <w:bookmarkStart w:id="317" w:name="_Toc312678012"/>
      <w:r/>
      <w:bookmarkStart w:id="318" w:name="_Toc303539127"/>
      <w:r/>
      <w:bookmarkStart w:id="319" w:name="_Toc297216177"/>
      <w:r/>
      <w:bookmarkStart w:id="320" w:name="_Toc297123518"/>
      <w:r/>
      <w:bookmarkStart w:id="321" w:name="_Toc304295548"/>
      <w:r/>
      <w:bookmarkStart w:id="322" w:name="_Toc300934970"/>
      <w:r>
        <w:rPr>
          <w:rFonts w:hint="eastAsia" w:ascii="仿宋" w:hAnsi="仿宋" w:eastAsia="仿宋" w:cs="仿宋"/>
          <w:color w:val="auto"/>
          <w:sz w:val="28"/>
          <w:szCs w:val="28"/>
          <w:highlight w:val="none"/>
        </w:rPr>
        <w:t xml:space="preserve">.5.2 因承包人原因导致工期延误</w:t>
      </w:r>
      <w:bookmarkEnd w:id="315"/>
      <w:r/>
      <w:bookmarkEnd w:id="316"/>
      <w:r/>
      <w:bookmarkEnd w:id="317"/>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因</w:t>
      </w:r>
      <w:bookmarkStart w:id="323" w:name="_Toc312678013"/>
      <w:r/>
      <w:bookmarkStart w:id="324" w:name="_Toc312677487"/>
      <w:r/>
      <w:bookmarkStart w:id="325" w:name="_Toc318581170"/>
      <w:r>
        <w:rPr>
          <w:rFonts w:hint="eastAsia" w:ascii="仿宋" w:hAnsi="仿宋" w:eastAsia="仿宋" w:cs="仿宋"/>
          <w:color w:val="auto"/>
          <w:sz w:val="28"/>
          <w:szCs w:val="28"/>
          <w:highlight w:val="none"/>
        </w:rPr>
        <w:t xml:space="preserve">承包人原因造成工期延误，逾期竣工违约金的计算方法为：</w:t>
      </w:r>
      <w:r>
        <w:rPr>
          <w:rFonts w:hint="eastAsia" w:ascii="仿宋" w:hAnsi="仿宋" w:eastAsia="仿宋" w:cs="仿宋"/>
          <w:color w:val="auto"/>
          <w:sz w:val="28"/>
          <w:szCs w:val="28"/>
          <w:highlight w:val="none"/>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hint="eastAsia" w:ascii="仿宋" w:hAnsi="仿宋" w:eastAsia="仿宋" w:cs="仿宋"/>
          <w:color w:val="auto"/>
          <w:sz w:val="28"/>
          <w:szCs w:val="28"/>
          <w:highlight w:val="none"/>
        </w:rPr>
        <w:t xml:space="preserve">。</w:t>
      </w:r>
      <w:bookmarkEnd w:id="318"/>
      <w:r/>
      <w:bookmarkEnd w:id="319"/>
      <w:r/>
      <w:bookmarkEnd w:id="320"/>
      <w:r/>
      <w:bookmarkEnd w:id="321"/>
      <w:r/>
      <w:bookmarkEnd w:id="322"/>
      <w:r/>
      <w:bookmarkEnd w:id="323"/>
      <w:r/>
      <w:bookmarkEnd w:id="324"/>
      <w:r/>
      <w:bookmarkEnd w:id="32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26" w:name="_Toc312678014"/>
      <w:r/>
      <w:bookmarkStart w:id="327" w:name="_Toc318581171"/>
      <w:r>
        <w:rPr>
          <w:rFonts w:hint="eastAsia" w:ascii="仿宋" w:hAnsi="仿宋" w:eastAsia="仿宋" w:cs="仿宋"/>
          <w:color w:val="auto"/>
          <w:sz w:val="28"/>
          <w:szCs w:val="28"/>
          <w:highlight w:val="none"/>
        </w:rPr>
        <w:t xml:space="preserve">因承包人自身的原因，未能兑现其投标时承诺条件或工程质量较差，或其工期进度严重脱节时，发包人有权解除合同，并且以完成的有效工程量只按50%计量结算。</w:t>
      </w:r>
      <w:bookmarkEnd w:id="326"/>
      <w:r/>
      <w:bookmarkEnd w:id="32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28" w:name="_Toc300934971"/>
      <w:r/>
      <w:bookmarkStart w:id="329" w:name="_Toc303539128"/>
      <w:r/>
      <w:bookmarkStart w:id="330" w:name="_Toc297123519"/>
      <w:r/>
      <w:bookmarkStart w:id="331" w:name="_Toc312678015"/>
      <w:r/>
      <w:bookmarkStart w:id="332" w:name="_Toc304295549"/>
      <w:r/>
      <w:bookmarkStart w:id="333" w:name="_Toc297216178"/>
      <w:r>
        <w:rPr>
          <w:rFonts w:hint="eastAsia" w:ascii="仿宋" w:hAnsi="仿宋" w:eastAsia="仿宋" w:cs="仿宋"/>
          <w:color w:val="auto"/>
          <w:sz w:val="28"/>
          <w:szCs w:val="28"/>
          <w:highlight w:val="none"/>
        </w:rPr>
        <w:t xml:space="preserve">.6 不</w:t>
      </w:r>
      <w:bookmarkEnd w:id="328"/>
      <w:r/>
      <w:bookmarkEnd w:id="329"/>
      <w:r/>
      <w:bookmarkEnd w:id="330"/>
      <w:r/>
      <w:bookmarkEnd w:id="331"/>
      <w:r/>
      <w:bookmarkEnd w:id="332"/>
      <w:r/>
      <w:bookmarkEnd w:id="333"/>
      <w:r>
        <w:rPr>
          <w:rFonts w:hint="eastAsia" w:ascii="仿宋" w:hAnsi="仿宋" w:eastAsia="仿宋" w:cs="仿宋"/>
          <w:color w:val="auto"/>
          <w:sz w:val="28"/>
          <w:szCs w:val="28"/>
          <w:highlight w:val="none"/>
        </w:rPr>
        <w:t xml:space="preserve">利物质条件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34" w:name="_Toc312678016"/>
      <w:r/>
      <w:bookmarkStart w:id="335" w:name="_Toc304295550"/>
      <w:r/>
      <w:bookmarkStart w:id="336" w:name="_Toc300934972"/>
      <w:r/>
      <w:bookmarkStart w:id="337" w:name="_Toc303539129"/>
      <w:r/>
      <w:bookmarkStart w:id="338" w:name="_Toc297216179"/>
      <w:r/>
      <w:bookmarkStart w:id="339" w:name="_Toc318581172"/>
      <w:r/>
      <w:bookmarkStart w:id="340" w:name="_Toc297123520"/>
      <w:r>
        <w:rPr>
          <w:rFonts w:hint="eastAsia" w:ascii="仿宋" w:hAnsi="仿宋" w:eastAsia="仿宋" w:cs="仿宋"/>
          <w:color w:val="auto"/>
          <w:sz w:val="28"/>
          <w:szCs w:val="28"/>
          <w:highlight w:val="none"/>
        </w:rPr>
        <w:t xml:space="preserve">不利物质条件的其他情形和有关约定：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334"/>
      <w:r/>
      <w:bookmarkEnd w:id="335"/>
      <w:r/>
      <w:bookmarkEnd w:id="336"/>
      <w:r/>
      <w:bookmarkEnd w:id="337"/>
      <w:r/>
      <w:bookmarkEnd w:id="338"/>
      <w:r/>
      <w:bookmarkEnd w:id="339"/>
      <w:r/>
      <w:bookmarkEnd w:id="34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41" w:name="_Toc312678017"/>
      <w:r/>
      <w:bookmarkStart w:id="342" w:name="_Toc304295551"/>
      <w:r/>
      <w:bookmarkStart w:id="343" w:name="_Toc300934973"/>
      <w:r/>
      <w:bookmarkStart w:id="344" w:name="_Toc303539130"/>
      <w:r/>
      <w:bookmarkStart w:id="345" w:name="_Toc297123521"/>
      <w:r/>
      <w:bookmarkStart w:id="346" w:name="_Toc297216180"/>
      <w:r>
        <w:rPr>
          <w:rFonts w:hint="eastAsia" w:ascii="仿宋" w:hAnsi="仿宋" w:eastAsia="仿宋" w:cs="仿宋"/>
          <w:color w:val="auto"/>
          <w:sz w:val="28"/>
          <w:szCs w:val="28"/>
          <w:highlight w:val="none"/>
        </w:rPr>
        <w:t xml:space="preserve">.7异常恶劣的气候条件</w:t>
      </w:r>
      <w:bookmarkEnd w:id="341"/>
      <w:r/>
      <w:bookmarkEnd w:id="342"/>
      <w:r/>
      <w:bookmarkEnd w:id="343"/>
      <w:r/>
      <w:bookmarkEnd w:id="344"/>
      <w:r/>
      <w:bookmarkEnd w:id="345"/>
      <w:r/>
      <w:bookmarkEnd w:id="34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发包人和承包人同意以下情形视为异常恶劣的气候条件：</w:t>
      </w:r>
      <w:r>
        <w:rPr>
          <w:rFonts w:hint="eastAsia" w:ascii="仿宋" w:hAnsi="仿宋" w:eastAsia="仿宋" w:cs="仿宋"/>
          <w:color w:val="auto"/>
          <w:sz w:val="28"/>
          <w:szCs w:val="28"/>
          <w:highlight w:val="none"/>
          <w:u w:val="single"/>
        </w:rPr>
        <w:t xml:space="preserve">由市级以上人民政府颁布的条件为准</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以最新发布为准</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7.8 暂停施工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7.8.6暂停施工持续56天以上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7.9 提前竣工的奖励</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7.9.2提前竣工的奖励：</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47" w:name="_Toc351203640"/>
      <w:r>
        <w:rPr>
          <w:rFonts w:hint="eastAsia" w:ascii="仿宋" w:hAnsi="仿宋" w:eastAsia="仿宋" w:cs="仿宋"/>
          <w:color w:val="auto"/>
          <w:sz w:val="28"/>
          <w:szCs w:val="28"/>
          <w:highlight w:val="none"/>
        </w:rPr>
        <w:t xml:space="preserve">8. 材料与设备</w:t>
      </w:r>
      <w:bookmarkEnd w:id="347"/>
      <w:r/>
      <w:bookmarkEnd w:id="282"/>
      <w:r/>
      <w:bookmarkEnd w:id="283"/>
      <w:r/>
      <w:bookmarkEnd w:id="284"/>
      <w:r/>
      <w:bookmarkEnd w:id="285"/>
      <w:r/>
      <w:bookmarkEnd w:id="286"/>
      <w:r/>
      <w:bookmarkEnd w:id="287"/>
      <w:r/>
      <w:bookmarkEnd w:id="288"/>
      <w:r/>
      <w:bookmarkEnd w:id="289"/>
      <w:r/>
      <w:bookmarkEnd w:id="290"/>
      <w:r/>
      <w:bookmarkEnd w:id="29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bookmarkStart w:id="348" w:name="_Toc312677493"/>
      <w:r/>
      <w:bookmarkStart w:id="349" w:name="_Toc296891207"/>
      <w:r/>
      <w:bookmarkStart w:id="350" w:name="_Toc297120467"/>
      <w:r/>
      <w:bookmarkStart w:id="351" w:name="_Toc303539136"/>
      <w:r/>
      <w:bookmarkStart w:id="352" w:name="_Toc304295556"/>
      <w:r/>
      <w:bookmarkStart w:id="353" w:name="_Toc297216186"/>
      <w:r/>
      <w:bookmarkStart w:id="354" w:name="_Toc292559372"/>
      <w:r/>
      <w:bookmarkStart w:id="355" w:name="_Toc280868654"/>
      <w:r/>
      <w:bookmarkStart w:id="356" w:name="_Toc297048353"/>
      <w:r/>
      <w:bookmarkStart w:id="357" w:name="_Toc296346668"/>
      <w:r/>
      <w:bookmarkStart w:id="358" w:name="_Toc312678019"/>
      <w:r/>
      <w:bookmarkStart w:id="359" w:name="_Toc296944506"/>
      <w:r/>
      <w:bookmarkStart w:id="360" w:name="_Toc292559877"/>
      <w:r/>
      <w:bookmarkStart w:id="361" w:name="_Toc297123527"/>
      <w:r/>
      <w:bookmarkStart w:id="362" w:name="_Toc296503167"/>
      <w:r/>
      <w:bookmarkStart w:id="363" w:name="_Toc296347166"/>
      <w:r/>
      <w:bookmarkStart w:id="364" w:name="_Toc300934979"/>
      <w:r/>
      <w:bookmarkStart w:id="365" w:name="_Toc296890995"/>
      <w:r/>
      <w:bookmarkStart w:id="366" w:name="_Toc267251424"/>
      <w:r/>
      <w:bookmarkStart w:id="367" w:name="_Toc280868656"/>
      <w:r/>
      <w:bookmarkStart w:id="368" w:name="_Toc280868655"/>
      <w:r>
        <w:rPr>
          <w:rFonts w:hint="eastAsia" w:ascii="仿宋" w:hAnsi="仿宋" w:eastAsia="仿宋" w:cs="仿宋"/>
          <w:color w:val="auto"/>
          <w:sz w:val="28"/>
          <w:szCs w:val="28"/>
          <w:highlight w:val="none"/>
        </w:rPr>
        <w:t xml:space="preserve">.4材料与工程设备的保管与使用</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8</w:t>
      </w:r>
      <w:bookmarkStart w:id="369" w:name="_Toc292559373"/>
      <w:r/>
      <w:bookmarkStart w:id="370" w:name="_Toc292559878"/>
      <w:r/>
      <w:bookmarkStart w:id="371" w:name="_Toc304295557"/>
      <w:r/>
      <w:bookmarkStart w:id="372" w:name="_Toc296347167"/>
      <w:r/>
      <w:bookmarkStart w:id="373" w:name="_Toc297216187"/>
      <w:r/>
      <w:bookmarkStart w:id="374" w:name="_Toc312678020"/>
      <w:r/>
      <w:bookmarkStart w:id="375" w:name="_Toc318581173"/>
      <w:r/>
      <w:bookmarkStart w:id="376" w:name="_Toc296346669"/>
      <w:r/>
      <w:bookmarkStart w:id="377" w:name="_Toc297120468"/>
      <w:r/>
      <w:bookmarkStart w:id="378" w:name="_Toc297123528"/>
      <w:r/>
      <w:bookmarkStart w:id="379" w:name="_Toc312677494"/>
      <w:r/>
      <w:bookmarkStart w:id="380" w:name="_Toc296944507"/>
      <w:r/>
      <w:bookmarkStart w:id="381" w:name="_Toc296891208"/>
      <w:r/>
      <w:bookmarkStart w:id="382" w:name="_Toc297048354"/>
      <w:r/>
      <w:bookmarkStart w:id="383" w:name="_Toc303539137"/>
      <w:r/>
      <w:bookmarkStart w:id="384" w:name="_Toc296890996"/>
      <w:r/>
      <w:bookmarkStart w:id="385" w:name="_Toc296503168"/>
      <w:r/>
      <w:bookmarkStart w:id="386" w:name="_Toc300934980"/>
      <w:r>
        <w:rPr>
          <w:rFonts w:hint="eastAsia" w:ascii="仿宋" w:hAnsi="仿宋" w:eastAsia="仿宋" w:cs="仿宋"/>
          <w:color w:val="auto"/>
          <w:sz w:val="28"/>
          <w:szCs w:val="28"/>
          <w:highlight w:val="none"/>
        </w:rPr>
        <w:t xml:space="preserve">.4.1发包人供应的材料设备的保管费用的承担：</w:t>
      </w:r>
      <w:bookmarkEnd w:id="369"/>
      <w:r/>
      <w:bookmarkEnd w:id="370"/>
      <w:r>
        <w:rPr>
          <w:rFonts w:hint="eastAsia" w:ascii="仿宋" w:hAnsi="仿宋" w:eastAsia="仿宋" w:cs="仿宋"/>
          <w:color w:val="auto"/>
          <w:sz w:val="28"/>
          <w:szCs w:val="28"/>
          <w:highlight w:val="none"/>
          <w:u w:val="single"/>
        </w:rPr>
        <w:t xml:space="preserve">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8.4.1.1发包人负责提供的材料和工程设备的名称、规格、数量、价格、交货方式、交货地点和计划交货日期等见合同“发包人提供的材料和工程设备一览表”（如有）。</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8.4.1.2由发包人提供的材料和工程设备经承包人验收后，材料和工程设备由承包人负责接收、运输和保管，其毁损、灭失的风险概由承包人承担。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8.4.1.3发包人供应材料设备的结算方法：</w:t>
      </w:r>
      <w:r>
        <w:rPr>
          <w:rFonts w:hint="eastAsia" w:ascii="仿宋" w:hAnsi="仿宋" w:eastAsia="仿宋" w:cs="仿宋"/>
          <w:color w:val="auto"/>
          <w:sz w:val="28"/>
          <w:szCs w:val="28"/>
          <w:highlight w:val="none"/>
          <w:u w:val="single"/>
        </w:rPr>
        <w:t xml:space="preserve">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要求支付工程款时，必须提供足额有效发票和合同备案表。承包人在申请支付工程款时必须提供税务部门《税收结算证明》，发包人在核实纳税人缴清税款后方可付款。承包人纳税情况将作为工程项目结算审核的内容，如经审核发现，在海安缴纳的增值税税负低于建筑服务总额3%，按低于建筑服务总额的3%的金额等额核减审核结算总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 承包人采购材料与工程设备的保管与使用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承包人在施工中偷工减料，使用不合格的建筑材料、建筑构配件和设备的，或者有其他不按照工程设计图纸或者施工技术施工行为的，由发包人报行政主管部门等监管部门备案，按海政办发</w:t>
      </w:r>
      <w:r>
        <w:rPr>
          <w:rFonts w:hint="eastAsia" w:ascii="仿宋" w:hAnsi="仿宋" w:eastAsia="仿宋" w:cs="仿宋"/>
          <w:color w:val="auto"/>
          <w:sz w:val="28"/>
          <w:szCs w:val="28"/>
          <w:highlight w:val="none"/>
          <w:lang w:eastAsia="zh-CN"/>
        </w:rPr>
        <w:t xml:space="preserve">〔2011〕194号</w:t>
      </w:r>
      <w:r>
        <w:rPr>
          <w:rFonts w:hint="eastAsia" w:ascii="仿宋" w:hAnsi="仿宋" w:eastAsia="仿宋" w:cs="仿宋"/>
          <w:color w:val="auto"/>
          <w:sz w:val="28"/>
          <w:szCs w:val="28"/>
          <w:highlight w:val="none"/>
        </w:rPr>
        <w:t xml:space="preserve">《县政府办公室印发</w:t>
      </w:r>
      <w:r>
        <w:rPr>
          <w:rFonts w:hint="eastAsia" w:ascii="仿宋" w:hAnsi="仿宋" w:eastAsia="仿宋" w:cs="仿宋"/>
          <w:color w:val="auto"/>
          <w:sz w:val="28"/>
          <w:szCs w:val="28"/>
          <w:highlight w:val="none"/>
          <w:lang w:eastAsia="zh-CN"/>
        </w:rPr>
        <w:t xml:space="preserve">海安</w:t>
      </w:r>
      <w:r>
        <w:rPr>
          <w:rFonts w:hint="eastAsia" w:ascii="仿宋" w:hAnsi="仿宋" w:eastAsia="仿宋" w:cs="仿宋"/>
          <w:color w:val="auto"/>
          <w:sz w:val="28"/>
          <w:szCs w:val="28"/>
          <w:highlight w:val="none"/>
        </w:rPr>
        <w:t xml:space="preserve">县政府投资工程建设项目诚信履约监督管理实施意见（试行）的通知》执行。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承包人自行采购的材料设备，发包人已推荐（参照）品牌、产地、质量等要求（详见清单及清单说明）的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承包人应按推荐（参照）品牌中中高档产品的要求自行采购，且必须为优等品。承包人如选用非推荐（参照）品牌的材料，应优于</w:t>
      </w: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推荐的品牌型号，同时向发包人提出书面申请，经发包人确认后方可采购、使用。在相关材料进场时要有质保书或出厂合格证，并已进行有关必要的检验或试验，报发包人的认可，否则不得进场使用。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承包人自行采购的材料，在相关材料进场前必须得到发包人</w:t>
      </w:r>
      <w:r>
        <w:rPr>
          <w:rFonts w:hint="eastAsia" w:ascii="仿宋" w:hAnsi="仿宋" w:eastAsia="仿宋" w:cs="仿宋"/>
          <w:color w:val="auto"/>
          <w:sz w:val="28"/>
          <w:szCs w:val="28"/>
          <w:highlight w:val="none"/>
        </w:rPr>
        <w:t xml:space="preserve">、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施工过程中发包人共同确认的材料品质只要不高于招标时的要求，承包人不得要求增加任何费用。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承包人有前述违约情形，未能在发包人要求的整改期限内整改到位的，每延迟一天，按须向发包人支付违约金500元，直至整改到位。</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承包人累计两次发生前述违约情形，违约金按双倍计算；累计三次发生上述违约行为或在整改期限到期之日起计算</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天仍未整改到位或承包人明确表示不予整改或以实际行动表明不予整改的，发包人有权单方解除合同（解除效力自《合同解除通知书》送达承包人之时即生效），已完合格工程量不予结算，所有损失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8.4.2.2承包人将由其提供的材料和工程设备的供货人及品种、规格、数量和供货时间等报送监理人审批的期限：</w:t>
      </w:r>
      <w:r>
        <w:rPr>
          <w:rFonts w:hint="eastAsia" w:ascii="仿宋" w:hAnsi="仿宋" w:eastAsia="仿宋" w:cs="仿宋"/>
          <w:color w:val="auto"/>
          <w:sz w:val="28"/>
          <w:szCs w:val="28"/>
          <w:highlight w:val="none"/>
          <w:u w:val="single"/>
        </w:rPr>
        <w:t xml:space="preserve">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承担检测费；发包人或监理工程师要求材料进行抽样的，承包人不得拒绝，检测合格抽检费用由发包人承担，如抽检不合格，则由承包人承担检测费，并赔偿相应损失。</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所报设备价、材料价如低于同期的省、市、县的造价信息或低于同期的市场价格信息，以及工程量清单与计价表中列明的所有需要填写的单价和合价</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均应填写</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未填写的单价和合价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视为此项费用已包含在工程量清单的其他单价和合价中。</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标函中所报设备、材料其规格、尺寸、等级不得低于图纸或清单的要求。成交人应根据施工图或清单确定的高标准、等级、规格组织施工。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8.6 样品</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8.6.1样品的报送与封存</w:t>
      </w:r>
      <w:r/>
    </w:p>
    <w:p>
      <w:pPr>
        <w:ind w:left="0" w:right="0" w:firstLine="28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需要承包人报送样品的材料或工程设备，样品的种类、名称、规格、数量要求：</w:t>
      </w:r>
      <w:r>
        <w:rPr>
          <w:rFonts w:hint="eastAsia" w:ascii="仿宋" w:hAnsi="仿宋" w:eastAsia="仿宋" w:cs="仿宋"/>
          <w:color w:val="auto"/>
          <w:sz w:val="28"/>
          <w:szCs w:val="28"/>
          <w:highlight w:val="none"/>
          <w:u w:val="single"/>
        </w:rPr>
        <w:t xml:space="preserve">按照管理部门要求和发包人需求确定</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8.8 施工设备和临时设施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8.8.1 承包人提供的施工设备和临时设施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关于修建临时设施费用承担的约定：</w:t>
      </w:r>
      <w:r>
        <w:rPr>
          <w:rFonts w:hint="eastAsia" w:ascii="仿宋" w:hAnsi="仿宋" w:eastAsia="仿宋" w:cs="仿宋"/>
          <w:color w:val="auto"/>
          <w:sz w:val="28"/>
          <w:szCs w:val="28"/>
          <w:highlight w:val="none"/>
          <w:u w:val="single"/>
        </w:rPr>
        <w:t xml:space="preserve">由承包人承担</w:t>
      </w:r>
      <w:r>
        <w:rPr>
          <w:rFonts w:hint="eastAsia" w:ascii="仿宋" w:hAnsi="仿宋" w:eastAsia="仿宋" w:cs="仿宋"/>
          <w:color w:val="auto"/>
          <w:sz w:val="28"/>
          <w:szCs w:val="28"/>
          <w:highlight w:val="none"/>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87" w:name="_Toc351203641"/>
      <w:r>
        <w:rPr>
          <w:rFonts w:hint="eastAsia" w:ascii="仿宋" w:hAnsi="仿宋" w:eastAsia="仿宋" w:cs="仿宋"/>
          <w:color w:val="auto"/>
          <w:sz w:val="28"/>
          <w:szCs w:val="28"/>
          <w:highlight w:val="none"/>
        </w:rPr>
        <w:t xml:space="preserve">8.8.2发包人提供的施工设备和临时设施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发包人提供的施工设备和临时设施：</w:t>
      </w:r>
      <w:r>
        <w:rPr>
          <w:rFonts w:hint="eastAsia" w:ascii="仿宋" w:hAnsi="仿宋" w:eastAsia="仿宋" w:cs="仿宋"/>
          <w:color w:val="auto"/>
          <w:sz w:val="28"/>
          <w:szCs w:val="28"/>
          <w:highlight w:val="none"/>
          <w:u w:val="single"/>
        </w:rPr>
        <w:t xml:space="preserve">施工场地以外的临时道路、水、电接驳</w:t>
      </w:r>
      <w:r>
        <w:rPr>
          <w:rFonts w:hint="eastAsia" w:ascii="仿宋" w:hAnsi="仿宋" w:eastAsia="仿宋" w:cs="仿宋"/>
          <w:color w:val="auto"/>
          <w:sz w:val="28"/>
          <w:szCs w:val="28"/>
          <w:highlight w:val="none"/>
        </w:rPr>
        <w:t xml:space="preserve">，按发包人指定地点，定量表记、接至施工现场管线（电缆）的所有费用由承包人承担。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发包人提供的施工设备和临时设施的运行、维护、拆除、清运费用的承担人：由承包人承担。</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9</w:t>
      </w:r>
      <w:bookmarkEnd w:id="366"/>
      <w:r/>
      <w:bookmarkEnd w:id="367"/>
      <w:r/>
      <w:bookmarkEnd w:id="368"/>
      <w:r/>
      <w:bookmarkStart w:id="388" w:name="_Toc303539139"/>
      <w:r/>
      <w:bookmarkStart w:id="389" w:name="_Toc312678021"/>
      <w:r/>
      <w:bookmarkStart w:id="390" w:name="_Toc304295559"/>
      <w:r/>
      <w:bookmarkStart w:id="391" w:name="_Toc297216192"/>
      <w:r/>
      <w:bookmarkStart w:id="392" w:name="_Toc312677495"/>
      <w:r/>
      <w:bookmarkStart w:id="393" w:name="_Toc297123533"/>
      <w:r/>
      <w:bookmarkStart w:id="394" w:name="_Toc300934982"/>
      <w:r/>
      <w:bookmarkStart w:id="395" w:name="_Toc296944512"/>
      <w:r/>
      <w:bookmarkStart w:id="396" w:name="_Toc296891001"/>
      <w:r/>
      <w:bookmarkStart w:id="397" w:name="_Toc297120473"/>
      <w:r/>
      <w:bookmarkStart w:id="398" w:name="_Toc267251427"/>
      <w:r/>
      <w:bookmarkStart w:id="399" w:name="_Toc296891213"/>
      <w:r/>
      <w:bookmarkStart w:id="400" w:name="_Toc297048359"/>
      <w:r/>
      <w:bookmarkStart w:id="401" w:name="_Toc292559378"/>
      <w:r/>
      <w:bookmarkStart w:id="402" w:name="_Toc267251428"/>
      <w:r/>
      <w:bookmarkStart w:id="403" w:name="_Toc296346674"/>
      <w:r/>
      <w:bookmarkStart w:id="404" w:name="_Toc292559883"/>
      <w:r/>
      <w:bookmarkStart w:id="405" w:name="_Toc296347172"/>
      <w:r/>
      <w:bookmarkStart w:id="406" w:name="_Toc296503173"/>
      <w:r>
        <w:rPr>
          <w:rFonts w:hint="eastAsia" w:ascii="仿宋" w:hAnsi="仿宋" w:eastAsia="仿宋" w:cs="仿宋"/>
          <w:color w:val="auto"/>
          <w:sz w:val="28"/>
          <w:szCs w:val="28"/>
          <w:highlight w:val="none"/>
        </w:rPr>
        <w:t xml:space="preserve">. 试验与检验</w:t>
      </w:r>
      <w:bookmarkEnd w:id="387"/>
      <w:r/>
      <w:bookmarkEnd w:id="388"/>
      <w:r/>
      <w:bookmarkEnd w:id="389"/>
      <w:r/>
      <w:bookmarkEnd w:id="390"/>
      <w:r/>
      <w:bookmarkEnd w:id="391"/>
      <w:r/>
      <w:bookmarkEnd w:id="392"/>
      <w:r/>
      <w:bookmarkEnd w:id="393"/>
      <w:r/>
      <w:bookmarkEnd w:id="39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Start w:id="407" w:name="_Toc312678022"/>
      <w:r/>
      <w:bookmarkStart w:id="408" w:name="_Toc303539140"/>
      <w:r/>
      <w:bookmarkStart w:id="409" w:name="_Toc304295560"/>
      <w:r/>
      <w:bookmarkStart w:id="410" w:name="_Toc297123534"/>
      <w:r/>
      <w:bookmarkStart w:id="411" w:name="_Toc312677496"/>
      <w:r/>
      <w:bookmarkStart w:id="412" w:name="_Toc297216193"/>
      <w:r/>
      <w:bookmarkStart w:id="413" w:name="_Toc300934983"/>
      <w:r>
        <w:rPr>
          <w:rFonts w:hint="eastAsia" w:ascii="仿宋" w:hAnsi="仿宋" w:eastAsia="仿宋" w:cs="仿宋"/>
          <w:color w:val="auto"/>
          <w:sz w:val="28"/>
          <w:szCs w:val="28"/>
          <w:highlight w:val="none"/>
        </w:rPr>
        <w:t xml:space="preserve">.1试验设备与试验人员</w:t>
      </w:r>
      <w:bookmarkEnd w:id="407"/>
      <w:r/>
      <w:bookmarkEnd w:id="408"/>
      <w:r/>
      <w:bookmarkEnd w:id="409"/>
      <w:r/>
      <w:bookmarkEnd w:id="410"/>
      <w:r/>
      <w:bookmarkEnd w:id="411"/>
      <w:r/>
      <w:bookmarkEnd w:id="412"/>
      <w:r/>
      <w:bookmarkEnd w:id="413"/>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Start w:id="414" w:name="_Toc304295561"/>
      <w:r/>
      <w:bookmarkStart w:id="415" w:name="_Toc312677497"/>
      <w:r/>
      <w:bookmarkStart w:id="416" w:name="_Toc297123535"/>
      <w:r/>
      <w:bookmarkStart w:id="417" w:name="_Toc303539141"/>
      <w:r/>
      <w:bookmarkStart w:id="418" w:name="_Toc300934984"/>
      <w:r/>
      <w:bookmarkStart w:id="419" w:name="_Toc312678023"/>
      <w:r/>
      <w:bookmarkStart w:id="420" w:name="_Toc297216194"/>
      <w:r/>
      <w:bookmarkStart w:id="421" w:name="_Toc318581174"/>
      <w:r>
        <w:rPr>
          <w:rFonts w:hint="eastAsia" w:ascii="仿宋" w:hAnsi="仿宋" w:eastAsia="仿宋" w:cs="仿宋"/>
          <w:color w:val="auto"/>
          <w:sz w:val="28"/>
          <w:szCs w:val="28"/>
          <w:highlight w:val="none"/>
        </w:rPr>
        <w:t xml:space="preserve">.1.2 试验设备</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施工现场需要配置的试验场所：</w:t>
      </w:r>
      <w:bookmarkEnd w:id="414"/>
      <w:r/>
      <w:bookmarkEnd w:id="415"/>
      <w:r/>
      <w:bookmarkEnd w:id="416"/>
      <w:r/>
      <w:bookmarkEnd w:id="417"/>
      <w:r/>
      <w:bookmarkEnd w:id="418"/>
      <w:r/>
      <w:bookmarkEnd w:id="419"/>
      <w:r/>
      <w:bookmarkEnd w:id="420"/>
      <w:r/>
      <w:bookmarkStart w:id="422" w:name="_Toc304295562"/>
      <w:r/>
      <w:bookmarkStart w:id="423" w:name="_Toc312678024"/>
      <w:r/>
      <w:bookmarkStart w:id="424" w:name="_Toc303539142"/>
      <w:r/>
      <w:bookmarkStart w:id="425" w:name="_Toc312677498"/>
      <w:r/>
      <w:bookmarkStart w:id="426" w:name="_Toc297123536"/>
      <w:r/>
      <w:bookmarkStart w:id="427" w:name="_Toc297216195"/>
      <w:r/>
      <w:bookmarkStart w:id="428" w:name="_Toc300934985"/>
      <w:r>
        <w:rPr>
          <w:rFonts w:hint="eastAsia" w:ascii="仿宋" w:hAnsi="仿宋" w:eastAsia="仿宋" w:cs="仿宋"/>
          <w:color w:val="auto"/>
          <w:sz w:val="28"/>
          <w:szCs w:val="28"/>
          <w:highlight w:val="none"/>
          <w:u w:val="single"/>
        </w:rPr>
        <w:t xml:space="preserve">按有关规定执行</w:t>
      </w:r>
      <w:r>
        <w:rPr>
          <w:rFonts w:hint="eastAsia" w:ascii="仿宋" w:hAnsi="仿宋" w:eastAsia="仿宋" w:cs="仿宋"/>
          <w:color w:val="auto"/>
          <w:sz w:val="28"/>
          <w:szCs w:val="28"/>
          <w:highlight w:val="none"/>
        </w:rPr>
        <w:t xml:space="preserve">。 </w:t>
      </w:r>
      <w:r/>
    </w:p>
    <w:p>
      <w:pPr>
        <w:ind w:left="0" w:right="0"/>
        <w:keepLines w:val="0"/>
        <w:keepNext w:val="0"/>
        <w:pageBreakBefore w:val="0"/>
        <w:spacing w:beforeAutospacing="0" w:afterAutospacing="0" w:line="360" w:lineRule="auto"/>
        <w:widowControl w:val="off"/>
        <w:tabs>
          <w:tab w:val="left" w:pos="3548"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施工现场需要配备的试验设备：</w:t>
      </w:r>
      <w:r>
        <w:rPr>
          <w:rFonts w:hint="eastAsia" w:ascii="仿宋" w:hAnsi="仿宋" w:eastAsia="仿宋" w:cs="仿宋"/>
          <w:color w:val="auto"/>
          <w:sz w:val="28"/>
          <w:szCs w:val="28"/>
          <w:highlight w:val="none"/>
          <w:u w:val="single"/>
        </w:rPr>
        <w:t xml:space="preserve">按有关规定执行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施工现场需要具备的其他试验条件：</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9.4 现场工艺试验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现场工艺试验的有关约定：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421"/>
      <w:r/>
      <w:bookmarkEnd w:id="422"/>
      <w:r/>
      <w:bookmarkEnd w:id="423"/>
      <w:r/>
      <w:bookmarkEnd w:id="424"/>
      <w:r/>
      <w:bookmarkEnd w:id="425"/>
      <w:r/>
      <w:bookmarkEnd w:id="426"/>
      <w:r/>
      <w:bookmarkEnd w:id="427"/>
      <w:r/>
      <w:bookmarkEnd w:id="42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429" w:name="_Toc351203642"/>
      <w:r>
        <w:rPr>
          <w:rFonts w:hint="eastAsia" w:ascii="仿宋" w:hAnsi="仿宋" w:eastAsia="仿宋" w:cs="仿宋"/>
          <w:color w:val="auto"/>
          <w:sz w:val="28"/>
          <w:szCs w:val="28"/>
          <w:highlight w:val="none"/>
        </w:rPr>
        <w:t xml:space="preserve">1</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30" w:name="_Toc296891021"/>
      <w:r/>
      <w:bookmarkStart w:id="431" w:name="_Toc297120493"/>
      <w:r/>
      <w:bookmarkStart w:id="432" w:name="_Toc303539146"/>
      <w:r/>
      <w:bookmarkStart w:id="433" w:name="_Toc297048379"/>
      <w:r/>
      <w:bookmarkStart w:id="434" w:name="_Toc297123540"/>
      <w:r/>
      <w:bookmarkStart w:id="435" w:name="_Toc296346694"/>
      <w:r/>
      <w:bookmarkStart w:id="436" w:name="_Toc300934989"/>
      <w:r/>
      <w:bookmarkStart w:id="437" w:name="_Toc304295566"/>
      <w:r/>
      <w:bookmarkStart w:id="438" w:name="_Toc292559398"/>
      <w:r/>
      <w:bookmarkStart w:id="439" w:name="_Toc296944532"/>
      <w:r/>
      <w:bookmarkStart w:id="440" w:name="_Toc296347192"/>
      <w:r/>
      <w:bookmarkStart w:id="441" w:name="_Toc297216199"/>
      <w:r/>
      <w:bookmarkStart w:id="442" w:name="_Toc292559903"/>
      <w:r/>
      <w:bookmarkStart w:id="443" w:name="_Toc296891233"/>
      <w:r/>
      <w:bookmarkStart w:id="444" w:name="_Toc296503193"/>
      <w:r/>
      <w:bookmarkStart w:id="445" w:name="_Toc312677499"/>
      <w:r/>
      <w:bookmarkStart w:id="446" w:name="_Toc312678025"/>
      <w:r/>
      <w:bookmarkStart w:id="447" w:name="_Toc267251437"/>
      <w:r/>
      <w:bookmarkStart w:id="448" w:name="_Toc267251435"/>
      <w:r/>
      <w:bookmarkStart w:id="449" w:name="_Toc267251433"/>
      <w:r/>
      <w:bookmarkStart w:id="450" w:name="_Toc267251441"/>
      <w:r/>
      <w:bookmarkStart w:id="451" w:name="_Toc267251440"/>
      <w:r/>
      <w:bookmarkStart w:id="452" w:name="_Toc267251439"/>
      <w:r/>
      <w:bookmarkStart w:id="453" w:name="_Toc267251442"/>
      <w:r>
        <w:rPr>
          <w:rFonts w:hint="eastAsia" w:ascii="仿宋" w:hAnsi="仿宋" w:eastAsia="仿宋" w:cs="仿宋"/>
          <w:color w:val="auto"/>
          <w:sz w:val="28"/>
          <w:szCs w:val="28"/>
          <w:highlight w:val="none"/>
        </w:rPr>
        <w:t xml:space="preserve">0. 变更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454" w:name="_Toc296891234"/>
      <w:r/>
      <w:bookmarkStart w:id="455" w:name="_Toc303539147"/>
      <w:r/>
      <w:bookmarkStart w:id="456" w:name="_Toc296503194"/>
      <w:r/>
      <w:bookmarkStart w:id="457" w:name="_Toc296346695"/>
      <w:r/>
      <w:bookmarkStart w:id="458" w:name="_Toc297048380"/>
      <w:r/>
      <w:bookmarkStart w:id="459" w:name="_Toc296944533"/>
      <w:r/>
      <w:bookmarkStart w:id="460" w:name="_Toc312677500"/>
      <w:r/>
      <w:bookmarkStart w:id="461" w:name="_Toc296347193"/>
      <w:r/>
      <w:bookmarkStart w:id="462" w:name="_Toc300934990"/>
      <w:r/>
      <w:bookmarkStart w:id="463" w:name="_Toc292559904"/>
      <w:r/>
      <w:bookmarkStart w:id="464" w:name="_Toc304295567"/>
      <w:r/>
      <w:bookmarkStart w:id="465" w:name="_Toc312678026"/>
      <w:r/>
      <w:bookmarkStart w:id="466" w:name="_Toc297120494"/>
      <w:r/>
      <w:bookmarkStart w:id="467" w:name="_Toc292559399"/>
      <w:r/>
      <w:bookmarkStart w:id="468" w:name="_Toc297123541"/>
      <w:r/>
      <w:bookmarkStart w:id="469" w:name="_Toc297216200"/>
      <w:r/>
      <w:bookmarkStart w:id="470" w:name="_Toc296891022"/>
      <w:r>
        <w:rPr>
          <w:rFonts w:hint="eastAsia" w:ascii="仿宋" w:hAnsi="仿宋" w:eastAsia="仿宋" w:cs="仿宋"/>
          <w:color w:val="auto"/>
          <w:sz w:val="28"/>
          <w:szCs w:val="28"/>
          <w:highlight w:val="none"/>
        </w:rPr>
        <w:t xml:space="preserve">0.1变更的范围</w:t>
      </w:r>
      <w:r/>
    </w:p>
    <w:p>
      <w:pPr>
        <w:ind w:left="0" w:right="0" w:firstLine="6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关于变更的范围的约定：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10.1.1发包人提出的设计变更。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10.1.2承包人提出变更设计，必须征得发包人确认同意后方可实施。</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10.1.3承包人提出的合理化建议等涉及到设计变更或补充的，应征得监理、发包人共同确认的书面同意后方可实施。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10.1.4发包人保留部分材料的甲供权。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10.1.5未经发包人确认的变更、签证及调整不作为施工、结算的依据。如承包人根据未经共同确认的变更、调整施工，由此造成的相关费用及损失由承包人自行承担。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10.1.6由于本工程工程量清单漏项、工程设计变更及发包人要求变动部分可作调整。承包人应按发包人要求组织施工，不得以任何借口拖延施工，否则发包人有权解除本合同。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10.1.7应当进行变更的其他情形：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采用固定单价合同形式的工程量清单计价方式、竣工结算的工程量按发包人、承包人在合同中约定应予计量且实际完成的工程量确定，完成发包人要求的合同以外的零星工作或发生非承包人责任事件的工程量按现场签证确定。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（2）施工中出现施工图纸（含设计变更）与工程量清单特征描述不符的，按新的项目特征确定相应工程量清单项目的综合单价，综合单价调整按本合同第12.1执行。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（3）合同价款中的暂列金额在用于各项价款调整、索赔与现场签证后，若有余额，则余额归发包人，如出现差额，则由发包人补足并反映在相应的价款中。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（4）本工程施工过程中产生的建筑垃圾就地资源化利用或运至建筑垃圾具备资质的处置企业处置，运距自行考虑，相关费用由各</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在报价时自行考虑，竣工结算不</w:t>
      </w:r>
      <w:r>
        <w:rPr>
          <w:rFonts w:hint="eastAsia" w:ascii="仿宋" w:hAnsi="仿宋" w:eastAsia="仿宋" w:cs="仿宋"/>
          <w:color w:val="auto"/>
          <w:sz w:val="28"/>
          <w:szCs w:val="28"/>
          <w:highlight w:val="none"/>
          <w:u w:val="single"/>
          <w:lang w:eastAsia="zh-CN"/>
        </w:rPr>
        <w:t xml:space="preserve">作调整</w:t>
      </w:r>
      <w:r>
        <w:rPr>
          <w:rFonts w:hint="eastAsia" w:ascii="仿宋" w:hAnsi="仿宋" w:eastAsia="仿宋" w:cs="仿宋"/>
          <w:color w:val="auto"/>
          <w:sz w:val="28"/>
          <w:szCs w:val="28"/>
          <w:highlight w:val="none"/>
          <w:u w:val="singl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10.4 变更估价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承包人提交变更报价书的期限：</w:t>
      </w:r>
      <w:r>
        <w:rPr>
          <w:rFonts w:hint="eastAsia" w:ascii="仿宋" w:hAnsi="仿宋" w:eastAsia="仿宋" w:cs="仿宋"/>
          <w:color w:val="auto"/>
          <w:sz w:val="28"/>
          <w:szCs w:val="28"/>
          <w:highlight w:val="none"/>
          <w:u w:val="single"/>
        </w:rPr>
        <w:t xml:space="preserve">按通用条款执行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发包人商定或确定变更价格的期限：</w:t>
      </w:r>
      <w:r>
        <w:rPr>
          <w:rFonts w:hint="eastAsia" w:ascii="仿宋" w:hAnsi="仿宋" w:eastAsia="仿宋" w:cs="仿宋"/>
          <w:color w:val="auto"/>
          <w:sz w:val="28"/>
          <w:szCs w:val="28"/>
          <w:highlight w:val="none"/>
          <w:u w:val="single"/>
        </w:rPr>
        <w:t xml:space="preserve">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收到变更指示后，如承包人未在规定的期限内提交变更报价书的，监理人可自行决定是否调整合同价款，如果监理人决定调整合同价款时，最终价款的确定</w:t>
      </w:r>
      <w:r>
        <w:rPr>
          <w:rFonts w:hint="eastAsia" w:ascii="仿宋" w:hAnsi="仿宋" w:eastAsia="仿宋" w:cs="仿宋"/>
          <w:color w:val="auto"/>
          <w:sz w:val="28"/>
          <w:szCs w:val="28"/>
          <w:highlight w:val="none"/>
          <w:u w:val="single"/>
        </w:rPr>
        <w:t xml:space="preserve">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变更指示经发包人确认后，由监理人发出，承包人须按变更后的指示办理。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关于变更估价的约定：</w:t>
      </w:r>
      <w:r>
        <w:rPr>
          <w:rFonts w:hint="eastAsia" w:ascii="仿宋" w:hAnsi="仿宋" w:eastAsia="仿宋" w:cs="仿宋"/>
          <w:color w:val="auto"/>
          <w:sz w:val="28"/>
          <w:szCs w:val="28"/>
          <w:highlight w:val="none"/>
          <w:u w:val="single"/>
        </w:rPr>
        <w:t xml:space="preserve">因工程量清单漏项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仅适用于合同协议书约定采用单价合同形式时</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变更引起措施项目发生变化，原措施项目费中已有的措施项目，采用原措施项目费的组价方法变更；原措施项目费中没有的措施项目，由承包人根据措施项目变更情况，提出适当的措施项目费变更，由监理人按第4.4款商定或确定变更措施项目的费用，最终价款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协议书约定采用单价合同形式时，因非承包人原因引起已标价工程量清单中列明的工程量发生增减按10.1款执行，由承包人提出并由监理人按第4.4款商定或确定新的单价，该子目按修正后的新的单价计价，最终价款按审核结算价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71" w:name="_Toc296347196"/>
      <w:r/>
      <w:bookmarkStart w:id="472" w:name="_Toc300934993"/>
      <w:r/>
      <w:bookmarkStart w:id="473" w:name="_Toc297120497"/>
      <w:r/>
      <w:bookmarkStart w:id="474" w:name="_Toc296503197"/>
      <w:r/>
      <w:bookmarkStart w:id="475" w:name="_Toc292559402"/>
      <w:r/>
      <w:bookmarkStart w:id="476" w:name="_Toc296891025"/>
      <w:r/>
      <w:bookmarkStart w:id="477" w:name="_Toc297123544"/>
      <w:r/>
      <w:bookmarkStart w:id="478" w:name="_Toc303539150"/>
      <w:r/>
      <w:bookmarkStart w:id="479" w:name="_Toc292559907"/>
      <w:r/>
      <w:bookmarkStart w:id="480" w:name="_Toc296944536"/>
      <w:r/>
      <w:bookmarkStart w:id="481" w:name="_Toc297216203"/>
      <w:r/>
      <w:bookmarkStart w:id="482" w:name="_Toc296346698"/>
      <w:r/>
      <w:bookmarkStart w:id="483" w:name="_Toc296891237"/>
      <w:r/>
      <w:bookmarkStart w:id="484" w:name="_Toc297048383"/>
      <w:r/>
      <w:bookmarkStart w:id="485" w:name="_Toc312677503"/>
      <w:r/>
      <w:bookmarkStart w:id="486" w:name="_Toc304295570"/>
      <w:r/>
      <w:bookmarkStart w:id="487" w:name="_Toc312678029"/>
      <w:r>
        <w:rPr>
          <w:rFonts w:hint="eastAsia" w:ascii="仿宋" w:hAnsi="仿宋" w:eastAsia="仿宋" w:cs="仿宋"/>
          <w:color w:val="auto"/>
          <w:sz w:val="28"/>
          <w:szCs w:val="28"/>
          <w:highlight w:val="none"/>
        </w:rPr>
        <w:t xml:space="preserve">0.5承</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8" w:name="_Toc297120503"/>
      <w:r/>
      <w:bookmarkStart w:id="489" w:name="_Toc296346704"/>
      <w:r/>
      <w:bookmarkStart w:id="490" w:name="_Toc296891031"/>
      <w:r/>
      <w:bookmarkStart w:id="491" w:name="_Toc303539151"/>
      <w:r/>
      <w:bookmarkStart w:id="492" w:name="_Toc296944542"/>
      <w:r/>
      <w:bookmarkStart w:id="493" w:name="_Toc296503203"/>
      <w:r/>
      <w:bookmarkStart w:id="494" w:name="_Toc297048389"/>
      <w:r/>
      <w:bookmarkStart w:id="495" w:name="_Toc300934994"/>
      <w:r/>
      <w:bookmarkStart w:id="496" w:name="_Toc292559408"/>
      <w:r/>
      <w:bookmarkStart w:id="497" w:name="_Toc296891243"/>
      <w:r/>
      <w:bookmarkStart w:id="498" w:name="_Toc297216204"/>
      <w:r/>
      <w:bookmarkStart w:id="499" w:name="_Toc297123545"/>
      <w:r/>
      <w:bookmarkStart w:id="500" w:name="_Toc292559913"/>
      <w:r/>
      <w:bookmarkStart w:id="501" w:name="_Toc296347202"/>
      <w:r>
        <w:rPr>
          <w:rFonts w:hint="eastAsia" w:ascii="仿宋" w:hAnsi="仿宋" w:eastAsia="仿宋" w:cs="仿宋"/>
          <w:color w:val="auto"/>
          <w:sz w:val="28"/>
          <w:szCs w:val="28"/>
          <w:highlight w:val="none"/>
        </w:rPr>
        <w:t xml:space="preserve">包人的合理化建议</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监理人审查承包人合理化建议的期限：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w:t>
      </w:r>
      <w:bookmarkStart w:id="502" w:name="_Toc297048390"/>
      <w:r/>
      <w:bookmarkStart w:id="503" w:name="_Toc318581175"/>
      <w:r/>
      <w:bookmarkStart w:id="504" w:name="_Toc296944543"/>
      <w:r/>
      <w:bookmarkStart w:id="505" w:name="_Toc296346705"/>
      <w:r/>
      <w:bookmarkStart w:id="506" w:name="_Toc312677504"/>
      <w:r/>
      <w:bookmarkStart w:id="507" w:name="_Toc296891244"/>
      <w:r/>
      <w:bookmarkStart w:id="508" w:name="_Toc292559914"/>
      <w:r/>
      <w:bookmarkStart w:id="509" w:name="_Toc304295571"/>
      <w:r/>
      <w:bookmarkStart w:id="510" w:name="_Toc296347203"/>
      <w:r/>
      <w:bookmarkStart w:id="511" w:name="_Toc300934995"/>
      <w:r/>
      <w:bookmarkStart w:id="512" w:name="_Toc297120504"/>
      <w:r/>
      <w:bookmarkStart w:id="513" w:name="_Toc297123546"/>
      <w:r/>
      <w:bookmarkStart w:id="514" w:name="_Toc296891032"/>
      <w:r/>
      <w:bookmarkStart w:id="515" w:name="_Toc303539152"/>
      <w:r/>
      <w:bookmarkStart w:id="516" w:name="_Toc312678030"/>
      <w:r/>
      <w:bookmarkStart w:id="517" w:name="_Toc296503204"/>
      <w:r/>
      <w:bookmarkStart w:id="518" w:name="_Toc297216205"/>
      <w:r/>
      <w:bookmarkStart w:id="519" w:name="_Toc292559409"/>
      <w:r>
        <w:rPr>
          <w:rFonts w:hint="eastAsia" w:ascii="仿宋" w:hAnsi="仿宋" w:eastAsia="仿宋" w:cs="仿宋"/>
          <w:color w:val="auto"/>
          <w:sz w:val="28"/>
          <w:szCs w:val="28"/>
          <w:highlight w:val="none"/>
        </w:rPr>
        <w:t xml:space="preserve">包人提出的合理化建议降低了合同价格或者提高了工程经济效益的奖励的方法和金额为：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none"/>
        </w:rPr>
        <w:t xml:space="preserve">。</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520" w:name="_Toc296346700"/>
      <w:r/>
      <w:bookmarkStart w:id="521" w:name="_Toc297048385"/>
      <w:r/>
      <w:bookmarkStart w:id="522" w:name="_Toc296891027"/>
      <w:r/>
      <w:bookmarkStart w:id="523" w:name="_Toc312677507"/>
      <w:r/>
      <w:bookmarkStart w:id="524" w:name="_Toc296944538"/>
      <w:r/>
      <w:bookmarkStart w:id="525" w:name="_Toc297123548"/>
      <w:r/>
      <w:bookmarkStart w:id="526" w:name="_Toc312678033"/>
      <w:r/>
      <w:bookmarkStart w:id="527" w:name="_Toc296891239"/>
      <w:r/>
      <w:bookmarkStart w:id="528" w:name="_Toc297120499"/>
      <w:r/>
      <w:bookmarkStart w:id="529" w:name="_Toc296347198"/>
      <w:r/>
      <w:bookmarkStart w:id="530" w:name="_Toc304295574"/>
      <w:r/>
      <w:bookmarkStart w:id="531" w:name="_Toc300934997"/>
      <w:r/>
      <w:bookmarkStart w:id="532" w:name="_Toc292559909"/>
      <w:r/>
      <w:bookmarkStart w:id="533" w:name="_Toc296503199"/>
      <w:r/>
      <w:bookmarkStart w:id="534" w:name="_Toc297216207"/>
      <w:r/>
      <w:bookmarkStart w:id="535" w:name="_Toc292559404"/>
      <w:r/>
      <w:bookmarkStart w:id="536" w:name="_Toc303539154"/>
      <w:r>
        <w:rPr>
          <w:rFonts w:hint="eastAsia" w:ascii="仿宋" w:hAnsi="仿宋" w:eastAsia="仿宋" w:cs="仿宋"/>
          <w:color w:val="auto"/>
          <w:sz w:val="28"/>
          <w:szCs w:val="28"/>
          <w:highlight w:val="none"/>
        </w:rPr>
        <w:t xml:space="preserve">0.7 暂估价</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537" w:name="_Toc312678035"/>
      <w:r/>
      <w:bookmarkStart w:id="538" w:name="_Toc312677509"/>
      <w:r/>
      <w:bookmarkStart w:id="539" w:name="_Toc318581177"/>
      <w:r>
        <w:rPr>
          <w:rFonts w:hint="eastAsia" w:ascii="仿宋" w:hAnsi="仿宋" w:eastAsia="仿宋" w:cs="仿宋"/>
          <w:color w:val="auto"/>
          <w:sz w:val="28"/>
          <w:szCs w:val="28"/>
          <w:highlight w:val="none"/>
        </w:rPr>
        <w:t xml:space="preserve">0.7.1 依法必须招标的暂估价项目</w:t>
      </w:r>
      <w:bookmarkEnd w:id="537"/>
      <w:r/>
      <w:bookmarkEnd w:id="538"/>
      <w:r/>
      <w:bookmarkEnd w:id="53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对于依法必须招标的暂估价项目的确认和批准采取第</w:t>
      </w:r>
      <w:r>
        <w:rPr>
          <w:rFonts w:hint="eastAsia" w:ascii="仿宋" w:hAnsi="仿宋" w:eastAsia="仿宋" w:cs="仿宋"/>
          <w:color w:val="auto"/>
          <w:sz w:val="28"/>
          <w:szCs w:val="28"/>
          <w:highlight w:val="none"/>
          <w:u w:val="single"/>
        </w:rPr>
        <w:t xml:space="preserve"> 2</w:t>
      </w:r>
      <w:r>
        <w:rPr>
          <w:rFonts w:hint="eastAsia" w:ascii="仿宋" w:hAnsi="仿宋" w:eastAsia="仿宋" w:cs="仿宋"/>
          <w:color w:val="auto"/>
          <w:sz w:val="28"/>
          <w:szCs w:val="28"/>
          <w:highlight w:val="none"/>
        </w:rPr>
        <w:t xml:space="preserve">种方式确定。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合同约定应当由发包人和承包人采用招标方式选择专项供应商或专业分包人的，应当由承包人作为交易发起人，依法组织招标工作并接受有管辖权的建设工程招标投标行政监督部门的监督。与组织招标工作有关的费用应当被认为已经包括在承包人的签约合同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投标总报价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的资格条件要求、评标标准和方法、评标委员会组成、是否编制最高投标限价以及最高投标限价编制原则，发包人应当在监理人收到承包人报送的招标工作计划后</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天内给予批准或者提出修改意见。承包人应当严格按照经过发包人批准的招标工作计划开展招标工作。</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承包人应当在发出招标公告</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或者资格预审公告或者投标邀请书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、资格预审文件和交易文件前至少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strike/>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如果发、承包任何一方委派评标代表，评标委员会应当由三人以上单数构成。</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设有最高投标限价的，承包人应当在交易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交易文件。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人并发出中标通知书。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承包人与专业分包人或者专项供应商订立合同前</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天，应当将准备用于正式签订的合同文件通过监理人报发包人审核，发包人应当在监理人收到相关文件后7 天内给予批准或者提出修改意见，承包人应当按照发包人批准的合同文件签订相关合同，合同订立后</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天内，承包人应当将其中的三份副本报送监理人，其中一份由监理人报发包人其中两份由监理人报发包人一份，以作留存。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（8）</w:t>
      </w:r>
      <w:r>
        <w:rPr>
          <w:rFonts w:hint="eastAsia" w:ascii="仿宋" w:hAnsi="仿宋" w:eastAsia="仿宋" w:cs="仿宋"/>
          <w:color w:val="auto"/>
          <w:sz w:val="28"/>
          <w:szCs w:val="28"/>
          <w:highlight w:val="none"/>
        </w:rPr>
        <w:t xml:space="preserve">发包人对承包人报送文件进行审批或提出的修改意见应当合理，并符合现行有关法律法规的规定。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（9）</w:t>
      </w:r>
      <w:r>
        <w:rPr>
          <w:rFonts w:hint="eastAsia" w:ascii="仿宋" w:hAnsi="仿宋" w:eastAsia="仿宋" w:cs="仿宋"/>
          <w:color w:val="auto"/>
          <w:sz w:val="28"/>
          <w:szCs w:val="28"/>
          <w:highlight w:val="none"/>
        </w:rPr>
        <w:t xml:space="preserve">承包人违背本项上述约定的程序或者未履行本项上述约定的报批手续的，发包人有权拒绝对相关专业工程或者涉及相关专项供应的材料和工程设备的工程进行验收和拨付相应工程款项，所造成的费用增加和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工期延误由承包人承担。发包人未按本项上述约定履行审批手续的，所造成的费用增加和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工期延误由发包人承担。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10.7.2 不属于依法必须招标的暂估价项目</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对于不属于依法必须招标的暂估价项目的确认和批准采取第</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rPr>
        <w:t xml:space="preserve">种方式确定。其最终价格的估价人为：</w:t>
      </w:r>
      <w:r>
        <w:rPr>
          <w:rFonts w:hint="eastAsia" w:ascii="仿宋" w:hAnsi="仿宋" w:eastAsia="仿宋" w:cs="仿宋"/>
          <w:color w:val="auto"/>
          <w:sz w:val="28"/>
          <w:szCs w:val="28"/>
          <w:highlight w:val="none"/>
          <w:u w:val="single"/>
        </w:rPr>
        <w:t xml:space="preserve">经发包人确认，并按审核结算价确定</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10.8 暂列金额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合同当事人关于暂列金额使用的约定：</w:t>
      </w:r>
      <w:r>
        <w:rPr>
          <w:rFonts w:hint="eastAsia" w:ascii="仿宋" w:hAnsi="仿宋" w:eastAsia="仿宋" w:cs="仿宋"/>
          <w:color w:val="auto"/>
          <w:sz w:val="28"/>
          <w:szCs w:val="28"/>
          <w:highlight w:val="none"/>
          <w:u w:val="single"/>
        </w:rPr>
        <w:t xml:space="preserve">按通用条款执行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outlineLvl w:val="3"/>
      </w:pPr>
      <w:r/>
      <w:bookmarkStart w:id="540" w:name="_Toc351203643"/>
      <w:r>
        <w:rPr>
          <w:rFonts w:hint="eastAsia" w:ascii="仿宋" w:hAnsi="仿宋" w:eastAsia="仿宋" w:cs="仿宋"/>
          <w:color w:val="auto"/>
          <w:sz w:val="28"/>
          <w:szCs w:val="28"/>
          <w:highlight w:val="none"/>
        </w:rPr>
        <w:t xml:space="preserve">11. </w:t>
      </w:r>
      <w:bookmarkEnd w:id="447"/>
      <w:r/>
      <w:bookmarkEnd w:id="448"/>
      <w:r/>
      <w:bookmarkEnd w:id="449"/>
      <w:r/>
      <w:bookmarkEnd w:id="450"/>
      <w:r/>
      <w:bookmarkEnd w:id="451"/>
      <w:r/>
      <w:bookmarkEnd w:id="452"/>
      <w:r/>
      <w:bookmarkEnd w:id="540"/>
      <w:r/>
      <w:bookmarkStart w:id="541" w:name="_Toc296944544"/>
      <w:r/>
      <w:bookmarkStart w:id="542" w:name="_Toc296347204"/>
      <w:r/>
      <w:bookmarkStart w:id="543" w:name="_Toc296891245"/>
      <w:r/>
      <w:bookmarkStart w:id="544" w:name="_Toc296891033"/>
      <w:r/>
      <w:bookmarkStart w:id="545" w:name="_Toc296503205"/>
      <w:r/>
      <w:bookmarkStart w:id="546" w:name="_Toc292559410"/>
      <w:r/>
      <w:bookmarkStart w:id="547" w:name="_Toc292559915"/>
      <w:r/>
      <w:bookmarkStart w:id="548" w:name="_Toc297120505"/>
      <w:r/>
      <w:bookmarkStart w:id="549" w:name="_Toc296346706"/>
      <w:r/>
      <w:bookmarkStart w:id="550" w:name="_Toc297048391"/>
      <w:r/>
      <w:bookmarkStart w:id="551" w:name="_Toc351203644"/>
      <w:r/>
      <w:bookmarkStart w:id="552" w:name="_Toc303539159"/>
      <w:r/>
      <w:bookmarkStart w:id="553" w:name="_Toc304295579"/>
      <w:r/>
      <w:bookmarkStart w:id="554" w:name="_Toc297216211"/>
      <w:r/>
      <w:bookmarkStart w:id="555" w:name="_Toc297123552"/>
      <w:r/>
      <w:bookmarkStart w:id="556" w:name="_Toc312678040"/>
      <w:r/>
      <w:bookmarkStart w:id="557" w:name="_Toc300935002"/>
      <w:r>
        <w:rPr>
          <w:rFonts w:hint="eastAsia" w:ascii="仿宋" w:hAnsi="仿宋" w:eastAsia="仿宋" w:cs="仿宋"/>
          <w:color w:val="auto"/>
          <w:sz w:val="28"/>
          <w:szCs w:val="28"/>
          <w:highlight w:val="none"/>
        </w:rPr>
        <w:t xml:space="preserve">价格调整：</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58" w:name="_Toc296503201"/>
      <w:r/>
      <w:bookmarkStart w:id="559" w:name="_Toc297120501"/>
      <w:r/>
      <w:bookmarkStart w:id="560" w:name="_Toc296891029"/>
      <w:r/>
      <w:bookmarkStart w:id="561" w:name="_Toc292559911"/>
      <w:r/>
      <w:bookmarkStart w:id="562" w:name="_Toc297048387"/>
      <w:r/>
      <w:bookmarkStart w:id="563" w:name="_Toc292559406"/>
      <w:r/>
      <w:bookmarkStart w:id="564" w:name="_Toc304295577"/>
      <w:r/>
      <w:bookmarkStart w:id="565" w:name="_Toc297216209"/>
      <w:r/>
      <w:bookmarkStart w:id="566" w:name="_Toc303539157"/>
      <w:r/>
      <w:bookmarkStart w:id="567" w:name="_Toc300935000"/>
      <w:r/>
      <w:bookmarkStart w:id="568" w:name="_Toc296346702"/>
      <w:r/>
      <w:bookmarkStart w:id="569" w:name="_Toc296891241"/>
      <w:r/>
      <w:bookmarkStart w:id="570" w:name="_Toc297123550"/>
      <w:r/>
      <w:bookmarkStart w:id="571" w:name="_Toc296347200"/>
      <w:r/>
      <w:bookmarkStart w:id="572" w:name="_Toc312678039"/>
      <w:r/>
      <w:bookmarkStart w:id="573" w:name="_Toc296944540"/>
      <w:r>
        <w:rPr>
          <w:rFonts w:hint="eastAsia" w:ascii="仿宋" w:hAnsi="仿宋" w:eastAsia="仿宋" w:cs="仿宋"/>
          <w:color w:val="auto"/>
          <w:sz w:val="28"/>
          <w:szCs w:val="28"/>
          <w:highlight w:val="none"/>
        </w:rPr>
        <w:t xml:space="preserve">11.1 市场价格波动引起的调整</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本工程因工期短，材料费、人工费结算时均不作调整。</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 </w:t>
      </w:r>
      <w:bookmarkEnd w:id="541"/>
      <w:r/>
      <w:bookmarkEnd w:id="542"/>
      <w:r/>
      <w:bookmarkEnd w:id="543"/>
      <w:r/>
      <w:bookmarkEnd w:id="544"/>
      <w:r/>
      <w:bookmarkEnd w:id="545"/>
      <w:r/>
      <w:bookmarkEnd w:id="546"/>
      <w:r/>
      <w:bookmarkEnd w:id="547"/>
      <w:r/>
      <w:bookmarkEnd w:id="548"/>
      <w:r/>
      <w:bookmarkEnd w:id="549"/>
      <w:r/>
      <w:bookmarkEnd w:id="550"/>
      <w:r>
        <w:rPr>
          <w:rFonts w:hint="eastAsia" w:ascii="仿宋" w:hAnsi="仿宋" w:eastAsia="仿宋" w:cs="仿宋"/>
          <w:color w:val="auto"/>
          <w:sz w:val="28"/>
          <w:szCs w:val="28"/>
          <w:highlight w:val="none"/>
        </w:rPr>
        <w:t xml:space="preserve">合同价格、计量与支付</w:t>
      </w:r>
      <w:bookmarkEnd w:id="551"/>
      <w:r/>
      <w:bookmarkEnd w:id="552"/>
      <w:r/>
      <w:bookmarkEnd w:id="553"/>
      <w:r/>
      <w:bookmarkEnd w:id="554"/>
      <w:r/>
      <w:bookmarkEnd w:id="555"/>
      <w:r/>
      <w:bookmarkEnd w:id="556"/>
      <w:r/>
      <w:bookmarkEnd w:id="55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74" w:name="_Toc292559916"/>
      <w:r/>
      <w:bookmarkStart w:id="575" w:name="_Toc267251461"/>
      <w:r/>
      <w:bookmarkStart w:id="576" w:name="_Toc292559411"/>
      <w:r/>
      <w:bookmarkStart w:id="577" w:name="_Toc296944545"/>
      <w:r/>
      <w:bookmarkStart w:id="578" w:name="_Toc296891034"/>
      <w:r/>
      <w:bookmarkStart w:id="579" w:name="_Toc297048392"/>
      <w:r/>
      <w:bookmarkStart w:id="580" w:name="_Toc296891246"/>
      <w:r/>
      <w:bookmarkStart w:id="581" w:name="_Toc296347205"/>
      <w:r/>
      <w:bookmarkStart w:id="582" w:name="_Toc296346707"/>
      <w:r/>
      <w:bookmarkStart w:id="583" w:name="_Toc296503206"/>
      <w:r/>
      <w:bookmarkStart w:id="584" w:name="_Toc297120506"/>
      <w:r/>
      <w:bookmarkStart w:id="585" w:name="_Toc303539160"/>
      <w:r/>
      <w:bookmarkStart w:id="586" w:name="_Toc312678041"/>
      <w:r/>
      <w:bookmarkStart w:id="587" w:name="_Toc300935003"/>
      <w:r/>
      <w:bookmarkStart w:id="588" w:name="_Toc297123553"/>
      <w:r/>
      <w:bookmarkStart w:id="589" w:name="_Toc297216212"/>
      <w:r/>
      <w:bookmarkStart w:id="590" w:name="_Toc304295580"/>
      <w:r>
        <w:rPr>
          <w:rFonts w:hint="eastAsia" w:ascii="仿宋" w:hAnsi="仿宋" w:eastAsia="仿宋" w:cs="仿宋"/>
          <w:color w:val="auto"/>
          <w:sz w:val="28"/>
          <w:szCs w:val="28"/>
          <w:highlight w:val="none"/>
        </w:rPr>
        <w:t xml:space="preserve">12.1 合</w:t>
      </w:r>
      <w:bookmarkEnd w:id="574"/>
      <w:r/>
      <w:bookmarkEnd w:id="575"/>
      <w:r/>
      <w:bookmarkEnd w:id="576"/>
      <w:r>
        <w:rPr>
          <w:rFonts w:hint="eastAsia" w:ascii="仿宋" w:hAnsi="仿宋" w:eastAsia="仿宋" w:cs="仿宋"/>
          <w:color w:val="auto"/>
          <w:sz w:val="28"/>
          <w:szCs w:val="28"/>
          <w:highlight w:val="none"/>
        </w:rPr>
        <w:t xml:space="preserve">同价</w:t>
      </w:r>
      <w:bookmarkEnd w:id="577"/>
      <w:r/>
      <w:bookmarkEnd w:id="578"/>
      <w:r/>
      <w:bookmarkEnd w:id="579"/>
      <w:r/>
      <w:bookmarkEnd w:id="580"/>
      <w:r/>
      <w:bookmarkEnd w:id="581"/>
      <w:r/>
      <w:bookmarkEnd w:id="582"/>
      <w:r/>
      <w:bookmarkEnd w:id="583"/>
      <w:r/>
      <w:bookmarkEnd w:id="584"/>
      <w:r>
        <w:rPr>
          <w:rFonts w:hint="eastAsia" w:ascii="仿宋" w:hAnsi="仿宋" w:eastAsia="仿宋" w:cs="仿宋"/>
          <w:color w:val="auto"/>
          <w:sz w:val="28"/>
          <w:szCs w:val="28"/>
          <w:highlight w:val="none"/>
        </w:rPr>
        <w:t xml:space="preserve">格形式</w:t>
      </w:r>
      <w:bookmarkEnd w:id="585"/>
      <w:r/>
      <w:bookmarkEnd w:id="586"/>
      <w:r/>
      <w:bookmarkEnd w:id="587"/>
      <w:r/>
      <w:bookmarkEnd w:id="588"/>
      <w:r/>
      <w:bookmarkEnd w:id="589"/>
      <w:r/>
      <w:bookmarkEnd w:id="590"/>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单价合同。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综合单价包含的风险范围：</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风险费用的计算方法：</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风险范围以外合同价格的调整方法：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 工程量清单漏项、工程设计变更、</w:t>
      </w:r>
      <w:r>
        <w:rPr>
          <w:rFonts w:hint="eastAsia" w:ascii="仿宋" w:hAnsi="仿宋" w:eastAsia="仿宋" w:cs="仿宋"/>
          <w:color w:val="auto"/>
          <w:sz w:val="28"/>
          <w:szCs w:val="28"/>
          <w:highlight w:val="none"/>
          <w:u w:val="single"/>
          <w:lang w:eastAsia="zh-CN"/>
        </w:rPr>
        <w:t xml:space="preserve">发包人</w:t>
      </w:r>
      <w:r>
        <w:rPr>
          <w:rFonts w:hint="eastAsia" w:ascii="仿宋" w:hAnsi="仿宋" w:eastAsia="仿宋" w:cs="仿宋"/>
          <w:color w:val="auto"/>
          <w:sz w:val="28"/>
          <w:szCs w:val="28"/>
          <w:highlight w:val="none"/>
          <w:u w:val="single"/>
        </w:rPr>
        <w:t xml:space="preserve">要求变动部分、现场签证。</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调整办法：A承包人投标函中有适用</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或类似</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变更工程的价格，则执行</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或参照</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原有的综合单价；B承包人投标函中没有适用</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或类似</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变更工程的价格，则由承包人按交易文件投标须知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相对于最高投标限价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的下浮比率]；经设计变更、现场签证引起工程量变化超过15%，其增加部分的工程量或减少后剩余部分的工程量的综合单价的调整办法同B；（3）施工中出现施工图纸（含设计变更）与工程量清单项目特征描述不符的可按交易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相对于最高投标限价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的下浮比率]。</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4</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缺项的材料价格由发包人确认。（5）变更及签证部分增加的价款待审核结算后按审核结算价支付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91" w:name="_Toc300935004"/>
      <w:r/>
      <w:bookmarkStart w:id="592" w:name="_Toc297216213"/>
      <w:r/>
      <w:bookmarkStart w:id="593" w:name="_Toc304295581"/>
      <w:r/>
      <w:bookmarkStart w:id="594" w:name="_Toc312678042"/>
      <w:r/>
      <w:bookmarkStart w:id="595" w:name="_Toc303539161"/>
      <w:r/>
      <w:bookmarkStart w:id="596" w:name="_Toc297123554"/>
      <w:r/>
      <w:bookmarkStart w:id="597" w:name="_Toc296347206"/>
      <w:r/>
      <w:bookmarkStart w:id="598" w:name="_Toc296891247"/>
      <w:r/>
      <w:bookmarkStart w:id="599" w:name="_Toc297048393"/>
      <w:r/>
      <w:bookmarkStart w:id="600" w:name="_Toc292559917"/>
      <w:r/>
      <w:bookmarkStart w:id="601" w:name="_Toc296346708"/>
      <w:r/>
      <w:bookmarkStart w:id="602" w:name="_Toc296503207"/>
      <w:r/>
      <w:bookmarkStart w:id="603" w:name="_Toc292559412"/>
      <w:r/>
      <w:bookmarkStart w:id="604" w:name="_Toc296891035"/>
      <w:r/>
      <w:bookmarkStart w:id="605" w:name="_Toc297120507"/>
      <w:r/>
      <w:bookmarkStart w:id="606" w:name="_Toc296944546"/>
      <w:r>
        <w:rPr>
          <w:rFonts w:hint="eastAsia" w:ascii="仿宋" w:hAnsi="仿宋" w:eastAsia="仿宋" w:cs="仿宋"/>
          <w:color w:val="auto"/>
          <w:sz w:val="28"/>
          <w:szCs w:val="28"/>
          <w:highlight w:val="none"/>
        </w:rPr>
        <w:t xml:space="preserve">12.2 预付款</w:t>
      </w:r>
      <w:bookmarkEnd w:id="591"/>
      <w:r/>
      <w:bookmarkEnd w:id="592"/>
      <w:r/>
      <w:bookmarkEnd w:id="593"/>
      <w:r/>
      <w:bookmarkEnd w:id="594"/>
      <w:r/>
      <w:bookmarkEnd w:id="595"/>
      <w:r/>
      <w:bookmarkEnd w:id="59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12.2.1 预付款的支付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w:t>
      </w:r>
      <w:r>
        <w:rPr>
          <w:rFonts w:hint="eastAsia" w:ascii="仿宋" w:hAnsi="仿宋" w:eastAsia="仿宋" w:cs="仿宋"/>
          <w:color w:val="auto"/>
          <w:sz w:val="28"/>
          <w:szCs w:val="28"/>
          <w:highlight w:val="none"/>
          <w:u w:val="single"/>
          <w:lang w:eastAsia="zh-CN"/>
        </w:rPr>
        <w:t xml:space="preserve">合同签订后支付合同价款的30%</w:t>
      </w:r>
      <w:r>
        <w:rPr>
          <w:rFonts w:hint="eastAsia" w:ascii="仿宋" w:hAnsi="仿宋" w:eastAsia="仿宋" w:cs="仿宋"/>
          <w:color w:val="auto"/>
          <w:sz w:val="28"/>
          <w:szCs w:val="28"/>
          <w:highlight w:val="none"/>
          <w:u w:val="single"/>
        </w:rPr>
        <w:t xml:space="preserve">（含安全文明措施费），作为预付款</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12.2.2 预付款担保</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承包人提交预付款担保的期限：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预付款担保的形式为：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597"/>
      <w:r/>
      <w:bookmarkEnd w:id="598"/>
      <w:r/>
      <w:bookmarkEnd w:id="599"/>
      <w:r/>
      <w:bookmarkEnd w:id="600"/>
      <w:r/>
      <w:bookmarkEnd w:id="601"/>
      <w:r/>
      <w:bookmarkEnd w:id="602"/>
      <w:r/>
      <w:bookmarkEnd w:id="603"/>
      <w:r/>
      <w:bookmarkEnd w:id="604"/>
      <w:r/>
      <w:bookmarkEnd w:id="605"/>
      <w:r/>
      <w:bookmarkEnd w:id="60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 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12.3.1 计量原则</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工程量计算规则：</w:t>
      </w:r>
      <w:r>
        <w:rPr>
          <w:rFonts w:hint="eastAsia" w:ascii="仿宋" w:hAnsi="仿宋" w:eastAsia="仿宋" w:cs="仿宋"/>
          <w:color w:val="auto"/>
          <w:sz w:val="28"/>
          <w:szCs w:val="28"/>
          <w:highlight w:val="none"/>
          <w:u w:val="single"/>
        </w:rPr>
        <w:t xml:space="preserve">工程量计算规则执行国家标准《建设工程工程量清单计价规范》</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GB50500—2013</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或其适用的修订版本。除合同另有约定外，承包人实际完成的工程量按约定的工程量计算规则和有合同约束力的图纸进行计量</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12.3.2 计量周期</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关于计量周期的约定：</w:t>
      </w:r>
      <w:r>
        <w:rPr>
          <w:rFonts w:hint="eastAsia" w:ascii="仿宋" w:hAnsi="仿宋" w:eastAsia="仿宋" w:cs="仿宋"/>
          <w:color w:val="auto"/>
          <w:sz w:val="28"/>
          <w:szCs w:val="28"/>
          <w:highlight w:val="none"/>
          <w:u w:val="single"/>
        </w:rPr>
        <w:t xml:space="preserve">按月计量。由承包人每月25 为当月计量截止日期</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不含当日</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和下月计量起始日期</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含当日</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上报已完工程量（含变更部分），次月7日前经监理、发包人审核确定后形成中期计量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12.3.3 单价合同的计量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关于单价合同计量的约定：</w:t>
      </w:r>
      <w:r>
        <w:rPr>
          <w:rFonts w:hint="eastAsia" w:ascii="仿宋" w:hAnsi="仿宋" w:eastAsia="仿宋" w:cs="仿宋"/>
          <w:color w:val="auto"/>
          <w:sz w:val="28"/>
          <w:szCs w:val="28"/>
          <w:highlight w:val="none"/>
          <w:u w:val="single"/>
        </w:rPr>
        <w:t xml:space="preserve">按月计量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12.3.4 总价合同的计量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关于总价合同计量的约定：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12.3.5总价合同采用支付分解表计量支付的，是否适用第</w:t>
      </w:r>
      <w:r>
        <w:rPr>
          <w:rFonts w:hint="eastAsia" w:ascii="仿宋" w:hAnsi="仿宋" w:eastAsia="仿宋" w:cs="仿宋"/>
          <w:color w:val="auto"/>
          <w:sz w:val="28"/>
          <w:szCs w:val="28"/>
          <w:highlight w:val="none"/>
        </w:rPr>
        <w:t xml:space="preserve">12.3.4 </w:t>
      </w:r>
      <w:r>
        <w:rPr>
          <w:rFonts w:hint="eastAsia" w:ascii="仿宋" w:hAnsi="仿宋" w:eastAsia="仿宋" w:cs="仿宋"/>
          <w:color w:val="auto"/>
          <w:sz w:val="28"/>
          <w:szCs w:val="28"/>
          <w:highlight w:val="none"/>
        </w:rPr>
        <w:t xml:space="preserve">项</w:t>
      </w:r>
      <w:r>
        <w:rPr>
          <w:rFonts w:hint="eastAsia" w:ascii="仿宋" w:hAnsi="仿宋" w:eastAsia="仿宋" w:cs="仿宋"/>
          <w:color w:val="auto"/>
          <w:sz w:val="28"/>
          <w:szCs w:val="28"/>
          <w:highlight w:val="none"/>
        </w:rPr>
        <w:t xml:space="preserve">〔总价合同的计量〕</w:t>
      </w:r>
      <w:r>
        <w:rPr>
          <w:rFonts w:hint="eastAsia" w:ascii="仿宋" w:hAnsi="仿宋" w:eastAsia="仿宋" w:cs="仿宋"/>
          <w:color w:val="auto"/>
          <w:sz w:val="28"/>
          <w:szCs w:val="28"/>
          <w:highlight w:val="none"/>
        </w:rPr>
        <w:t xml:space="preserve">约定进行计量：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12.3.6 其他价格形式合同的计量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其他价格形式的计量方式和程序：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 工程进度款支付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07" w:name="_Toc297216215"/>
      <w:r/>
      <w:bookmarkStart w:id="608" w:name="_Toc297120511"/>
      <w:r/>
      <w:bookmarkStart w:id="609" w:name="_Toc296346712"/>
      <w:r/>
      <w:bookmarkStart w:id="610" w:name="_Toc296891251"/>
      <w:r/>
      <w:bookmarkStart w:id="611" w:name="_Toc303539163"/>
      <w:r/>
      <w:bookmarkStart w:id="612" w:name="_Toc296347210"/>
      <w:r/>
      <w:bookmarkStart w:id="613" w:name="_Toc297123556"/>
      <w:r/>
      <w:bookmarkStart w:id="614" w:name="_Toc292559921"/>
      <w:r/>
      <w:bookmarkStart w:id="615" w:name="_Toc296891039"/>
      <w:r/>
      <w:bookmarkStart w:id="616" w:name="_Toc296944550"/>
      <w:r/>
      <w:bookmarkStart w:id="617" w:name="_Toc300935006"/>
      <w:r/>
      <w:bookmarkStart w:id="618" w:name="_Toc297048397"/>
      <w:r/>
      <w:bookmarkStart w:id="619" w:name="_Toc296503211"/>
      <w:r/>
      <w:bookmarkStart w:id="620" w:name="_Toc292559416"/>
      <w:r>
        <w:rPr>
          <w:rFonts w:hint="eastAsia" w:ascii="仿宋" w:hAnsi="仿宋" w:eastAsia="仿宋" w:cs="仿宋"/>
          <w:color w:val="auto"/>
          <w:sz w:val="28"/>
          <w:szCs w:val="28"/>
          <w:highlight w:val="none"/>
        </w:rPr>
        <w:t xml:space="preserve">12.4.1 付款周期</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关于付款周期的约定：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12.4.2 进度付款申请单的编制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关于进度付款申请单编制的约定：</w:t>
      </w:r>
      <w:r>
        <w:rPr>
          <w:rFonts w:hint="eastAsia" w:ascii="仿宋" w:hAnsi="仿宋" w:eastAsia="仿宋" w:cs="仿宋"/>
          <w:color w:val="auto"/>
          <w:sz w:val="28"/>
          <w:szCs w:val="28"/>
          <w:highlight w:val="none"/>
          <w:u w:val="single"/>
        </w:rPr>
        <w:t xml:space="preserve">工程付款方式及进度：转账付款方式。</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支付时间：（1）</w:t>
      </w:r>
      <w:r>
        <w:rPr>
          <w:rFonts w:hint="eastAsia" w:ascii="仿宋" w:hAnsi="仿宋" w:eastAsia="仿宋" w:cs="仿宋"/>
          <w:b w:val="0"/>
          <w:bCs w:val="0"/>
          <w:color w:val="auto"/>
          <w:sz w:val="28"/>
          <w:szCs w:val="28"/>
          <w:highlight w:val="none"/>
          <w:lang w:eastAsia="zh-CN"/>
        </w:rPr>
        <w:t xml:space="preserve">合同签订后支付合同价款的30%</w:t>
      </w:r>
      <w:r>
        <w:rPr>
          <w:rFonts w:hint="eastAsia" w:ascii="仿宋" w:hAnsi="仿宋" w:eastAsia="仿宋" w:cs="仿宋"/>
          <w:b w:val="0"/>
          <w:bCs w:val="0"/>
          <w:color w:val="auto"/>
          <w:sz w:val="28"/>
          <w:szCs w:val="28"/>
          <w:highlight w:val="none"/>
        </w:rPr>
        <w:t xml:space="preserve">（含安全文明措施费），作为预付款。（2）工程竣工验收合格后且竣工资料齐全后付至合同价的</w:t>
      </w: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0%，经最终审核后付至</w:t>
      </w:r>
      <w:r>
        <w:rPr>
          <w:rFonts w:hint="eastAsia" w:ascii="仿宋" w:hAnsi="仿宋" w:eastAsia="仿宋" w:cs="仿宋"/>
          <w:b w:val="0"/>
          <w:bCs w:val="0"/>
          <w:color w:val="auto"/>
          <w:sz w:val="28"/>
          <w:szCs w:val="28"/>
          <w:highlight w:val="none"/>
          <w:lang w:val="en-US" w:eastAsia="zh-CN"/>
        </w:rPr>
        <w:t xml:space="preserve">结算</w:t>
      </w:r>
      <w:r>
        <w:rPr>
          <w:rFonts w:hint="eastAsia" w:ascii="仿宋" w:hAnsi="仿宋" w:eastAsia="仿宋" w:cs="仿宋"/>
          <w:b w:val="0"/>
          <w:bCs w:val="0"/>
          <w:color w:val="auto"/>
          <w:sz w:val="28"/>
          <w:szCs w:val="28"/>
          <w:highlight w:val="none"/>
        </w:rPr>
        <w:t xml:space="preserve">审核价的97% </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余款待缺陷责任期满后结清。</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所有工程款项的支付均须扣除发包人供应的材料款及暂列金额。调整价款在进度款中暂不支付，待审核结算后支付。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b/>
          <w:bCs/>
          <w:color w:val="ff0000"/>
          <w:sz w:val="28"/>
          <w:szCs w:val="28"/>
          <w:highlight w:val="none"/>
          <w:lang w:eastAsia="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en-US" w:eastAsia="zh-CN"/>
        </w:rPr>
        <w:t xml:space="preserve">本工程采用一般计税方式计价。供应商根据工程所在地税务部门相关规定缴纳的附征税金，附加税费等税费，由供应商自行咨询当地税务部门，在投标报价中自行考虑，结算时不予调整</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仿宋" w:hAnsi="仿宋" w:eastAsia="仿宋" w:cs="仿宋"/>
          <w:color w:val="auto"/>
          <w:sz w:val="28"/>
          <w:szCs w:val="28"/>
          <w:highlight w:val="none"/>
        </w:rPr>
        <w:t xml:space="preserve">2.4.3 进度付款申请单的提交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（2）总价合同进度付款申请单提交的约定：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（3）其他价格形式合同进度付款申请单提交的约定：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12.4.4 进度款审核和支付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（1）监理人审查并报送发包人的期限：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发包人完成审批并签发进度款支付证书的期限：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（2）发包人支付进度款的期限：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7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发包人逾期支付进度款的违约金的计算方式：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7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12.4.6 支付分解表的编制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总价合同支付分解表的编制与审批：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单价合同的总价项目支付分解表的编制与审批：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453"/>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21" w:name="_Toc351203645"/>
      <w:r/>
      <w:bookmarkStart w:id="622" w:name="_Toc296347218"/>
      <w:r/>
      <w:bookmarkStart w:id="623" w:name="_Toc296503219"/>
      <w:r/>
      <w:bookmarkStart w:id="624" w:name="_Toc312678053"/>
      <w:r/>
      <w:bookmarkStart w:id="625" w:name="_Toc303539172"/>
      <w:r/>
      <w:bookmarkStart w:id="626" w:name="_Toc296944558"/>
      <w:r/>
      <w:bookmarkStart w:id="627" w:name="_Toc300935015"/>
      <w:r/>
      <w:bookmarkStart w:id="628" w:name="_Toc297120519"/>
      <w:r/>
      <w:bookmarkStart w:id="629" w:name="_Toc292559424"/>
      <w:r/>
      <w:bookmarkStart w:id="630" w:name="_Toc297216223"/>
      <w:r/>
      <w:bookmarkStart w:id="631" w:name="_Toc296346720"/>
      <w:r/>
      <w:bookmarkStart w:id="632" w:name="_Toc297123564"/>
      <w:r/>
      <w:bookmarkStart w:id="633" w:name="_Toc296891047"/>
      <w:r/>
      <w:bookmarkStart w:id="634" w:name="_Toc304295593"/>
      <w:r/>
      <w:bookmarkStart w:id="635" w:name="_Toc292559929"/>
      <w:r/>
      <w:bookmarkStart w:id="636" w:name="_Toc296891259"/>
      <w:r/>
      <w:bookmarkStart w:id="637" w:name="_Toc297048405"/>
      <w:r>
        <w:rPr>
          <w:rFonts w:hint="eastAsia" w:ascii="仿宋" w:hAnsi="仿宋" w:eastAsia="仿宋" w:cs="仿宋"/>
          <w:color w:val="auto"/>
          <w:sz w:val="28"/>
          <w:szCs w:val="28"/>
          <w:highlight w:val="none"/>
        </w:rPr>
        <w:t xml:space="preserve">13. 验收和工程试车</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分部分项工程验收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13.1.2监理人不能按时进行验收时，应提前</w:t>
      </w:r>
      <w:r>
        <w:rPr>
          <w:rFonts w:hint="eastAsia" w:ascii="仿宋" w:hAnsi="仿宋" w:eastAsia="仿宋" w:cs="仿宋"/>
          <w:color w:val="auto"/>
          <w:sz w:val="28"/>
          <w:szCs w:val="28"/>
          <w:highlight w:val="none"/>
          <w:u w:val="single"/>
        </w:rPr>
        <w:t xml:space="preserve"> 24 </w:t>
      </w:r>
      <w:r>
        <w:rPr>
          <w:rFonts w:hint="eastAsia" w:ascii="仿宋" w:hAnsi="仿宋" w:eastAsia="仿宋" w:cs="仿宋"/>
          <w:color w:val="auto"/>
          <w:sz w:val="28"/>
          <w:szCs w:val="28"/>
          <w:highlight w:val="none"/>
        </w:rPr>
        <w:t xml:space="preserve">小时提交书面延期要求。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关于延期最长不得超过：</w:t>
      </w:r>
      <w:r>
        <w:rPr>
          <w:rFonts w:hint="eastAsia" w:ascii="仿宋" w:hAnsi="仿宋" w:eastAsia="仿宋" w:cs="仿宋"/>
          <w:color w:val="auto"/>
          <w:sz w:val="28"/>
          <w:szCs w:val="28"/>
          <w:highlight w:val="none"/>
          <w:u w:val="single"/>
        </w:rPr>
        <w:t xml:space="preserve">   48   </w:t>
      </w:r>
      <w:r>
        <w:rPr>
          <w:rFonts w:hint="eastAsia" w:ascii="仿宋" w:hAnsi="仿宋" w:eastAsia="仿宋" w:cs="仿宋"/>
          <w:color w:val="auto"/>
          <w:sz w:val="28"/>
          <w:szCs w:val="28"/>
          <w:highlight w:val="none"/>
        </w:rPr>
        <w:t xml:space="preserve">小时。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38" w:name="_Toc297048409"/>
      <w:r/>
      <w:bookmarkStart w:id="639" w:name="_Toc296891263"/>
      <w:r/>
      <w:bookmarkStart w:id="640" w:name="_Toc297216224"/>
      <w:r/>
      <w:bookmarkStart w:id="641" w:name="_Toc296503223"/>
      <w:r/>
      <w:bookmarkStart w:id="642" w:name="_Toc292559428"/>
      <w:r/>
      <w:bookmarkStart w:id="643" w:name="_Toc297120523"/>
      <w:r/>
      <w:bookmarkStart w:id="644" w:name="_Toc296347222"/>
      <w:r/>
      <w:bookmarkStart w:id="645" w:name="_Toc296891051"/>
      <w:r/>
      <w:bookmarkStart w:id="646" w:name="_Toc297123565"/>
      <w:r/>
      <w:bookmarkStart w:id="647" w:name="_Toc312678056"/>
      <w:r/>
      <w:bookmarkStart w:id="648" w:name="_Toc296944562"/>
      <w:r/>
      <w:bookmarkStart w:id="649" w:name="_Toc292559933"/>
      <w:r/>
      <w:bookmarkStart w:id="650" w:name="_Toc296346724"/>
      <w:r/>
      <w:bookmarkStart w:id="651" w:name="_Toc303539173"/>
      <w:r/>
      <w:bookmarkStart w:id="652" w:name="_Toc304295596"/>
      <w:r/>
      <w:bookmarkStart w:id="653" w:name="_Toc300935016"/>
      <w:r/>
      <w:bookmarkStart w:id="654" w:name="_Toc267251475"/>
      <w:r/>
      <w:bookmarkStart w:id="655" w:name="_Toc267251473"/>
      <w:r/>
      <w:bookmarkStart w:id="656" w:name="_Toc267251471"/>
      <w:r/>
      <w:bookmarkStart w:id="657" w:name="_Toc267251474"/>
      <w:r/>
      <w:bookmarkStart w:id="658" w:name="_Toc267251476"/>
      <w:r/>
      <w:bookmarkStart w:id="659" w:name="_Toc267251472"/>
      <w:r/>
      <w:bookmarkStart w:id="660" w:name="_Toc267251470"/>
      <w:r>
        <w:rPr>
          <w:rFonts w:hint="eastAsia" w:ascii="仿宋" w:hAnsi="仿宋" w:eastAsia="仿宋" w:cs="仿宋"/>
          <w:color w:val="auto"/>
          <w:sz w:val="28"/>
          <w:szCs w:val="28"/>
          <w:highlight w:val="none"/>
        </w:rPr>
        <w:t xml:space="preserve">13.2 竣工验收</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61" w:name="_Toc280868704"/>
      <w:r/>
      <w:bookmarkStart w:id="662" w:name="_Toc280868705"/>
      <w:r/>
      <w:bookmarkStart w:id="663" w:name="_Toc280868706"/>
      <w:r/>
      <w:bookmarkStart w:id="664" w:name="_Toc280868707"/>
      <w:r/>
      <w:bookmarkStart w:id="665" w:name="_Toc280868708"/>
      <w:r/>
      <w:bookmarkStart w:id="666" w:name="_Toc280868709"/>
      <w:r>
        <w:rPr>
          <w:rFonts w:hint="eastAsia" w:ascii="仿宋" w:hAnsi="仿宋" w:eastAsia="仿宋" w:cs="仿宋"/>
          <w:color w:val="auto"/>
          <w:sz w:val="28"/>
          <w:szCs w:val="28"/>
          <w:highlight w:val="none"/>
        </w:rPr>
        <w:t xml:space="preserve">13.2.2竣工验收程序</w:t>
      </w:r>
      <w:bookmarkEnd w:id="661"/>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关于竣工验收程序的约定：</w:t>
      </w:r>
      <w:r>
        <w:rPr>
          <w:rFonts w:hint="eastAsia" w:ascii="仿宋" w:hAnsi="仿宋" w:eastAsia="仿宋" w:cs="仿宋"/>
          <w:color w:val="auto"/>
          <w:sz w:val="28"/>
          <w:szCs w:val="28"/>
          <w:highlight w:val="none"/>
          <w:u w:val="single"/>
        </w:rPr>
        <w:t xml:space="preserve">  按通用条款执行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发包人不按照本项约定组织竣工验收、颁发工程接收证书的违约金的计算方法：</w:t>
      </w:r>
      <w:r>
        <w:rPr>
          <w:rFonts w:hint="eastAsia" w:ascii="仿宋" w:hAnsi="仿宋" w:eastAsia="仿宋" w:cs="仿宋"/>
          <w:color w:val="auto"/>
          <w:sz w:val="28"/>
          <w:szCs w:val="28"/>
          <w:highlight w:val="none"/>
          <w:u w:val="single"/>
        </w:rPr>
        <w:t xml:space="preserve">按通用条款执行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承包人负责整理和提交的竣工验收资料应当符合工程所在地建设行政主管部门和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城市建设档案管理机构有关施工资料的要求，具体内容包括：</w:t>
      </w:r>
      <w:r>
        <w:rPr>
          <w:rFonts w:hint="eastAsia" w:ascii="仿宋" w:hAnsi="仿宋" w:eastAsia="仿宋" w:cs="仿宋"/>
          <w:color w:val="auto"/>
          <w:sz w:val="28"/>
          <w:szCs w:val="28"/>
          <w:highlight w:val="none"/>
          <w:u w:val="single"/>
        </w:rPr>
        <w:t xml:space="preserve">按规定。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竣工验收资料的份数：</w:t>
      </w:r>
      <w:r>
        <w:rPr>
          <w:rFonts w:hint="eastAsia" w:ascii="仿宋" w:hAnsi="仿宋" w:eastAsia="仿宋" w:cs="仿宋"/>
          <w:color w:val="auto"/>
          <w:sz w:val="28"/>
          <w:szCs w:val="28"/>
          <w:highlight w:val="none"/>
          <w:u w:val="single"/>
        </w:rPr>
        <w:t xml:space="preserve">工程竣工验收合格后28天内提供4套。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竣工验收资料的费用支付方式：</w:t>
      </w:r>
      <w:r>
        <w:rPr>
          <w:rFonts w:hint="eastAsia" w:ascii="仿宋" w:hAnsi="仿宋" w:eastAsia="仿宋" w:cs="仿宋"/>
          <w:color w:val="auto"/>
          <w:sz w:val="28"/>
          <w:szCs w:val="28"/>
          <w:highlight w:val="none"/>
          <w:u w:val="single"/>
        </w:rPr>
        <w:t xml:space="preserve">由承包人承担。</w:t>
      </w:r>
      <w:bookmarkEnd w:id="662"/>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13.2.5移交、接收全部与部分工程</w:t>
      </w:r>
      <w:bookmarkEnd w:id="663"/>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承包人向发包人移交工程的期限：</w:t>
      </w:r>
      <w:r>
        <w:rPr>
          <w:rFonts w:hint="eastAsia" w:ascii="仿宋" w:hAnsi="仿宋" w:eastAsia="仿宋" w:cs="仿宋"/>
          <w:color w:val="auto"/>
          <w:sz w:val="28"/>
          <w:szCs w:val="28"/>
          <w:highlight w:val="none"/>
          <w:u w:val="single"/>
        </w:rPr>
        <w:t xml:space="preserve">颁发工程接受证书后14天</w:t>
      </w:r>
      <w:r>
        <w:rPr>
          <w:rFonts w:hint="eastAsia" w:ascii="仿宋" w:hAnsi="仿宋" w:eastAsia="仿宋" w:cs="仿宋"/>
          <w:color w:val="auto"/>
          <w:sz w:val="28"/>
          <w:szCs w:val="28"/>
          <w:highlight w:val="none"/>
          <w:u w:val="single"/>
          <w:lang w:val="en-US" w:eastAsia="zh-CN"/>
        </w:rPr>
        <w:t xml:space="preserve">内</w:t>
      </w:r>
      <w:r>
        <w:rPr>
          <w:rFonts w:hint="eastAsia" w:ascii="仿宋" w:hAnsi="仿宋" w:eastAsia="仿宋" w:cs="仿宋"/>
          <w:color w:val="auto"/>
          <w:sz w:val="28"/>
          <w:szCs w:val="28"/>
          <w:highlight w:val="none"/>
        </w:rPr>
        <w:t xml:space="preserve">。</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发包人未按本合同约定接收全部或部分工程的，违约金的计算方法为：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bookmarkEnd w:id="66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承包人未按时移交工程的，违约金的计算方法为：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13.2.6中间验收 本工程需要进行中间验收的部位如下：</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u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 工程试车</w:t>
      </w:r>
      <w:bookmarkEnd w:id="66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13.3.1 试车程序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工程试车内容：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（1）单机无负荷试车费用由</w:t>
      </w:r>
      <w:r>
        <w:rPr>
          <w:rFonts w:hint="eastAsia" w:ascii="仿宋" w:hAnsi="仿宋" w:eastAsia="仿宋" w:cs="仿宋"/>
          <w:color w:val="auto"/>
          <w:sz w:val="28"/>
          <w:szCs w:val="28"/>
          <w:highlight w:val="none"/>
          <w:u w:val="single"/>
        </w:rPr>
        <w:t xml:space="preserve">  承包人 </w:t>
      </w:r>
      <w:r>
        <w:rPr>
          <w:rFonts w:hint="eastAsia" w:ascii="仿宋" w:hAnsi="仿宋" w:eastAsia="仿宋" w:cs="仿宋"/>
          <w:color w:val="auto"/>
          <w:sz w:val="28"/>
          <w:szCs w:val="28"/>
          <w:highlight w:val="none"/>
        </w:rPr>
        <w:t xml:space="preserve">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（2）无负荷联动试车费用由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承包人 </w:t>
      </w:r>
      <w:r>
        <w:rPr>
          <w:rFonts w:hint="eastAsia" w:ascii="仿宋" w:hAnsi="仿宋" w:eastAsia="仿宋" w:cs="仿宋"/>
          <w:color w:val="auto"/>
          <w:sz w:val="28"/>
          <w:szCs w:val="28"/>
          <w:highlight w:val="none"/>
        </w:rPr>
        <w:t xml:space="preserve">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13.3.3 投料试车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关于投料试车相关事项的约定：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13.6 竣工退场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13.6.1 竣工退场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承包人完成竣工退场的期限：</w:t>
      </w:r>
      <w:r>
        <w:rPr>
          <w:rFonts w:hint="eastAsia" w:ascii="仿宋" w:hAnsi="仿宋" w:eastAsia="仿宋" w:cs="仿宋"/>
          <w:color w:val="auto"/>
          <w:sz w:val="28"/>
          <w:szCs w:val="28"/>
          <w:highlight w:val="none"/>
          <w:u w:val="single"/>
        </w:rPr>
        <w:t xml:space="preserve">颁发工程接受证书后14天内</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67" w:name="_Toc351203646"/>
      <w:r>
        <w:rPr>
          <w:rFonts w:hint="eastAsia" w:ascii="仿宋" w:hAnsi="仿宋" w:eastAsia="仿宋" w:cs="仿宋"/>
          <w:color w:val="auto"/>
          <w:sz w:val="28"/>
          <w:szCs w:val="28"/>
          <w:highlight w:val="none"/>
        </w:rPr>
        <w:t xml:space="preserve">14. 竣工结算</w:t>
      </w:r>
      <w:bookmarkEnd w:id="66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竣工结算申请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承包人提交竣工结算申请单的期限：</w:t>
      </w:r>
      <w:r>
        <w:rPr>
          <w:rFonts w:hint="eastAsia" w:ascii="仿宋" w:hAnsi="仿宋" w:eastAsia="仿宋" w:cs="仿宋"/>
          <w:color w:val="auto"/>
          <w:sz w:val="28"/>
          <w:szCs w:val="28"/>
          <w:highlight w:val="none"/>
          <w:u w:val="single"/>
        </w:rPr>
        <w:t xml:space="preserve">工程竣工验收合格后28天内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竣工结算申请单应包括的内容：</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承包人提交竣工付款申请单的份数：</w:t>
      </w:r>
      <w:r>
        <w:rPr>
          <w:rFonts w:hint="eastAsia" w:ascii="仿宋" w:hAnsi="仿宋" w:eastAsia="仿宋" w:cs="仿宋"/>
          <w:color w:val="auto"/>
          <w:sz w:val="28"/>
          <w:szCs w:val="28"/>
          <w:highlight w:val="none"/>
          <w:u w:val="single"/>
        </w:rPr>
        <w:t xml:space="preserve">3份</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承包人提交竣工付款申请单的期限：</w:t>
      </w:r>
      <w:r>
        <w:rPr>
          <w:rFonts w:hint="eastAsia" w:ascii="仿宋" w:hAnsi="仿宋" w:eastAsia="仿宋" w:cs="仿宋"/>
          <w:color w:val="auto"/>
          <w:sz w:val="28"/>
          <w:szCs w:val="28"/>
          <w:highlight w:val="none"/>
          <w:u w:val="single"/>
        </w:rPr>
        <w:t xml:space="preserve">竣工验收通过后四个月内</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竣工付款申请单的内容：</w:t>
      </w:r>
      <w:r>
        <w:rPr>
          <w:rFonts w:hint="eastAsia" w:ascii="仿宋" w:hAnsi="仿宋" w:eastAsia="仿宋" w:cs="仿宋"/>
          <w:color w:val="auto"/>
          <w:sz w:val="28"/>
          <w:szCs w:val="28"/>
          <w:highlight w:val="none"/>
          <w:u w:val="single"/>
        </w:rPr>
        <w:t xml:space="preserve">按规定</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14.2 竣工结算审核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发包人审批竣工付款申请单的期限：</w:t>
      </w:r>
      <w:r>
        <w:rPr>
          <w:rFonts w:hint="eastAsia" w:ascii="仿宋" w:hAnsi="仿宋" w:eastAsia="仿宋" w:cs="仿宋"/>
          <w:color w:val="auto"/>
          <w:sz w:val="28"/>
          <w:szCs w:val="28"/>
          <w:highlight w:val="none"/>
          <w:u w:val="single"/>
        </w:rPr>
        <w:t xml:space="preserve">收到竣工付款申请单28天内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发包人完成竣工付款的期限：</w:t>
      </w:r>
      <w:r>
        <w:rPr>
          <w:rFonts w:hint="eastAsia" w:ascii="仿宋" w:hAnsi="仿宋" w:eastAsia="仿宋" w:cs="仿宋"/>
          <w:color w:val="auto"/>
          <w:sz w:val="28"/>
          <w:szCs w:val="28"/>
          <w:highlight w:val="none"/>
          <w:u w:val="single"/>
        </w:rPr>
        <w:t xml:space="preserve">签发竣工付款申请单28天内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关于竣工付款证书异议部分复核的方式和程序：</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结算报告编制不可以虚报多算，当审核核减额超过结算报告的10%时，按照核减额的2%在应付工程款中扣减50%违约金。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 最终结清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14.4.1 最终结清申请单</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承包人提交最终结清申请单的份数：</w:t>
      </w:r>
      <w:r>
        <w:rPr>
          <w:rFonts w:hint="eastAsia" w:ascii="仿宋" w:hAnsi="仿宋" w:eastAsia="仿宋" w:cs="仿宋"/>
          <w:color w:val="auto"/>
          <w:sz w:val="28"/>
          <w:szCs w:val="28"/>
          <w:highlight w:val="none"/>
          <w:u w:val="single"/>
        </w:rPr>
        <w:t xml:space="preserve">3套</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承包人提交最终结算申请单的期限：</w:t>
      </w:r>
      <w:r>
        <w:rPr>
          <w:rFonts w:hint="eastAsia" w:ascii="仿宋" w:hAnsi="仿宋" w:eastAsia="仿宋" w:cs="仿宋"/>
          <w:color w:val="auto"/>
          <w:sz w:val="28"/>
          <w:szCs w:val="28"/>
          <w:highlight w:val="none"/>
          <w:u w:val="single"/>
        </w:rPr>
        <w:t xml:space="preserve">缺陷责任期终止证书签发后且工程无质量缺陷时14天内</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发包人和监理单位收到承包人的结算资料（含工程资料）后，先确认承包人所有竣工资料已经送交城建档案馆备案存档后，发包方委托审计部门进行审定，审核费用及相关要求按海政办发</w:t>
      </w:r>
      <w:r>
        <w:rPr>
          <w:rFonts w:hint="eastAsia" w:ascii="仿宋" w:hAnsi="仿宋" w:eastAsia="仿宋" w:cs="仿宋"/>
          <w:color w:val="auto"/>
          <w:sz w:val="28"/>
          <w:szCs w:val="28"/>
          <w:highlight w:val="none"/>
          <w:lang w:eastAsia="zh-CN"/>
        </w:rPr>
        <w:t xml:space="preserve">〔2018〕193号</w:t>
      </w:r>
      <w:r>
        <w:rPr>
          <w:rFonts w:hint="eastAsia" w:ascii="仿宋" w:hAnsi="仿宋" w:eastAsia="仿宋" w:cs="仿宋"/>
          <w:color w:val="auto"/>
          <w:sz w:val="28"/>
          <w:szCs w:val="28"/>
          <w:highlight w:val="none"/>
        </w:rPr>
        <w:t xml:space="preserve">《市政府办公室关于印发海安市政府投资工程决（结）算审计操作管理办法的通知》执行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14.4.2 最终结清证书和支付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（1）发包人完成最终结清申请单的审批并颁发最终结清证书的期限：</w:t>
      </w:r>
      <w:r>
        <w:rPr>
          <w:rFonts w:hint="eastAsia" w:ascii="仿宋" w:hAnsi="仿宋" w:eastAsia="仿宋" w:cs="仿宋"/>
          <w:color w:val="auto"/>
          <w:sz w:val="28"/>
          <w:szCs w:val="28"/>
          <w:highlight w:val="none"/>
          <w:u w:val="single"/>
        </w:rPr>
        <w:t xml:space="preserve">收到申请28天内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（2）发包人完成支付的期限：</w:t>
      </w:r>
      <w:r>
        <w:rPr>
          <w:rFonts w:hint="eastAsia" w:ascii="仿宋" w:hAnsi="仿宋" w:eastAsia="仿宋" w:cs="仿宋"/>
          <w:color w:val="auto"/>
          <w:sz w:val="28"/>
          <w:szCs w:val="28"/>
          <w:highlight w:val="none"/>
          <w:u w:val="single"/>
        </w:rPr>
        <w:t xml:space="preserve">签发申请后28天内</w:t>
      </w:r>
      <w:r>
        <w:rPr>
          <w:rFonts w:hint="eastAsia" w:ascii="仿宋" w:hAnsi="仿宋" w:eastAsia="仿宋" w:cs="仿宋"/>
          <w:color w:val="auto"/>
          <w:sz w:val="28"/>
          <w:szCs w:val="28"/>
          <w:highlight w:val="none"/>
        </w:rPr>
        <w:t xml:space="preserve">。</w:t>
      </w:r>
      <w:bookmarkEnd w:id="654"/>
      <w:r/>
      <w:bookmarkEnd w:id="655"/>
      <w:r/>
      <w:bookmarkEnd w:id="656"/>
      <w:r/>
      <w:bookmarkEnd w:id="657"/>
      <w:r/>
      <w:bookmarkEnd w:id="658"/>
      <w:r/>
      <w:bookmarkEnd w:id="659"/>
      <w:r/>
      <w:bookmarkEnd w:id="660"/>
      <w:r/>
      <w:bookmarkEnd w:id="666"/>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68" w:name="_Toc351203647"/>
      <w:r/>
      <w:bookmarkStart w:id="669" w:name="_Toc267251483"/>
      <w:r/>
      <w:bookmarkStart w:id="670" w:name="_Toc267251482"/>
      <w:r/>
      <w:bookmarkStart w:id="671" w:name="_Toc267251484"/>
      <w:r/>
      <w:bookmarkStart w:id="672" w:name="_Toc267251485"/>
      <w:r/>
      <w:bookmarkStart w:id="673" w:name="_Toc267251489"/>
      <w:r/>
      <w:bookmarkStart w:id="674" w:name="_Toc267251488"/>
      <w:r/>
      <w:bookmarkStart w:id="675" w:name="_Toc267251490"/>
      <w:r/>
      <w:bookmarkStart w:id="676" w:name="_Toc267251486"/>
      <w:r/>
      <w:bookmarkStart w:id="677" w:name="_Toc267251495"/>
      <w:r/>
      <w:bookmarkStart w:id="678" w:name="_Toc267251502"/>
      <w:r/>
      <w:bookmarkStart w:id="679" w:name="_Toc267251496"/>
      <w:r/>
      <w:bookmarkStart w:id="680" w:name="_Toc267251501"/>
      <w:r/>
      <w:bookmarkStart w:id="681" w:name="_Toc267251491"/>
      <w:r/>
      <w:bookmarkStart w:id="682" w:name="_Toc267251499"/>
      <w:r/>
      <w:bookmarkStart w:id="683" w:name="_Toc267251494"/>
      <w:r/>
      <w:bookmarkStart w:id="684" w:name="_Toc267251497"/>
      <w:r/>
      <w:bookmarkStart w:id="685" w:name="_Toc267251503"/>
      <w:r/>
      <w:bookmarkStart w:id="686" w:name="_Toc267251492"/>
      <w:r/>
      <w:bookmarkStart w:id="687" w:name="_Toc267251498"/>
      <w:r/>
      <w:bookmarkStart w:id="688" w:name="_Toc267251493"/>
      <w:r/>
      <w:bookmarkStart w:id="689" w:name="_Toc267251506"/>
      <w:r/>
      <w:bookmarkStart w:id="690" w:name="_Toc267251504"/>
      <w:r/>
      <w:bookmarkStart w:id="691" w:name="_Toc267251507"/>
      <w:r/>
      <w:bookmarkStart w:id="692" w:name="_Toc267251508"/>
      <w:r/>
      <w:bookmarkStart w:id="693" w:name="_Toc267251513"/>
      <w:r/>
      <w:bookmarkStart w:id="694" w:name="_Toc267251510"/>
      <w:r/>
      <w:bookmarkStart w:id="695" w:name="_Toc267251509"/>
      <w:r/>
      <w:bookmarkStart w:id="696" w:name="_Toc267251511"/>
      <w:r/>
      <w:bookmarkStart w:id="697" w:name="_Toc267251514"/>
      <w:r/>
      <w:bookmarkStart w:id="698" w:name="_Toc267251515"/>
      <w:r>
        <w:rPr>
          <w:rFonts w:hint="eastAsia" w:ascii="仿宋" w:hAnsi="仿宋" w:eastAsia="仿宋" w:cs="仿宋"/>
          <w:color w:val="auto"/>
          <w:sz w:val="28"/>
          <w:szCs w:val="28"/>
          <w:highlight w:val="none"/>
        </w:rPr>
        <w:t xml:space="preserve">15. 缺陷责任期与保修</w:t>
      </w:r>
      <w:bookmarkEnd w:id="66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15.2缺陷责任期</w:t>
      </w:r>
      <w:bookmarkEnd w:id="66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缺陷责任期的具体期限：</w:t>
      </w:r>
      <w:r>
        <w:rPr>
          <w:rFonts w:hint="eastAsia" w:ascii="仿宋" w:hAnsi="仿宋" w:eastAsia="仿宋" w:cs="仿宋"/>
          <w:color w:val="auto"/>
          <w:sz w:val="28"/>
          <w:szCs w:val="28"/>
          <w:highlight w:val="none"/>
          <w:u w:val="single"/>
        </w:rPr>
        <w:t xml:space="preserve">见工程质量保修书</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 质量保证金</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关于是否扣留质量保证金的约定：</w:t>
      </w:r>
      <w:r>
        <w:rPr>
          <w:rFonts w:hint="eastAsia" w:ascii="仿宋" w:hAnsi="仿宋" w:eastAsia="仿宋" w:cs="仿宋"/>
          <w:color w:val="auto"/>
          <w:sz w:val="28"/>
          <w:szCs w:val="28"/>
          <w:highlight w:val="none"/>
          <w:u w:val="single"/>
        </w:rPr>
        <w:t xml:space="preserve">扣留</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15.3.1 承包人提供质量保证金的方式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质量保证金采用以下第</w:t>
      </w:r>
      <w:r>
        <w:rPr>
          <w:rFonts w:hint="eastAsia" w:ascii="仿宋" w:hAnsi="仿宋" w:eastAsia="仿宋" w:cs="仿宋"/>
          <w:color w:val="auto"/>
          <w:sz w:val="28"/>
          <w:szCs w:val="28"/>
          <w:highlight w:val="none"/>
          <w:u w:val="single"/>
        </w:rPr>
        <w:t xml:space="preserve"> 1或2 </w:t>
      </w:r>
      <w:r>
        <w:rPr>
          <w:rFonts w:hint="eastAsia" w:ascii="仿宋" w:hAnsi="仿宋" w:eastAsia="仿宋" w:cs="仿宋"/>
          <w:color w:val="auto"/>
          <w:sz w:val="28"/>
          <w:szCs w:val="28"/>
          <w:highlight w:val="none"/>
        </w:rPr>
        <w:t xml:space="preserve">种方式：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（1）质量保证金保函，保证金额为：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 3 </w:t>
      </w:r>
      <w:r>
        <w:rPr>
          <w:rFonts w:hint="eastAsia" w:ascii="仿宋" w:hAnsi="仿宋" w:eastAsia="仿宋" w:cs="仿宋"/>
          <w:color w:val="auto"/>
          <w:sz w:val="28"/>
          <w:szCs w:val="28"/>
          <w:highlight w:val="none"/>
        </w:rPr>
        <w:t xml:space="preserve">%的工程款；</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15.3.2 质量保证金的扣留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质量保证金的扣留采取以下第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种方式：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（1）在支付工程进度款时逐次扣留，在此情形下，质量保证金的计算基数不包括预付款的支付、扣回以及价格调整的金额；</w:t>
      </w:r>
      <w:r/>
    </w:p>
    <w:p>
      <w:pPr>
        <w:ind w:left="0" w:right="0" w:firstLine="56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（2）工程竣工结算时一次性扣留质量保证金；</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（3）其他扣留方式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关于质量保证金的补充约定：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670"/>
      <w:r/>
      <w:bookmarkEnd w:id="67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15.4保修</w:t>
      </w:r>
      <w:bookmarkEnd w:id="672"/>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15.4.1 保修责任</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缺陷责任期为：</w:t>
      </w:r>
      <w:r>
        <w:rPr>
          <w:rFonts w:hint="eastAsia" w:ascii="仿宋" w:hAnsi="仿宋" w:eastAsia="仿宋" w:cs="仿宋"/>
          <w:color w:val="auto"/>
          <w:sz w:val="28"/>
          <w:szCs w:val="28"/>
          <w:highlight w:val="none"/>
          <w:u w:val="single"/>
        </w:rPr>
        <w:t xml:space="preserve">见工程质量保修书</w:t>
      </w:r>
      <w:r>
        <w:rPr>
          <w:rFonts w:hint="eastAsia" w:ascii="仿宋" w:hAnsi="仿宋" w:eastAsia="仿宋" w:cs="仿宋"/>
          <w:color w:val="auto"/>
          <w:sz w:val="28"/>
          <w:szCs w:val="28"/>
          <w:highlight w:val="none"/>
        </w:rPr>
        <w:t xml:space="preserve">。</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15.4.3 修复通知</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承包人收到保修通知并到达工程现场的合理时间：</w:t>
      </w:r>
      <w:r>
        <w:rPr>
          <w:rFonts w:hint="eastAsia" w:ascii="仿宋" w:hAnsi="仿宋" w:eastAsia="仿宋" w:cs="仿宋"/>
          <w:color w:val="auto"/>
          <w:sz w:val="28"/>
          <w:szCs w:val="28"/>
          <w:highlight w:val="none"/>
          <w:u w:val="single"/>
        </w:rPr>
        <w:t xml:space="preserve"> 24小时内  </w:t>
      </w:r>
      <w:r>
        <w:rPr>
          <w:rFonts w:hint="eastAsia" w:ascii="仿宋" w:hAnsi="仿宋" w:eastAsia="仿宋" w:cs="仿宋"/>
          <w:color w:val="auto"/>
          <w:sz w:val="28"/>
          <w:szCs w:val="28"/>
          <w:highlight w:val="none"/>
        </w:rPr>
        <w:t xml:space="preserve">。</w:t>
      </w:r>
      <w:bookmarkEnd w:id="673"/>
      <w:r/>
      <w:bookmarkEnd w:id="674"/>
      <w:r/>
      <w:bookmarkEnd w:id="675"/>
      <w:r/>
      <w:bookmarkEnd w:id="676"/>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99" w:name="_Toc351203648"/>
      <w:r/>
      <w:bookmarkStart w:id="700" w:name="_Toc280868717"/>
      <w:r/>
      <w:bookmarkStart w:id="701" w:name="_Toc280868718"/>
      <w:r>
        <w:rPr>
          <w:rFonts w:hint="eastAsia" w:ascii="仿宋" w:hAnsi="仿宋" w:eastAsia="仿宋" w:cs="仿宋"/>
          <w:color w:val="auto"/>
          <w:sz w:val="28"/>
          <w:szCs w:val="28"/>
          <w:highlight w:val="none"/>
        </w:rPr>
        <w:t xml:space="preserve">16. 违约</w:t>
      </w:r>
      <w:bookmarkEnd w:id="6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16.1 发包人违约</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16.1.1发包人违约的情形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发包人违约的其他情形：</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1399" w:right="0" w:hanging="84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16.1.2 发包人违约的责任</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发包人违约责任的承担方式和计算方法：</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（1）因发包人原因未能在计划开工日期前7天内下达开工通知的违约责任：</w:t>
      </w:r>
      <w:r>
        <w:rPr>
          <w:rFonts w:hint="eastAsia" w:ascii="仿宋" w:hAnsi="仿宋" w:eastAsia="仿宋" w:cs="仿宋"/>
          <w:color w:val="auto"/>
          <w:sz w:val="28"/>
          <w:szCs w:val="28"/>
          <w:highlight w:val="none"/>
          <w:u w:val="single"/>
        </w:rPr>
        <w:t xml:space="preserve">双方另行协商确定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（2）因发包人原因未能按合同约定支付合同价款的违约责任：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（3）发包人违反第10.1款〔变更的范围〕第（2）项约定，自行实施被取消的工作或转由他人实施的违约责任：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（5）因发包人违反合同约定造成暂停施工的违约责任：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（6）发包人无正当理由没有在约定期限内发出复工指示，导致承包人无法复工的违约责任：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（7）其他：</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16.1.3 因发包人违约解除合同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承包人按16.1.1项〔发包人违约的情形〕约定暂停施工满</w:t>
      </w:r>
      <w:r>
        <w:rPr>
          <w:rFonts w:hint="eastAsia" w:ascii="仿宋" w:hAnsi="仿宋" w:eastAsia="仿宋" w:cs="仿宋"/>
          <w:color w:val="auto"/>
          <w:sz w:val="28"/>
          <w:szCs w:val="28"/>
          <w:highlight w:val="none"/>
          <w:u w:val="single"/>
        </w:rPr>
        <w:t xml:space="preserve">60</w:t>
      </w:r>
      <w:r>
        <w:rPr>
          <w:rFonts w:hint="eastAsia" w:ascii="仿宋" w:hAnsi="仿宋" w:eastAsia="仿宋" w:cs="仿宋"/>
          <w:color w:val="auto"/>
          <w:sz w:val="28"/>
          <w:szCs w:val="28"/>
          <w:highlight w:val="none"/>
        </w:rPr>
        <w:t xml:space="preserve">天后发包人仍不纠正其违约行为并致使合同目的不能实现的，承包人有权解除合同。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16.2 承包人违约</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16.2.1 承包人违约的情形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承包人违约的其他情形：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（2）本工程不得转包和违法分包，否则一经发现，发包人有权解除合同，取消施工资格，已完工程量不予结算</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仿宋" w:hAnsi="仿宋" w:eastAsia="仿宋" w:cs="仿宋"/>
          <w:color w:val="auto"/>
          <w:sz w:val="28"/>
          <w:szCs w:val="28"/>
          <w:highlight w:val="none"/>
          <w:u w:val="single"/>
          <w:lang w:val="en-US" w:eastAsia="zh-CN"/>
        </w:rPr>
        <w:t xml:space="preserve">相关部门</w:t>
      </w:r>
      <w:r>
        <w:rPr>
          <w:rFonts w:hint="eastAsia" w:ascii="仿宋" w:hAnsi="仿宋" w:eastAsia="仿宋" w:cs="仿宋"/>
          <w:color w:val="auto"/>
          <w:sz w:val="28"/>
          <w:szCs w:val="28"/>
          <w:highlight w:val="none"/>
          <w:u w:val="single"/>
        </w:rPr>
        <w:t xml:space="preserve">，并拒绝承包人参加本单位的投标，由此造成的工期延误责任由承包人承担。情节严重的，发包人有权解除本合同。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（4）本合同中不同条款约定的不同类别违约金应分别计算，不予合并，在工程款支付时一并扣减。若因多项原由而被要求多次支付违约金的，承包人应分别予以支付。违约金总额不设上限。</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16.2.2承包人违约的责任</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承包人违约责任的承担方式和计算方法：</w:t>
      </w:r>
      <w:r>
        <w:rPr>
          <w:rFonts w:hint="eastAsia" w:ascii="仿宋" w:hAnsi="仿宋" w:eastAsia="仿宋" w:cs="仿宋"/>
          <w:color w:val="auto"/>
          <w:sz w:val="28"/>
          <w:szCs w:val="28"/>
          <w:highlight w:val="none"/>
          <w:u w:val="single"/>
        </w:rPr>
        <w:t xml:space="preserve">由承包人承担全部费用及相关法律责任</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16.2.3 因承包人违约解除合同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关于承包人违约解除合同的特别约定：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2" w:name="_Toc351203649"/>
      <w:r>
        <w:rPr>
          <w:rFonts w:hint="eastAsia" w:ascii="仿宋" w:hAnsi="仿宋" w:eastAsia="仿宋" w:cs="仿宋"/>
          <w:color w:val="auto"/>
          <w:sz w:val="28"/>
          <w:szCs w:val="28"/>
          <w:highlight w:val="none"/>
        </w:rPr>
        <w:t xml:space="preserve">17. 不可抗力</w:t>
      </w:r>
      <w:bookmarkEnd w:id="702"/>
      <w:r>
        <w:rPr>
          <w:rFonts w:hint="eastAsia" w:ascii="仿宋" w:hAnsi="仿宋" w:eastAsia="仿宋" w:cs="仿宋"/>
          <w:color w:val="auto"/>
          <w:sz w:val="28"/>
          <w:szCs w:val="28"/>
          <w:highlight w:val="none"/>
        </w:rPr>
        <w:t xml:space="preserve"> </w:t>
      </w:r>
      <w:bookmarkEnd w:id="7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 不可抗力的确认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除通用合同条款约定的不可抗力事件之外，视为不可抗力的其他情形：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台风、地震、战争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不可抗力的等级范围约定：</w:t>
      </w:r>
      <w:r>
        <w:rPr>
          <w:rFonts w:hint="eastAsia" w:ascii="仿宋" w:hAnsi="仿宋" w:eastAsia="仿宋" w:cs="仿宋"/>
          <w:color w:val="auto"/>
          <w:sz w:val="28"/>
          <w:szCs w:val="28"/>
          <w:highlight w:val="none"/>
          <w:u w:val="single"/>
        </w:rPr>
        <w:t xml:space="preserve">由市级以上有关部门正式发布和认定的意外事故或自然灾害</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17.4 因不可抗力解除合同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合同解除后，发包人应在商定或确定发包人应支付款项后</w:t>
      </w:r>
      <w:r>
        <w:rPr>
          <w:rFonts w:hint="eastAsia" w:ascii="仿宋" w:hAnsi="仿宋" w:eastAsia="仿宋" w:cs="仿宋"/>
          <w:color w:val="auto"/>
          <w:sz w:val="28"/>
          <w:szCs w:val="28"/>
          <w:highlight w:val="none"/>
          <w:u w:val="single"/>
        </w:rPr>
        <w:t xml:space="preserve"> 60</w:t>
      </w:r>
      <w:r>
        <w:rPr>
          <w:rFonts w:hint="eastAsia" w:ascii="仿宋" w:hAnsi="仿宋" w:eastAsia="仿宋" w:cs="仿宋"/>
          <w:color w:val="auto"/>
          <w:sz w:val="28"/>
          <w:szCs w:val="28"/>
          <w:highlight w:val="none"/>
        </w:rPr>
        <w:t xml:space="preserve">天内完成款项的支付。</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3" w:name="_Toc351203650"/>
      <w:r>
        <w:rPr>
          <w:rFonts w:hint="eastAsia" w:ascii="仿宋" w:hAnsi="仿宋" w:eastAsia="仿宋" w:cs="仿宋"/>
          <w:color w:val="auto"/>
          <w:sz w:val="28"/>
          <w:szCs w:val="28"/>
          <w:highlight w:val="none"/>
        </w:rPr>
        <w:t xml:space="preserve">18. 保险</w:t>
      </w:r>
      <w:bookmarkEnd w:id="703"/>
      <w:r/>
      <w:bookmarkEnd w:id="70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工程保险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关于工程保险的特别约定：</w:t>
      </w:r>
      <w:r>
        <w:rPr>
          <w:rFonts w:hint="eastAsia" w:ascii="仿宋" w:hAnsi="仿宋" w:eastAsia="仿宋" w:cs="仿宋"/>
          <w:color w:val="auto"/>
          <w:sz w:val="28"/>
          <w:szCs w:val="28"/>
          <w:highlight w:val="none"/>
          <w:u w:val="single"/>
        </w:rPr>
        <w:t xml:space="preserve">按通用条款执行，保险费由承包方承担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18.3 其他保险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关于其他保险的约定：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承包人是否应为其施工设备等办理财产保险：</w:t>
      </w:r>
      <w:r>
        <w:rPr>
          <w:rFonts w:hint="eastAsia" w:ascii="仿宋" w:hAnsi="仿宋" w:eastAsia="仿宋" w:cs="仿宋"/>
          <w:color w:val="auto"/>
          <w:sz w:val="28"/>
          <w:szCs w:val="28"/>
          <w:highlight w:val="none"/>
          <w:u w:val="single"/>
        </w:rPr>
        <w:t xml:space="preserve">按通用条款执行，保险费由承包方承担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18.7 通知义务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关于变更保险合同时的通知义务的约定：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4" w:name="_Toc351203651"/>
      <w:r>
        <w:rPr>
          <w:rFonts w:hint="eastAsia" w:ascii="仿宋" w:hAnsi="仿宋" w:eastAsia="仿宋" w:cs="仿宋"/>
          <w:color w:val="auto"/>
          <w:sz w:val="28"/>
          <w:szCs w:val="28"/>
          <w:highlight w:val="none"/>
        </w:rPr>
        <w:t xml:space="preserve">20. 争议解决</w:t>
      </w:r>
      <w:bookmarkEnd w:id="704"/>
      <w:r/>
      <w:bookmarkEnd w:id="689"/>
      <w:r/>
      <w:bookmarkEnd w:id="69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 争</w:t>
      </w:r>
      <w:bookmarkEnd w:id="691"/>
      <w:r>
        <w:rPr>
          <w:rFonts w:hint="eastAsia" w:ascii="仿宋" w:hAnsi="仿宋" w:eastAsia="仿宋" w:cs="仿宋"/>
          <w:color w:val="auto"/>
          <w:sz w:val="28"/>
          <w:szCs w:val="28"/>
          <w:highlight w:val="none"/>
        </w:rPr>
        <w:t xml:space="preserve">议评审</w:t>
      </w:r>
      <w:r/>
    </w:p>
    <w:p>
      <w:pPr>
        <w:ind w:left="0" w:right="0" w:firstLine="42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合同当事人是否同意将工程争议提交争议评审小组决定：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20.3.1 争议评审小组的确定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争议评审小组成员的确定：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选定争议评审员的期限：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争议评审小组成员的报酬承担方式：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20.3.2 争议评审小组的决定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合同当事人关于本项的约定：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20.4仲裁或诉讼</w:t>
      </w:r>
      <w:bookmarkEnd w:id="69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因合同及合同有关事项发生的争议，按下列第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种方式解决：</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（1）向</w:t>
      </w:r>
      <w:r>
        <w:rPr>
          <w:rFonts w:hint="eastAsia" w:ascii="仿宋" w:hAnsi="仿宋" w:eastAsia="仿宋" w:cs="仿宋"/>
          <w:color w:val="auto"/>
          <w:sz w:val="28"/>
          <w:szCs w:val="28"/>
          <w:highlight w:val="none"/>
          <w:u w:val="single"/>
        </w:rPr>
        <w:t xml:space="preserve">南通 </w:t>
      </w:r>
      <w:r>
        <w:rPr>
          <w:rFonts w:hint="eastAsia" w:ascii="仿宋" w:hAnsi="仿宋" w:eastAsia="仿宋" w:cs="仿宋"/>
          <w:color w:val="auto"/>
          <w:sz w:val="28"/>
          <w:szCs w:val="28"/>
          <w:highlight w:val="none"/>
        </w:rPr>
        <w:t xml:space="preserve">仲裁委员会申请仲裁；</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 xml:space="preserve">（2）向</w:t>
      </w:r>
      <w:r>
        <w:rPr>
          <w:rFonts w:hint="eastAsia" w:ascii="仿宋" w:hAnsi="仿宋" w:eastAsia="仿宋" w:cs="仿宋"/>
          <w:color w:val="auto"/>
          <w:sz w:val="28"/>
          <w:szCs w:val="28"/>
          <w:highlight w:val="none"/>
          <w:u w:val="single"/>
        </w:rPr>
        <w:t xml:space="preserve">工程项目所在地的有管辖权的</w:t>
      </w:r>
      <w:r>
        <w:rPr>
          <w:rFonts w:hint="eastAsia" w:ascii="仿宋" w:hAnsi="仿宋" w:eastAsia="仿宋" w:cs="仿宋"/>
          <w:color w:val="auto"/>
          <w:sz w:val="28"/>
          <w:szCs w:val="28"/>
          <w:highlight w:val="none"/>
        </w:rPr>
        <w:t xml:space="preserve">人民法院起诉。</w:t>
      </w:r>
      <w:bookmarkEnd w:id="693"/>
      <w:r/>
      <w:bookmarkEnd w:id="694"/>
      <w:r/>
      <w:bookmarkEnd w:id="695"/>
      <w:r/>
      <w:bookmarkEnd w:id="696"/>
      <w:r/>
      <w:bookmarkEnd w:id="697"/>
      <w:r/>
      <w:bookmarkEnd w:id="69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工程质量保修书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val="en-US" w:eastAsia="zh-CN"/>
        </w:rPr>
        <w:t xml:space="preserve">海安市立发中学         </w:t>
      </w:r>
      <w:r>
        <w:rPr>
          <w:rFonts w:hint="eastAsia" w:ascii="仿宋" w:hAnsi="仿宋" w:eastAsia="仿宋" w:cs="仿宋"/>
          <w:color w:val="auto"/>
          <w:sz w:val="24"/>
          <w:szCs w:val="24"/>
          <w:highlight w:val="none"/>
        </w:rPr>
        <w:t xml:space="preserve"> </w:t>
      </w:r>
      <w:r/>
    </w:p>
    <w:p>
      <w:pPr>
        <w:ind w:left="0" w:right="0"/>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val="en-US" w:eastAsia="zh-CN"/>
        </w:rPr>
        <w:t xml:space="preserve"> 海安市立发中学足球场草皮改造项目 </w:t>
      </w:r>
      <w:r>
        <w:rPr>
          <w:rFonts w:hint="eastAsia" w:ascii="仿宋" w:hAnsi="仿宋" w:eastAsia="仿宋" w:cs="仿宋"/>
          <w:color w:val="auto"/>
          <w:sz w:val="24"/>
          <w:szCs w:val="24"/>
          <w:highlight w:val="none"/>
        </w:rPr>
        <w:t xml:space="preserve">签订工程质量保修书。</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一、工程质量保修范围和内容</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二、质量保修期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地基基础工程和主体结构工程为设计文件规定的工程合理使用年限；</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屋面防水工程、有防水要求的卫生间、房间和外墙面的防渗为</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其他项目保修期限约定如下：</w:t>
      </w:r>
      <w:r>
        <w:rPr>
          <w:rFonts w:hint="eastAsia" w:ascii="仿宋" w:hAnsi="仿宋" w:eastAsia="仿宋" w:cs="仿宋"/>
          <w:color w:val="auto"/>
          <w:sz w:val="24"/>
          <w:szCs w:val="24"/>
          <w:highlight w:val="none"/>
          <w:u w:val="single"/>
        </w:rPr>
        <w:t xml:space="preserve">保温工程的为5年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三、缺陷责任期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24</w:t>
      </w:r>
      <w:bookmarkStart w:id="705" w:name="_GoBack"/>
      <w:r/>
      <w:bookmarkEnd w:id="705"/>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缺陷责任期终止后，发包人应退还剩余的质量保证金。</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四、质量保修责任</w:t>
      </w:r>
      <w:r/>
    </w:p>
    <w:p>
      <w:pPr>
        <w:ind w:left="0" w:right="0" w:firstLine="491"/>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0" w:right="0" w:firstLine="491"/>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发生紧急事故需抢修的，承包人在接到事故通知后，应当立即到达事故现场抢修。</w:t>
      </w:r>
      <w:r/>
    </w:p>
    <w:p>
      <w:pPr>
        <w:ind w:left="0" w:right="0" w:firstLine="491"/>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auto"/>
          <w:sz w:val="24"/>
          <w:szCs w:val="24"/>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质量保修完成后，由发包人组织验收。</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五、保修费用</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u w:val="single"/>
        </w:rPr>
        <w:t xml:space="preserve"> 本项目保修期3年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　　　　　            法定代表人或其</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988"/>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br w:type="page" w:clear="all"/>
      </w: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：建设工程廉政责任书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建设工程廉政责任书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rPr>
        <w:t xml:space="preserve">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为加强建设工程廉政建设，规范建设工程各项活动中发包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，相关政策，以及廉政建设的各项规定。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除法律法规另有规定者外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，不得为获取不正当的利益，损害国家、集体和对方利益，不得违反建设工程管理的规章制度。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给予处理；涉嫌犯罪的，移交司法机关追究刑事责任；给承包人单位造成经济损失的，应予以赔偿。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本责任书</w:t>
      </w:r>
      <w:r>
        <w:rPr>
          <w:rFonts w:hint="eastAsia" w:ascii="仿宋" w:hAnsi="仿宋" w:eastAsia="仿宋" w:cs="仿宋"/>
          <w:color w:val="auto"/>
          <w:sz w:val="24"/>
          <w:szCs w:val="24"/>
          <w:highlight w:val="none"/>
          <w:u w:val="none"/>
          <w:lang w:eastAsia="zh-CN"/>
        </w:rPr>
        <w:t xml:space="preserve">一式两份</w:t>
      </w:r>
      <w:r>
        <w:rPr>
          <w:rFonts w:hint="eastAsia" w:ascii="仿宋" w:hAnsi="仿宋" w:eastAsia="仿宋" w:cs="仿宋"/>
          <w:color w:val="auto"/>
          <w:sz w:val="24"/>
          <w:szCs w:val="24"/>
          <w:highlight w:val="none"/>
          <w:u w:val="none"/>
        </w:rPr>
        <w:t xml:space="preserve">，发包人承包人各执一份，具有同等效力。</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发包人：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承包人：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法定地址：                          法定地址：                   </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法定代表人或其                      法定代表人或其</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委托代理人：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签字或盖章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委托代理人：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签字或盖章</w:t>
      </w:r>
      <w:r>
        <w:rPr>
          <w:rFonts w:hint="eastAsia" w:ascii="仿宋" w:hAnsi="仿宋" w:eastAsia="仿宋" w:cs="仿宋"/>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Cs w:val="21"/>
          <w:highlight w:val="none"/>
          <w:shd w:val="clear" w:color="auto" w:fill="ffffff"/>
        </w:rPr>
      </w:pPr>
      <w:r>
        <w:rPr>
          <w:rFonts w:hint="eastAsia" w:ascii="仿宋" w:hAnsi="仿宋" w:eastAsia="仿宋" w:cs="仿宋"/>
          <w:color w:val="auto"/>
          <w:szCs w:val="21"/>
          <w:highlight w:val="none"/>
          <w:shd w:val="clear" w:color="auto" w:fill="ffffff"/>
        </w:rPr>
      </w:r>
      <w:r/>
    </w:p>
    <w:p>
      <w:pPr>
        <w:pStyle w:val="988"/>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shd w:val="clear" w:color="auto" w:fill="ffffff"/>
        </w:rPr>
      </w:pPr>
      <w:r>
        <w:rPr>
          <w:rFonts w:hint="eastAsia" w:ascii="仿宋" w:hAnsi="仿宋" w:eastAsia="仿宋" w:cs="仿宋"/>
          <w:color w:val="auto"/>
          <w:szCs w:val="21"/>
          <w:highlight w:val="none"/>
          <w:shd w:val="clear" w:color="auto" w:fill="ffffff"/>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：不拖欠农民工工资、材料款承诺书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不拖欠农民工工资、材料款承诺书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为保护民工的合法权益，不拖欠民工工资和材料款，本人以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法定代表人的资格，郑重承诺：</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我单位承诺承建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项目，将保证做到</w:t>
      </w:r>
      <w:r>
        <w:rPr>
          <w:rFonts w:hint="eastAsia" w:ascii="仿宋" w:hAnsi="仿宋" w:eastAsia="仿宋" w:cs="仿宋"/>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一、按照《</w:t>
      </w:r>
      <w:r>
        <w:rPr>
          <w:rFonts w:hint="eastAsia" w:ascii="仿宋" w:hAnsi="仿宋" w:eastAsia="仿宋" w:cs="仿宋"/>
          <w:color w:val="auto"/>
          <w:sz w:val="24"/>
          <w:szCs w:val="24"/>
          <w:highlight w:val="none"/>
          <w:lang w:eastAsia="zh-CN"/>
        </w:rPr>
        <w:t xml:space="preserve">中华人民共和国劳动法</w:t>
      </w:r>
      <w:r>
        <w:rPr>
          <w:rFonts w:hint="eastAsia" w:ascii="仿宋" w:hAnsi="仿宋" w:eastAsia="仿宋" w:cs="仿宋"/>
          <w:color w:val="auto"/>
          <w:sz w:val="24"/>
          <w:szCs w:val="24"/>
          <w:highlight w:val="none"/>
        </w:rPr>
        <w:t xml:space="preserve">》规定雇佣和使用民工，工资将直接发放给民工本人，保证不发放给“包工头”。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w:t>
      </w:r>
      <w:r>
        <w:rPr>
          <w:rFonts w:hint="eastAsia" w:ascii="仿宋" w:hAnsi="仿宋" w:eastAsia="仿宋" w:cs="仿宋"/>
          <w:color w:val="auto"/>
          <w:sz w:val="24"/>
          <w:szCs w:val="24"/>
          <w:highlight w:val="none"/>
          <w:lang w:eastAsia="zh-CN"/>
        </w:rPr>
        <w:t xml:space="preserve">拖欠农</w:t>
      </w:r>
      <w:r>
        <w:rPr>
          <w:rFonts w:hint="eastAsia" w:ascii="仿宋" w:hAnsi="仿宋" w:eastAsia="仿宋" w:cs="仿宋"/>
          <w:color w:val="auto"/>
          <w:sz w:val="24"/>
          <w:szCs w:val="24"/>
          <w:highlight w:val="none"/>
        </w:rPr>
        <w:t xml:space="preserve">民工工资负总责。</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三、如果发生违反规定拖欠、克扣农民工工资和材料款行为，造成上访及其它突发事件或公共事件，我单位愿意接受业主的处罚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1.降低履约考核等级； 2.推迟后续工程计量款支付； 3.接受行政主管部门依照有关规定作出的其它处罚规定直至追究法律责任。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   日</w:t>
      </w:r>
      <w:r/>
    </w:p>
    <w:p>
      <w:pPr>
        <w:ind w:left="0" w:right="0"/>
        <w:jc w:val="both"/>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：安全承诺书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安全承诺书</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 xml:space="preserve">：</w:t>
      </w:r>
      <w:bookmarkEnd w:id="173"/>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为了更好地贯彻执行《中华人民共和国安全生产法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建设工程安全生产管理条例》，落实安全生产责任制和责任追究制，确保安全生产管理体系健康有序地运行，有效遏制各类重特大事故的发生，切实做好</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建设过程中的安全管理，我公司特向贵单位</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郑重承诺：</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工伤事故；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工伤死亡人数为“零”；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重伤事故为“零”；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轻伤事故频率控制在1．5‰以内；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群伤3人及3人以上的事故为“零”；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5000元以上的设备事故为“零”；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500元以上的火灾事故为“零”；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同等责任以上的交通事故为“零”或群伤</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人（含</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人）以上的事故为“零”；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安全合格工地达100％；</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安全标准化工地达80％以上。</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二、安全生产责任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积极建立我司项目部安全生产责任体系，健全安全生产责任制度和各项规章制度、操作规程，并严格执行；按规章建立安全生产管理组织，配备安全管理人员：</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确保安全资金投入，满足安全生产条件。为从业人员提供符合国家标准或行业标准的劳动防护用品，并监督其</w:t>
      </w:r>
      <w:r>
        <w:rPr>
          <w:rFonts w:hint="eastAsia" w:ascii="仿宋" w:hAnsi="仿宋" w:eastAsia="仿宋" w:cs="仿宋"/>
          <w:color w:val="auto"/>
          <w:sz w:val="24"/>
          <w:szCs w:val="24"/>
          <w:highlight w:val="none"/>
          <w:lang w:eastAsia="zh-CN"/>
        </w:rPr>
        <w:t xml:space="preserve">按规定</w:t>
      </w:r>
      <w:r>
        <w:rPr>
          <w:rFonts w:hint="eastAsia" w:ascii="仿宋" w:hAnsi="仿宋" w:eastAsia="仿宋" w:cs="仿宋"/>
          <w:color w:val="auto"/>
          <w:sz w:val="24"/>
          <w:szCs w:val="24"/>
          <w:highlight w:val="none"/>
        </w:rPr>
        <w:t xml:space="preserve">佩戴、使用；全员依法参加工伤保险，为从业人员</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保险费；</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按资质承接相应的工程项目，按要求办理安全报监手续，服从建设单位安全管理，切实做好安全管理工作；认真清理整顿，排查事故隐患，努力巩固安全生产成果和提高安全生产条件；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严格执行国家、省、市、县的有关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、规定、规范、制度、文件，自觉服从职能部门、监督机构的管理和检查，对存在的安全隐患及时认真</w:t>
      </w:r>
      <w:r>
        <w:rPr>
          <w:rFonts w:hint="eastAsia" w:ascii="仿宋" w:hAnsi="仿宋" w:eastAsia="仿宋" w:cs="仿宋"/>
          <w:color w:val="auto"/>
          <w:sz w:val="24"/>
          <w:szCs w:val="24"/>
          <w:highlight w:val="none"/>
          <w:lang w:eastAsia="zh-CN"/>
        </w:rPr>
        <w:t xml:space="preserve">地</w:t>
      </w:r>
      <w:r>
        <w:rPr>
          <w:rFonts w:hint="eastAsia" w:ascii="仿宋" w:hAnsi="仿宋" w:eastAsia="仿宋" w:cs="仿宋"/>
          <w:color w:val="auto"/>
          <w:sz w:val="24"/>
          <w:szCs w:val="24"/>
          <w:highlight w:val="none"/>
        </w:rPr>
        <w:t xml:space="preserve">进行整改，坚持每道工序施工进行三级安全交底，坚持每月安全检查制度，并形成书面记录，存档备查；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对建筑材料、构件、料具、易燃易爆物品，坚持分类存放；堆放整齐有序；施工作业区、办公区、生活区严格实行分区管理，做到文明施工；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积极做好符合基础设施工程建设特点要求的安全防护防范工作；施工现场使用的防护用品保证具有“三证”；施工现场安全警示牌张挂及时、规范，符合国家相关规定；</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脚手架搭设严格按照规范要求搭设，市政工程基槽开挖施工要按规范放坡、支撑，防止塌方伤人；切实做好各类杆线、地下管线保护工作；</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10.</w:t>
      </w:r>
      <w:r>
        <w:rPr>
          <w:rFonts w:hint="eastAsia" w:ascii="仿宋" w:hAnsi="仿宋" w:eastAsia="仿宋" w:cs="仿宋"/>
          <w:color w:val="auto"/>
          <w:sz w:val="24"/>
          <w:szCs w:val="24"/>
          <w:highlight w:val="none"/>
        </w:rPr>
        <w:t xml:space="preserve">确保施工用电安全，做到“一机一闸一保护”；加强综合治理，确保用电、饮食、交通运输安全；</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w:t>
      </w:r>
      <w:r>
        <w:rPr>
          <w:rFonts w:hint="eastAsia" w:ascii="仿宋" w:hAnsi="仿宋" w:eastAsia="仿宋" w:cs="仿宋"/>
          <w:color w:val="auto"/>
          <w:sz w:val="24"/>
          <w:szCs w:val="24"/>
          <w:highlight w:val="none"/>
        </w:rPr>
        <w:t xml:space="preserve">根据《江苏省安全生产条例》和政府安全生产工作意见以及有关文件规定，足额缴纳安全生产风险抵押金；</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w:t>
      </w:r>
      <w:r>
        <w:rPr>
          <w:rFonts w:hint="eastAsia" w:ascii="仿宋" w:hAnsi="仿宋" w:eastAsia="仿宋" w:cs="仿宋"/>
          <w:color w:val="auto"/>
          <w:sz w:val="24"/>
          <w:szCs w:val="24"/>
          <w:highlight w:val="none"/>
        </w:rPr>
        <w:t xml:space="preserve">坚持事故申报制度，单位发生安全生产事故，按规定程序及时向</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、安全生产监督管理办公室及相关主管部门报告，立即组织相关人员进行抢救及事故处理工作，坚持“四不放过”原则，对重大事故责任者将按照有关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，追究有关人员的行政责任、经济责任和刑事责任。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以上承诺将成为约束本单位施工行为的重要合同条件，本单位将切实履行，如有违反，愿负全部责任，并无条件接受相应处罚。</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承诺单位：（盖章）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承诺人：（签字）                      承诺时间：    年  月  日 </w:t>
      </w:r>
      <w:r>
        <w:rPr>
          <w:rFonts w:hint="eastAsia" w:ascii="仿宋" w:hAnsi="仿宋" w:eastAsia="仿宋" w:cs="仿宋"/>
          <w:color w:val="auto"/>
          <w:szCs w:val="21"/>
          <w:highlight w:val="none"/>
        </w:rPr>
        <w:t xml:space="preserve"> </w:t>
      </w:r>
      <w:r/>
    </w:p>
    <w:sectPr>
      <w:headerReference w:type="default" r:id="rId9"/>
      <w:footerReference w:type="default" r:id="rId10"/>
      <w:footerReference w:type="first" r:id="rId11"/>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0"/>
      <w:isLgl w:val="false"/>
      <w:suff w:val="nothing"/>
      <w:lvlText w:val=""/>
      <w:lvlJc w:val="left"/>
      <w:pPr>
        <w:ind w:left="0" w:firstLine="0"/>
      </w:pPr>
      <w:rPr>
        <w:rFonts w:hint="eastAsia"/>
      </w:rPr>
    </w:lvl>
    <w:lvl w:ilvl="6">
      <w:start w:val="1"/>
      <w:numFmt w:val="none"/>
      <w:pStyle w:val="881"/>
      <w:isLgl w:val="false"/>
      <w:suff w:val="nothing"/>
      <w:lvlText w:val=""/>
      <w:lvlJc w:val="left"/>
      <w:pPr>
        <w:ind w:left="0" w:firstLine="0"/>
      </w:pPr>
      <w:rPr>
        <w:rFonts w:hint="eastAsia"/>
      </w:rPr>
    </w:lvl>
    <w:lvl w:ilvl="7">
      <w:start w:val="1"/>
      <w:numFmt w:val="none"/>
      <w:pStyle w:val="882"/>
      <w:isLgl w:val="false"/>
      <w:suff w:val="nothing"/>
      <w:lvlText w:val=""/>
      <w:lvlJc w:val="left"/>
      <w:pPr>
        <w:ind w:left="0" w:firstLine="0"/>
      </w:pPr>
      <w:rPr>
        <w:rFonts w:hint="eastAsia"/>
      </w:rPr>
    </w:lvl>
    <w:lvl w:ilvl="8">
      <w:start w:val="1"/>
      <w:numFmt w:val="none"/>
      <w:pStyle w:val="883"/>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4"/>
    <w:link w:val="875"/>
    <w:uiPriority w:val="9"/>
    <w:rPr>
      <w:rFonts w:ascii="Arial" w:hAnsi="Arial" w:eastAsia="Arial" w:cs="Arial"/>
      <w:sz w:val="40"/>
      <w:szCs w:val="40"/>
    </w:rPr>
  </w:style>
  <w:style w:type="character" w:styleId="722">
    <w:name w:val="Heading 2 Char"/>
    <w:basedOn w:val="884"/>
    <w:link w:val="876"/>
    <w:uiPriority w:val="9"/>
    <w:rPr>
      <w:rFonts w:ascii="Arial" w:hAnsi="Arial" w:eastAsia="Arial" w:cs="Arial"/>
      <w:sz w:val="34"/>
    </w:rPr>
  </w:style>
  <w:style w:type="character" w:styleId="723">
    <w:name w:val="Heading 3 Char"/>
    <w:basedOn w:val="884"/>
    <w:link w:val="877"/>
    <w:uiPriority w:val="9"/>
    <w:rPr>
      <w:rFonts w:ascii="Arial" w:hAnsi="Arial" w:eastAsia="Arial" w:cs="Arial"/>
      <w:sz w:val="30"/>
      <w:szCs w:val="30"/>
    </w:rPr>
  </w:style>
  <w:style w:type="character" w:styleId="724">
    <w:name w:val="Heading 4 Char"/>
    <w:basedOn w:val="884"/>
    <w:link w:val="878"/>
    <w:uiPriority w:val="9"/>
    <w:rPr>
      <w:rFonts w:ascii="Arial" w:hAnsi="Arial" w:eastAsia="Arial" w:cs="Arial"/>
      <w:b/>
      <w:bCs/>
      <w:sz w:val="26"/>
      <w:szCs w:val="26"/>
    </w:rPr>
  </w:style>
  <w:style w:type="character" w:styleId="725">
    <w:name w:val="Heading 5 Char"/>
    <w:basedOn w:val="884"/>
    <w:link w:val="879"/>
    <w:uiPriority w:val="9"/>
    <w:rPr>
      <w:rFonts w:ascii="Arial" w:hAnsi="Arial" w:eastAsia="Arial" w:cs="Arial"/>
      <w:b/>
      <w:bCs/>
      <w:sz w:val="24"/>
      <w:szCs w:val="24"/>
    </w:rPr>
  </w:style>
  <w:style w:type="character" w:styleId="726">
    <w:name w:val="Heading 6 Char"/>
    <w:basedOn w:val="884"/>
    <w:link w:val="880"/>
    <w:uiPriority w:val="9"/>
    <w:rPr>
      <w:rFonts w:ascii="Arial" w:hAnsi="Arial" w:eastAsia="Arial" w:cs="Arial"/>
      <w:b/>
      <w:bCs/>
      <w:sz w:val="22"/>
      <w:szCs w:val="22"/>
    </w:rPr>
  </w:style>
  <w:style w:type="character" w:styleId="727">
    <w:name w:val="Heading 7 Char"/>
    <w:basedOn w:val="884"/>
    <w:link w:val="881"/>
    <w:uiPriority w:val="9"/>
    <w:rPr>
      <w:rFonts w:ascii="Arial" w:hAnsi="Arial" w:eastAsia="Arial" w:cs="Arial"/>
      <w:b/>
      <w:bCs/>
      <w:i/>
      <w:iCs/>
      <w:sz w:val="22"/>
      <w:szCs w:val="22"/>
    </w:rPr>
  </w:style>
  <w:style w:type="character" w:styleId="728">
    <w:name w:val="Heading 8 Char"/>
    <w:basedOn w:val="884"/>
    <w:link w:val="882"/>
    <w:uiPriority w:val="9"/>
    <w:rPr>
      <w:rFonts w:ascii="Arial" w:hAnsi="Arial" w:eastAsia="Arial" w:cs="Arial"/>
      <w:i/>
      <w:iCs/>
      <w:sz w:val="22"/>
      <w:szCs w:val="22"/>
    </w:rPr>
  </w:style>
  <w:style w:type="character" w:styleId="729">
    <w:name w:val="Heading 9 Char"/>
    <w:basedOn w:val="884"/>
    <w:link w:val="883"/>
    <w:uiPriority w:val="9"/>
    <w:rPr>
      <w:rFonts w:ascii="Arial" w:hAnsi="Arial" w:eastAsia="Arial" w:cs="Arial"/>
      <w:i/>
      <w:iCs/>
      <w:sz w:val="21"/>
      <w:szCs w:val="21"/>
    </w:rPr>
  </w:style>
  <w:style w:type="paragraph" w:styleId="730">
    <w:name w:val="Title"/>
    <w:basedOn w:val="874"/>
    <w:next w:val="874"/>
    <w:link w:val="731"/>
    <w:uiPriority w:val="10"/>
    <w:qFormat/>
    <w:pPr>
      <w:contextualSpacing/>
      <w:spacing w:before="300" w:after="200"/>
    </w:pPr>
    <w:rPr>
      <w:sz w:val="48"/>
      <w:szCs w:val="48"/>
    </w:rPr>
  </w:style>
  <w:style w:type="character" w:styleId="731">
    <w:name w:val="Title Char"/>
    <w:basedOn w:val="884"/>
    <w:link w:val="730"/>
    <w:uiPriority w:val="10"/>
    <w:rPr>
      <w:sz w:val="48"/>
      <w:szCs w:val="48"/>
    </w:rPr>
  </w:style>
  <w:style w:type="paragraph" w:styleId="732">
    <w:name w:val="Subtitle"/>
    <w:basedOn w:val="874"/>
    <w:next w:val="874"/>
    <w:link w:val="733"/>
    <w:uiPriority w:val="11"/>
    <w:qFormat/>
    <w:pPr>
      <w:spacing w:before="200" w:after="200"/>
    </w:pPr>
    <w:rPr>
      <w:sz w:val="24"/>
      <w:szCs w:val="24"/>
    </w:rPr>
  </w:style>
  <w:style w:type="character" w:styleId="733">
    <w:name w:val="Subtitle Char"/>
    <w:basedOn w:val="884"/>
    <w:link w:val="732"/>
    <w:uiPriority w:val="11"/>
    <w:rPr>
      <w:sz w:val="24"/>
      <w:szCs w:val="24"/>
    </w:rPr>
  </w:style>
  <w:style w:type="paragraph" w:styleId="734">
    <w:name w:val="Quote"/>
    <w:basedOn w:val="874"/>
    <w:next w:val="874"/>
    <w:link w:val="735"/>
    <w:uiPriority w:val="29"/>
    <w:qFormat/>
    <w:pPr>
      <w:ind w:left="720" w:right="720"/>
    </w:pPr>
    <w:rPr>
      <w:i/>
    </w:rPr>
  </w:style>
  <w:style w:type="character" w:styleId="735">
    <w:name w:val="Quote Char"/>
    <w:link w:val="734"/>
    <w:uiPriority w:val="29"/>
    <w:rPr>
      <w:i/>
    </w:rPr>
  </w:style>
  <w:style w:type="paragraph" w:styleId="736">
    <w:name w:val="Intense Quote"/>
    <w:basedOn w:val="874"/>
    <w:next w:val="8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4"/>
    <w:link w:val="903"/>
    <w:uiPriority w:val="99"/>
  </w:style>
  <w:style w:type="character" w:styleId="739">
    <w:name w:val="Footer Char"/>
    <w:basedOn w:val="884"/>
    <w:link w:val="902"/>
    <w:uiPriority w:val="99"/>
  </w:style>
  <w:style w:type="paragraph" w:styleId="740">
    <w:name w:val="Caption"/>
    <w:basedOn w:val="874"/>
    <w:next w:val="874"/>
    <w:uiPriority w:val="35"/>
    <w:semiHidden/>
    <w:unhideWhenUsed/>
    <w:qFormat/>
    <w:pPr>
      <w:spacing w:line="276" w:lineRule="auto"/>
    </w:pPr>
    <w:rPr>
      <w:b/>
      <w:bCs/>
      <w:color w:val="4f81bd" w:themeColor="accent1"/>
      <w:sz w:val="18"/>
      <w:szCs w:val="18"/>
    </w:rPr>
  </w:style>
  <w:style w:type="character" w:styleId="741">
    <w:name w:val="Caption Char"/>
    <w:basedOn w:val="740"/>
    <w:link w:val="902"/>
    <w:uiPriority w:val="99"/>
  </w:style>
  <w:style w:type="table" w:styleId="742">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7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4"/>
    <w:uiPriority w:val="99"/>
    <w:unhideWhenUsed/>
    <w:rPr>
      <w:vertAlign w:val="superscript"/>
    </w:rPr>
  </w:style>
  <w:style w:type="paragraph" w:styleId="870">
    <w:name w:val="endnote text"/>
    <w:basedOn w:val="87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4"/>
    <w:uiPriority w:val="99"/>
    <w:semiHidden/>
    <w:unhideWhenUsed/>
    <w:rPr>
      <w:vertAlign w:val="superscript"/>
    </w:rPr>
  </w:style>
  <w:style w:type="paragraph" w:styleId="873">
    <w:name w:val="TOC Heading"/>
    <w:uiPriority w:val="39"/>
    <w:unhideWhenUsed/>
  </w:style>
  <w:style w:type="paragraph" w:styleId="8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5">
    <w:name w:val="Heading 1"/>
    <w:basedOn w:val="874"/>
    <w:next w:val="874"/>
    <w:link w:val="924"/>
    <w:uiPriority w:val="0"/>
    <w:qFormat/>
    <w:pPr>
      <w:jc w:val="center"/>
      <w:keepNext/>
      <w:outlineLvl w:val="0"/>
    </w:pPr>
    <w:rPr>
      <w:rFonts w:ascii="楷体_GB2312" w:hAnsi="Times New Roman" w:eastAsia="楷体_GB2312"/>
      <w:sz w:val="28"/>
      <w:szCs w:val="28"/>
    </w:rPr>
  </w:style>
  <w:style w:type="paragraph" w:styleId="876">
    <w:name w:val="Heading 2"/>
    <w:basedOn w:val="874"/>
    <w:next w:val="886"/>
    <w:link w:val="925"/>
    <w:uiPriority w:val="0"/>
    <w:qFormat/>
    <w:pPr>
      <w:jc w:val="center"/>
      <w:keepLines/>
      <w:keepNext/>
      <w:spacing w:before="260" w:after="260" w:line="416" w:lineRule="auto"/>
      <w:outlineLvl w:val="1"/>
    </w:pPr>
    <w:rPr>
      <w:rFonts w:ascii="Arial" w:hAnsi="Arial" w:eastAsia="幼圆"/>
      <w:b/>
      <w:bCs/>
      <w:sz w:val="44"/>
      <w:szCs w:val="44"/>
    </w:rPr>
  </w:style>
  <w:style w:type="paragraph" w:styleId="877">
    <w:name w:val="Heading 3"/>
    <w:basedOn w:val="874"/>
    <w:next w:val="886"/>
    <w:link w:val="927"/>
    <w:uiPriority w:val="0"/>
    <w:qFormat/>
    <w:pPr>
      <w:keepLines/>
      <w:keepNext/>
      <w:spacing w:before="260" w:after="260" w:line="416" w:lineRule="auto"/>
      <w:outlineLvl w:val="2"/>
    </w:pPr>
    <w:rPr>
      <w:rFonts w:ascii="Times New Roman" w:hAnsi="Times New Roman"/>
      <w:b/>
      <w:bCs/>
      <w:sz w:val="32"/>
      <w:szCs w:val="32"/>
    </w:rPr>
  </w:style>
  <w:style w:type="paragraph" w:styleId="878">
    <w:name w:val="Heading 4"/>
    <w:basedOn w:val="874"/>
    <w:next w:val="886"/>
    <w:link w:val="928"/>
    <w:uiPriority w:val="0"/>
    <w:qFormat/>
    <w:pPr>
      <w:keepLines/>
      <w:keepNext/>
      <w:spacing w:before="280" w:after="290" w:line="376" w:lineRule="auto"/>
      <w:outlineLvl w:val="3"/>
    </w:pPr>
    <w:rPr>
      <w:rFonts w:ascii="Arial" w:hAnsi="Arial" w:eastAsia="黑体"/>
      <w:b/>
      <w:bCs/>
      <w:sz w:val="28"/>
      <w:szCs w:val="28"/>
    </w:rPr>
  </w:style>
  <w:style w:type="paragraph" w:styleId="879">
    <w:name w:val="Heading 5"/>
    <w:basedOn w:val="874"/>
    <w:next w:val="886"/>
    <w:link w:val="929"/>
    <w:uiPriority w:val="0"/>
    <w:qFormat/>
    <w:pPr>
      <w:keepNext/>
      <w:outlineLvl w:val="4"/>
    </w:pPr>
    <w:rPr>
      <w:rFonts w:ascii="宋体" w:hAnsi="Times New Roman"/>
      <w:color w:val="000000"/>
      <w:sz w:val="28"/>
      <w:szCs w:val="28"/>
    </w:rPr>
  </w:style>
  <w:style w:type="paragraph" w:styleId="880">
    <w:name w:val="Heading 6"/>
    <w:basedOn w:val="874"/>
    <w:next w:val="874"/>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name w:val="Heading 7"/>
    <w:basedOn w:val="874"/>
    <w:next w:val="874"/>
    <w:link w:val="93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2">
    <w:name w:val="Heading 8"/>
    <w:basedOn w:val="874"/>
    <w:next w:val="874"/>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3">
    <w:name w:val="Heading 9"/>
    <w:basedOn w:val="874"/>
    <w:next w:val="874"/>
    <w:link w:val="93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84" w:default="1">
    <w:name w:val="Default Paragraph Font"/>
    <w:uiPriority w:val="1"/>
    <w:unhideWhenUsed/>
    <w:qFormat/>
  </w:style>
  <w:style w:type="table" w:styleId="885" w:default="1">
    <w:name w:val="Normal Table"/>
    <w:uiPriority w:val="99"/>
    <w:unhideWhenUsed/>
    <w:qFormat/>
    <w:tblPr>
      <w:tblCellMar>
        <w:left w:w="108" w:type="dxa"/>
        <w:top w:w="0" w:type="dxa"/>
        <w:right w:w="108" w:type="dxa"/>
        <w:bottom w:w="0" w:type="dxa"/>
      </w:tblCellMar>
    </w:tblPr>
  </w:style>
  <w:style w:type="paragraph" w:styleId="886">
    <w:name w:val="Normal Indent"/>
    <w:basedOn w:val="874"/>
    <w:link w:val="926"/>
    <w:uiPriority w:val="0"/>
    <w:qFormat/>
    <w:pPr>
      <w:ind w:firstLine="420"/>
    </w:pPr>
    <w:rPr>
      <w:sz w:val="20"/>
      <w:szCs w:val="21"/>
    </w:rPr>
  </w:style>
  <w:style w:type="paragraph" w:styleId="887">
    <w:name w:val="List 3"/>
    <w:basedOn w:val="874"/>
    <w:uiPriority w:val="0"/>
    <w:qFormat/>
    <w:pPr>
      <w:ind w:left="100" w:hanging="200"/>
    </w:pPr>
    <w:rPr>
      <w:rFonts w:ascii="Times New Roman" w:hAnsi="Times New Roman" w:eastAsia="宋体" w:cs="Times New Roman"/>
      <w:szCs w:val="21"/>
    </w:rPr>
  </w:style>
  <w:style w:type="paragraph" w:styleId="888">
    <w:name w:val="toc 7"/>
    <w:basedOn w:val="874"/>
    <w:next w:val="874"/>
    <w:uiPriority w:val="0"/>
    <w:semiHidden/>
    <w:qFormat/>
    <w:pPr>
      <w:ind w:left="1260"/>
      <w:jc w:val="left"/>
    </w:pPr>
    <w:rPr>
      <w:rFonts w:ascii="Times New Roman" w:hAnsi="Times New Roman" w:eastAsia="宋体" w:cs="Times New Roman"/>
      <w:szCs w:val="21"/>
    </w:rPr>
  </w:style>
  <w:style w:type="paragraph" w:styleId="889">
    <w:name w:val="Document Map"/>
    <w:basedOn w:val="874"/>
    <w:link w:val="934"/>
    <w:uiPriority w:val="0"/>
    <w:semiHidden/>
    <w:qFormat/>
    <w:pPr>
      <w:shd w:val="clear" w:color="auto" w:fill="000080"/>
    </w:pPr>
    <w:rPr>
      <w:rFonts w:ascii="Times New Roman" w:hAnsi="Times New Roman"/>
      <w:sz w:val="20"/>
      <w:szCs w:val="21"/>
    </w:rPr>
  </w:style>
  <w:style w:type="paragraph" w:styleId="890">
    <w:name w:val="annotation text"/>
    <w:basedOn w:val="874"/>
    <w:link w:val="935"/>
    <w:uiPriority w:val="0"/>
    <w:unhideWhenUsed/>
    <w:qFormat/>
    <w:pPr>
      <w:jc w:val="left"/>
    </w:pPr>
  </w:style>
  <w:style w:type="paragraph" w:styleId="891">
    <w:name w:val="Body Text 3"/>
    <w:basedOn w:val="874"/>
    <w:link w:val="936"/>
    <w:uiPriority w:val="0"/>
    <w:qFormat/>
    <w:rPr>
      <w:rFonts w:ascii="仿宋_GB2312" w:hAnsi="Arial" w:eastAsia="仿宋_GB2312"/>
      <w:sz w:val="32"/>
      <w:szCs w:val="32"/>
    </w:rPr>
  </w:style>
  <w:style w:type="paragraph" w:styleId="892">
    <w:name w:val="Body Text"/>
    <w:basedOn w:val="874"/>
    <w:next w:val="874"/>
    <w:link w:val="937"/>
    <w:uiPriority w:val="0"/>
    <w:qFormat/>
    <w:rPr>
      <w:rFonts w:ascii="楷体_GB2312" w:hAnsi="Arial" w:eastAsia="楷体_GB2312"/>
      <w:sz w:val="28"/>
      <w:szCs w:val="28"/>
    </w:rPr>
  </w:style>
  <w:style w:type="paragraph" w:styleId="893">
    <w:name w:val="Body Text Indent"/>
    <w:basedOn w:val="874"/>
    <w:link w:val="938"/>
    <w:uiPriority w:val="0"/>
    <w:unhideWhenUsed/>
    <w:qFormat/>
    <w:pPr>
      <w:ind w:left="420"/>
      <w:spacing w:after="120"/>
    </w:pPr>
  </w:style>
  <w:style w:type="paragraph" w:styleId="894">
    <w:name w:val="List 2"/>
    <w:basedOn w:val="874"/>
    <w:uiPriority w:val="0"/>
    <w:qFormat/>
    <w:pPr>
      <w:ind w:left="100" w:hanging="200"/>
    </w:pPr>
    <w:rPr>
      <w:rFonts w:ascii="Times New Roman" w:hAnsi="Times New Roman" w:eastAsia="宋体" w:cs="Times New Roman"/>
      <w:szCs w:val="21"/>
    </w:rPr>
  </w:style>
  <w:style w:type="paragraph" w:styleId="895">
    <w:name w:val="toc 5"/>
    <w:basedOn w:val="874"/>
    <w:next w:val="874"/>
    <w:uiPriority w:val="0"/>
    <w:semiHidden/>
    <w:qFormat/>
    <w:pPr>
      <w:ind w:left="840"/>
      <w:jc w:val="left"/>
    </w:pPr>
    <w:rPr>
      <w:rFonts w:ascii="Times New Roman" w:hAnsi="Times New Roman" w:eastAsia="宋体" w:cs="Times New Roman"/>
      <w:szCs w:val="21"/>
    </w:rPr>
  </w:style>
  <w:style w:type="paragraph" w:styleId="896">
    <w:name w:val="toc 3"/>
    <w:basedOn w:val="874"/>
    <w:next w:val="874"/>
    <w:uiPriority w:val="0"/>
    <w:semiHidden/>
    <w:qFormat/>
    <w:pPr>
      <w:ind w:left="420"/>
      <w:jc w:val="left"/>
    </w:pPr>
    <w:rPr>
      <w:rFonts w:ascii="Times New Roman" w:hAnsi="Times New Roman" w:eastAsia="宋体" w:cs="Times New Roman"/>
      <w:i/>
      <w:iCs/>
      <w:szCs w:val="24"/>
    </w:rPr>
  </w:style>
  <w:style w:type="paragraph" w:styleId="897">
    <w:name w:val="Plain Text"/>
    <w:basedOn w:val="874"/>
    <w:link w:val="939"/>
    <w:uiPriority w:val="0"/>
    <w:qFormat/>
    <w:rPr>
      <w:rFonts w:ascii="宋体" w:hAnsi="Courier New"/>
      <w:sz w:val="20"/>
      <w:szCs w:val="21"/>
    </w:rPr>
  </w:style>
  <w:style w:type="paragraph" w:styleId="898">
    <w:name w:val="toc 8"/>
    <w:basedOn w:val="874"/>
    <w:next w:val="874"/>
    <w:uiPriority w:val="0"/>
    <w:semiHidden/>
    <w:qFormat/>
    <w:pPr>
      <w:ind w:left="1470"/>
      <w:jc w:val="left"/>
    </w:pPr>
    <w:rPr>
      <w:rFonts w:ascii="Times New Roman" w:hAnsi="Times New Roman" w:eastAsia="宋体" w:cs="Times New Roman"/>
      <w:szCs w:val="21"/>
    </w:rPr>
  </w:style>
  <w:style w:type="paragraph" w:styleId="899">
    <w:name w:val="Date"/>
    <w:basedOn w:val="874"/>
    <w:next w:val="874"/>
    <w:link w:val="940"/>
    <w:uiPriority w:val="0"/>
    <w:qFormat/>
    <w:rPr>
      <w:rFonts w:ascii="Times New Roman" w:hAnsi="Times New Roman"/>
      <w:sz w:val="24"/>
      <w:szCs w:val="24"/>
    </w:rPr>
  </w:style>
  <w:style w:type="paragraph" w:styleId="900">
    <w:name w:val="Body Text Indent 2"/>
    <w:basedOn w:val="874"/>
    <w:link w:val="941"/>
    <w:uiPriority w:val="0"/>
    <w:qFormat/>
    <w:pPr>
      <w:ind w:left="630" w:firstLine="645"/>
    </w:pPr>
    <w:rPr>
      <w:rFonts w:ascii="Arial" w:hAnsi="Arial" w:eastAsia="仿宋_GB2312"/>
      <w:sz w:val="32"/>
      <w:szCs w:val="32"/>
    </w:rPr>
  </w:style>
  <w:style w:type="paragraph" w:styleId="901">
    <w:name w:val="Balloon Text"/>
    <w:basedOn w:val="874"/>
    <w:link w:val="942"/>
    <w:uiPriority w:val="0"/>
    <w:semiHidden/>
    <w:qFormat/>
    <w:rPr>
      <w:rFonts w:ascii="Times New Roman" w:hAnsi="Times New Roman"/>
      <w:sz w:val="18"/>
      <w:szCs w:val="18"/>
    </w:rPr>
  </w:style>
  <w:style w:type="paragraph" w:styleId="902">
    <w:name w:val="Footer"/>
    <w:basedOn w:val="874"/>
    <w:link w:val="943"/>
    <w:uiPriority w:val="0"/>
    <w:qFormat/>
    <w:pPr>
      <w:jc w:val="left"/>
      <w:tabs>
        <w:tab w:val="center" w:pos="4153" w:leader="none"/>
        <w:tab w:val="right" w:pos="8306" w:leader="none"/>
      </w:tabs>
    </w:pPr>
    <w:rPr>
      <w:rFonts w:ascii="Times New Roman" w:hAnsi="Times New Roman"/>
      <w:sz w:val="18"/>
      <w:szCs w:val="18"/>
    </w:rPr>
  </w:style>
  <w:style w:type="paragraph" w:styleId="903">
    <w:name w:val="Header"/>
    <w:basedOn w:val="874"/>
    <w:link w:val="9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4">
    <w:name w:val="toc 1"/>
    <w:basedOn w:val="874"/>
    <w:next w:val="87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5">
    <w:name w:val="toc 4"/>
    <w:basedOn w:val="874"/>
    <w:next w:val="874"/>
    <w:uiPriority w:val="0"/>
    <w:semiHidden/>
    <w:qFormat/>
    <w:pPr>
      <w:ind w:left="630"/>
      <w:jc w:val="left"/>
    </w:pPr>
    <w:rPr>
      <w:rFonts w:ascii="Times New Roman" w:hAnsi="Times New Roman" w:eastAsia="宋体" w:cs="Times New Roman"/>
      <w:szCs w:val="21"/>
    </w:rPr>
  </w:style>
  <w:style w:type="paragraph" w:styleId="906">
    <w:name w:val="List"/>
    <w:basedOn w:val="874"/>
    <w:uiPriority w:val="0"/>
    <w:qFormat/>
    <w:pPr>
      <w:ind w:left="200" w:hanging="200"/>
    </w:pPr>
    <w:rPr>
      <w:rFonts w:ascii="Times New Roman" w:hAnsi="Times New Roman" w:eastAsia="宋体" w:cs="Times New Roman"/>
      <w:szCs w:val="21"/>
    </w:rPr>
  </w:style>
  <w:style w:type="paragraph" w:styleId="907">
    <w:name w:val="toc 6"/>
    <w:basedOn w:val="874"/>
    <w:next w:val="874"/>
    <w:uiPriority w:val="0"/>
    <w:semiHidden/>
    <w:qFormat/>
    <w:pPr>
      <w:ind w:left="1050"/>
      <w:jc w:val="left"/>
    </w:pPr>
    <w:rPr>
      <w:rFonts w:ascii="Times New Roman" w:hAnsi="Times New Roman" w:eastAsia="宋体" w:cs="Times New Roman"/>
      <w:szCs w:val="21"/>
    </w:rPr>
  </w:style>
  <w:style w:type="paragraph" w:styleId="908">
    <w:name w:val="Body Text Indent 3"/>
    <w:basedOn w:val="874"/>
    <w:link w:val="945"/>
    <w:uiPriority w:val="0"/>
    <w:qFormat/>
    <w:pPr>
      <w:ind w:left="645" w:firstLine="645"/>
    </w:pPr>
    <w:rPr>
      <w:rFonts w:ascii="Arial" w:hAnsi="Arial" w:eastAsia="仿宋_GB2312"/>
      <w:color w:val="ffff00"/>
      <w:sz w:val="32"/>
      <w:szCs w:val="32"/>
    </w:rPr>
  </w:style>
  <w:style w:type="paragraph" w:styleId="909">
    <w:name w:val="table of figures"/>
    <w:basedOn w:val="874"/>
    <w:next w:val="874"/>
    <w:uiPriority w:val="0"/>
    <w:semiHidden/>
    <w:qFormat/>
    <w:pPr>
      <w:ind w:left="840" w:hanging="420"/>
    </w:pPr>
    <w:rPr>
      <w:rFonts w:ascii="Times New Roman" w:hAnsi="Times New Roman" w:eastAsia="宋体" w:cs="Times New Roman"/>
      <w:szCs w:val="21"/>
    </w:rPr>
  </w:style>
  <w:style w:type="paragraph" w:styleId="910">
    <w:name w:val="toc 2"/>
    <w:basedOn w:val="874"/>
    <w:next w:val="874"/>
    <w:uiPriority w:val="0"/>
    <w:semiHidden/>
    <w:qFormat/>
    <w:pPr>
      <w:ind w:left="210"/>
      <w:jc w:val="left"/>
    </w:pPr>
    <w:rPr>
      <w:rFonts w:ascii="Times New Roman" w:hAnsi="Times New Roman" w:eastAsia="宋体" w:cs="Times New Roman"/>
      <w:smallCaps/>
      <w:szCs w:val="24"/>
    </w:rPr>
  </w:style>
  <w:style w:type="paragraph" w:styleId="911">
    <w:name w:val="toc 9"/>
    <w:basedOn w:val="874"/>
    <w:next w:val="874"/>
    <w:uiPriority w:val="0"/>
    <w:semiHidden/>
    <w:qFormat/>
    <w:pPr>
      <w:ind w:left="1680"/>
      <w:jc w:val="left"/>
    </w:pPr>
    <w:rPr>
      <w:rFonts w:ascii="Times New Roman" w:hAnsi="Times New Roman" w:eastAsia="宋体" w:cs="Times New Roman"/>
      <w:szCs w:val="21"/>
    </w:rPr>
  </w:style>
  <w:style w:type="paragraph" w:styleId="912">
    <w:name w:val="Body Text 2"/>
    <w:basedOn w:val="874"/>
    <w:link w:val="946"/>
    <w:uiPriority w:val="0"/>
    <w:qFormat/>
    <w:pPr>
      <w:jc w:val="center"/>
      <w:widowControl/>
    </w:pPr>
    <w:rPr>
      <w:rFonts w:ascii="楷体_GB2312" w:hAnsi="Times New Roman" w:eastAsia="楷体_GB2312"/>
      <w:sz w:val="28"/>
      <w:szCs w:val="28"/>
    </w:rPr>
  </w:style>
  <w:style w:type="paragraph" w:styleId="913">
    <w:name w:val="Normal (Web)"/>
    <w:basedOn w:val="874"/>
    <w:uiPriority w:val="99"/>
    <w:qFormat/>
    <w:pPr>
      <w:jc w:val="left"/>
      <w:spacing w:before="100" w:beforeAutospacing="1" w:after="100" w:afterAutospacing="1"/>
      <w:widowControl/>
    </w:pPr>
    <w:rPr>
      <w:rFonts w:ascii="宋体" w:hAnsi="宋体" w:eastAsia="宋体" w:cs="宋体"/>
      <w:sz w:val="24"/>
      <w:szCs w:val="24"/>
    </w:rPr>
  </w:style>
  <w:style w:type="paragraph" w:styleId="914">
    <w:name w:val="index 1"/>
    <w:basedOn w:val="874"/>
    <w:next w:val="874"/>
    <w:uiPriority w:val="0"/>
    <w:semiHidden/>
    <w:qFormat/>
    <w:pPr>
      <w:spacing w:line="240" w:lineRule="atLeast"/>
    </w:pPr>
    <w:rPr>
      <w:rFonts w:ascii="Times New Roman" w:hAnsi="Times New Roman" w:eastAsia="宋体" w:cs="Times New Roman"/>
      <w:b/>
      <w:bCs/>
      <w:szCs w:val="21"/>
    </w:rPr>
  </w:style>
  <w:style w:type="paragraph" w:styleId="915">
    <w:name w:val="annotation subject"/>
    <w:basedOn w:val="890"/>
    <w:next w:val="890"/>
    <w:link w:val="947"/>
    <w:uiPriority w:val="0"/>
    <w:semiHidden/>
    <w:qFormat/>
    <w:rPr>
      <w:rFonts w:ascii="Times New Roman" w:hAnsi="Times New Roman"/>
      <w:b/>
      <w:bCs/>
      <w:sz w:val="20"/>
      <w:szCs w:val="21"/>
    </w:rPr>
  </w:style>
  <w:style w:type="paragraph" w:styleId="916">
    <w:name w:val="Body Text First Indent"/>
    <w:basedOn w:val="874"/>
    <w:link w:val="948"/>
    <w:uiPriority w:val="0"/>
    <w:qFormat/>
    <w:pPr>
      <w:ind w:firstLine="200"/>
      <w:spacing w:line="360" w:lineRule="auto"/>
    </w:pPr>
    <w:rPr>
      <w:rFonts w:ascii="仿宋_GB2312" w:hAnsi="Times New Roman" w:eastAsia="仿宋_GB2312"/>
      <w:sz w:val="30"/>
      <w:szCs w:val="30"/>
    </w:rPr>
  </w:style>
  <w:style w:type="paragraph" w:styleId="917">
    <w:name w:val="Body Text First Indent 2"/>
    <w:basedOn w:val="893"/>
    <w:link w:val="949"/>
    <w:uiPriority w:val="0"/>
    <w:qFormat/>
    <w:pPr>
      <w:ind w:left="0" w:firstLine="420"/>
      <w:spacing w:after="0" w:line="360" w:lineRule="auto"/>
    </w:pPr>
    <w:rPr>
      <w:rFonts w:ascii="宋体" w:hAnsi="宋体"/>
      <w:sz w:val="20"/>
      <w:szCs w:val="20"/>
    </w:rPr>
  </w:style>
  <w:style w:type="table" w:styleId="918">
    <w:name w:val="Table Grid"/>
    <w:basedOn w:val="88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b/>
      <w:bCs/>
    </w:rPr>
  </w:style>
  <w:style w:type="character" w:styleId="920">
    <w:name w:val="page number"/>
    <w:uiPriority w:val="0"/>
    <w:qFormat/>
  </w:style>
  <w:style w:type="character" w:styleId="921">
    <w:name w:val="FollowedHyperlink"/>
    <w:uiPriority w:val="0"/>
    <w:qFormat/>
    <w:rPr>
      <w:color w:val="800080"/>
      <w:u w:val="single"/>
    </w:rPr>
  </w:style>
  <w:style w:type="character" w:styleId="922">
    <w:name w:val="Hyperlink"/>
    <w:uiPriority w:val="0"/>
    <w:qFormat/>
    <w:rPr>
      <w:color w:val="0000ff"/>
      <w:u w:val="single"/>
    </w:rPr>
  </w:style>
  <w:style w:type="character" w:styleId="923">
    <w:name w:val="annotation reference"/>
    <w:uiPriority w:val="0"/>
    <w:semiHidden/>
    <w:qFormat/>
    <w:rPr>
      <w:sz w:val="21"/>
      <w:szCs w:val="21"/>
    </w:rPr>
  </w:style>
  <w:style w:type="character" w:styleId="924" w:customStyle="1">
    <w:name w:val="标题 1 Char"/>
    <w:link w:val="875"/>
    <w:uiPriority w:val="0"/>
    <w:qFormat/>
    <w:rPr>
      <w:rFonts w:ascii="楷体_GB2312" w:hAnsi="Times New Roman" w:eastAsia="楷体_GB2312" w:cs="Times New Roman"/>
      <w:sz w:val="28"/>
      <w:szCs w:val="28"/>
    </w:rPr>
  </w:style>
  <w:style w:type="character" w:styleId="925" w:customStyle="1">
    <w:name w:val="标题 2 Char"/>
    <w:link w:val="876"/>
    <w:uiPriority w:val="0"/>
    <w:qFormat/>
    <w:rPr>
      <w:rFonts w:ascii="Arial" w:hAnsi="Arial" w:eastAsia="幼圆" w:cs="Arial"/>
      <w:b/>
      <w:bCs/>
      <w:sz w:val="44"/>
      <w:szCs w:val="44"/>
    </w:rPr>
  </w:style>
  <w:style w:type="character" w:styleId="926" w:customStyle="1">
    <w:name w:val="正文缩进 Char"/>
    <w:link w:val="886"/>
    <w:uiPriority w:val="0"/>
    <w:qFormat/>
    <w:rPr>
      <w:szCs w:val="21"/>
    </w:rPr>
  </w:style>
  <w:style w:type="character" w:styleId="927" w:customStyle="1">
    <w:name w:val="标题 3 Char"/>
    <w:link w:val="877"/>
    <w:uiPriority w:val="0"/>
    <w:qFormat/>
    <w:rPr>
      <w:rFonts w:ascii="Times New Roman" w:hAnsi="Times New Roman" w:eastAsia="宋体" w:cs="Times New Roman"/>
      <w:b/>
      <w:bCs/>
      <w:sz w:val="32"/>
      <w:szCs w:val="32"/>
    </w:rPr>
  </w:style>
  <w:style w:type="character" w:styleId="928" w:customStyle="1">
    <w:name w:val="标题 4 Char"/>
    <w:link w:val="878"/>
    <w:uiPriority w:val="0"/>
    <w:qFormat/>
    <w:rPr>
      <w:rFonts w:ascii="Arial" w:hAnsi="Arial" w:eastAsia="黑体" w:cs="Arial"/>
      <w:b/>
      <w:bCs/>
      <w:sz w:val="28"/>
      <w:szCs w:val="28"/>
    </w:rPr>
  </w:style>
  <w:style w:type="character" w:styleId="929" w:customStyle="1">
    <w:name w:val="标题 5 Char"/>
    <w:link w:val="879"/>
    <w:uiPriority w:val="0"/>
    <w:qFormat/>
    <w:rPr>
      <w:rFonts w:ascii="宋体" w:hAnsi="Times New Roman" w:eastAsia="宋体" w:cs="Times New Roman"/>
      <w:color w:val="000000"/>
      <w:sz w:val="28"/>
      <w:szCs w:val="28"/>
    </w:rPr>
  </w:style>
  <w:style w:type="character" w:styleId="930" w:customStyle="1">
    <w:name w:val="标题 6 Char"/>
    <w:link w:val="880"/>
    <w:uiPriority w:val="0"/>
    <w:qFormat/>
    <w:rPr>
      <w:rFonts w:ascii="Arial" w:hAnsi="Arial" w:eastAsia="黑体" w:cs="Times New Roman"/>
      <w:b/>
      <w:bCs/>
      <w:sz w:val="24"/>
      <w:szCs w:val="24"/>
    </w:rPr>
  </w:style>
  <w:style w:type="character" w:styleId="931" w:customStyle="1">
    <w:name w:val="标题 7 Char"/>
    <w:link w:val="881"/>
    <w:uiPriority w:val="0"/>
    <w:qFormat/>
    <w:rPr>
      <w:rFonts w:ascii="Times New Roman" w:hAnsi="Times New Roman" w:eastAsia="宋体" w:cs="Times New Roman"/>
      <w:b/>
      <w:bCs/>
      <w:sz w:val="24"/>
      <w:szCs w:val="24"/>
    </w:rPr>
  </w:style>
  <w:style w:type="character" w:styleId="932" w:customStyle="1">
    <w:name w:val="标题 8 Char"/>
    <w:link w:val="882"/>
    <w:uiPriority w:val="0"/>
    <w:qFormat/>
    <w:rPr>
      <w:rFonts w:ascii="Arial" w:hAnsi="Arial" w:eastAsia="黑体" w:cs="Times New Roman"/>
      <w:sz w:val="24"/>
      <w:szCs w:val="24"/>
    </w:rPr>
  </w:style>
  <w:style w:type="character" w:styleId="933" w:customStyle="1">
    <w:name w:val="标题 9 Char"/>
    <w:link w:val="883"/>
    <w:uiPriority w:val="0"/>
    <w:qFormat/>
    <w:rPr>
      <w:rFonts w:ascii="Arial" w:hAnsi="Arial" w:eastAsia="黑体" w:cs="Times New Roman"/>
      <w:szCs w:val="21"/>
    </w:rPr>
  </w:style>
  <w:style w:type="character" w:styleId="934" w:customStyle="1">
    <w:name w:val="文档结构图 Char"/>
    <w:link w:val="889"/>
    <w:uiPriority w:val="0"/>
    <w:semiHidden/>
    <w:qFormat/>
    <w:rPr>
      <w:rFonts w:ascii="Times New Roman" w:hAnsi="Times New Roman" w:eastAsia="宋体" w:cs="Times New Roman"/>
      <w:szCs w:val="21"/>
      <w:shd w:val="clear" w:color="auto" w:fill="000080"/>
    </w:rPr>
  </w:style>
  <w:style w:type="character" w:styleId="935" w:customStyle="1">
    <w:name w:val="批注文字 Char"/>
    <w:basedOn w:val="884"/>
    <w:link w:val="890"/>
    <w:uiPriority w:val="99"/>
    <w:semiHidden/>
    <w:qFormat/>
  </w:style>
  <w:style w:type="character" w:styleId="936" w:customStyle="1">
    <w:name w:val="正文文本 3 Char"/>
    <w:link w:val="891"/>
    <w:uiPriority w:val="0"/>
    <w:qFormat/>
    <w:rPr>
      <w:rFonts w:ascii="仿宋_GB2312" w:hAnsi="Arial" w:eastAsia="仿宋_GB2312" w:cs="Times New Roman"/>
      <w:sz w:val="32"/>
      <w:szCs w:val="32"/>
    </w:rPr>
  </w:style>
  <w:style w:type="character" w:styleId="937" w:customStyle="1">
    <w:name w:val="正文文本 Char"/>
    <w:link w:val="892"/>
    <w:uiPriority w:val="0"/>
    <w:qFormat/>
    <w:rPr>
      <w:rFonts w:ascii="楷体_GB2312" w:hAnsi="Arial" w:eastAsia="楷体_GB2312" w:cs="Times New Roman"/>
      <w:sz w:val="28"/>
      <w:szCs w:val="28"/>
    </w:rPr>
  </w:style>
  <w:style w:type="character" w:styleId="938" w:customStyle="1">
    <w:name w:val="正文文本缩进 Char"/>
    <w:basedOn w:val="884"/>
    <w:link w:val="893"/>
    <w:uiPriority w:val="99"/>
    <w:semiHidden/>
    <w:qFormat/>
  </w:style>
  <w:style w:type="character" w:styleId="939" w:customStyle="1">
    <w:name w:val="纯文本 Char"/>
    <w:link w:val="897"/>
    <w:uiPriority w:val="0"/>
    <w:qFormat/>
    <w:rPr>
      <w:rFonts w:ascii="宋体" w:hAnsi="Courier New" w:eastAsia="宋体" w:cs="Courier New"/>
      <w:szCs w:val="21"/>
    </w:rPr>
  </w:style>
  <w:style w:type="character" w:styleId="940" w:customStyle="1">
    <w:name w:val="日期 Char"/>
    <w:link w:val="899"/>
    <w:uiPriority w:val="0"/>
    <w:qFormat/>
    <w:rPr>
      <w:rFonts w:ascii="Times New Roman" w:hAnsi="Times New Roman" w:eastAsia="宋体" w:cs="Times New Roman"/>
      <w:sz w:val="24"/>
      <w:szCs w:val="24"/>
    </w:rPr>
  </w:style>
  <w:style w:type="character" w:styleId="941" w:customStyle="1">
    <w:name w:val="正文文本缩进 2 Char"/>
    <w:link w:val="900"/>
    <w:uiPriority w:val="0"/>
    <w:qFormat/>
    <w:rPr>
      <w:rFonts w:ascii="Arial" w:hAnsi="Arial" w:eastAsia="仿宋_GB2312" w:cs="Arial"/>
      <w:sz w:val="32"/>
      <w:szCs w:val="32"/>
    </w:rPr>
  </w:style>
  <w:style w:type="character" w:styleId="942" w:customStyle="1">
    <w:name w:val="批注框文本 Char"/>
    <w:link w:val="901"/>
    <w:uiPriority w:val="0"/>
    <w:semiHidden/>
    <w:qFormat/>
    <w:rPr>
      <w:rFonts w:ascii="Times New Roman" w:hAnsi="Times New Roman" w:eastAsia="宋体" w:cs="Times New Roman"/>
      <w:sz w:val="18"/>
      <w:szCs w:val="18"/>
    </w:rPr>
  </w:style>
  <w:style w:type="character" w:styleId="943" w:customStyle="1">
    <w:name w:val="页脚 Char"/>
    <w:link w:val="902"/>
    <w:uiPriority w:val="0"/>
    <w:qFormat/>
    <w:rPr>
      <w:rFonts w:ascii="Times New Roman" w:hAnsi="Times New Roman" w:eastAsia="宋体" w:cs="Times New Roman"/>
      <w:sz w:val="18"/>
      <w:szCs w:val="18"/>
    </w:rPr>
  </w:style>
  <w:style w:type="character" w:styleId="944" w:customStyle="1">
    <w:name w:val="页眉 Char"/>
    <w:link w:val="903"/>
    <w:uiPriority w:val="0"/>
    <w:qFormat/>
    <w:rPr>
      <w:rFonts w:ascii="Times New Roman" w:hAnsi="Times New Roman" w:eastAsia="宋体" w:cs="Times New Roman"/>
      <w:sz w:val="18"/>
      <w:szCs w:val="18"/>
    </w:rPr>
  </w:style>
  <w:style w:type="character" w:styleId="945" w:customStyle="1">
    <w:name w:val="正文文本缩进 3 Char"/>
    <w:link w:val="908"/>
    <w:uiPriority w:val="0"/>
    <w:qFormat/>
    <w:rPr>
      <w:rFonts w:ascii="Arial" w:hAnsi="Arial" w:eastAsia="仿宋_GB2312" w:cs="Arial"/>
      <w:color w:val="ffff00"/>
      <w:sz w:val="32"/>
      <w:szCs w:val="32"/>
    </w:rPr>
  </w:style>
  <w:style w:type="character" w:styleId="946" w:customStyle="1">
    <w:name w:val="正文文本 2 Char"/>
    <w:link w:val="912"/>
    <w:uiPriority w:val="0"/>
    <w:qFormat/>
    <w:rPr>
      <w:rFonts w:ascii="楷体_GB2312" w:hAnsi="Times New Roman" w:eastAsia="楷体_GB2312" w:cs="Times New Roman"/>
      <w:sz w:val="28"/>
      <w:szCs w:val="28"/>
    </w:rPr>
  </w:style>
  <w:style w:type="character" w:styleId="947" w:customStyle="1">
    <w:name w:val="批注主题 Char"/>
    <w:link w:val="915"/>
    <w:uiPriority w:val="0"/>
    <w:semiHidden/>
    <w:qFormat/>
    <w:rPr>
      <w:rFonts w:ascii="Times New Roman" w:hAnsi="Times New Roman" w:eastAsia="宋体" w:cs="Times New Roman"/>
      <w:b/>
      <w:bCs/>
      <w:szCs w:val="21"/>
    </w:rPr>
  </w:style>
  <w:style w:type="character" w:styleId="948" w:customStyle="1">
    <w:name w:val="正文首行缩进 Char"/>
    <w:link w:val="916"/>
    <w:uiPriority w:val="0"/>
    <w:qFormat/>
    <w:rPr>
      <w:rFonts w:ascii="仿宋_GB2312" w:hAnsi="Times New Roman" w:eastAsia="仿宋_GB2312" w:cs="Times New Roman"/>
      <w:sz w:val="30"/>
      <w:szCs w:val="30"/>
    </w:rPr>
  </w:style>
  <w:style w:type="character" w:styleId="949" w:customStyle="1">
    <w:name w:val="正文首行缩进 2 Char"/>
    <w:link w:val="917"/>
    <w:uiPriority w:val="0"/>
    <w:qFormat/>
    <w:rPr>
      <w:rFonts w:ascii="宋体" w:hAnsi="宋体" w:eastAsia="宋体" w:cs="Times New Roman"/>
      <w:szCs w:val="20"/>
    </w:rPr>
  </w:style>
  <w:style w:type="character" w:styleId="950" w:customStyle="1">
    <w:name w:val="font5 Char"/>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lang w:val="en-US" w:eastAsia="zh-CN" w:bidi="ar-SA"/>
    </w:rPr>
  </w:style>
  <w:style w:type="paragraph" w:styleId="952" w:customStyle="1">
    <w:name w:val="二级目录"/>
    <w:next w:val="874"/>
    <w:link w:val="95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874"/>
    <w:link w:val="953"/>
    <w:uiPriority w:val="0"/>
    <w:qFormat/>
    <w:pPr>
      <w:contextualSpacing/>
      <w:ind w:left="720"/>
      <w:jc w:val="left"/>
      <w:widowControl/>
    </w:pPr>
    <w:rPr>
      <w:sz w:val="24"/>
      <w:szCs w:val="24"/>
      <w:lang w:eastAsia="en-US" w:bidi="en-US"/>
    </w:rPr>
  </w:style>
  <w:style w:type="paragraph" w:styleId="955" w:customStyle="1">
    <w:name w:val="Body Text(ch)"/>
    <w:basedOn w:val="874"/>
    <w:next w:val="892"/>
    <w:uiPriority w:val="0"/>
    <w:qFormat/>
    <w:pPr>
      <w:spacing w:after="120"/>
    </w:pPr>
    <w:rPr>
      <w:rFonts w:ascii="宋体" w:hAnsi="Arial" w:eastAsia="宋体" w:cs="Times New Roman"/>
      <w:bCs/>
      <w:iCs/>
      <w:szCs w:val="24"/>
    </w:rPr>
  </w:style>
  <w:style w:type="paragraph" w:styleId="956" w:customStyle="1">
    <w:name w:val="xl27"/>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xl2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8" w:customStyle="1">
    <w:name w:val="Char"/>
    <w:basedOn w:val="874"/>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 Char"/>
    <w:basedOn w:val="889"/>
    <w:uiPriority w:val="0"/>
    <w:qFormat/>
    <w:rPr>
      <w:rFonts w:ascii="Tahoma" w:hAnsi="Tahoma"/>
      <w:sz w:val="24"/>
      <w:szCs w:val="24"/>
    </w:rPr>
  </w:style>
  <w:style w:type="paragraph" w:styleId="960" w:customStyle="1">
    <w:name w:val="普通正文"/>
    <w:basedOn w:val="874"/>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table_lines"/>
    <w:basedOn w:val="874"/>
    <w:uiPriority w:val="0"/>
    <w:qFormat/>
    <w:pPr>
      <w:jc w:val="left"/>
      <w:widowControl/>
    </w:pPr>
    <w:rPr>
      <w:rFonts w:ascii="Times New Roman" w:hAnsi="Times New Roman" w:eastAsia="宋体" w:cs="Times New Roman"/>
      <w:sz w:val="20"/>
      <w:szCs w:val="20"/>
      <w:lang w:val="de-DE" w:eastAsia="de-DE"/>
    </w:rPr>
  </w:style>
  <w:style w:type="paragraph" w:styleId="9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3" w:customStyle="1">
    <w:name w:val="font7"/>
    <w:basedOn w:val="87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4" w:customStyle="1">
    <w:name w:val=" Char Char Char Char"/>
    <w:basedOn w:val="889"/>
    <w:uiPriority w:val="0"/>
    <w:qFormat/>
    <w:pPr>
      <w:spacing w:line="360" w:lineRule="auto"/>
    </w:pPr>
    <w:rPr>
      <w:rFonts w:ascii="Tahoma" w:hAnsi="Tahoma"/>
      <w:sz w:val="24"/>
      <w:szCs w:val="24"/>
    </w:rPr>
  </w:style>
  <w:style w:type="paragraph" w:styleId="965">
    <w:name w:val="List Paragraph"/>
    <w:basedOn w:val="87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4"/>
    <w:basedOn w:val="874"/>
    <w:next w:val="908"/>
    <w:uiPriority w:val="0"/>
    <w:qFormat/>
    <w:pPr>
      <w:ind w:firstLine="420"/>
      <w:spacing w:line="360" w:lineRule="auto"/>
    </w:pPr>
    <w:rPr>
      <w:rFonts w:ascii="Times New Roman" w:hAnsi="Times New Roman" w:eastAsia="宋体" w:cs="Times New Roman"/>
      <w:color w:val="ff0000"/>
      <w:sz w:val="24"/>
      <w:szCs w:val="24"/>
    </w:rPr>
  </w:style>
  <w:style w:type="paragraph" w:styleId="967" w:customStyle="1">
    <w:name w:val="普通 (Web)"/>
    <w:basedOn w:val="874"/>
    <w:uiPriority w:val="0"/>
    <w:qFormat/>
    <w:pPr>
      <w:jc w:val="left"/>
      <w:spacing w:before="100" w:beforeAutospacing="1" w:after="100" w:afterAutospacing="1"/>
      <w:widowControl/>
    </w:pPr>
    <w:rPr>
      <w:rFonts w:ascii="宋体" w:hAnsi="宋体" w:eastAsia="宋体" w:cs="Times New Roman"/>
      <w:sz w:val="24"/>
      <w:szCs w:val="24"/>
    </w:rPr>
  </w:style>
  <w:style w:type="paragraph" w:styleId="968" w:customStyle="1">
    <w:name w:val=" Char Char Char Char Char Char Char Char Char Char"/>
    <w:basedOn w:val="874"/>
    <w:uiPriority w:val="0"/>
    <w:qFormat/>
    <w:pPr>
      <w:spacing w:line="360" w:lineRule="auto"/>
    </w:pPr>
    <w:rPr>
      <w:rFonts w:ascii="Times New Roman" w:hAnsi="Times New Roman" w:eastAsia="宋体" w:cs="Times New Roman"/>
      <w:sz w:val="24"/>
      <w:szCs w:val="20"/>
    </w:rPr>
  </w:style>
  <w:style w:type="paragraph" w:styleId="969" w:customStyle="1">
    <w:name w:val="样式1"/>
    <w:basedOn w:val="874"/>
    <w:uiPriority w:val="0"/>
    <w:qFormat/>
    <w:pPr>
      <w:numPr>
        <w:ilvl w:val="0"/>
        <w:numId w:val="3"/>
      </w:numPr>
    </w:pPr>
    <w:rPr>
      <w:rFonts w:ascii="宋体" w:hAnsi="宋体" w:eastAsia="宋体" w:cs="Times New Roman"/>
      <w:szCs w:val="21"/>
    </w:rPr>
  </w:style>
  <w:style w:type="paragraph" w:styleId="970" w:customStyle="1">
    <w:name w:val="font6"/>
    <w:basedOn w:val="87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xl25"/>
    <w:basedOn w:val="8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874"/>
    <w:next w:val="8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标题3"/>
    <w:basedOn w:val="874"/>
    <w:next w:val="874"/>
    <w:uiPriority w:val="0"/>
    <w:qFormat/>
    <w:pPr>
      <w:ind w:firstLine="624"/>
      <w:spacing w:line="590" w:lineRule="atLeast"/>
    </w:pPr>
    <w:rPr>
      <w:rFonts w:ascii="方正黑体_GBK" w:hAnsi="Times New Roman" w:eastAsia="方正黑体_GBK" w:cs="Times New Roman"/>
      <w:sz w:val="32"/>
      <w:szCs w:val="32"/>
    </w:rPr>
  </w:style>
  <w:style w:type="paragraph" w:styleId="974" w:customStyle="1">
    <w:name w:val="xl24"/>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5" w:customStyle="1">
    <w:name w:val="xl29"/>
    <w:basedOn w:val="87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6" w:customStyle="1">
    <w:name w:val="Char Char Char Char Char Char Char Char"/>
    <w:basedOn w:val="874"/>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28"/>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8" w:customStyle="1">
    <w:name w:val=" Char Char Char Char Char Char Char Char"/>
    <w:basedOn w:val="874"/>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xl30"/>
    <w:basedOn w:val="87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0" w:customStyle="1">
    <w:name w:val="Char Char Char Char"/>
    <w:basedOn w:val="889"/>
    <w:uiPriority w:val="0"/>
    <w:qFormat/>
    <w:pPr>
      <w:spacing w:line="360" w:lineRule="auto"/>
    </w:pPr>
    <w:rPr>
      <w:rFonts w:ascii="Tahoma" w:hAnsi="Tahoma"/>
      <w:sz w:val="24"/>
      <w:szCs w:val="24"/>
    </w:rPr>
  </w:style>
  <w:style w:type="paragraph" w:styleId="981" w:customStyle="1">
    <w:name w:val="table_1stline"/>
    <w:basedOn w:val="87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2" w:customStyle="1">
    <w:name w:val="font5"/>
    <w:basedOn w:val="87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3" w:customStyle="1">
    <w:name w:val="标题1"/>
    <w:basedOn w:val="874"/>
    <w:next w:val="8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_Style 110"/>
    <w:uiPriority w:val="99"/>
    <w:semiHidden/>
    <w:qFormat/>
    <w:rPr>
      <w:rFonts w:ascii="Times New Roman" w:hAnsi="Times New Roman" w:eastAsia="宋体" w:cs="Times New Roman"/>
      <w:sz w:val="21"/>
      <w:szCs w:val="21"/>
      <w:lang w:val="en-US" w:eastAsia="zh-CN" w:bidi="ar-SA"/>
    </w:rPr>
  </w:style>
  <w:style w:type="paragraph" w:styleId="9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6" w:customStyle="1">
    <w:name w:val="正文首行缩进 21"/>
    <w:uiPriority w:val="0"/>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987" w:customStyle="1">
    <w:name w:val="正文文本缩进1"/>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988" w:customStyle="1">
    <w:name w:val="正文（缩进）"/>
    <w:uiPriority w:val="0"/>
    <w:qFormat/>
    <w:pPr>
      <w:ind w:firstLine="480"/>
      <w:jc w:val="both"/>
      <w:widowControl w:val="off"/>
    </w:pPr>
    <w:rPr>
      <w:rFonts w:ascii="Times New Roman" w:hAnsi="Times New Roman" w:eastAsia="宋体" w:cs="Times New Roman"/>
      <w:sz w:val="21"/>
      <w:szCs w:val="22"/>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c1bce02c-ad76-4ccd-9ffd-e2a93ca821a1</errorID>
      <errorWord>-</errorWord>
      <group>L1_Format</group>
      <groupName>格式问题</groupName>
      <ability>L2_HalfPunc_CN</ability>
      <abilityName/>
      <candidateList>
        <item>－</item>
      </candidateList>
      <explain>文本全半角错误。</explain>
      <paraID>440ECB3A</paraID>
      <start>11</start>
      <end>12</end>
      <status>unmodified</status>
      <modifiedWord/>
      <trackRevisions>false</trackRevisions>
    </reviewItem>
    <reviewItem>
      <errorID>dd2908de-335a-41c4-978e-b8394a7b3d8b</errorID>
      <errorWord>-</errorWord>
      <group>L1_Format</group>
      <groupName>格式问题</groupName>
      <ability>L2_HalfPunc_CN</ability>
      <abilityName/>
      <candidateList>
        <item>－</item>
      </candidateList>
      <explain>文本全半角错误。</explain>
      <paraID>440ECB3A</paraID>
      <start>12</start>
      <end>13</end>
      <status>unmodified</status>
      <modifiedWord/>
      <trackRevisions>false</trackRevisions>
    </reviewItem>
    <reviewItem>
      <errorID>97b74c1d-abaa-46d1-8c79-a8943c81feb9</errorID>
      <errorWord>-</errorWord>
      <group>L1_Format</group>
      <groupName>格式问题</groupName>
      <ability>L2_HalfPunc_CN</ability>
      <abilityName/>
      <candidateList>
        <item>－</item>
      </candidateList>
      <explain>文本全半角错误。</explain>
      <paraID>440ECB3A</paraID>
      <start>38</start>
      <end>39</end>
      <status>unmodified</status>
      <modifiedWord/>
      <trackRevisions>false</trackRevisions>
    </reviewItem>
    <reviewItem>
      <errorID>5a8c2a80-8890-4451-adb3-a1b735e19db6</errorID>
      <errorWord>-</errorWord>
      <group>L1_Format</group>
      <groupName>格式问题</groupName>
      <ability>L2_HalfPunc_CN</ability>
      <abilityName/>
      <candidateList>
        <item>－</item>
      </candidateList>
      <explain>文本全半角错误。</explain>
      <paraID>440ECB3A</paraID>
      <start>39</start>
      <end>40</end>
      <status>unmodified</status>
      <modifiedWord/>
      <trackRevisions>false</trackRevisions>
    </reviewItem>
    <reviewItem>
      <errorID>9f51a83c-7b6c-4d8d-8e34-fe3be00b3954</errorID>
      <errorWord>“.</errorWord>
      <group>L1_Punc</group>
      <groupName>标点问题</groupName>
      <ability>L2_Punc_CN</ability>
      <abilityName/>
      <candidateList>
        <item>“</item>
      </candidateList>
      <explain/>
      <paraID>440ECB3A</paraID>
      <start>51</start>
      <end>53</end>
      <status>unmodified</status>
      <modifiedWord/>
      <trackRevisions>false</trackRevisions>
    </reviewItem>
    <reviewItem>
      <errorID>9b93212b-0360-4ca3-9379-184309f4b418</errorID>
      <errorWord>“.</errorWord>
      <group>L1_Punc</group>
      <groupName>标点问题</groupName>
      <ability>L2_Punc_CN</ability>
      <abilityName/>
      <candidateList>
        <item>“</item>
      </candidateList>
      <explain/>
      <paraID>440ECB3A</paraID>
      <start>66</start>
      <end>68</end>
      <status>unmodified</status>
      <modifiedWord/>
      <trackRevisions>false</trackRevisions>
    </reviewItem>
    <reviewItem>
      <errorID>288389f2-125c-404f-abf8-33d09e6bcacd</errorID>
      <errorWord>-</errorWord>
      <group>L1_Format</group>
      <groupName>格式问题</groupName>
      <ability>L2_HalfPunc_CN</ability>
      <abilityName/>
      <candidateList>
        <item>－</item>
      </candidateList>
      <explain>文本全半角错误。</explain>
      <paraID>440ECB3A</paraID>
      <start>89</start>
      <end>90</end>
      <status>unmodified</status>
      <modifiedWord/>
      <trackRevisions>false</trackRevisions>
    </reviewItem>
    <reviewItem>
      <errorID>5b09b2a1-9944-46d9-96a5-374ee6fa6cd2</errorID>
      <errorWord>-</errorWord>
      <group>L1_Format</group>
      <groupName>格式问题</groupName>
      <ability>L2_HalfPunc_CN</ability>
      <abilityName/>
      <candidateList>
        <item>－</item>
      </candidateList>
      <explain>文本全半角错误。</explain>
      <paraID>440ECB3A</paraID>
      <start>90</start>
      <end>91</end>
      <status>unmodified</status>
      <modifiedWord/>
      <trackRevisions>false</trackRevisions>
    </reviewItem>
    <reviewItem>
      <errorID>08ffe7ea-6e43-4a60-88d8-4d9ecd166d23</errorID>
      <errorWord>-</errorWord>
      <group>L1_Format</group>
      <groupName>格式问题</groupName>
      <ability>L2_HalfPunc_CN</ability>
      <abilityName/>
      <candidateList>
        <item>－</item>
      </candidateList>
      <explain>文本全半角错误。</explain>
      <paraID>440ECB3A</paraID>
      <start>97</start>
      <end>98</end>
      <status>unmodified</status>
      <modifiedWord/>
      <trackRevisions>false</trackRevisions>
    </reviewItem>
    <reviewItem>
      <errorID>2dcc2214-bcb6-43c8-9ebd-18380cd1387e</errorID>
      <errorWord>-</errorWord>
      <group>L1_Format</group>
      <groupName>格式问题</groupName>
      <ability>L2_HalfPunc_CN</ability>
      <abilityName/>
      <candidateList>
        <item>－</item>
      </candidateList>
      <explain>文本全半角错误。</explain>
      <paraID>440ECB3A</paraID>
      <start>98</start>
      <end>99</end>
      <status>unmodified</status>
      <modifiedWord/>
      <trackRevisions>false</trackRevisions>
    </reviewItem>
    <reviewItem>
      <errorID>ec107b22-5081-4f57-b181-0b6476e01492</errorID>
      <errorWord>-</errorWord>
      <group>L1_Format</group>
      <groupName>格式问题</groupName>
      <ability>L2_HalfPunc_CN</ability>
      <abilityName/>
      <candidateList>
        <item>－</item>
      </candidateList>
      <explain>文本全半角错误。</explain>
      <paraID>611C6A73</paraID>
      <start>47</start>
      <end>48</end>
      <status>unmodified</status>
      <modifiedWord/>
      <trackRevisions>false</trackRevisions>
    </reviewItem>
    <reviewItem>
      <errorID>5576fb95-14e5-4690-b884-5c38b6ac8a96</errorID>
      <errorWord>“.</errorWord>
      <group>L1_Punc</group>
      <groupName>标点问题</groupName>
      <ability>L2_Punc_CN</ability>
      <abilityName/>
      <candidateList>
        <item>“</item>
      </candidateList>
      <explain/>
      <paraID>15C4C112</paraID>
      <start>12</start>
      <end>14</end>
      <status>unmodified</status>
      <modifiedWord/>
      <trackRevisions>false</trackRevisions>
    </reviewItem>
    <reviewItem>
      <errorID>fecacd4e-70ae-4e75-9b8e-67f4f845aaf2</errorID>
      <errorWord>-</errorWord>
      <group>L1_Format</group>
      <groupName>格式问题</groupName>
      <ability>L2_HalfPunc_CN</ability>
      <abilityName/>
      <candidateList>
        <item>－</item>
      </candidateList>
      <explain>文本全半角错误。</explain>
      <paraID>15C4C112</paraID>
      <start>48</start>
      <end>49</end>
      <status>unmodified</status>
      <modifiedWord/>
      <trackRevisions>false</trackRevisions>
    </reviewItem>
    <reviewItem>
      <errorID>57fe996a-559c-4682-b561-75841f169389</errorID>
      <errorWord>-</errorWord>
      <group>L1_Format</group>
      <groupName>格式问题</groupName>
      <ability>L2_HalfPunc_CN</ability>
      <abilityName/>
      <candidateList>
        <item>－</item>
      </candidateList>
      <explain>文本全半角错误。</explain>
      <paraID>15C4C112</paraID>
      <start>49</start>
      <end>50</end>
      <status>unmodified</status>
      <modifiedWord/>
      <trackRevisions>false</trackRevisions>
    </reviewItem>
    <reviewItem>
      <errorID>56b127bb-973d-4e77-841f-7fdd6b28b5e1</errorID>
      <errorWord>-</errorWord>
      <group>L1_Format</group>
      <groupName>格式问题</groupName>
      <ability>L2_HalfPunc_CN</ability>
      <abilityName/>
      <candidateList>
        <item>－</item>
      </candidateList>
      <explain>文本全半角错误。</explain>
      <paraID>15C4C112</paraID>
      <start>55</start>
      <end>56</end>
      <status>unmodified</status>
      <modifiedWord/>
      <trackRevisions>false</trackRevisions>
    </reviewItem>
    <reviewItem>
      <errorID>5babee44-183a-4a0b-83d4-b426029d248a</errorID>
      <errorWord>-</errorWord>
      <group>L1_Format</group>
      <groupName>格式问题</groupName>
      <ability>L2_HalfPunc_CN</ability>
      <abilityName/>
      <candidateList>
        <item>－</item>
      </candidateList>
      <explain>文本全半角错误。</explain>
      <paraID>15C4C112</paraID>
      <start>56</start>
      <end>57</end>
      <status>unmodified</status>
      <modifiedWord/>
      <trackRevisions>false</trackRevisions>
    </reviewItem>
    <reviewItem>
      <errorID>fcd91be9-2038-4c48-9dda-f3d7e94212a6</errorID>
      <errorWord>（</errorWord>
      <group>L1_Punc</group>
      <groupName>标点问题</groupName>
      <ability>L2_Punc_CN</ability>
      <abilityName/>
      <candidateList/>
      <explain>同一形式括号套用。</explain>
      <paraID>11973AF0</paraID>
      <start>35</start>
      <end>36</end>
      <status>unmodified</status>
      <modifiedWord/>
      <trackRevisions>false</trackRevisions>
    </reviewItem>
    <reviewItem>
      <errorID>104177bd-3660-43d1-b813-43819b8ca589</errorID>
      <errorWord>）</errorWord>
      <group>L1_Punc</group>
      <groupName>标点问题</groupName>
      <ability>L2_Punc_CN</ability>
      <abilityName/>
      <candidateList/>
      <explain>同一形式括号套用。</explain>
      <paraID>11973AF0</paraID>
      <start>39</start>
      <end>40</end>
      <status>unmodified</status>
      <modifiedWord/>
      <trackRevisions>false</trackRevisions>
    </reviewItem>
    <reviewItem>
      <errorID>d71edb48-a0e7-45f6-94ef-861bfb474b72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6808D80C</paraID>
      <start>54</start>
      <end>58</end>
      <status>unmodified</status>
      <modifiedWord/>
      <trackRevisions>false</trackRevisions>
    </reviewItem>
    <reviewItem>
      <errorID>bcc8202f-2a7b-42bc-beed-76ce4329038b</errorID>
      <errorWord>间</errorWord>
      <group>L1_Word</group>
      <groupName>字词问题</groupName>
      <ability>L2_Typo</ability>
      <abilityName>字词错误</abilityName>
      <candidateList>
        <item>间之</item>
      </candidateList>
      <explain/>
      <paraID>10D7A0E8</paraID>
      <start>13</start>
      <end>14</end>
      <status>unmodified</status>
      <modifiedWord/>
      <trackRevisions>false</trackRevisions>
    </reviewItem>
    <reviewItem>
      <errorID>f900f803-5235-467c-8b72-4130c9485e00</errorID>
      <errorWord>〈</errorWord>
      <group>L1_Punc</group>
      <groupName>标点问题</groupName>
      <ability>L2_Punc_CN</ability>
      <abilityName/>
      <candidateList/>
      <explain>此处标点可能未正确匹配，请检查句子中是否存在标点冗余、缺失或使用错误的情况。</explain>
      <paraID>5CEE4863</paraID>
      <start>24</start>
      <end>25</end>
      <status>unmodified</status>
      <modifiedWord/>
      <trackRevisions>false</trackRevisions>
    </reviewItem>
    <reviewItem>
      <errorID>50e5c809-eb10-433c-8940-fb8356c9c2fc</errorID>
      <errorWord>〈</errorWord>
      <group>L1_Punc</group>
      <groupName>标点问题</groupName>
      <ability>L2_Punc_CN</ability>
      <abilityName/>
      <candidateList/>
      <explain>此处标点可能未正确匹配，请检查句子中是否存在标点冗余、缺失或使用错误的情况。</explain>
      <paraID>6460E3CF</paraID>
      <start>26</start>
      <end>27</end>
      <status>unmodified</status>
      <modifiedWord/>
      <trackRevisions>false</trackRevisions>
    </reviewItem>
    <reviewItem>
      <errorID>22e7db9b-e288-42a8-a1a4-2f953a98c4aa</errorID>
      <errorWord>【2022】1号</errorWord>
      <group>L1_Knowledge</group>
      <groupName>知识性问题</groupName>
      <ability>L2_Knowledge</ability>
      <abilityName>其他知识</abilityName>
      <candidateList>
        <item>〔2022〕1号</item>
      </candidateList>
      <explain>发文字号格式错误。</explain>
      <paraID> 878708C</paraID>
      <start>41</start>
      <end>49</end>
      <status>modified</status>
      <modifiedWord>〔2022〕1号</modifiedWord>
      <trackRevisions>false</trackRevisions>
    </reviewItem>
    <reviewItem>
      <errorID>5fb296f1-da70-4646-91a1-edcd6c7c834c</errorID>
      <errorWord>作</errorWord>
      <group>L1_Word</group>
      <groupName>字词问题</groupName>
      <ability>L2_Typo</ability>
      <abilityName>字词错误</abilityName>
      <candidateList>
        <item>做</item>
      </candidateList>
      <explain>存在发音相同字词的误用。</explain>
      <paraID> 646FF34</paraID>
      <start>75</start>
      <end>76</end>
      <status>modified</status>
      <modifiedWord>做</modifiedWord>
      <trackRevisions>false</trackRevisions>
    </reviewItem>
    <reviewItem>
      <errorID>8dca1853-b6f2-4f7c-96b2-0f10aa4cfc1c</errorID>
      <errorWord>作</errorWord>
      <group>L1_Word</group>
      <groupName>字词问题</groupName>
      <ability>L2_Typo</ability>
      <abilityName>字词错误</abilityName>
      <candidateList>
        <item>做</item>
      </candidateList>
      <explain>存在发音相同字词的误用。</explain>
      <paraID>2F131922</paraID>
      <start>101</start>
      <end>102</end>
      <status>modified</status>
      <modifiedWord>做</modifiedWord>
      <trackRevisions>false</trackRevisions>
    </reviewItem>
    <reviewItem>
      <errorID>adbad9c8-5bd4-45e2-a981-601ff2acc94a</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12</start>
      <end>14</end>
      <status>modified</status>
      <modifiedWord>其他</modifiedWord>
      <trackRevisions>false</trackRevisions>
    </reviewItem>
    <reviewItem>
      <errorID>2e072703-c0b0-4847-8b34-fb3f7b5a9e87</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22</start>
      <end>24</end>
      <status>modified</status>
      <modifiedWord>其他</modifiedWord>
      <trackRevisions>false</trackRevisions>
    </reviewItem>
    <reviewItem>
      <errorID>a10a5337-ab18-43a9-b28f-c426bc35b3b4</errorID>
      <errorWord>作</errorWord>
      <group>L1_Word</group>
      <groupName>字词问题</groupName>
      <ability>L2_Typo</ability>
      <abilityName>字词错误</abilityName>
      <candidateList>
        <item>做</item>
      </candidateList>
      <explain>存在发音相同字词的误用。</explain>
      <paraID>69D4E70C</paraID>
      <start>73</start>
      <end>74</end>
      <status>modified</status>
      <modifiedWord>做</modifiedWord>
      <trackRevisions>false</trackRevisions>
    </reviewItem>
    <reviewItem>
      <errorID>fe0ed092-9c33-44e5-a613-1417760b20cc</errorID>
      <errorWord>作</errorWord>
      <group>L1_Word</group>
      <groupName>字词问题</groupName>
      <ability>L2_Typo</ability>
      <abilityName>字词错误</abilityName>
      <candidateList>
        <item>做</item>
      </candidateList>
      <explain>存在发音相同字词的误用。</explain>
      <paraID>16F9CC6C</paraID>
      <start>44</start>
      <end>45</end>
      <status>modified</status>
      <modifiedWord>做</modifiedWord>
      <trackRevisions>false</trackRevisions>
    </reviewItem>
    <reviewItem>
      <errorID>95fead0f-dcc5-4716-bf58-d1918b56d56f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4E448B10</paraID>
      <start>4</start>
      <end>5</end>
      <status>unmodified</status>
      <modifiedWord/>
      <trackRevisions>false</trackRevisions>
    </reviewItem>
    <reviewItem>
      <errorID>b2a7a453-e4af-414f-b37e-3ede66a2fa34</errorID>
      <errorWord>其它</errorWord>
      <group>L1_Word</group>
      <groupName>字词问题</groupName>
      <ability>L2_Alias</ability>
      <abilityName>也作/曾用词</abilityName>
      <candidateList>
        <item>其他</item>
      </candidateList>
      <explain>词汇[其它]为不规范表述或旧称，其规范书面表述为[其他]。</explain>
      <paraID>28988686</paraID>
      <start>3</start>
      <end>5</end>
      <status>modified</status>
      <modifiedWord>其他</modifiedWord>
      <trackRevisions>false</trackRevisions>
    </reviewItem>
    <reviewItem>
      <errorID>b36ac1ac-f0cf-44e9-b8b2-60c8b899def6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7E4033DF</paraID>
      <start>4</start>
      <end>5</end>
      <status>unmodified</status>
      <modifiedWord/>
      <trackRevisions>false</trackRevisions>
    </reviewItem>
    <reviewItem>
      <errorID>f9593d4a-d78e-4737-8e55-b02a904e43a7</errorID>
      <errorWord>：</errorWord>
      <group>L1_Punc</group>
      <groupName>标点问题</groupName>
      <ability>L2_Punc_CN</ability>
      <abilityName/>
      <candidateList/>
      <explain/>
      <paraID> 3A8D30C</paraID>
      <start>15</start>
      <end>16</end>
      <status>unmodified</status>
      <modifiedWord/>
      <trackRevisions>false</trackRevisions>
    </reviewItem>
    <reviewItem>
      <errorID>326521b5-1752-4ab2-be0a-428a49dfbfbe</errorID>
      <errorWord>方的</errorWord>
      <group>L1_Word</group>
      <groupName>字词问题</groupName>
      <ability>L2_Typo</ability>
      <abilityName>字词错误</abilityName>
      <candidateList>
        <item>方</item>
      </candidateList>
      <explain/>
      <paraID>4DF30564</paraID>
      <start>5</start>
      <end>7</end>
      <status>unmodified</status>
      <modifiedWord/>
      <trackRevisions>false</trackRevisions>
    </reviewItem>
    <reviewItem>
      <errorID>9ad5cc6b-a7a4-4c54-9843-be3d6cf4d6a1</errorID>
      <errorWord>慎重</errorWord>
      <group>L1_Word</group>
      <groupName>字词问题</groupName>
      <ability>L2_Typo</ability>
      <abilityName>字词错误</abilityName>
      <candidateList>
        <item>郑重</item>
      </candidateList>
      <explain>〈形〉严肃认真：～其事｜～声明｜话说得很～。</explain>
      <paraID>4DF30564</paraID>
      <start>23</start>
      <end>25</end>
      <status>unmodified</status>
      <modifiedWord/>
      <trackRevisions>false</trackRevisions>
    </reviewItem>
    <reviewItem>
      <errorID>6a6c7b3b-5eb2-4970-a521-cc0b9f89f798</errorID>
      <errorWord>件</errorWord>
      <group>L1_Word</group>
      <groupName>字词问题</groupName>
      <ability>L2_Typo</ability>
      <abilityName>字词错误</abilityName>
      <candidateList>
        <item>件加</item>
      </candidateList>
      <explain/>
      <paraID>6292E2BF</paraID>
      <start>15</start>
      <end>16</end>
      <status>unmodified</status>
      <modifiedWord/>
      <trackRevisions>false</trackRevisions>
    </reviewItem>
    <reviewItem>
      <errorID>b58ac803-5d95-427b-b5ae-2d36e18434ca</errorID>
      <errorWord>间</errorWord>
      <group>L1_Word</group>
      <groupName>字词问题</groupName>
      <ability>L2_Typo</ability>
      <abilityName>字词错误</abilityName>
      <candidateList>
        <item>间内</item>
      </candidateList>
      <explain/>
      <paraID>5B23D729</paraID>
      <start>47</start>
      <end>48</end>
      <status>unmodified</status>
      <modifiedWord/>
      <trackRevisions>false</trackRevisions>
    </reviewItem>
    <reviewItem>
      <errorID>ecc9d5b8-3a6c-479c-86e3-4181509fc67e</errorID>
      <errorWord>中国银保监会</errorWord>
      <group>L1_Word</group>
      <groupName>字词问题</groupName>
      <ability>L2_Typo</ability>
      <abilityName>字词错误</abilityName>
      <candidateList>
        <item>国家金融监督管理总局</item>
      </candidateList>
      <explain/>
      <paraID> 4B5ACED</paraID>
      <start>18</start>
      <end>24</end>
      <status>unmodified</status>
      <modifiedWord/>
      <trackRevisions>false</trackRevisions>
    </reviewItem>
    <reviewItem>
      <errorID>2b145687-222c-45d8-9b31-bba78f809a8a</errorID>
      <errorWord>：</errorWord>
      <group>L1_Word</group>
      <groupName>字词问题</groupName>
      <ability>L2_Typo</ability>
      <abilityName>字词错误</abilityName>
      <candidateList>
        <item>：在</item>
      </candidateList>
      <explain/>
      <paraID> 94735B7</paraID>
      <start>13</start>
      <end>14</end>
      <status>unmodified</status>
      <modifiedWord/>
      <trackRevisions>false</trackRevisions>
    </reviewItem>
    <reviewItem>
      <errorID>2f3c5006-fe13-4020-9e29-a885b478a670</errorID>
      <errorWord>办理跟</errorWord>
      <group>L1_Word</group>
      <groupName>字词问题</groupName>
      <ability>L2_Typo</ability>
      <abilityName>字词错误</abilityName>
      <candidateList>
        <item>办理</item>
      </candidateList>
      <explain/>
      <paraID> 6A87FD6</paraID>
      <start>102</start>
      <end>105</end>
      <status>unmodified</status>
      <modifiedWord/>
      <trackRevisions>false</trackRevisions>
    </reviewItem>
    <reviewItem>
      <errorID>d0153cdf-53f9-4ead-845f-804e5bc5208b</errorID>
      <errorWord>围</errorWord>
      <group>L1_Word</group>
      <groupName>字词问题</groupName>
      <ability>L2_Typo</ability>
      <abilityName>字词错误</abilityName>
      <candidateList>
        <item>围内</item>
      </candidateList>
      <explain/>
      <paraID>4153ECCA</paraID>
      <start>82</start>
      <end>83</end>
      <status>unmodified</status>
      <modifiedWord/>
      <trackRevisions>false</trackRevisions>
    </reviewItem>
    <reviewItem>
      <errorID>915d2d4a-36d4-4085-81b5-4c406910f272</errorID>
      <errorWord>房</errorWord>
      <group>L1_Word</group>
      <groupName>字词问题</groupName>
      <ability>L2_Typo</ability>
      <abilityName>字词错误</abilityName>
      <candidateList>
        <item>房和</item>
      </candidateList>
      <explain/>
      <paraID>7615B421</paraID>
      <start>56</start>
      <end>57</end>
      <status>unmodified</status>
      <modifiedWord/>
      <trackRevisions>false</trackRevisions>
    </reviewItem>
    <reviewItem>
      <errorID>35e55f9d-07aa-4d12-bcf0-80fc765840e9</errorID>
      <errorWord>扣</errorWord>
      <group>L1_Word</group>
      <groupName>字词问题</groupName>
      <ability>L2_Typo</ability>
      <abilityName>字词错误</abilityName>
      <candidateList>
        <item>扣除</item>
      </candidateList>
      <explain/>
      <paraID>32E4C603</paraID>
      <start>136</start>
      <end>137</end>
      <status>unmodified</status>
      <modifiedWord/>
      <trackRevisions>false</trackRevisions>
    </reviewItem>
    <reviewItem>
      <errorID>48e75a65-a137-424f-a2d9-4c55eb2517c8</errorID>
      <errorWord>权力</errorWord>
      <group>L1_Word</group>
      <groupName>字词问题</groupName>
      <ability>L2_Typo</ability>
      <abilityName>字词错误</abilityName>
      <candidateList>
        <item>权利</item>
      </candidateList>
      <explain/>
      <paraID>6F81F736</paraID>
      <start>49</start>
      <end>51</end>
      <status>unmodified</status>
      <modifiedWord/>
      <trackRevisions>false</trackRevisions>
    </reviewItem>
    <reviewItem>
      <errorID>e8eebf57-e7eb-4dc1-a403-7072a25303f1</errorID>
      <errorWord>其它</errorWord>
      <group>L1_Word</group>
      <groupName>字词问题</groupName>
      <ability>L2_Alias</ability>
      <abilityName>也作/曾用词</abilityName>
      <candidateList>
        <item>其他</item>
      </candidateList>
      <explain>词汇[其它]为不规范表述或旧称，其规范书面表述为[其他]。</explain>
      <paraID>3F490F62</paraID>
      <start>79</start>
      <end>81</end>
      <status>unmodified</status>
      <modifiedWord/>
      <trackRevisions>false</trackRevisions>
    </reviewItem>
    <reviewItem>
      <errorID>09e16a55-18fc-42cb-abe5-4e4fac4e2fcc</errorID>
      <errorWord>予以</errorWord>
      <group>L1_Word</group>
      <groupName>字词问题</groupName>
      <ability>L2_Typo</ability>
      <abilityName>字词错误</abilityName>
      <candidateList>
        <item>予</item>
      </candidateList>
      <explain/>
      <paraID>5307523F</paraID>
      <start>62</start>
      <end>64</end>
      <status>unmodified</status>
      <modifiedWord/>
      <trackRevisions>false</trackRevisions>
    </reviewItem>
    <reviewItem>
      <errorID>56c78f43-ce34-486a-aa91-7564b94e1bbf</errorID>
      <errorWord>高标准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73B56D04</paraID>
      <start>399</start>
      <end>402</end>
      <status>unmodified</status>
      <modifiedWord/>
      <trackRevisions>false</trackRevisions>
    </reviewItem>
    <reviewItem>
      <errorID>6bda1f4c-78fd-48c9-87a2-fcd12d78922d</errorID>
      <errorWord>变更的</errorWord>
      <group>L1_Word</group>
      <groupName>字词问题</groupName>
      <ability>L2_Typo</ability>
      <abilityName>字词错误</abilityName>
      <candidateList>
        <item>变更</item>
      </candidateList>
      <explain>〈动〉改变；变动：～原定赛程｜修订版的内容有些～。</explain>
      <paraID>6BBB6963</paraID>
      <start>2</start>
      <end>5</end>
      <status>unmodified</status>
      <modifiedWord/>
      <trackRevisions>false</trackRevisions>
    </reviewItem>
    <reviewItem>
      <errorID>3f2c2f8a-c347-4003-ab45-5edce156c324</errorID>
      <errorWord>涉及到</errorWord>
      <group>L1_Grammar</group>
      <groupName>语法问题</groupName>
      <ability>L2_Grammar</ability>
      <abilityName>语法错误</abilityName>
      <candidateList>
        <item>涉及</item>
      </candidateList>
      <explain>〈动〉牵涉到；关联到：案子～好几个人｜这个问题～面很广。</explain>
      <paraID>48ECAD43</paraID>
      <start>18</start>
      <end>21</end>
      <status>unmodified</status>
      <modifiedWord/>
      <trackRevisions>false</trackRevisions>
    </reviewItem>
    <reviewItem>
      <errorID>f9601e26-c40e-4aef-a97a-43a9e3656607</errorID>
      <errorWord>作</errorWord>
      <group>L1_Word</group>
      <groupName>字词问题</groupName>
      <ability>L2_Typo</ability>
      <abilityName>字词错误</abilityName>
      <candidateList>
        <item>做</item>
      </candidateList>
      <explain>存在发音相同字词的误用。</explain>
      <paraID>2BBF0F74</paraID>
      <start>74</start>
      <end>75</end>
      <status>unmodified</status>
      <modifiedWord/>
      <trackRevisions>false</trackRevisions>
    </reviewItem>
    <reviewItem>
      <errorID>7456a5be-fd5f-4959-91b9-1da92fe3512c</errorID>
      <errorWord>接受</errorWord>
      <group>L1_Word</group>
      <groupName>字词问题</groupName>
      <ability>L2_Typo</ability>
      <abilityName>字词错误</abilityName>
      <candidateList>
        <item>接收</item>
      </candidateList>
      <explain>存在发音相同字词的误用。</explain>
      <paraID>711AD648</paraID>
      <start>19</start>
      <end>21</end>
      <status>unmodified</status>
      <modifiedWord/>
      <trackRevisions>false</trackRevisions>
    </reviewItem>
    <reviewItem>
      <errorID>4000a825-327f-440c-9324-706f623a939d</errorID>
      <errorWord>原由</errorWord>
      <group>L1_Word</group>
      <groupName>字词问题</groupName>
      <ability>L2_Variant</ability>
      <abilityName>异形词</abilityName>
      <candidateList>
        <item>缘由</item>
      </candidateList>
      <explain>词汇[原由]的规范词形写作[缘由]。</explain>
      <paraID> 753E88F</paraID>
      <start>48</start>
      <end>50</end>
      <status>unmodified</status>
      <modifiedWord/>
      <trackRevisions>false</trackRevisions>
    </reviewItem>
    <reviewItem>
      <errorID>1efebc86-f0a4-49fe-a7f2-c14cabd1ba6d</errorID>
      <errorWord>所在地的</errorWord>
      <group>L1_Word</group>
      <groupName>字词问题</groupName>
      <ability>L2_Typo</ability>
      <abilityName>字词错误</abilityName>
      <candidateList>
        <item>所在地</item>
      </candidateList>
      <explain/>
      <paraID>1383FA50</paraID>
      <start>8</start>
      <end>12</end>
      <status>unmodified</status>
      <modifiedWord/>
      <trackRevisions>false</trackRevisions>
    </reviewItem>
    <reviewItem>
      <errorID>05d577d2-8ce9-426b-8f83-763011371efd</errorID>
      <errorWord>其它</errorWord>
      <group>L1_Word</group>
      <groupName>字词问题</groupName>
      <ability>L2_Alias</ability>
      <abilityName>也作/曾用词</abilityName>
      <candidateList>
        <item>其他</item>
      </candidateList>
      <explain>词汇[其它]为不规范表述或旧称，其规范书面表述为[其他]。</explain>
      <paraID>337EC15C</paraID>
      <start>104</start>
      <end>106</end>
      <status>unmodified</status>
      <modifiedWord/>
      <trackRevisions>false</trackRevisions>
    </reviewItem>
    <reviewItem>
      <errorID>09844b4b-d20f-4117-91da-11a24775ef31</errorID>
      <errorWord>：</errorWord>
      <group>L1_Punc</group>
      <groupName>标点问题</groupName>
      <ability>L2_Punc_CN</ability>
      <abilityName/>
      <candidateList/>
      <explain/>
      <paraID>272E2789</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C9381AE-5E30-4B48-99A0-724BD768A9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王庆</cp:lastModifiedBy>
  <cp:revision>150</cp:revision>
  <dcterms:created xsi:type="dcterms:W3CDTF">2023-03-27T07:28:00Z</dcterms:created>
  <dcterms:modified xsi:type="dcterms:W3CDTF">2026-07-23T09:26:12Z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eyJoZGlkIjoiMGY0OGRmNWMyNTVlZjBhN2E5ZTU1NTAyZTk4ZWNkMGQiLCJ1c2VySWQiOiIyOTEzMjA0ODYifQ==</vt:lpwstr>
  </property>
  <property fmtid="{D5CDD505-2E9C-101B-9397-08002B2CF9AE}" pid="3" name="KSOProductBuildVer">
    <vt:lpwstr>2052-12.1.0.26375</vt:lpwstr>
  </property>
  <property fmtid="{D5CDD505-2E9C-101B-9397-08002B2CF9AE}" pid="4" name="ICV">
    <vt:lpwstr>5138A342E76B44BE93CB02DAEB29B056_13</vt:lpwstr>
  </property>
</Properties>
</file>