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479757206"/>
      <w:r/>
      <w:bookmarkStart w:id="2" w:name="_Toc513029200"/>
      <w:r/>
      <w:bookmarkStart w:id="3" w:name="_Toc20823272"/>
      <w:r/>
      <w:bookmarkStart w:id="4" w:name="_Toc16938516"/>
      <w:r/>
      <w:bookmarkStart w:id="5" w:name="_Toc523127445"/>
      <w:r>
        <w:rPr>
          <w:rFonts w:hint="eastAsia" w:ascii="Arial" w:hAnsi="Arial" w:eastAsia="黑体"/>
          <w:b/>
          <w:bCs/>
          <w:color w:val="000000"/>
          <w:sz w:val="84"/>
          <w:szCs w:val="24"/>
          <w:highlight w:val="none"/>
        </w:rPr>
      </w:r>
      <w:r/>
    </w:p>
    <w:p>
      <w:pPr>
        <w:pStyle w:val="947"/>
        <w:rPr>
          <w:rFonts w:hint="eastAsia"/>
          <w:color w:val="000000"/>
          <w:highlight w:val="none"/>
        </w:rPr>
      </w:pPr>
      <w:r>
        <w:rPr>
          <w:rFonts w:hint="eastAsia"/>
          <w:color w:val="000000"/>
          <w:highlight w:val="none"/>
        </w:rPr>
      </w:r>
      <w:r/>
    </w:p>
    <w:p>
      <w:pPr>
        <w:pStyle w:val="964"/>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69"/>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color w:val="000000"/>
          <w:sz w:val="30"/>
          <w:szCs w:val="30"/>
          <w:highlight w:val="none"/>
          <w:lang w:eastAsia="zh-CN"/>
        </w:rPr>
        <w:t xml:space="preserve">：</w:t>
      </w:r>
      <w:r>
        <w:rPr>
          <w:rFonts w:hint="eastAsia" w:ascii="Times New Roman" w:hAnsi="Times New Roman" w:eastAsia="宋体" w:cs="Times New Roman"/>
          <w:b/>
          <w:i w:val="0"/>
          <w:iCs w:val="0"/>
          <w:caps w:val="0"/>
          <w:color w:val="000000"/>
          <w:spacing w:val="0"/>
          <w:sz w:val="30"/>
          <w:szCs w:val="30"/>
          <w:highlight w:val="none"/>
          <w:shd w:val="clear" w:color="auto" w:fill="auto"/>
        </w:rPr>
        <w:t xml:space="preserve">南京鼓楼医院手术患者全流程闭环管理系统</w:t>
      </w:r>
      <w:r>
        <w:rPr>
          <w:rFonts w:eastAsia="宋体" w:cs="Times New Roman"/>
          <w:b/>
          <w:color w:val="000000"/>
          <w:sz w:val="30"/>
          <w:szCs w:val="30"/>
          <w:highlight w:val="none"/>
          <w:u w:val="single"/>
          <w:lang w:val="en-US" w:eastAsia="zh-CN"/>
        </w:rPr>
      </w:r>
      <w:r/>
    </w:p>
    <w:p>
      <w:pPr>
        <w:pStyle w:val="869"/>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color w:val="000000"/>
          <w:sz w:val="32"/>
          <w:szCs w:val="32"/>
          <w:highlight w:val="none"/>
          <w:lang w:eastAsia="zh-CN"/>
        </w:rPr>
        <w:t xml:space="preserve">：</w:t>
      </w:r>
      <w:r>
        <w:rPr>
          <w:rFonts w:hint="eastAsia" w:ascii="Times New Roman" w:hAnsi="Times New Roman" w:eastAsia="宋体" w:cs="Times New Roman"/>
          <w:b/>
          <w:i w:val="0"/>
          <w:iCs w:val="0"/>
          <w:caps w:val="0"/>
          <w:color w:val="000000"/>
          <w:spacing w:val="0"/>
          <w:sz w:val="32"/>
          <w:szCs w:val="32"/>
          <w:highlight w:val="none"/>
          <w:shd w:val="clear" w:color="auto" w:fill="auto"/>
        </w:rPr>
        <w:t xml:space="preserve">JSZC-320100-JZCG-G2026-01</w:t>
      </w:r>
      <w:r>
        <w:rPr>
          <w:rFonts w:hint="eastAsia" w:ascii="Times New Roman" w:hAnsi="Times New Roman" w:eastAsia="宋体" w:cs="Times New Roman"/>
          <w:b/>
          <w:i w:val="0"/>
          <w:iCs w:val="0"/>
          <w:caps w:val="0"/>
          <w:color w:val="000000"/>
          <w:spacing w:val="0"/>
          <w:sz w:val="32"/>
          <w:szCs w:val="32"/>
          <w:highlight w:val="none"/>
          <w:shd w:val="clear" w:color="auto" w:fill="auto"/>
          <w:lang w:val="en-US" w:eastAsia="zh-CN"/>
        </w:rPr>
        <w:t xml:space="preserve">87</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869"/>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val="en-US" w:eastAsia="zh-CN"/>
        </w:rPr>
        <w:t xml:space="preserve">非</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4"/>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869"/>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2026年7月</w:t>
      </w:r>
      <w:r>
        <w:rPr>
          <w:rFonts w:hint="eastAsia" w:ascii="Times New Roman" w:hAnsi="Times New Roman" w:eastAsia="宋体" w:cs="Times New Roman"/>
          <w:b/>
          <w:bCs w:val="0"/>
          <w:color w:val="000000"/>
          <w:sz w:val="32"/>
          <w:szCs w:val="32"/>
          <w:highlight w:val="none"/>
          <w:u w:val="none"/>
          <w:lang w:val="en-US" w:eastAsia="zh-CN"/>
        </w:rPr>
      </w:r>
      <w:r/>
    </w:p>
    <w:p>
      <w:pPr>
        <w:pStyle w:val="869"/>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69"/>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69"/>
        <w:jc w:val="both"/>
        <w:spacing w:line="480" w:lineRule="exac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869"/>
        <w:jc w:val="both"/>
        <w:spacing w:line="480" w:lineRule="exac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869"/>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47"/>
        <w:rPr>
          <w:rFonts w:hint="eastAsia"/>
          <w:color w:val="000000"/>
          <w:highlight w:val="none"/>
        </w:rPr>
      </w:pPr>
      <w:r>
        <w:rPr>
          <w:rFonts w:hint="eastAsia"/>
          <w:color w:val="000000"/>
          <w:highlight w:val="none"/>
        </w:rPr>
      </w:r>
      <w:r/>
    </w:p>
    <w:p>
      <w:pPr>
        <w:jc w:val="center"/>
        <w:spacing w:line="480" w:lineRule="auto"/>
        <w:rPr>
          <w:rFonts w:hint="eastAsia" w:ascii="黑体" w:hAnsi="Arial" w:eastAsia="黑体"/>
          <w:b/>
          <w:bCs/>
          <w:color w:val="000000"/>
          <w:sz w:val="44"/>
          <w:szCs w:val="44"/>
          <w:highlight w:val="none"/>
        </w:rPr>
        <w:outlineLvl w:val="0"/>
      </w:pPr>
      <w:r>
        <w:rPr>
          <w:rFonts w:hint="eastAsia" w:ascii="黑体" w:hAnsi="Arial" w:eastAsia="黑体" w:cs="Times New Roman"/>
          <w:b/>
          <w:color w:val="000000"/>
          <w:sz w:val="44"/>
          <w:szCs w:val="21"/>
          <w:highlight w:val="none"/>
        </w:rPr>
      </w:r>
      <w:r>
        <w:rPr>
          <w:rFonts w:hint="eastAsia" w:ascii="黑体" w:hAnsi="Arial" w:eastAsia="黑体" w:cs="Times New Roman"/>
          <w:b/>
          <w:color w:val="000000"/>
          <w:sz w:val="44"/>
          <w:szCs w:val="21"/>
          <w:highlight w:val="none"/>
        </w:rPr>
      </w:r>
      <w:r/>
    </w:p>
    <w:p>
      <w:pPr>
        <w:pStyle w:val="869"/>
        <w:jc w:val="center"/>
        <w:spacing w:line="480" w:lineRule="auto"/>
        <w:rPr>
          <w:rFonts w:hint="eastAsia" w:ascii="黑体" w:hAnsi="Arial" w:eastAsia="黑体" w:cs="Times New Roman"/>
          <w:b/>
          <w:bCs/>
          <w:color w:val="000000"/>
          <w:sz w:val="44"/>
          <w:szCs w:val="44"/>
          <w:highlight w:val="none"/>
        </w:rPr>
        <w:outlineLvl w:val="0"/>
      </w:pP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69"/>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rPr>
        <w:t xml:space="preserve">3</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rPr>
        <w:t xml:space="preserve">5</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rPr>
        <w:t xml:space="preserve">15</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rPr>
        <w:t xml:space="preserve">18</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rPr>
        <w:t xml:space="preserve">23</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rPr>
        <w:t xml:space="preserve">28</w:t>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r>
        <w:rPr>
          <w:rFonts w:hint="eastAsia" w:ascii="方正小标宋简体" w:hAnsi="方正小标宋简体" w:eastAsia="方正小标宋简体" w:cs="方正小标宋简体"/>
          <w:color w:val="000000"/>
          <w:sz w:val="36"/>
          <w:szCs w:val="36"/>
          <w:highlight w:val="none"/>
          <w:lang w:val="en-US"/>
        </w:rPr>
      </w:r>
      <w:r/>
    </w:p>
    <w:p>
      <w:pPr>
        <w:pStyle w:val="869"/>
        <w:ind w:firstLine="480"/>
        <w:pageBreakBefore w:val="0"/>
        <w:spacing w:line="288" w:lineRule="auto"/>
        <w:widowControl w:val="off"/>
        <w:rPr>
          <w:rFonts w:hint="eastAsia" w:ascii="宋体" w:hAnsi="宋体"/>
          <w:color w:val="000000"/>
          <w:sz w:val="24"/>
          <w:szCs w:val="24"/>
          <w:highlight w:val="none"/>
        </w:rPr>
      </w:pPr>
      <w:r/>
      <w:bookmarkStart w:id="6" w:name="_Toc35393621"/>
      <w:r/>
      <w:bookmarkStart w:id="7" w:name="_Toc28359002"/>
      <w:r/>
      <w:bookmarkStart w:id="8" w:name="_Toc35393790"/>
      <w:r/>
      <w:bookmarkStart w:id="9" w:name="_Toc38985263"/>
      <w:r/>
      <w:bookmarkStart w:id="10" w:name="_Toc28359079"/>
      <w:r/>
      <w:bookmarkStart w:id="11" w:name="_Hlk24379207"/>
      <w:r>
        <w:rPr>
          <w:rFonts w:hint="eastAsia" w:ascii="宋体" w:hAnsi="宋体"/>
          <w:color w:val="000000"/>
          <w:sz w:val="24"/>
          <w:szCs w:val="24"/>
          <w:highlight w:val="none"/>
        </w:rPr>
      </w:r>
      <w:r/>
    </w:p>
    <w:p>
      <w:pPr>
        <w:pStyle w:val="869"/>
        <w:ind w:firstLine="480"/>
        <w:pageBreakBefore w:val="0"/>
        <w:spacing w:line="288"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受南京鼓楼医院委托，</w:t>
      </w:r>
      <w:r>
        <w:rPr>
          <w:rFonts w:hint="eastAsia" w:ascii="宋体" w:hAnsi="宋体" w:eastAsia="宋体" w:cs="Times New Roman"/>
          <w:color w:val="000000"/>
          <w:sz w:val="24"/>
          <w:szCs w:val="24"/>
          <w:highlight w:val="none"/>
          <w:lang w:eastAsia="zh-CN"/>
        </w:rPr>
        <w:t xml:space="preserve">南京市公共资源交易中心（</w:t>
      </w:r>
      <w:r>
        <w:rPr>
          <w:rFonts w:hint="eastAsia" w:ascii="宋体" w:hAnsi="宋体" w:eastAsia="宋体" w:cs="Times New Roman"/>
          <w:color w:val="000000"/>
          <w:sz w:val="24"/>
          <w:szCs w:val="24"/>
          <w:highlight w:val="none"/>
          <w:lang w:val="en-US" w:eastAsia="zh-CN"/>
        </w:rPr>
        <w:t xml:space="preserve">以下简称“交易中心”</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就南京鼓楼医院手术患者全流程闭环管理系统进行公开招标采购，欢迎符合条件的供应商投标。</w:t>
      </w:r>
      <w:r>
        <w:rPr>
          <w:rFonts w:hint="eastAsia" w:ascii="宋体" w:hAnsi="宋体" w:eastAsia="宋体" w:cs="Times New Roman"/>
          <w:color w:val="000000"/>
          <w:sz w:val="24"/>
          <w:szCs w:val="24"/>
          <w:highlight w:val="none"/>
        </w:rPr>
      </w:r>
      <w:r/>
    </w:p>
    <w:p>
      <w:pPr>
        <w:pStyle w:val="873"/>
        <w:ind w:firstLine="465"/>
        <w:pageBreakBefore w:val="0"/>
        <w:spacing w:before="145" w:after="145" w:line="288"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88" w:lineRule="auto"/>
        <w:widowControl w:val="off"/>
        <w:rPr>
          <w:rFonts w:ascii="宋体" w:hAnsi="宋体" w:eastAsia="宋体" w:cs="Times New Roman"/>
          <w:color w:val="000000"/>
          <w:sz w:val="24"/>
          <w:szCs w:val="24"/>
          <w:highlight w:val="none"/>
          <w:lang w:val="en-US" w:eastAsia="zh-CN"/>
        </w:rPr>
      </w:pPr>
      <w:r/>
      <w:bookmarkEnd w:id="11"/>
      <w:r>
        <w:rPr>
          <w:rFonts w:hint="eastAsia" w:ascii="宋体" w:hAnsi="宋体" w:eastAsia="宋体" w:cs="Times New Roman"/>
          <w:color w:val="000000"/>
          <w:sz w:val="24"/>
          <w:szCs w:val="24"/>
          <w:highlight w:val="none"/>
        </w:rPr>
        <w:t xml:space="preserve">1.项目编号：JSZC-320100-JZCG-G2026-01</w:t>
      </w:r>
      <w:r>
        <w:rPr>
          <w:rFonts w:hint="eastAsia" w:ascii="宋体" w:hAnsi="宋体" w:eastAsia="宋体" w:cs="Times New Roman"/>
          <w:color w:val="000000"/>
          <w:sz w:val="24"/>
          <w:szCs w:val="24"/>
          <w:highlight w:val="none"/>
          <w:lang w:val="en-US" w:eastAsia="zh-CN"/>
        </w:rPr>
        <w:t xml:space="preserve">87</w:t>
      </w:r>
      <w:r>
        <w:rPr>
          <w:rFonts w:ascii="宋体" w:hAnsi="宋体" w:eastAsia="宋体" w:cs="Times New Roman"/>
          <w:color w:val="000000"/>
          <w:sz w:val="24"/>
          <w:szCs w:val="24"/>
          <w:highlight w:val="none"/>
          <w:lang w:val="en-US" w:eastAsia="zh-CN"/>
        </w:rPr>
      </w:r>
      <w:r/>
    </w:p>
    <w:p>
      <w:pPr>
        <w:pStyle w:val="869"/>
        <w:ind w:firstLine="480"/>
        <w:pageBreakBefore w:val="0"/>
        <w:spacing w:line="288"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2.项目名称：南京鼓楼医院手术患者全流程闭环管理系统</w:t>
      </w:r>
      <w:r>
        <w:rPr>
          <w:rFonts w:hint="eastAsia" w:ascii="宋体" w:hAnsi="宋体" w:eastAsia="宋体" w:cs="Times New Roman"/>
          <w:color w:val="000000"/>
          <w:sz w:val="24"/>
          <w:szCs w:val="24"/>
          <w:highlight w:val="none"/>
          <w:lang w:eastAsia="zh-CN"/>
        </w:rPr>
      </w:r>
      <w:r/>
    </w:p>
    <w:p>
      <w:pPr>
        <w:pStyle w:val="869"/>
        <w:ind w:firstLine="480"/>
        <w:pageBreakBefore w:val="0"/>
        <w:spacing w:line="288" w:lineRule="auto"/>
        <w:widowControl w:val="off"/>
        <w:rPr>
          <w:rFonts w:hint="eastAsia" w:ascii="宋体" w:hAnsi="宋体" w:eastAsia="宋体" w:cs="Times New Roman"/>
          <w:color w:val="000000"/>
          <w:sz w:val="24"/>
          <w:szCs w:val="24"/>
          <w:highlight w:val="none"/>
        </w:rPr>
      </w:pPr>
      <w:r/>
      <w:bookmarkStart w:id="12" w:name="_Toc35393791"/>
      <w:r/>
      <w:bookmarkStart w:id="13" w:name="_Toc28359003"/>
      <w:r/>
      <w:bookmarkStart w:id="14" w:name="_Toc35393622"/>
      <w:r/>
      <w:bookmarkStart w:id="15" w:name="_Toc38985264"/>
      <w:r/>
      <w:bookmarkStart w:id="16" w:name="_Toc28359080"/>
      <w:r>
        <w:rPr>
          <w:rFonts w:hint="eastAsia" w:ascii="宋体" w:hAnsi="宋体" w:eastAsia="宋体" w:cs="Times New Roman"/>
          <w:color w:val="000000"/>
          <w:sz w:val="24"/>
          <w:szCs w:val="24"/>
          <w:highlight w:val="none"/>
        </w:rPr>
        <w:t xml:space="preserve">3.预算金额：5万元 </w:t>
      </w:r>
      <w:r>
        <w:rPr>
          <w:rFonts w:hint="eastAsia" w:ascii="宋体" w:hAnsi="宋体" w:eastAsia="宋体" w:cs="Times New Roman"/>
          <w:color w:val="000000"/>
          <w:sz w:val="24"/>
          <w:szCs w:val="24"/>
          <w:highlight w:val="none"/>
        </w:rPr>
      </w:r>
      <w:r/>
    </w:p>
    <w:p>
      <w:pPr>
        <w:pStyle w:val="869"/>
        <w:ind w:firstLine="480"/>
        <w:pageBreakBefore w:val="0"/>
        <w:spacing w:line="288"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4.最高限价：5万元 </w:t>
      </w:r>
      <w:r>
        <w:rPr>
          <w:rFonts w:hint="eastAsia" w:ascii="宋体" w:hAnsi="宋体" w:eastAsia="宋体" w:cs="Times New Roman"/>
          <w:color w:val="000000"/>
          <w:sz w:val="24"/>
          <w:szCs w:val="24"/>
          <w:highlight w:val="none"/>
        </w:rPr>
      </w:r>
      <w:r/>
    </w:p>
    <w:p>
      <w:pPr>
        <w:pStyle w:val="869"/>
        <w:ind w:firstLine="480"/>
        <w:pageBreakBefore w:val="0"/>
        <w:spacing w:line="288"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采购需求（简介）：针对手术患者从术前准备、手术交接、术中管控至术后康复的全周期管理需求，构建智能化、规范化、人性化的医疗管理体系，实现手术全流程关键各节点可追溯、信息传递精准化、风险管控前置化、人文服务常态化。搭建手术患者全流程闭环管理系统实现以上要求。（详细内容见本招标文件第四章） </w:t>
      </w:r>
      <w:r>
        <w:rPr>
          <w:rFonts w:hint="eastAsia" w:ascii="宋体" w:hAnsi="宋体" w:eastAsia="宋体" w:cs="Times New Roman"/>
          <w:color w:val="000000"/>
          <w:sz w:val="24"/>
          <w:szCs w:val="24"/>
          <w:highlight w:val="none"/>
        </w:rPr>
      </w:r>
      <w:r/>
    </w:p>
    <w:p>
      <w:pPr>
        <w:pStyle w:val="869"/>
        <w:ind w:firstLine="480"/>
        <w:pageBreakBefore w:val="0"/>
        <w:spacing w:line="288"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6.合同履行期限：30天（系统开发及验收时间为合同签订后30天内）</w:t>
      </w:r>
      <w:r>
        <w:rPr>
          <w:rFonts w:hint="eastAsia" w:ascii="宋体" w:hAnsi="宋体" w:eastAsia="宋体" w:cs="Times New Roman"/>
          <w:color w:val="000000"/>
          <w:sz w:val="24"/>
          <w:szCs w:val="24"/>
          <w:highlight w:val="none"/>
        </w:rPr>
      </w:r>
      <w:r/>
    </w:p>
    <w:p>
      <w:pPr>
        <w:pStyle w:val="869"/>
        <w:ind w:firstLine="480"/>
        <w:pageBreakBefore w:val="0"/>
        <w:spacing w:line="288"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7.本项目不接受联合体投标。</w:t>
      </w:r>
      <w:r>
        <w:rPr>
          <w:rFonts w:hint="eastAsia" w:ascii="宋体" w:hAnsi="宋体" w:eastAsia="宋体" w:cs="Times New Roman"/>
          <w:color w:val="000000"/>
          <w:sz w:val="24"/>
          <w:szCs w:val="24"/>
          <w:highlight w:val="none"/>
        </w:rPr>
      </w:r>
      <w:r/>
    </w:p>
    <w:p>
      <w:pPr>
        <w:pStyle w:val="873"/>
        <w:ind w:firstLine="465"/>
        <w:pageBreakBefore w:val="0"/>
        <w:spacing w:before="145" w:after="145" w:line="288"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88" w:lineRule="auto"/>
        <w:widowControl w:val="off"/>
        <w:rPr>
          <w:rFonts w:hint="eastAsia" w:ascii="宋体" w:hAnsi="宋体"/>
          <w:color w:val="000000"/>
          <w:sz w:val="24"/>
          <w:szCs w:val="24"/>
          <w:highlight w:val="none"/>
        </w:rPr>
      </w:pPr>
      <w:r/>
      <w:bookmarkStart w:id="17" w:name="_Toc28359004"/>
      <w:r/>
      <w:bookmarkStart w:id="18" w:name="_Toc38985265"/>
      <w:r/>
      <w:bookmarkStart w:id="19" w:name="_Toc35393623"/>
      <w:r/>
      <w:bookmarkStart w:id="20" w:name="_Toc28359081"/>
      <w:r/>
      <w:bookmarkStart w:id="21" w:name="_Toc35393792"/>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69"/>
        <w:ind w:firstLine="480"/>
        <w:pageBreakBefore w:val="0"/>
        <w:spacing w:line="288"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69"/>
        <w:ind w:firstLine="480"/>
        <w:pageBreakBefore w:val="0"/>
        <w:spacing w:line="288"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9"/>
        <w:ind w:firstLine="480"/>
        <w:pageBreakBefore w:val="0"/>
        <w:spacing w:line="288" w:lineRule="auto"/>
        <w:widowControl w:val="off"/>
        <w:rPr>
          <w:rFonts w:hint="eastAsia" w:ascii="宋体" w:hAnsi="宋体" w:eastAsia="宋体"/>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olor w:val="000000"/>
          <w:sz w:val="24"/>
          <w:szCs w:val="24"/>
          <w:highlight w:val="none"/>
          <w:lang w:val="en-US" w:eastAsia="zh-CN"/>
        </w:rPr>
        <w:t xml:space="preserve">无</w:t>
      </w:r>
      <w:r>
        <w:rPr>
          <w:rFonts w:hint="eastAsia" w:ascii="宋体" w:hAnsi="宋体" w:eastAsia="宋体"/>
          <w:color w:val="000000"/>
          <w:sz w:val="24"/>
          <w:szCs w:val="24"/>
          <w:highlight w:val="none"/>
          <w:lang w:val="zh-CN" w:eastAsia="zh-CN"/>
        </w:rPr>
      </w:r>
      <w:r/>
    </w:p>
    <w:p>
      <w:pPr>
        <w:pStyle w:val="869"/>
        <w:ind w:left="0" w:right="0" w:firstLine="480"/>
        <w:jc w:val="left"/>
        <w:keepLines w:val="0"/>
        <w:keepNext w:val="0"/>
        <w:pageBreakBefore w:val="0"/>
        <w:spacing w:before="0" w:beforeAutospacing="0" w:after="0" w:afterAutospacing="0" w:line="288" w:lineRule="auto"/>
        <w:widowControl w:val="off"/>
        <w:rPr>
          <w:rFonts w:hint="eastAsia" w:ascii="宋体" w:hAnsi="宋体" w:eastAsia="宋体" w:cs="Times New Roman"/>
          <w:color w:val="000000"/>
          <w:sz w:val="24"/>
          <w:szCs w:val="24"/>
          <w:highlight w:val="none"/>
        </w:rPr>
        <w:suppressLineNumbers w:val="0"/>
      </w:pPr>
      <w:r>
        <w:rPr>
          <w:rFonts w:hint="eastAsia" w:ascii="宋体" w:hAnsi="宋体" w:eastAsia="宋体" w:cs="Times New Roman"/>
          <w:color w:val="000000"/>
          <w:sz w:val="24"/>
          <w:szCs w:val="24"/>
          <w:highlight w:val="none"/>
          <w:lang w:val="en-US" w:eastAsia="zh-CN" w:bidi="ar"/>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ascii="宋体" w:hAnsi="宋体" w:eastAsia="宋体" w:cs="Times New Roman"/>
          <w:color w:val="000000"/>
          <w:sz w:val="24"/>
          <w:szCs w:val="24"/>
          <w:highlight w:val="none"/>
        </w:rPr>
      </w:r>
      <w:r/>
    </w:p>
    <w:p>
      <w:pPr>
        <w:pStyle w:val="869"/>
        <w:ind w:firstLine="480"/>
        <w:pageBreakBefore w:val="0"/>
        <w:spacing w:line="288"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73"/>
        <w:ind w:firstLine="465"/>
        <w:pageBreakBefore w:val="0"/>
        <w:spacing w:before="145" w:after="145" w:line="288"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88" w:lineRule="auto"/>
        <w:widowControl w:val="off"/>
        <w:rPr>
          <w:rFonts w:ascii="宋体" w:hAnsi="宋体" w:cs="宋体"/>
          <w:color w:val="000000"/>
          <w:sz w:val="24"/>
          <w:szCs w:val="24"/>
          <w:highlight w:val="none"/>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869"/>
        <w:ind w:firstLine="480"/>
        <w:pageBreakBefore w:val="0"/>
        <w:spacing w:line="288"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873"/>
        <w:ind w:firstLine="465"/>
        <w:pageBreakBefore w:val="0"/>
        <w:spacing w:before="145" w:after="145" w:line="288"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ind w:firstLine="480"/>
        <w:pageBreakBefore w:val="0"/>
        <w:spacing w:line="288" w:lineRule="auto"/>
        <w:widowControl w:val="off"/>
        <w:rPr>
          <w:rFonts w:hint="eastAsia" w:ascii="宋体" w:hAnsi="宋体" w:eastAsia="宋体"/>
          <w:bCs/>
          <w:color w:val="000000"/>
          <w:sz w:val="24"/>
          <w:szCs w:val="24"/>
          <w:highlight w:val="none"/>
          <w:u w:val="single"/>
          <w:lang w:val="en-US" w:eastAsia="zh-CN"/>
        </w:rPr>
      </w:pPr>
      <w:r/>
      <w:bookmarkStart w:id="27" w:name="_Toc35393625"/>
      <w:r/>
      <w:bookmarkStart w:id="28" w:name="_Toc28359007"/>
      <w:r/>
      <w:bookmarkStart w:id="29" w:name="_Toc35393794"/>
      <w:r/>
      <w:bookmarkStart w:id="30" w:name="_Toc38985267"/>
      <w:r/>
      <w:bookmarkStart w:id="31" w:name="_Toc28359084"/>
      <w:r>
        <w:rPr>
          <w:rFonts w:hint="eastAsia" w:ascii="宋体" w:hAnsi="宋体" w:eastAsia="宋体" w:cs="宋体"/>
          <w:color w:val="000000"/>
          <w:sz w:val="24"/>
          <w:szCs w:val="24"/>
          <w:highlight w:val="none"/>
        </w:rPr>
        <w:t xml:space="preserve">1.提交投标文件截止时间、开标时间</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u w:val="none"/>
          <w:lang w:val="en-US" w:eastAsia="zh-CN"/>
        </w:rPr>
        <w:t xml:space="preserve">20</w:t>
      </w:r>
      <w:r>
        <w:rPr>
          <w:rFonts w:hint="eastAsia" w:ascii="宋体" w:hAnsi="宋体"/>
          <w:color w:val="000000"/>
          <w:sz w:val="24"/>
          <w:szCs w:val="24"/>
          <w:highlight w:val="none"/>
          <w:u w:val="none"/>
          <w:lang w:val="en-US" w:eastAsia="zh-CN"/>
        </w:rPr>
        <w:t xml:space="preserve">26</w:t>
      </w:r>
      <w:r>
        <w:rPr>
          <w:rFonts w:hint="eastAsia" w:ascii="宋体" w:hAnsi="宋体"/>
          <w:color w:val="000000"/>
          <w:sz w:val="24"/>
          <w:szCs w:val="24"/>
          <w:highlight w:val="none"/>
          <w:u w:val="none"/>
        </w:rPr>
        <w:t xml:space="preserve">年</w:t>
      </w:r>
      <w:r>
        <w:rPr>
          <w:rFonts w:hint="eastAsia" w:ascii="宋体" w:hAnsi="宋体"/>
          <w:color w:val="000000"/>
          <w:sz w:val="24"/>
          <w:szCs w:val="24"/>
          <w:highlight w:val="none"/>
          <w:u w:val="none"/>
          <w:lang w:val="en-US" w:eastAsia="zh-CN"/>
        </w:rPr>
        <w:t xml:space="preserve">7</w:t>
      </w:r>
      <w:r>
        <w:rPr>
          <w:rFonts w:hint="eastAsia" w:ascii="宋体" w:hAnsi="宋体"/>
          <w:color w:val="000000"/>
          <w:sz w:val="24"/>
          <w:szCs w:val="24"/>
          <w:highlight w:val="none"/>
          <w:u w:val="none"/>
        </w:rPr>
        <w:t xml:space="preserve">月</w:t>
      </w:r>
      <w:r>
        <w:rPr>
          <w:rFonts w:hint="eastAsia" w:ascii="宋体" w:hAnsi="宋体"/>
          <w:color w:val="000000"/>
          <w:sz w:val="24"/>
          <w:szCs w:val="24"/>
          <w:highlight w:val="none"/>
          <w:u w:val="none"/>
        </w:rPr>
        <w:t xml:space="preserve">23日</w:t>
      </w:r>
      <w:r>
        <w:rPr>
          <w:rFonts w:hint="eastAsia" w:ascii="宋体" w:hAnsi="宋体"/>
          <w:color w:val="000000"/>
          <w:sz w:val="24"/>
          <w:szCs w:val="24"/>
          <w:highlight w:val="none"/>
          <w:u w:val="none"/>
          <w:lang w:val="en-US" w:eastAsia="zh-CN"/>
        </w:rPr>
        <w:t xml:space="preserve">09时</w:t>
      </w:r>
      <w:r>
        <w:rPr>
          <w:rFonts w:hint="eastAsia" w:ascii="宋体" w:hAnsi="宋体"/>
          <w:color w:val="000000"/>
          <w:sz w:val="24"/>
          <w:szCs w:val="24"/>
          <w:highlight w:val="none"/>
          <w:u w:val="none"/>
        </w:rPr>
        <w:t xml:space="preserve">30分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rPr>
          <w:rFonts w:hint="eastAsia" w:ascii="宋体" w:hAnsi="宋体" w:eastAsia="宋体"/>
          <w:bCs/>
          <w:color w:val="000000"/>
          <w:sz w:val="24"/>
          <w:szCs w:val="24"/>
          <w:highlight w:val="none"/>
          <w:u w:val="single"/>
          <w:lang w:val="en-US" w:eastAsia="zh-CN"/>
        </w:rPr>
      </w:r>
      <w:r/>
    </w:p>
    <w:p>
      <w:pPr>
        <w:pStyle w:val="869"/>
        <w:ind w:firstLine="480"/>
        <w:pageBreakBefore w:val="0"/>
        <w:spacing w:line="288"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873"/>
        <w:ind w:firstLine="465"/>
        <w:pageBreakBefore w:val="0"/>
        <w:spacing w:before="145" w:after="145" w:line="288"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88" w:lineRule="auto"/>
        <w:widowControl w:val="off"/>
        <w:rPr>
          <w:rFonts w:hint="eastAsia" w:ascii="宋体" w:hAnsi="宋体" w:cs="宋体"/>
          <w:color w:val="000000"/>
          <w:sz w:val="24"/>
          <w:szCs w:val="24"/>
          <w:highlight w:val="none"/>
        </w:rPr>
      </w:pPr>
      <w:r/>
      <w:bookmarkStart w:id="32" w:name="_Toc38985268"/>
      <w:r/>
      <w:bookmarkStart w:id="33" w:name="_Toc35393626"/>
      <w:r/>
      <w:bookmarkStart w:id="34" w:name="_Toc35393795"/>
      <w:r>
        <w:rPr>
          <w:rFonts w:hint="eastAsia" w:ascii="宋体" w:hAnsi="宋体" w:cs="宋体"/>
          <w:color w:val="000000"/>
          <w:sz w:val="24"/>
          <w:szCs w:val="24"/>
          <w:highlight w:val="none"/>
        </w:rPr>
        <w:t xml:space="preserve">公告期限为自本公告发布之日起5个工作日。</w:t>
      </w:r>
      <w:r>
        <w:rPr>
          <w:rFonts w:hint="eastAsia" w:ascii="宋体" w:hAnsi="宋体" w:cs="宋体"/>
          <w:color w:val="000000"/>
          <w:sz w:val="24"/>
          <w:szCs w:val="24"/>
          <w:highlight w:val="none"/>
        </w:rPr>
      </w:r>
      <w:r/>
    </w:p>
    <w:p>
      <w:pPr>
        <w:pStyle w:val="873"/>
        <w:ind w:firstLine="465"/>
        <w:pageBreakBefore w:val="0"/>
        <w:spacing w:before="145" w:after="145" w:line="288"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88" w:lineRule="auto"/>
        <w:widowControl w:val="off"/>
        <w:tabs>
          <w:tab w:val="left" w:pos="900" w:leader="none"/>
        </w:tabs>
        <w:rPr>
          <w:rFonts w:hint="eastAsia" w:ascii="宋体" w:hAnsi="宋体"/>
          <w:bCs/>
          <w:color w:val="000000"/>
          <w:sz w:val="24"/>
          <w:szCs w:val="24"/>
          <w:highlight w:val="none"/>
        </w:rPr>
      </w:pPr>
      <w:r/>
      <w:bookmarkStart w:id="35" w:name="_Toc35393796"/>
      <w:r/>
      <w:bookmarkStart w:id="36" w:name="_Toc28359085"/>
      <w:r/>
      <w:bookmarkStart w:id="37" w:name="_Toc35393627"/>
      <w:r/>
      <w:bookmarkStart w:id="38" w:name="_Toc38985269"/>
      <w:r/>
      <w:bookmarkStart w:id="39" w:name="_Toc28359008"/>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869"/>
        <w:ind w:firstLine="480"/>
        <w:pageBreakBefore w:val="0"/>
        <w:spacing w:line="288"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，供应商如对采购需求有疑问，请咨询采购单位联系人。 </w:t>
      </w:r>
      <w:r>
        <w:rPr>
          <w:rFonts w:hint="eastAsia" w:ascii="宋体" w:hAnsi="宋体" w:eastAsia="宋体" w:cs="宋体"/>
          <w:color w:val="000000"/>
          <w:sz w:val="24"/>
          <w:szCs w:val="24"/>
          <w:highlight w:val="none"/>
        </w:rPr>
      </w:r>
      <w:r/>
    </w:p>
    <w:p>
      <w:pPr>
        <w:pStyle w:val="869"/>
        <w:ind w:firstLine="480"/>
        <w:pageBreakBefore w:val="0"/>
        <w:spacing w:line="288"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color w:val="000000"/>
          <w:highlight w:val="none"/>
        </w:rPr>
      </w:r>
      <w:r/>
    </w:p>
    <w:p>
      <w:pPr>
        <w:pStyle w:val="869"/>
        <w:ind w:firstLine="48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69"/>
        <w:ind w:firstLine="482"/>
        <w:pageBreakBefore w:val="0"/>
        <w:spacing w:line="288"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供应商对上述事项以外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869"/>
        <w:ind w:firstLine="480"/>
        <w:pageBreakBefore w:val="0"/>
        <w:spacing w:line="288" w:lineRule="auto"/>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w:t>
      </w:r>
      <w:r>
        <w:rPr>
          <w:rFonts w:hint="eastAsia" w:ascii="宋体" w:hAnsi="宋体"/>
          <w:color w:val="000000"/>
          <w:sz w:val="24"/>
          <w:highlight w:val="none"/>
        </w:rPr>
        <w:t xml:space="preserve">张</w:t>
      </w:r>
      <w:r>
        <w:rPr>
          <w:rFonts w:ascii="宋体" w:hAnsi="宋体"/>
          <w:color w:val="000000"/>
          <w:sz w:val="24"/>
          <w:highlight w:val="none"/>
        </w:rPr>
        <w:t xml:space="preserve">老师</w:t>
      </w:r>
      <w:r>
        <w:rPr>
          <w:rFonts w:hint="eastAsia" w:ascii="宋体" w:hAnsi="宋体"/>
          <w:color w:val="000000"/>
          <w:sz w:val="24"/>
          <w:highlight w:val="none"/>
        </w:rPr>
        <w:t xml:space="preserve">，收件地址：</w:t>
      </w:r>
      <w:r>
        <w:rPr>
          <w:rFonts w:hint="eastAsia" w:ascii="宋体" w:hAnsi="宋体" w:cs="宋体"/>
          <w:color w:val="000000"/>
          <w:sz w:val="24"/>
          <w:szCs w:val="24"/>
          <w:highlight w:val="none"/>
        </w:rPr>
        <w:t xml:space="preserve">南京市玄武区双龙巷5号4楼410（南京鼓楼医院医用物资采购中心），</w:t>
      </w:r>
      <w:r>
        <w:rPr>
          <w:rFonts w:hint="eastAsia" w:ascii="宋体" w:hAnsi="宋体"/>
          <w:color w:val="000000"/>
          <w:sz w:val="24"/>
          <w:highlight w:val="none"/>
        </w:rPr>
        <w:t xml:space="preserve">联系电话：</w:t>
      </w:r>
      <w:r>
        <w:rPr>
          <w:rFonts w:ascii="宋体" w:hAnsi="宋体"/>
          <w:color w:val="000000"/>
          <w:sz w:val="24"/>
          <w:highlight w:val="none"/>
        </w:rPr>
        <w:t xml:space="preserve">025-83105006</w:t>
      </w:r>
      <w:r>
        <w:rPr>
          <w:rFonts w:hint="eastAsia" w:ascii="宋体" w:hAnsi="宋体"/>
          <w:color w:val="000000"/>
          <w:sz w:val="24"/>
          <w:highlight w:val="none"/>
        </w:rPr>
        <w:t xml:space="preserve">。</w:t>
      </w:r>
      <w:r>
        <w:rPr>
          <w:rFonts w:ascii="宋体" w:hAnsi="宋体" w:eastAsia="宋体" w:cs="Times New Roman"/>
          <w:b w:val="0"/>
          <w:bCs w:val="0"/>
          <w:color w:val="000000"/>
          <w:sz w:val="24"/>
          <w:highlight w:val="none"/>
          <w:lang w:val="en-US" w:eastAsia="zh-CN"/>
        </w:rPr>
      </w:r>
      <w:r/>
    </w:p>
    <w:p>
      <w:pPr>
        <w:pStyle w:val="869"/>
        <w:ind w:firstLine="480"/>
        <w:pageBreakBefore w:val="0"/>
        <w:spacing w:line="288" w:lineRule="auto"/>
        <w:widowControl/>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zh-CN"/>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zh-CN"/>
        </w:rPr>
      </w:r>
      <w:r/>
    </w:p>
    <w:p>
      <w:pPr>
        <w:pStyle w:val="873"/>
        <w:ind w:firstLine="465"/>
        <w:pageBreakBefore w:val="0"/>
        <w:spacing w:before="145" w:after="145" w:line="288"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88"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88" w:lineRule="auto"/>
        <w:rPr>
          <w:rFonts w:ascii="宋体" w:hAnsi="宋体"/>
          <w:color w:val="000000"/>
          <w:sz w:val="24"/>
          <w:szCs w:val="24"/>
          <w:highlight w:val="none"/>
        </w:rPr>
      </w:pPr>
      <w:r>
        <w:rPr>
          <w:rFonts w:hint="eastAsia" w:ascii="宋体" w:hAnsi="宋体"/>
          <w:color w:val="000000"/>
          <w:sz w:val="24"/>
          <w:szCs w:val="24"/>
          <w:highlight w:val="none"/>
        </w:rPr>
        <w:t xml:space="preserve">名  称：南京鼓楼医院          </w:t>
      </w:r>
      <w:r>
        <w:rPr>
          <w:rFonts w:ascii="宋体" w:hAnsi="宋体"/>
          <w:color w:val="000000"/>
          <w:sz w:val="24"/>
          <w:szCs w:val="24"/>
          <w:highlight w:val="none"/>
        </w:rPr>
      </w:r>
      <w:r/>
    </w:p>
    <w:p>
      <w:pPr>
        <w:pStyle w:val="869"/>
        <w:ind w:firstLine="480"/>
        <w:pageBreakBefore w:val="0"/>
        <w:spacing w:line="288" w:lineRule="auto"/>
        <w:rPr>
          <w:rFonts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s="宋体"/>
          <w:color w:val="000000"/>
          <w:sz w:val="24"/>
          <w:szCs w:val="24"/>
          <w:highlight w:val="none"/>
        </w:rPr>
        <w:t xml:space="preserve">南京市</w:t>
      </w:r>
      <w:r>
        <w:rPr>
          <w:rFonts w:hint="eastAsia" w:ascii="宋体" w:hAnsi="宋体" w:cs="宋体"/>
          <w:color w:val="000000"/>
          <w:sz w:val="24"/>
          <w:szCs w:val="24"/>
          <w:highlight w:val="none"/>
          <w:lang w:val="en-US" w:eastAsia="zh-CN"/>
        </w:rPr>
        <w:t xml:space="preserve">鼓楼区</w:t>
      </w:r>
      <w:r>
        <w:rPr>
          <w:rFonts w:hint="eastAsia" w:ascii="宋体" w:hAnsi="宋体" w:cs="宋体"/>
          <w:color w:val="000000"/>
          <w:sz w:val="24"/>
          <w:szCs w:val="24"/>
          <w:highlight w:val="none"/>
        </w:rPr>
        <w:t xml:space="preserve">中山路321号</w:t>
      </w: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869"/>
        <w:ind w:firstLine="480"/>
        <w:pageBreakBefore w:val="0"/>
        <w:spacing w:line="288" w:lineRule="auto"/>
        <w:rPr>
          <w:rFonts w:ascii="宋体" w:hAnsi="宋体"/>
          <w:color w:val="000000"/>
          <w:sz w:val="24"/>
          <w:szCs w:val="24"/>
          <w:highlight w:val="none"/>
        </w:rPr>
      </w:pPr>
      <w:r>
        <w:rPr>
          <w:rFonts w:hint="eastAsia" w:ascii="宋体" w:hAnsi="宋体"/>
          <w:color w:val="000000"/>
          <w:sz w:val="24"/>
          <w:szCs w:val="24"/>
          <w:highlight w:val="none"/>
        </w:rPr>
        <w:t xml:space="preserve">联系人：张老师</w:t>
      </w:r>
      <w:r>
        <w:rPr>
          <w:rFonts w:ascii="宋体" w:hAnsi="宋体"/>
          <w:color w:val="000000"/>
          <w:sz w:val="24"/>
          <w:szCs w:val="24"/>
          <w:highlight w:val="none"/>
        </w:rPr>
      </w:r>
      <w:r/>
    </w:p>
    <w:p>
      <w:pPr>
        <w:pStyle w:val="869"/>
        <w:ind w:firstLine="480"/>
        <w:pageBreakBefore w:val="0"/>
        <w:spacing w:line="288" w:lineRule="auto"/>
        <w:rPr>
          <w:rFonts w:ascii="宋体" w:hAnsi="宋体"/>
          <w:color w:val="000000"/>
          <w:sz w:val="24"/>
          <w:szCs w:val="24"/>
          <w:highlight w:val="none"/>
        </w:rPr>
      </w:pPr>
      <w:r>
        <w:rPr>
          <w:rFonts w:hint="eastAsia" w:ascii="宋体" w:hAnsi="宋体"/>
          <w:color w:val="000000"/>
          <w:sz w:val="24"/>
          <w:szCs w:val="24"/>
          <w:highlight w:val="none"/>
        </w:rPr>
        <w:t xml:space="preserve">联系电话：025-</w:t>
      </w:r>
      <w:r>
        <w:rPr>
          <w:rFonts w:ascii="宋体" w:hAnsi="宋体"/>
          <w:color w:val="000000"/>
          <w:sz w:val="24"/>
          <w:szCs w:val="24"/>
          <w:highlight w:val="none"/>
        </w:rPr>
        <w:t xml:space="preserve">83105006</w:t>
      </w: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869"/>
        <w:ind w:firstLine="480"/>
        <w:pageBreakBefore w:val="0"/>
        <w:spacing w:line="288" w:lineRule="auto"/>
        <w:widowControl w:val="off"/>
        <w:rPr>
          <w:rFonts w:hint="eastAsia" w:ascii="宋体" w:hAnsi="宋体" w:eastAsia="宋体" w:cs="Times New Roman"/>
          <w:color w:val="000000"/>
          <w:sz w:val="24"/>
          <w:szCs w:val="24"/>
          <w:highlight w:val="none"/>
          <w:u w:val="none"/>
          <w:lang w:val="en-US" w:eastAsia="zh-CN"/>
        </w:rPr>
      </w:pPr>
      <w:r/>
      <w:bookmarkStart w:id="40" w:name="_Toc28359086"/>
      <w:r/>
      <w:bookmarkStart w:id="41" w:name="_Toc28359009"/>
      <w:r>
        <w:rPr>
          <w:rFonts w:hint="eastAsia" w:ascii="宋体" w:hAnsi="宋体" w:eastAsia="宋体" w:cs="Times New Roman"/>
          <w:color w:val="000000"/>
          <w:sz w:val="24"/>
          <w:szCs w:val="24"/>
          <w:highlight w:val="none"/>
          <w:u w:val="none"/>
          <w:lang w:val="en-US" w:eastAsia="zh-CN"/>
        </w:rPr>
        <w:t xml:space="preserve">2.交易中心</w:t>
      </w:r>
      <w:bookmarkEnd w:id="40"/>
      <w:r/>
      <w:bookmarkEnd w:id="41"/>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88"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highlight w:val="none"/>
          <w:u w:val="none"/>
          <w:lang w:val="en-US" w:eastAsia="zh-CN"/>
        </w:rPr>
        <w:t xml:space="preserve">建邺</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eastAsia="宋体" w:cs="Times New Roman"/>
          <w:color w:val="000000"/>
          <w:sz w:val="24"/>
          <w:szCs w:val="24"/>
          <w:highlight w:val="none"/>
          <w:u w:val="none"/>
          <w:lang w:val="en-US" w:eastAsia="zh-CN"/>
        </w:rPr>
        <w:t xml:space="preserve">江东中</w:t>
      </w:r>
      <w:r>
        <w:rPr>
          <w:rFonts w:hint="eastAsia" w:ascii="宋体" w:hAnsi="宋体" w:eastAsia="宋体" w:cs="宋体"/>
          <w:color w:val="000000"/>
          <w:sz w:val="24"/>
          <w:szCs w:val="24"/>
          <w:highlight w:val="none"/>
          <w:u w:val="none"/>
          <w:lang w:val="en-US" w:eastAsia="zh-CN"/>
        </w:rPr>
        <w:t xml:space="preserve">路</w:t>
      </w:r>
      <w:r>
        <w:rPr>
          <w:rFonts w:hint="eastAsia" w:ascii="宋体" w:hAnsi="宋体" w:eastAsia="宋体" w:cs="Times New Roman"/>
          <w:color w:val="000000"/>
          <w:sz w:val="24"/>
          <w:szCs w:val="24"/>
          <w:highlight w:val="none"/>
          <w:u w:val="none"/>
          <w:lang w:val="en-US" w:eastAsia="zh-CN"/>
        </w:rPr>
        <w:t xml:space="preserve">265</w:t>
      </w:r>
      <w:r>
        <w:rPr>
          <w:rFonts w:hint="eastAsia" w:ascii="宋体" w:hAnsi="宋体" w:eastAsia="宋体" w:cs="宋体"/>
          <w:color w:val="000000"/>
          <w:sz w:val="24"/>
          <w:szCs w:val="24"/>
          <w:highlight w:val="none"/>
          <w:u w:val="none"/>
          <w:lang w:val="en-US" w:eastAsia="zh-CN"/>
        </w:rPr>
        <w:t xml:space="preserve">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88"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陈先生</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88" w:lineRule="auto"/>
        <w:widowControl w:val="off"/>
        <w:rPr>
          <w:rFonts w:hint="eastAsia"/>
          <w:color w:val="000000"/>
          <w:highlight w:val="none"/>
          <w:u w:val="none"/>
        </w:rPr>
      </w:pPr>
      <w:r>
        <w:rPr>
          <w:rFonts w:hint="eastAsia" w:ascii="宋体" w:hAnsi="宋体" w:eastAsia="宋体" w:cs="Times New Roman"/>
          <w:color w:val="000000"/>
          <w:sz w:val="24"/>
          <w:szCs w:val="24"/>
          <w:highlight w:val="none"/>
          <w:u w:val="none"/>
          <w:lang w:val="en-US" w:eastAsia="zh-CN"/>
        </w:rPr>
        <w:t xml:space="preserve">联系电话：025-68505915</w:t>
      </w:r>
      <w:r>
        <w:rPr>
          <w:rFonts w:hint="eastAsia" w:ascii="宋体" w:hAnsi="宋体" w:eastAsia="宋体" w:cs="Times New Roman"/>
          <w:color w:val="000000"/>
          <w:sz w:val="24"/>
          <w:szCs w:val="24"/>
          <w:highlight w:val="none"/>
          <w:u w:val="none"/>
          <w:lang w:val="en-US" w:eastAsia="zh-CN"/>
        </w:rPr>
        <w:t xml:space="preserve"> </w:t>
      </w:r>
      <w:r>
        <w:rPr>
          <w:rFonts w:hint="eastAsia"/>
          <w:color w:val="000000"/>
          <w:highlight w:val="none"/>
          <w:u w:val="none"/>
        </w:rPr>
      </w:r>
      <w:r/>
    </w:p>
    <w:p>
      <w:pPr>
        <w:pStyle w:val="947"/>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1"/>
      <w:r/>
      <w:bookmarkEnd w:id="2"/>
      <w:r/>
      <w:bookmarkEnd w:id="3"/>
      <w:r/>
      <w:bookmarkEnd w:id="4"/>
      <w:r/>
      <w:bookmarkEnd w:id="5"/>
      <w:r/>
      <w:bookmarkStart w:id="42" w:name="_Toc462564139"/>
      <w:r/>
      <w:bookmarkStart w:id="43" w:name="_Toc479757211"/>
      <w:r/>
      <w:bookmarkStart w:id="44" w:name="_Toc20823346"/>
      <w:r/>
      <w:bookmarkStart w:id="45" w:name="_Hlt16619350"/>
      <w:r/>
      <w:bookmarkStart w:id="46" w:name="_Toc16938590"/>
      <w:r/>
      <w:bookmarkStart w:id="47" w:name="_Toc120614244"/>
      <w:r>
        <w:rPr>
          <w:rFonts w:ascii="黑体" w:eastAsia="黑体"/>
          <w:bCs/>
          <w:color w:val="000000"/>
          <w:sz w:val="44"/>
          <w:highlight w:val="none"/>
        </w:rPr>
        <w:br w:type="page" w:clear="all"/>
      </w:r>
      <w:bookmarkStart w:id="48"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48"/>
      <w:r/>
      <w:bookmarkStart w:id="49" w:name="_Toc513029202"/>
      <w:r/>
      <w:bookmarkStart w:id="50" w:name="_Toc16938518"/>
      <w:r/>
      <w:bookmarkStart w:id="51" w:name="_Toc20823274"/>
      <w:r/>
      <w:bookmarkStart w:id="52" w:name="_Toc120614213"/>
      <w:r>
        <w:rPr>
          <w:rFonts w:hint="eastAsia" w:ascii="方正小标宋简体" w:hAnsi="方正小标宋简体" w:eastAsia="方正小标宋简体" w:cs="方正小标宋简体"/>
          <w:color w:val="000000"/>
          <w:sz w:val="36"/>
          <w:szCs w:val="36"/>
          <w:highlight w:val="none"/>
          <w:lang w:val="en-US" w:eastAsia="zh-CN" w:bidi="ar-SA"/>
        </w:rPr>
        <w:t xml:space="preserve">投标人须知</w:t>
      </w:r>
      <w:bookmarkEnd w:id="49"/>
      <w:r/>
      <w:bookmarkEnd w:id="50"/>
      <w:r/>
      <w:bookmarkEnd w:id="51"/>
      <w:r/>
      <w:bookmarkEnd w:id="52"/>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53" w:name="_Toc16938519"/>
      <w:r/>
      <w:bookmarkStart w:id="54" w:name="_Toc20823275"/>
      <w:r/>
      <w:bookmarkStart w:id="55" w:name="_Toc120614214"/>
      <w:r/>
      <w:bookmarkStart w:id="56" w:name="_Toc513029203"/>
      <w:r/>
      <w:bookmarkStart w:id="57" w:name="_Toc20823314"/>
      <w:r/>
      <w:bookmarkStart w:id="58" w:name="_Toc120614221"/>
      <w:r/>
      <w:bookmarkStart w:id="59" w:name="_Toc16938558"/>
      <w:r/>
      <w:bookmarkStart w:id="60" w:name="_Toc479757207"/>
      <w:r/>
      <w:bookmarkStart w:id="61" w:name="_Toc513029242"/>
      <w:r>
        <w:rPr>
          <w:rFonts w:hint="eastAsia" w:ascii="方正黑体_GBK" w:hAnsi="方正黑体_GBK" w:eastAsia="方正黑体_GBK" w:cs="方正黑体_GBK"/>
          <w:b w:val="0"/>
          <w:bCs w:val="0"/>
          <w:color w:val="000000"/>
          <w:sz w:val="30"/>
          <w:szCs w:val="30"/>
          <w:highlight w:val="none"/>
        </w:rPr>
        <w:t xml:space="preserve">一、总则</w:t>
      </w:r>
      <w:bookmarkEnd w:id="53"/>
      <w:r/>
      <w:bookmarkEnd w:id="54"/>
      <w:r/>
      <w:bookmarkEnd w:id="55"/>
      <w:r/>
      <w:bookmarkEnd w:id="56"/>
      <w:r>
        <w:rPr>
          <w:rFonts w:hint="eastAsia" w:ascii="方正黑体_GBK" w:hAnsi="方正黑体_GBK" w:eastAsia="方正黑体_GBK" w:cs="方正黑体_GBK"/>
          <w:b w:val="0"/>
          <w:bCs w:val="0"/>
          <w:color w:val="000000"/>
          <w:sz w:val="30"/>
          <w:szCs w:val="30"/>
          <w:highlight w:val="none"/>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62" w:name="_Hlt16619475"/>
      <w:r/>
      <w:bookmarkEnd w:id="62"/>
      <w:r/>
      <w:bookmarkStart w:id="63" w:name="_Toc458694821"/>
      <w:r/>
      <w:bookmarkStart w:id="64" w:name="_Toc513029204"/>
      <w:r/>
      <w:bookmarkStart w:id="65" w:name="_Toc20823276"/>
      <w:r/>
      <w:bookmarkStart w:id="66" w:name="_Toc16938520"/>
      <w:r>
        <w:rPr>
          <w:rFonts w:hint="eastAsia" w:ascii="方正楷体_GBK" w:hAnsi="方正楷体_GBK" w:eastAsia="方正楷体_GBK" w:cs="方正楷体_GBK"/>
          <w:b/>
          <w:bCs/>
          <w:color w:val="000000"/>
          <w:sz w:val="28"/>
          <w:szCs w:val="28"/>
          <w:highlight w:val="none"/>
        </w:rPr>
        <w:t xml:space="preserve">1</w:t>
      </w:r>
      <w:bookmarkEnd w:id="63"/>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bookmarkEnd w:id="64"/>
      <w:r/>
      <w:bookmarkEnd w:id="65"/>
      <w:r/>
      <w:bookmarkEnd w:id="66"/>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67" w:name="_Toc16938521"/>
      <w:r/>
      <w:bookmarkStart w:id="68" w:name="_Toc513029205"/>
      <w:r/>
      <w:bookmarkStart w:id="69" w:name="_Toc20823277"/>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bookmarkEnd w:id="67"/>
      <w:r/>
      <w:bookmarkEnd w:id="68"/>
      <w:r/>
      <w:bookmarkEnd w:id="69"/>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eastAsia="宋体" w:cs="Times New Roman"/>
          <w:color w:val="000000"/>
          <w:sz w:val="24"/>
          <w:highlight w:val="none"/>
        </w:rPr>
        <w:t xml:space="preserve">供应商资格要求的规定。</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eastAsia="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实质性要求和条件。</w:t>
      </w:r>
      <w:r>
        <w:rPr>
          <w:rFonts w:hint="eastAsia" w:ascii="宋体" w:hAnsi="宋体" w:eastAsia="宋体" w:cs="Times New Roman"/>
          <w:color w:val="000000"/>
          <w:sz w:val="24"/>
          <w:highlight w:val="none"/>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70" w:name="_Toc20823278"/>
      <w:r/>
      <w:bookmarkStart w:id="71" w:name="_Toc16938522"/>
      <w:r/>
      <w:bookmarkStart w:id="72" w:name="_Toc513029206"/>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bookmarkEnd w:id="70"/>
      <w:r/>
      <w:bookmarkEnd w:id="71"/>
      <w:r/>
      <w:bookmarkEnd w:id="72"/>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73" w:name="_Toc513029207"/>
      <w:r/>
      <w:bookmarkStart w:id="74" w:name="_Toc16938523"/>
      <w:r/>
      <w:bookmarkStart w:id="75" w:name="_Toc20823279"/>
      <w:r/>
      <w:bookmarkStart w:id="76" w:name="_Toc462564067"/>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bookmarkEnd w:id="73"/>
      <w:r/>
      <w:bookmarkEnd w:id="74"/>
      <w:r/>
      <w:bookmarkEnd w:id="75"/>
      <w:r/>
      <w:bookmarkEnd w:id="76"/>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投标人应自行承担所有与参加投标有关的费用，无论投标过程中的做法和结果如何，</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77" w:name="_Toc16938525"/>
      <w:r/>
      <w:bookmarkStart w:id="78" w:name="_Toc20823281"/>
      <w:r/>
      <w:bookmarkStart w:id="79" w:name="_Toc120614215"/>
      <w:r/>
      <w:bookmarkStart w:id="80" w:name="_Toc513029209"/>
      <w:r>
        <w:rPr>
          <w:rFonts w:hint="eastAsia" w:ascii="方正黑体_GBK" w:hAnsi="方正黑体_GBK" w:eastAsia="方正黑体_GBK" w:cs="方正黑体_GBK"/>
          <w:b w:val="0"/>
          <w:bCs w:val="0"/>
          <w:color w:val="000000"/>
          <w:sz w:val="30"/>
          <w:szCs w:val="30"/>
          <w:highlight w:val="none"/>
        </w:rPr>
        <w:t xml:space="preserve">二、招标文件</w:t>
      </w:r>
      <w:bookmarkEnd w:id="77"/>
      <w:r/>
      <w:bookmarkEnd w:id="78"/>
      <w:r/>
      <w:bookmarkEnd w:id="79"/>
      <w:r/>
      <w:bookmarkEnd w:id="80"/>
      <w:r>
        <w:rPr>
          <w:rFonts w:hint="eastAsia" w:ascii="方正黑体_GBK" w:hAnsi="方正黑体_GBK" w:eastAsia="方正黑体_GBK" w:cs="方正黑体_GBK"/>
          <w:b w:val="0"/>
          <w:bCs w:val="0"/>
          <w:color w:val="000000"/>
          <w:sz w:val="30"/>
          <w:szCs w:val="30"/>
          <w:highlight w:val="none"/>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81" w:name="_Toc513029210"/>
      <w:r/>
      <w:bookmarkStart w:id="82" w:name="_Toc16938526"/>
      <w:r/>
      <w:bookmarkStart w:id="83" w:name="_Toc20823282"/>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bookmarkEnd w:id="81"/>
      <w:r/>
      <w:bookmarkEnd w:id="82"/>
      <w:r/>
      <w:bookmarkEnd w:id="83"/>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投标人应</w:t>
      </w:r>
      <w:r>
        <w:rPr>
          <w:rFonts w:hint="eastAsia" w:ascii="宋体" w:hAnsi="宋体" w:eastAsia="宋体" w:cs="Times New Roman"/>
          <w:color w:val="000000"/>
          <w:sz w:val="24"/>
          <w:highlight w:val="none"/>
        </w:rPr>
        <w:t xml:space="preserve">仔细检查招标文件是否齐全，如有缺漏请立即与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联系。</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84" w:name="_Toc462564070"/>
      <w:r/>
      <w:bookmarkStart w:id="85" w:name="_Toc16938527"/>
      <w:r/>
      <w:bookmarkStart w:id="86" w:name="_Toc513029211"/>
      <w:r/>
      <w:bookmarkStart w:id="87" w:name="_Toc20823283"/>
      <w:r>
        <w:rPr>
          <w:rFonts w:hint="eastAsia" w:ascii="方正楷体_GBK" w:hAnsi="方正楷体_GBK" w:eastAsia="方正楷体_GBK" w:cs="方正楷体_GBK"/>
          <w:b/>
          <w:bCs/>
          <w:color w:val="000000"/>
          <w:sz w:val="28"/>
          <w:szCs w:val="28"/>
          <w:highlight w:val="none"/>
        </w:rPr>
        <w:t xml:space="preserve">7</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招标文件的澄清</w:t>
      </w:r>
      <w:bookmarkEnd w:id="84"/>
      <w:r/>
      <w:bookmarkEnd w:id="85"/>
      <w:r/>
      <w:bookmarkEnd w:id="86"/>
      <w:r/>
      <w:bookmarkEnd w:id="87"/>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88" w:name="_Toc513029212"/>
      <w:r/>
      <w:bookmarkStart w:id="89" w:name="_Toc462564071"/>
      <w:r/>
      <w:bookmarkStart w:id="90" w:name="_Toc16938528"/>
      <w:r/>
      <w:bookmarkStart w:id="91" w:name="_Toc20823284"/>
      <w:r>
        <w:rPr>
          <w:rFonts w:hint="eastAsia" w:ascii="方正楷体_GBK" w:hAnsi="方正楷体_GBK" w:eastAsia="方正楷体_GBK" w:cs="方正楷体_GBK"/>
          <w:b/>
          <w:bCs/>
          <w:color w:val="000000"/>
          <w:sz w:val="28"/>
          <w:szCs w:val="28"/>
          <w:highlight w:val="none"/>
        </w:rPr>
        <w:t xml:space="preserve">8</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招标文件的修改</w:t>
      </w:r>
      <w:bookmarkEnd w:id="88"/>
      <w:r/>
      <w:bookmarkEnd w:id="89"/>
      <w:r/>
      <w:bookmarkEnd w:id="90"/>
      <w:r/>
      <w:bookmarkEnd w:id="91"/>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92" w:name="_Toc20823285"/>
      <w:r/>
      <w:bookmarkStart w:id="93" w:name="_Toc513029213"/>
      <w:r/>
      <w:bookmarkStart w:id="94" w:name="_Toc120614216"/>
      <w:r/>
      <w:bookmarkStart w:id="95" w:name="_Toc16938529"/>
      <w:r/>
      <w:bookmarkStart w:id="96" w:name="_Toc462564072"/>
      <w:r>
        <w:rPr>
          <w:rFonts w:hint="eastAsia" w:ascii="宋体" w:hAnsi="宋体" w:eastAsia="宋体" w:cs="Times New Roman"/>
          <w:color w:val="000000"/>
          <w:sz w:val="24"/>
          <w:highlight w:val="none"/>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交易中心有权按照法定的要求推迟投标截止日期和开标日期，并在原公告媒体发布更正公告。</w:t>
      </w:r>
      <w:r>
        <w:rPr>
          <w:rFonts w:hint="eastAsia" w:ascii="宋体" w:hAnsi="宋体" w:eastAsia="宋体" w:cs="Times New Roman"/>
          <w:color w:val="000000"/>
          <w:sz w:val="24"/>
          <w:highlight w:val="none"/>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92"/>
      <w:r/>
      <w:bookmarkEnd w:id="93"/>
      <w:r/>
      <w:bookmarkEnd w:id="94"/>
      <w:r/>
      <w:bookmarkEnd w:id="95"/>
      <w:r/>
      <w:bookmarkEnd w:id="96"/>
      <w:r>
        <w:rPr>
          <w:rFonts w:hint="eastAsia" w:ascii="方正黑体_GBK" w:hAnsi="方正黑体_GBK" w:eastAsia="方正黑体_GBK" w:cs="方正黑体_GBK"/>
          <w:b w:val="0"/>
          <w:bCs w:val="0"/>
          <w:color w:val="000000"/>
          <w:sz w:val="30"/>
          <w:szCs w:val="30"/>
          <w:highlight w:val="none"/>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97" w:name="_Toc16938530"/>
      <w:r/>
      <w:bookmarkStart w:id="98" w:name="_Toc513029214"/>
      <w:r/>
      <w:bookmarkStart w:id="99" w:name="_Toc462564073"/>
      <w:r/>
      <w:bookmarkStart w:id="100" w:name="_Toc20823286"/>
      <w:r>
        <w:rPr>
          <w:rFonts w:hint="eastAsia" w:ascii="方正楷体_GBK" w:hAnsi="方正楷体_GBK" w:eastAsia="方正楷体_GBK" w:cs="方正楷体_GBK"/>
          <w:b/>
          <w:bCs/>
          <w:color w:val="000000"/>
          <w:sz w:val="28"/>
          <w:szCs w:val="28"/>
          <w:highlight w:val="none"/>
        </w:rPr>
        <w:t xml:space="preserve">9</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投标文件的语言及度量衡单位</w:t>
      </w:r>
      <w:bookmarkEnd w:id="97"/>
      <w:r/>
      <w:bookmarkEnd w:id="98"/>
      <w:r/>
      <w:bookmarkEnd w:id="99"/>
      <w:r/>
      <w:bookmarkEnd w:id="100"/>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9.2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101" w:name="_Toc462564074"/>
      <w:r/>
      <w:bookmarkStart w:id="102" w:name="_Toc513029215"/>
      <w:r/>
      <w:bookmarkStart w:id="103" w:name="_Toc20823287"/>
      <w:r/>
      <w:bookmarkStart w:id="104" w:name="_Toc16938531"/>
      <w:r>
        <w:rPr>
          <w:rFonts w:hint="eastAsia" w:ascii="方正楷体_GBK" w:hAnsi="方正楷体_GBK" w:eastAsia="方正楷体_GBK" w:cs="方正楷体_GBK"/>
          <w:b/>
          <w:bCs/>
          <w:color w:val="000000"/>
          <w:sz w:val="28"/>
          <w:szCs w:val="28"/>
          <w:highlight w:val="none"/>
        </w:rPr>
        <w:t xml:space="preserve">10</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投标文件构成</w:t>
      </w:r>
      <w:bookmarkEnd w:id="101"/>
      <w:r/>
      <w:bookmarkEnd w:id="102"/>
      <w:r/>
      <w:bookmarkEnd w:id="103"/>
      <w:r/>
      <w:bookmarkEnd w:id="104"/>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10.1 投标人编写的投标文件应包括资格证明文件、符合性证明文件、</w:t>
      </w:r>
      <w:r>
        <w:rPr>
          <w:rFonts w:hint="eastAsia" w:ascii="宋体" w:hAnsi="宋体" w:eastAsia="宋体" w:cs="Times New Roman"/>
          <w:color w:val="000000"/>
          <w:sz w:val="24"/>
          <w:szCs w:val="22"/>
          <w:highlight w:val="none"/>
          <w:lang w:val="en-US" w:eastAsia="zh-CN"/>
        </w:rPr>
        <w:t xml:space="preserve">投标分项报价表</w:t>
      </w:r>
      <w:r>
        <w:rPr>
          <w:rFonts w:hint="eastAsia" w:ascii="宋体" w:hAnsi="宋体" w:eastAsia="宋体" w:cs="Times New Roman"/>
          <w:color w:val="000000"/>
          <w:sz w:val="24"/>
          <w:szCs w:val="22"/>
          <w:highlight w:val="none"/>
        </w:rPr>
        <w:t xml:space="preserve">、响应及偏离表、其他证明文件、投标函、开标一览表等部分。</w:t>
      </w:r>
      <w:r>
        <w:rPr>
          <w:rFonts w:hint="eastAsia" w:ascii="宋体" w:hAnsi="宋体" w:eastAsia="宋体" w:cs="Times New Roman"/>
          <w:color w:val="000000"/>
          <w:sz w:val="24"/>
          <w:szCs w:val="22"/>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2"/>
          <w:highlight w:val="none"/>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105" w:name="_Hlt26670360"/>
      <w:r/>
      <w:bookmarkEnd w:id="105"/>
      <w:r/>
      <w:bookmarkStart w:id="106" w:name="_Toc513029219"/>
      <w:r/>
      <w:bookmarkStart w:id="107" w:name="_Toc49090509"/>
      <w:r/>
      <w:bookmarkStart w:id="108" w:name="_Toc14577357"/>
      <w:r/>
      <w:bookmarkStart w:id="109" w:name="_Toc49090507"/>
      <w:r/>
      <w:bookmarkStart w:id="110" w:name="_Toc513029216"/>
      <w:r/>
      <w:bookmarkStart w:id="111" w:name="_Toc14577354"/>
      <w:r/>
      <w:bookmarkStart w:id="112" w:name="_Hlt26668975"/>
      <w:r/>
      <w:bookmarkEnd w:id="112"/>
      <w:r/>
      <w:bookmarkStart w:id="113" w:name="_Hlt26954838"/>
      <w:r/>
      <w:bookmarkEnd w:id="113"/>
      <w:r>
        <w:rPr>
          <w:rFonts w:hint="eastAsia" w:ascii="方正楷体_GBK" w:hAnsi="方正楷体_GBK" w:eastAsia="方正楷体_GBK" w:cs="方正楷体_GBK"/>
          <w:b/>
          <w:bCs/>
          <w:color w:val="000000"/>
          <w:sz w:val="28"/>
          <w:szCs w:val="28"/>
          <w:highlight w:val="none"/>
        </w:rPr>
        <w:t xml:space="preserve">11</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证明投标人及投标标的符合招标文件规定的文件</w:t>
      </w:r>
      <w:bookmarkEnd w:id="106"/>
      <w:r/>
      <w:bookmarkEnd w:id="107"/>
      <w:r/>
      <w:bookmarkEnd w:id="108"/>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End w:id="109"/>
      <w:r/>
      <w:bookmarkEnd w:id="110"/>
      <w:r/>
      <w:bookmarkEnd w:id="111"/>
      <w:r/>
      <w:bookmarkStart w:id="114" w:name="_Toc14577355"/>
      <w:r/>
      <w:bookmarkStart w:id="115" w:name="_Toc49090508"/>
      <w:r>
        <w:rPr>
          <w:rFonts w:hint="eastAsia" w:ascii="宋体" w:hAnsi="宋体" w:eastAsia="宋体" w:cs="Times New Roman"/>
          <w:color w:val="000000"/>
          <w:sz w:val="24"/>
          <w:highlight w:val="none"/>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招标文件对证明文件无明确形式要求的，证明文件可以以文字资料、图纸和数据等形式提交。</w:t>
      </w:r>
      <w:r>
        <w:rPr>
          <w:rFonts w:hint="eastAsia" w:ascii="宋体" w:hAnsi="宋体" w:eastAsia="宋体" w:cs="Times New Roman"/>
          <w:color w:val="000000"/>
          <w:sz w:val="24"/>
          <w:highlight w:val="none"/>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12</w:t>
      </w:r>
      <w:bookmarkEnd w:id="114"/>
      <w:r/>
      <w:bookmarkEnd w:id="115"/>
      <w:r>
        <w:rPr>
          <w:rFonts w:hint="eastAsia" w:ascii="方正楷体_GBK" w:hAnsi="方正楷体_GBK" w:eastAsia="方正楷体_GBK" w:cs="方正楷体_GBK"/>
          <w:b/>
          <w:bCs/>
          <w:color w:val="000000"/>
          <w:sz w:val="28"/>
          <w:szCs w:val="28"/>
          <w:highlight w:val="none"/>
          <w:lang w:val="en-US" w:eastAsia="zh-CN"/>
        </w:rPr>
        <w:t xml:space="preserve">.投标分项报价表（如有）</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12.1 投</w:t>
      </w:r>
      <w:bookmarkStart w:id="116" w:name="_Hlt26954840"/>
      <w:r/>
      <w:bookmarkEnd w:id="116"/>
      <w:r>
        <w:rPr>
          <w:rFonts w:hint="eastAsia" w:ascii="宋体" w:hAnsi="宋体" w:eastAsia="宋体" w:cs="Times New Roman"/>
          <w:color w:val="000000"/>
          <w:sz w:val="24"/>
          <w:highlight w:val="none"/>
        </w:rPr>
        <w:t xml:space="preserve">标人应按照招标文件规定格式填报</w:t>
      </w:r>
      <w:bookmarkStart w:id="117" w:name="_Hlt26670399"/>
      <w:r/>
      <w:bookmarkEnd w:id="117"/>
      <w:r>
        <w:rPr>
          <w:rFonts w:hint="eastAsia" w:ascii="宋体" w:hAnsi="宋体" w:eastAsia="宋体" w:cs="Times New Roman"/>
          <w:color w:val="000000"/>
          <w:sz w:val="24"/>
          <w:highlight w:val="none"/>
          <w:lang w:val="en-US" w:eastAsia="zh-CN"/>
        </w:rPr>
        <w:t xml:space="preserve">投标分项报价表</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118" w:name="_Hlt26954846"/>
      <w:r/>
      <w:bookmarkEnd w:id="118"/>
      <w:r/>
      <w:bookmarkStart w:id="119" w:name="_Hlt26954842"/>
      <w:r/>
      <w:bookmarkEnd w:id="119"/>
      <w:r/>
      <w:bookmarkStart w:id="120" w:name="_Hlt26670486"/>
      <w:r/>
      <w:bookmarkEnd w:id="120"/>
      <w:r/>
      <w:bookmarkStart w:id="121" w:name="_Hlt26954844"/>
      <w:r/>
      <w:bookmarkEnd w:id="121"/>
      <w:r/>
      <w:bookmarkStart w:id="122" w:name="_Hlt26670425"/>
      <w:r/>
      <w:bookmarkEnd w:id="122"/>
      <w:r/>
      <w:bookmarkStart w:id="123" w:name="_Hlt26954731"/>
      <w:r/>
      <w:bookmarkEnd w:id="123"/>
      <w:r/>
      <w:bookmarkStart w:id="124" w:name="_Hlt26670482"/>
      <w:r/>
      <w:bookmarkEnd w:id="124"/>
      <w:r/>
      <w:bookmarkStart w:id="125" w:name="_Hlt26670403"/>
      <w:r/>
      <w:bookmarkEnd w:id="125"/>
      <w:r/>
      <w:bookmarkStart w:id="126" w:name="_Hlt26668983"/>
      <w:r/>
      <w:bookmarkEnd w:id="126"/>
      <w:r/>
      <w:bookmarkStart w:id="127" w:name="_Hlt26954848"/>
      <w:r/>
      <w:bookmarkEnd w:id="127"/>
      <w:r>
        <w:rPr>
          <w:rFonts w:hint="eastAsia" w:ascii="方正楷体_GBK" w:hAnsi="方正楷体_GBK" w:eastAsia="方正楷体_GBK" w:cs="方正楷体_GBK"/>
          <w:b/>
          <w:bCs/>
          <w:color w:val="000000"/>
          <w:sz w:val="28"/>
          <w:szCs w:val="28"/>
          <w:highlight w:val="none"/>
        </w:rPr>
        <w:t xml:space="preserve">13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响应及偏离表</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13.2 投标人可以在投标文件中提供认为需要的其他技术文件或说明。</w:t>
      </w:r>
      <w:r>
        <w:rPr>
          <w:rFonts w:hint="eastAsia" w:ascii="宋体" w:hAnsi="宋体" w:eastAsia="宋体" w:cs="Times New Roman"/>
          <w:color w:val="000000"/>
          <w:sz w:val="24"/>
          <w:highlight w:val="none"/>
          <w:lang w:val="zh-CN"/>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128" w:name="_Toc49090510"/>
      <w:r/>
      <w:bookmarkStart w:id="129" w:name="_Toc14577359"/>
      <w:r>
        <w:rPr>
          <w:rFonts w:hint="eastAsia" w:ascii="方正楷体_GBK" w:hAnsi="方正楷体_GBK" w:eastAsia="方正楷体_GBK" w:cs="方正楷体_GBK"/>
          <w:b/>
          <w:bCs/>
          <w:color w:val="000000"/>
          <w:sz w:val="28"/>
          <w:szCs w:val="28"/>
          <w:highlight w:val="none"/>
        </w:rPr>
        <w:t xml:space="preserve">14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投标函和开标一览表</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14.1 投标人应按照招标文件规定格式完整、正确填报投标函、开标一览表。</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14.2 对于采用货币报价的项目，开标一览表中的投标总报价应与</w:t>
      </w:r>
      <w:r>
        <w:rPr>
          <w:rFonts w:hint="eastAsia" w:ascii="宋体" w:hAnsi="宋体" w:eastAsia="宋体" w:cs="Times New Roman"/>
          <w:color w:val="000000"/>
          <w:sz w:val="24"/>
          <w:highlight w:val="none"/>
          <w:lang w:val="en-US" w:eastAsia="zh-CN"/>
        </w:rPr>
        <w:t xml:space="preserve">投标分项报价表</w:t>
      </w:r>
      <w:r>
        <w:rPr>
          <w:rFonts w:hint="eastAsia" w:ascii="宋体" w:hAnsi="宋体" w:eastAsia="宋体" w:cs="Times New Roman"/>
          <w:color w:val="000000"/>
          <w:sz w:val="24"/>
          <w:highlight w:val="none"/>
          <w:lang w:val="zh-CN"/>
        </w:rPr>
        <w:t xml:space="preserve">中的投标总报价一致，如不一致评标时以开标一览表中价格为准。</w:t>
      </w:r>
      <w:r>
        <w:rPr>
          <w:rFonts w:hint="eastAsia" w:ascii="宋体" w:hAnsi="宋体" w:eastAsia="宋体" w:cs="Times New Roman"/>
          <w:color w:val="000000"/>
          <w:sz w:val="24"/>
          <w:highlight w:val="none"/>
          <w:lang w:val="zh-CN"/>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End w:id="128"/>
      <w:r/>
      <w:bookmarkEnd w:id="129"/>
      <w:r/>
      <w:bookmarkStart w:id="130" w:name="_Toc14577360"/>
      <w:r/>
      <w:bookmarkStart w:id="131" w:name="_Toc49090511"/>
      <w:r/>
      <w:bookmarkStart w:id="132" w:name="_Hlt26954734"/>
      <w:r/>
      <w:bookmarkEnd w:id="132"/>
      <w:r/>
      <w:bookmarkStart w:id="133" w:name="_Hlt26954850"/>
      <w:r/>
      <w:bookmarkEnd w:id="133"/>
      <w:r/>
      <w:bookmarkStart w:id="134" w:name="_Hlt26670489"/>
      <w:r/>
      <w:bookmarkEnd w:id="134"/>
      <w:r>
        <w:rPr>
          <w:rFonts w:hint="eastAsia" w:ascii="方正楷体_GBK" w:hAnsi="方正楷体_GBK" w:eastAsia="方正楷体_GBK" w:cs="方正楷体_GBK"/>
          <w:b/>
          <w:bCs/>
          <w:color w:val="000000"/>
          <w:sz w:val="28"/>
          <w:szCs w:val="28"/>
          <w:highlight w:val="none"/>
        </w:rPr>
        <w:t xml:space="preserve">15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投标有效期</w:t>
      </w:r>
      <w:bookmarkEnd w:id="130"/>
      <w:r/>
      <w:bookmarkEnd w:id="131"/>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15.1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六十天。投标有效期比规定短的将被视为未实质性响应招标文件而</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投标有效期的延长</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16.1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35" w:name="_Toc16938540"/>
      <w:r/>
      <w:bookmarkStart w:id="136" w:name="_Toc513029224"/>
      <w:r/>
      <w:bookmarkStart w:id="137" w:name="_Toc513029237"/>
      <w:r/>
      <w:bookmarkStart w:id="138" w:name="_Hlt26954739"/>
      <w:r/>
      <w:bookmarkEnd w:id="138"/>
      <w:r/>
      <w:bookmarkStart w:id="139" w:name="_Toc120614217"/>
      <w:r/>
      <w:bookmarkStart w:id="140" w:name="_Toc20823296"/>
      <w:r/>
      <w:bookmarkStart w:id="141" w:name="_Hlt26954852"/>
      <w:r/>
      <w:bookmarkEnd w:id="141"/>
      <w:r/>
      <w:bookmarkStart w:id="142" w:name="_Toc20823309"/>
      <w:r/>
      <w:bookmarkStart w:id="143" w:name="_Toc16938553"/>
      <w:r>
        <w:rPr>
          <w:rFonts w:hint="eastAsia" w:ascii="方正黑体_GBK" w:hAnsi="方正黑体_GBK" w:eastAsia="方正黑体_GBK" w:cs="方正黑体_GBK"/>
          <w:b w:val="0"/>
          <w:bCs w:val="0"/>
          <w:color w:val="000000"/>
          <w:sz w:val="30"/>
          <w:szCs w:val="30"/>
          <w:highlight w:val="none"/>
        </w:rPr>
        <w:t xml:space="preserve">四、投标文件的递交</w:t>
      </w:r>
      <w:bookmarkEnd w:id="135"/>
      <w:r/>
      <w:bookmarkEnd w:id="136"/>
      <w:r/>
      <w:bookmarkEnd w:id="139"/>
      <w:r/>
      <w:bookmarkEnd w:id="140"/>
      <w:r>
        <w:rPr>
          <w:rFonts w:hint="eastAsia" w:ascii="方正黑体_GBK" w:hAnsi="方正黑体_GBK" w:eastAsia="方正黑体_GBK" w:cs="方正黑体_GBK"/>
          <w:b w:val="0"/>
          <w:bCs w:val="0"/>
          <w:color w:val="000000"/>
          <w:sz w:val="30"/>
          <w:szCs w:val="30"/>
          <w:highlight w:val="none"/>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44" w:name="_Toc513029225"/>
      <w:r/>
      <w:bookmarkStart w:id="145" w:name="_Toc16938541"/>
      <w:r/>
      <w:bookmarkStart w:id="146" w:name="_Toc462564084"/>
      <w:r/>
      <w:bookmarkStart w:id="147" w:name="_Toc20823297"/>
      <w:r>
        <w:rPr>
          <w:rFonts w:hint="eastAsia" w:ascii="方正楷体_GBK" w:hAnsi="方正楷体_GBK" w:eastAsia="方正楷体_GBK" w:cs="方正楷体_GBK"/>
          <w:b/>
          <w:bCs/>
          <w:color w:val="000000"/>
          <w:highlight w:val="none"/>
        </w:rPr>
        <w:t xml:space="preserve">17</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w:t>
      </w:r>
      <w:bookmarkEnd w:id="144"/>
      <w:r/>
      <w:bookmarkEnd w:id="145"/>
      <w:r/>
      <w:bookmarkEnd w:id="146"/>
      <w:r/>
      <w:bookmarkEnd w:id="147"/>
      <w:r>
        <w:rPr>
          <w:rFonts w:hint="eastAsia" w:ascii="方正楷体_GBK" w:hAnsi="方正楷体_GBK" w:eastAsia="方正楷体_GBK" w:cs="方正楷体_GBK"/>
          <w:b/>
          <w:bCs/>
          <w:color w:val="000000"/>
          <w:highlight w:val="none"/>
        </w:rPr>
        <w:t xml:space="preserve">的递交</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17.1 投标人应当按照《操作手册》规定，在招标公告规定的投标截止时间前制作并上传电子投标文件。</w:t>
      </w:r>
      <w:bookmarkStart w:id="148" w:name="_Toc20823298"/>
      <w:r/>
      <w:bookmarkStart w:id="149" w:name="_Toc513029226"/>
      <w:r/>
      <w:bookmarkStart w:id="150" w:name="_Toc16938542"/>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48"/>
      <w:r/>
      <w:bookmarkEnd w:id="149"/>
      <w:r/>
      <w:bookmarkEnd w:id="150"/>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.1条规定做无效投标处理。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51" w:name="_Toc16938543"/>
      <w:r/>
      <w:bookmarkStart w:id="152" w:name="_Toc513029227"/>
      <w:r/>
      <w:bookmarkStart w:id="153" w:name="_Toc20823299"/>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eastAsia="zh-CN"/>
        </w:rPr>
        <w:t xml:space="preserve">8</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w:t>
      </w:r>
      <w:bookmarkEnd w:id="151"/>
      <w:r/>
      <w:bookmarkEnd w:id="152"/>
      <w:r/>
      <w:bookmarkEnd w:id="153"/>
      <w:r>
        <w:rPr>
          <w:rFonts w:hint="eastAsia" w:ascii="方正楷体_GBK" w:hAnsi="方正楷体_GBK" w:eastAsia="方正楷体_GBK" w:cs="方正楷体_GBK"/>
          <w:b/>
          <w:bCs/>
          <w:color w:val="000000"/>
          <w:highlight w:val="none"/>
        </w:rPr>
        <w:t xml:space="preserve">的拒收</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投标截止时间后上传的任何投标文件将被拒绝。</w:t>
      </w:r>
      <w:r>
        <w:rPr>
          <w:rFonts w:hint="eastAsia" w:ascii="宋体" w:hAnsi="宋体" w:eastAsia="宋体" w:cs="Times New Roman"/>
          <w:color w:val="000000"/>
          <w:sz w:val="24"/>
          <w:highlight w:val="none"/>
          <w:lang w:val="zh-CN"/>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54" w:name="_Toc20823300"/>
      <w:r/>
      <w:bookmarkStart w:id="155" w:name="_Toc16938544"/>
      <w:r/>
      <w:bookmarkStart w:id="156" w:name="_Toc513029228"/>
      <w:r>
        <w:rPr>
          <w:rFonts w:hint="eastAsia" w:ascii="方正楷体_GBK" w:hAnsi="方正楷体_GBK" w:eastAsia="方正楷体_GBK" w:cs="方正楷体_GBK"/>
          <w:b/>
          <w:bCs/>
          <w:color w:val="000000"/>
          <w:highlight w:val="none"/>
          <w:lang w:eastAsia="zh-CN"/>
        </w:rPr>
        <w:t xml:space="preserve">1</w:t>
      </w:r>
      <w:r>
        <w:rPr>
          <w:rFonts w:hint="eastAsia" w:ascii="方正楷体_GBK" w:hAnsi="方正楷体_GBK" w:eastAsia="方正楷体_GBK" w:cs="方正楷体_GBK"/>
          <w:b/>
          <w:bCs/>
          <w:color w:val="000000"/>
          <w:highlight w:val="none"/>
          <w:lang w:val="en-US" w:eastAsia="zh-CN"/>
        </w:rPr>
        <w:t xml:space="preserve">9.</w:t>
      </w:r>
      <w:r>
        <w:rPr>
          <w:rFonts w:hint="eastAsia" w:ascii="方正楷体_GBK" w:hAnsi="方正楷体_GBK" w:eastAsia="方正楷体_GBK" w:cs="方正楷体_GBK"/>
          <w:b/>
          <w:bCs/>
          <w:color w:val="000000"/>
          <w:highlight w:val="none"/>
        </w:rPr>
        <w:t xml:space="preserve">投标文件的撤回和修改</w:t>
      </w:r>
      <w:bookmarkEnd w:id="154"/>
      <w:r/>
      <w:bookmarkEnd w:id="155"/>
      <w:r/>
      <w:bookmarkEnd w:id="156"/>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投标人可在投标截止时间前撤回其电子投标文件，具体操作方法见《操作手册》。</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投标人可在投标截止时间前对其电子投标文件进行修改，具体操作方法见《操作手册》。</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在投标截止时间至招标文件中规定的投标有效期满之间的这段时间内，投标人不得撤回其投标。</w:t>
      </w:r>
      <w:bookmarkStart w:id="157" w:name="_Toc16938545"/>
      <w:r/>
      <w:bookmarkStart w:id="158" w:name="_Toc20823301"/>
      <w:r/>
      <w:bookmarkStart w:id="159" w:name="_Toc120614218"/>
      <w:r/>
      <w:bookmarkStart w:id="160" w:name="_Toc513029229"/>
      <w:r>
        <w:rPr>
          <w:rFonts w:hint="eastAsia" w:ascii="宋体" w:hAnsi="宋体" w:eastAsia="宋体" w:cs="Times New Roman"/>
          <w:color w:val="000000"/>
          <w:sz w:val="24"/>
          <w:highlight w:val="none"/>
          <w:lang w:val="zh-CN"/>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bookmarkEnd w:id="157"/>
      <w:r/>
      <w:bookmarkEnd w:id="158"/>
      <w:r/>
      <w:bookmarkEnd w:id="159"/>
      <w:r/>
      <w:bookmarkEnd w:id="160"/>
      <w:r>
        <w:rPr>
          <w:rFonts w:hint="eastAsia" w:ascii="方正黑体_GBK" w:hAnsi="方正黑体_GBK" w:eastAsia="方正黑体_GBK" w:cs="方正黑体_GBK"/>
          <w:b w:val="0"/>
          <w:bCs w:val="0"/>
          <w:color w:val="000000"/>
          <w:sz w:val="30"/>
          <w:szCs w:val="30"/>
          <w:highlight w:val="none"/>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61" w:name="_Toc20823302"/>
      <w:r/>
      <w:bookmarkStart w:id="162" w:name="_Toc16938546"/>
      <w:r/>
      <w:bookmarkStart w:id="163" w:name="_Toc513029230"/>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0</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开标</w:t>
      </w:r>
      <w:bookmarkEnd w:id="161"/>
      <w:r/>
      <w:bookmarkEnd w:id="162"/>
      <w:r/>
      <w:bookmarkEnd w:id="163"/>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64" w:name="_Toc16938547"/>
      <w:r/>
      <w:bookmarkStart w:id="165" w:name="_Toc513029231"/>
      <w:r/>
      <w:bookmarkStart w:id="166" w:name="_Toc20823303"/>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1</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评标</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en-US" w:eastAsia="zh-CN"/>
        </w:rPr>
        <w:t xml:space="preserve">评标由</w:t>
      </w:r>
      <w:r>
        <w:rPr>
          <w:rFonts w:hint="eastAsia" w:ascii="宋体" w:hAnsi="宋体" w:eastAsia="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中标候选人</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64"/>
      <w:r/>
      <w:bookmarkEnd w:id="165"/>
      <w:r/>
      <w:bookmarkEnd w:id="166"/>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投标人不得以任何方式影响评标，否则其投标文件将被作为无效投标文件。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67" w:name="_Toc20823304"/>
      <w:r/>
      <w:bookmarkStart w:id="168" w:name="_Toc16938548"/>
      <w:r/>
      <w:bookmarkStart w:id="169" w:name="_Toc513029232"/>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3</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投标文件的澄清</w:t>
      </w:r>
      <w:bookmarkEnd w:id="167"/>
      <w:r/>
      <w:bookmarkEnd w:id="168"/>
      <w:r/>
      <w:bookmarkEnd w:id="169"/>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需要供应商进行澄清、说明和补正的，评委会将通过苏采云系统向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bookmarkStart w:id="170" w:name="_Toc513029233"/>
      <w:r/>
      <w:bookmarkStart w:id="171" w:name="_Toc16938549"/>
      <w:r/>
      <w:bookmarkStart w:id="172" w:name="_Toc20823305"/>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投标文件的</w:t>
      </w:r>
      <w:bookmarkEnd w:id="170"/>
      <w:r/>
      <w:bookmarkEnd w:id="171"/>
      <w:r/>
      <w:bookmarkEnd w:id="172"/>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69"/>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接受联合体的项目，联合体成员存在不良信用记录的，视同联合体存在不良</w:t>
      </w:r>
      <w:r>
        <w:rPr>
          <w:rFonts w:hint="eastAsia" w:ascii="宋体" w:hAnsi="宋体" w:eastAsia="宋体" w:cs="Times New Roman"/>
          <w:color w:val="000000"/>
          <w:sz w:val="24"/>
          <w:highlight w:val="none"/>
          <w:lang w:val="zh-CN" w:eastAsia="zh-CN"/>
        </w:rPr>
        <w:t xml:space="preserve">信</w:t>
      </w:r>
      <w:r>
        <w:rPr>
          <w:rFonts w:hint="eastAsia" w:ascii="宋体" w:hAnsi="宋体" w:eastAsia="宋体" w:cs="Times New Roman"/>
          <w:color w:val="000000"/>
          <w:sz w:val="24"/>
          <w:highlight w:val="none"/>
          <w:lang w:val="zh-CN"/>
        </w:rPr>
        <w:t xml:space="preserve">用记录。</w:t>
      </w:r>
      <w:r>
        <w:rPr>
          <w:rFonts w:hint="eastAsia" w:ascii="宋体" w:hAnsi="宋体" w:eastAsia="宋体" w:cs="Times New Roman"/>
          <w:color w:val="000000"/>
          <w:sz w:val="24"/>
          <w:highlight w:val="none"/>
          <w:lang w:val="zh-CN"/>
        </w:rPr>
      </w:r>
      <w:r/>
    </w:p>
    <w:p>
      <w:pPr>
        <w:pStyle w:val="869"/>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符合性审查。依据招标文件的规定，由评委会从有效性、完整性和对招标文件的响应程度</w:t>
      </w:r>
      <w:r>
        <w:rPr>
          <w:rFonts w:hint="eastAsia" w:ascii="宋体" w:hAnsi="宋体" w:eastAsia="宋体" w:cs="Times New Roman"/>
          <w:color w:val="000000"/>
          <w:sz w:val="24"/>
          <w:highlight w:val="none"/>
          <w:lang w:val="zh-CN" w:eastAsia="zh-CN"/>
        </w:rPr>
        <w:t xml:space="preserve">等方面对投标文件</w:t>
      </w:r>
      <w:r>
        <w:rPr>
          <w:rFonts w:hint="eastAsia" w:ascii="宋体" w:hAnsi="宋体" w:eastAsia="宋体" w:cs="Times New Roman"/>
          <w:color w:val="000000"/>
          <w:sz w:val="24"/>
          <w:highlight w:val="none"/>
          <w:lang w:val="zh-CN"/>
        </w:rPr>
        <w:t xml:space="preserve">进行审查，以确定是否对招标文件的实质性要求作出响应。</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同时出现两种以上错误的，按照前款规定的顺序修正。</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73" w:name="_Toc20823306"/>
      <w:r/>
      <w:bookmarkStart w:id="174" w:name="_Toc16938550"/>
      <w:r/>
      <w:bookmarkStart w:id="175" w:name="_Toc513029234"/>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及评委会联系。</w:t>
      </w:r>
      <w:r>
        <w:rPr>
          <w:rFonts w:hint="eastAsia" w:ascii="宋体" w:hAnsi="宋体" w:eastAsia="宋体" w:cs="Times New Roman"/>
          <w:color w:val="000000"/>
          <w:sz w:val="24"/>
          <w:highlight w:val="none"/>
          <w:lang w:val="zh-CN"/>
        </w:rPr>
      </w:r>
      <w:r/>
    </w:p>
    <w:p>
      <w:pPr>
        <w:pStyle w:val="869"/>
        <w:ind w:firstLine="420"/>
        <w:spacing w:line="240" w:lineRule="auto"/>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highlight w:val="none"/>
          <w:lang w:val="zh-CN" w:eastAsia="zh-CN"/>
        </w:rPr>
        <w:t xml:space="preserve">24.7 </w:t>
      </w:r>
      <w:r>
        <w:rPr>
          <w:rFonts w:hint="eastAsia" w:ascii="宋体" w:hAnsi="宋体" w:eastAsia="宋体" w:cs="Times New Roman"/>
          <w:color w:val="000000"/>
          <w:sz w:val="24"/>
          <w:szCs w:val="21"/>
          <w:highlight w:val="none"/>
          <w:lang w:val="zh-CN"/>
        </w:rPr>
        <w:t xml:space="preserve">异常低价审查</w:t>
      </w:r>
      <w:r>
        <w:rPr>
          <w:rFonts w:hint="eastAsia" w:ascii="宋体" w:hAnsi="宋体" w:eastAsia="宋体" w:cs="Times New Roman"/>
          <w:color w:val="000000"/>
          <w:sz w:val="24"/>
          <w:szCs w:val="21"/>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7</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（1）投标报价低于全部通过符合性审查供应商投标报价平均值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的，即投标报价&lt;全部通过符合性审查供应商投标报价平均值×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（2）投标报价低于通过符合性审查的次低报价供应商投标报价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的，即投标报价&lt;通过符合性审查的次低报价供应商投标报价×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7</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69"/>
        <w:spacing w:line="240" w:lineRule="auto"/>
        <w:rPr>
          <w:rFonts w:hint="eastAsia"/>
          <w:color w:val="000000"/>
          <w:highlight w:val="none"/>
          <w:lang w:val="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color w:val="000000"/>
          <w:highlight w:val="none"/>
          <w:lang w:val="zh-CN"/>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bookmarkEnd w:id="173"/>
      <w:r/>
      <w:bookmarkEnd w:id="174"/>
      <w:r/>
      <w:bookmarkEnd w:id="175"/>
      <w:r>
        <w:rPr>
          <w:rFonts w:hint="eastAsia" w:ascii="方正楷体_GBK" w:hAnsi="方正楷体_GBK" w:eastAsia="方正楷体_GBK" w:cs="方正楷体_GBK"/>
          <w:b/>
          <w:bCs/>
          <w:color w:val="000000"/>
          <w:highlight w:val="none"/>
          <w:lang w:eastAsia="zh-CN"/>
        </w:rPr>
        <w:t xml:space="preserve">5</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76" w:name="_Toc16938551"/>
      <w:r/>
      <w:bookmarkStart w:id="177" w:name="_Toc513029235"/>
      <w:r/>
      <w:bookmarkStart w:id="178" w:name="_Toc20823307"/>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投标人在苏采云系统规定的时间内未成功解密电子投标文件。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投标人未按照招标文件要求上传电子投标文件。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投标人不具备招标文件中规定资格要求。</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eastAsia="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不符合招标文件中实质性要求和条件的</w:t>
      </w:r>
      <w:r>
        <w:rPr>
          <w:rFonts w:hint="eastAsia" w:ascii="宋体" w:hAnsi="宋体" w:eastAsia="宋体" w:cs="Times New Roman"/>
          <w:b w:val="0"/>
          <w:bCs w:val="0"/>
          <w:i w:val="0"/>
          <w:iCs/>
          <w:color w:val="000000"/>
          <w:sz w:val="24"/>
          <w:szCs w:val="22"/>
          <w:highlight w:val="none"/>
          <w:u w:val="none"/>
          <w:lang w:val="zh-CN"/>
        </w:rPr>
        <w:t xml:space="preserve">（</w:t>
      </w:r>
      <w:r>
        <w:rPr>
          <w:rFonts w:hint="eastAsia" w:ascii="宋体" w:hAnsi="宋体" w:eastAsia="宋体" w:cs="Times New Roman"/>
          <w:b/>
          <w:bCs/>
          <w:i w:val="0"/>
          <w:iCs/>
          <w:color w:val="000000"/>
          <w:sz w:val="24"/>
          <w:szCs w:val="22"/>
          <w:highlight w:val="none"/>
          <w:u w:val="none"/>
          <w:lang w:val="zh-CN"/>
        </w:rPr>
        <w:t xml:space="preserve">本文件中斜体且有下划线部分，或者打“</w:t>
      </w:r>
      <w:r>
        <w:rPr>
          <w:rFonts w:hint="eastAsia" w:ascii="宋体" w:hAnsi="宋体" w:eastAsia="宋体" w:cs="Times New Roman"/>
          <w:b/>
          <w:bCs/>
          <w:i w:val="0"/>
          <w:iCs/>
          <w:color w:val="000000"/>
          <w:sz w:val="24"/>
          <w:szCs w:val="22"/>
          <w:highlight w:val="none"/>
          <w:u w:val="none"/>
          <w:lang w:val="en-US" w:eastAsia="zh-CN"/>
        </w:rPr>
        <w:t xml:space="preserve">★</w:t>
      </w:r>
      <w:r>
        <w:rPr>
          <w:rFonts w:hint="eastAsia" w:ascii="宋体" w:hAnsi="宋体" w:eastAsia="宋体" w:cs="Times New Roman"/>
          <w:b/>
          <w:bCs/>
          <w:i w:val="0"/>
          <w:iCs/>
          <w:color w:val="000000"/>
          <w:sz w:val="24"/>
          <w:szCs w:val="22"/>
          <w:highlight w:val="none"/>
          <w:u w:val="none"/>
          <w:lang w:val="zh-CN"/>
        </w:rPr>
        <w:t xml:space="preserve">”内容为实质性要求和条件</w:t>
      </w:r>
      <w:r>
        <w:rPr>
          <w:rFonts w:hint="eastAsia" w:ascii="宋体" w:hAnsi="宋体" w:eastAsia="宋体" w:cs="Times New Roman"/>
          <w:b w:val="0"/>
          <w:bCs w:val="0"/>
          <w:i w:val="0"/>
          <w:iCs/>
          <w:color w:val="000000"/>
          <w:sz w:val="24"/>
          <w:szCs w:val="22"/>
          <w:highlight w:val="none"/>
          <w:u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投标人被“信用中国”网站（www.creditchina.gov.cn）列入失信被执行人或重大税收违法案件当事人名单或政府采购严重</w:t>
      </w:r>
      <w:r>
        <w:rPr>
          <w:rFonts w:hint="eastAsia" w:ascii="宋体" w:hAnsi="宋体" w:eastAsia="宋体" w:cs="Times New Roman"/>
          <w:color w:val="000000"/>
          <w:sz w:val="24"/>
          <w:highlight w:val="none"/>
          <w:lang w:val="en-US" w:eastAsia="zh-CN"/>
        </w:rPr>
        <w:t xml:space="preserve">违法</w:t>
      </w:r>
      <w:r>
        <w:rPr>
          <w:rFonts w:hint="eastAsia" w:ascii="宋体" w:hAnsi="宋体" w:eastAsia="宋体" w:cs="Times New Roman"/>
          <w:color w:val="000000"/>
          <w:sz w:val="24"/>
          <w:highlight w:val="none"/>
          <w:lang w:val="zh-CN"/>
        </w:rPr>
        <w:t xml:space="preserve">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.1.9</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val="0"/>
          <w:bCs w:val="0"/>
          <w:color w:val="000000"/>
          <w:sz w:val="24"/>
          <w:highlight w:val="none"/>
          <w:lang w:val="zh-CN"/>
        </w:rPr>
        <w:t xml:space="preserve">2</w:t>
      </w:r>
      <w:r>
        <w:rPr>
          <w:rFonts w:hint="eastAsia" w:ascii="宋体" w:hAnsi="宋体" w:eastAsia="宋体" w:cs="Times New Roman"/>
          <w:b w:val="0"/>
          <w:bCs w:val="0"/>
          <w:color w:val="000000"/>
          <w:sz w:val="24"/>
          <w:highlight w:val="none"/>
          <w:lang w:val="en-US" w:eastAsia="zh-CN"/>
        </w:rPr>
        <w:t xml:space="preserve">5</w:t>
      </w:r>
      <w:r>
        <w:rPr>
          <w:rFonts w:hint="eastAsia" w:ascii="宋体" w:hAnsi="宋体" w:eastAsia="宋体" w:cs="Times New Roman"/>
          <w:b w:val="0"/>
          <w:bCs w:val="0"/>
          <w:color w:val="000000"/>
          <w:sz w:val="24"/>
          <w:highlight w:val="none"/>
          <w:lang w:val="zh-CN"/>
        </w:rPr>
        <w:t xml:space="preserve">.1.10</w:t>
      </w:r>
      <w:r>
        <w:rPr>
          <w:rFonts w:hint="eastAsia" w:ascii="宋体" w:hAnsi="宋体" w:eastAsia="宋体" w:cs="Times New Roman"/>
          <w:b w:val="0"/>
          <w:bCs w:val="0"/>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审查后，认为投标人不能证明其报价合理性的。</w:t>
      </w:r>
      <w:r>
        <w:rPr>
          <w:rFonts w:hint="eastAsia" w:ascii="宋体" w:hAnsi="宋体" w:eastAsia="宋体" w:cs="Times New Roman"/>
          <w:b/>
          <w:bCs/>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b w:val="0"/>
          <w:bCs w:val="0"/>
          <w:color w:val="000000"/>
          <w:sz w:val="24"/>
          <w:szCs w:val="21"/>
          <w:highlight w:val="none"/>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zh-CN"/>
        </w:rPr>
        <w:t xml:space="preserve">.1.11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szCs w:val="21"/>
          <w:highlight w:val="none"/>
          <w:lang w:val="zh-CN" w:eastAsia="zh-CN"/>
        </w:rPr>
        <w:t xml:space="preserve">采购产品被财政部、国家发改委、生态环境部等列入“节能产品品目清单”强制采购范围，而投标人提供的产品不在强制采购范围内。</w:t>
      </w:r>
      <w:r>
        <w:rPr>
          <w:rFonts w:hint="eastAsia" w:ascii="宋体" w:hAnsi="宋体" w:eastAsia="宋体" w:cs="Times New Roman"/>
          <w:b w:val="0"/>
          <w:bCs w:val="0"/>
          <w:color w:val="000000"/>
          <w:sz w:val="24"/>
          <w:szCs w:val="21"/>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废标情形</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符合资格条件的供应商或者对招标文件作实质响应的供应商不足三家。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评委会认定招标文件存在歧义、重大缺陷导致评审工作无法进行。</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因苏采云系统故障造成开标不成功。</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.3 如出现投标截止时间后参加投标的供应商或者对招标文件作出实质</w:t>
      </w:r>
      <w:r>
        <w:rPr>
          <w:rFonts w:hint="eastAsia" w:ascii="宋体" w:hAnsi="宋体" w:eastAsia="宋体" w:cs="Times New Roman"/>
          <w:color w:val="000000"/>
          <w:sz w:val="24"/>
          <w:highlight w:val="none"/>
          <w:lang w:val="en-US" w:eastAsia="zh-CN"/>
        </w:rPr>
        <w:t xml:space="preserve">性</w:t>
      </w:r>
      <w:r>
        <w:rPr>
          <w:rFonts w:hint="eastAsia" w:ascii="宋体" w:hAnsi="宋体" w:eastAsia="宋体" w:cs="Times New Roman"/>
          <w:color w:val="000000"/>
          <w:sz w:val="24"/>
          <w:highlight w:val="none"/>
          <w:lang w:val="zh-CN"/>
        </w:rPr>
        <w:t xml:space="preserve">响应的供应商不足三家</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情况，按政府采购相关规定执行。</w:t>
      </w:r>
      <w:r>
        <w:rPr>
          <w:rFonts w:hint="eastAsia" w:ascii="宋体" w:hAnsi="宋体" w:eastAsia="宋体" w:cs="Times New Roman"/>
          <w:color w:val="000000"/>
          <w:sz w:val="24"/>
          <w:highlight w:val="none"/>
          <w:lang w:val="zh-CN"/>
        </w:rPr>
      </w:r>
      <w:r/>
    </w:p>
    <w:p>
      <w:pPr>
        <w:pStyle w:val="869"/>
        <w:ind w:firstLine="422"/>
        <w:keepLines w:val="0"/>
        <w:keepNext w:val="0"/>
        <w:pageBreakBefore w:val="0"/>
        <w:spacing w:line="240" w:lineRule="auto"/>
        <w:widowControl w:val="off"/>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zh-CN" w:eastAsia="zh-CN"/>
        </w:rPr>
        <w:t xml:space="preserve">25.4 如出现25.2.1或25.3情形，招标活动失败，评审委员会</w:t>
      </w:r>
      <w:r>
        <w:rPr>
          <w:rFonts w:hint="eastAsia" w:ascii="宋体" w:hAnsi="宋体" w:eastAsia="宋体" w:cs="Times New Roman"/>
          <w:b/>
          <w:bCs/>
          <w:color w:val="000000"/>
          <w:sz w:val="24"/>
          <w:highlight w:val="none"/>
          <w:lang w:val="en-US" w:eastAsia="zh-CN"/>
        </w:rPr>
        <w:t xml:space="preserve">应对</w:t>
      </w:r>
      <w:r>
        <w:rPr>
          <w:rFonts w:hint="eastAsia" w:ascii="宋体" w:hAnsi="宋体" w:eastAsia="宋体" w:cs="Times New Roman"/>
          <w:b/>
          <w:bCs/>
          <w:color w:val="000000"/>
          <w:sz w:val="24"/>
          <w:highlight w:val="none"/>
          <w:lang w:val="zh-CN" w:eastAsia="zh-CN"/>
        </w:rPr>
        <w:t xml:space="preserve">招标文件是否存在不合理条款</w:t>
      </w:r>
      <w:r>
        <w:rPr>
          <w:rFonts w:hint="eastAsia" w:ascii="宋体" w:hAnsi="宋体" w:eastAsia="宋体" w:cs="Times New Roman"/>
          <w:b/>
          <w:bCs/>
          <w:color w:val="000000"/>
          <w:sz w:val="24"/>
          <w:highlight w:val="none"/>
          <w:lang w:val="en-US" w:eastAsia="zh-CN"/>
        </w:rPr>
        <w:t xml:space="preserve">进行论证，并在评审报告中写明</w:t>
      </w:r>
      <w:r>
        <w:rPr>
          <w:rFonts w:hint="eastAsia" w:ascii="宋体" w:hAnsi="宋体" w:eastAsia="宋体" w:cs="Times New Roman"/>
          <w:b/>
          <w:bCs/>
          <w:color w:val="000000"/>
          <w:sz w:val="24"/>
          <w:highlight w:val="none"/>
          <w:lang w:val="zh-CN" w:eastAsia="zh-CN"/>
        </w:rPr>
        <w:t xml:space="preserve">论证意见。</w:t>
      </w:r>
      <w:r>
        <w:rPr>
          <w:rFonts w:ascii="宋体" w:hAnsi="宋体" w:eastAsia="宋体" w:cs="Times New Roman"/>
          <w:b/>
          <w:bCs/>
          <w:color w:val="000000"/>
          <w:sz w:val="24"/>
          <w:highlight w:val="none"/>
          <w:lang w:val="en-US" w:eastAsia="zh-CN"/>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End w:id="137"/>
      <w:r/>
      <w:bookmarkEnd w:id="142"/>
      <w:r/>
      <w:bookmarkEnd w:id="143"/>
      <w:r/>
      <w:bookmarkEnd w:id="176"/>
      <w:r/>
      <w:bookmarkEnd w:id="177"/>
      <w:r/>
      <w:bookmarkEnd w:id="178"/>
      <w:r/>
      <w:bookmarkStart w:id="179"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79"/>
      <w:r>
        <w:rPr>
          <w:rFonts w:hint="eastAsia" w:ascii="方正黑体_GBK" w:hAnsi="方正黑体_GBK" w:eastAsia="方正黑体_GBK" w:cs="方正黑体_GBK"/>
          <w:b w:val="0"/>
          <w:bCs w:val="0"/>
          <w:color w:val="000000"/>
          <w:sz w:val="30"/>
          <w:szCs w:val="30"/>
          <w:highlight w:val="none"/>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80" w:name="_Toc16938554"/>
      <w:r/>
      <w:bookmarkStart w:id="181" w:name="_Toc513029238"/>
      <w:r/>
      <w:bookmarkStart w:id="182" w:name="_Toc20823310"/>
      <w:r>
        <w:rPr>
          <w:rFonts w:hint="eastAsia" w:ascii="方正楷体_GBK" w:hAnsi="方正楷体_GBK" w:eastAsia="方正楷体_GBK" w:cs="方正楷体_GBK"/>
          <w:b/>
          <w:bCs/>
          <w:color w:val="000000"/>
          <w:highlight w:val="none"/>
        </w:rPr>
        <w:t xml:space="preserve">2</w:t>
      </w:r>
      <w:bookmarkEnd w:id="181"/>
      <w:r>
        <w:rPr>
          <w:rFonts w:hint="eastAsia" w:ascii="方正楷体_GBK" w:hAnsi="方正楷体_GBK" w:eastAsia="方正楷体_GBK" w:cs="方正楷体_GBK"/>
          <w:b/>
          <w:bCs/>
          <w:color w:val="000000"/>
          <w:highlight w:val="none"/>
          <w:lang w:eastAsia="zh-CN"/>
        </w:rPr>
        <w:t xml:space="preserve">6</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确定</w:t>
      </w:r>
      <w:bookmarkEnd w:id="180"/>
      <w:r/>
      <w:bookmarkEnd w:id="182"/>
      <w:r>
        <w:rPr>
          <w:rFonts w:hint="eastAsia" w:ascii="方正楷体_GBK" w:hAnsi="方正楷体_GBK" w:eastAsia="方正楷体_GBK" w:cs="方正楷体_GBK"/>
          <w:b/>
          <w:bCs/>
          <w:color w:val="000000"/>
          <w:highlight w:val="none"/>
        </w:rPr>
        <w:t xml:space="preserve">中标单位</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与其他供应商、评审专家、采购人或交易中心工作人员恶意串通。</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采取不正当手段诋毁、排挤其他供应商。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bookmarkStart w:id="183" w:name="_Toc200451960"/>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有下列情形之一的视为投标人串通投标，投标无效：</w:t>
      </w:r>
      <w:r>
        <w:rPr>
          <w:rFonts w:hint="eastAsia" w:ascii="宋体" w:hAnsi="宋体" w:eastAsia="宋体" w:cs="Times New Roman"/>
          <w:b/>
          <w:bCs/>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不同投标人的投标文件由同一单位或者个人编制。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不同投标人委托同一单位或者个人办理投标事宜。</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不同投标人的投标文件载明的项目管理成员或者联系人员为同一人。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不同投标人的投标文件异常一致或者投标报价呈规律性差异。</w:t>
      </w:r>
      <w:r>
        <w:rPr>
          <w:rFonts w:hint="eastAsia" w:ascii="宋体" w:hAnsi="宋体" w:eastAsia="宋体" w:cs="Times New Roman"/>
          <w:color w:val="000000"/>
          <w:sz w:val="24"/>
          <w:highlight w:val="none"/>
          <w:lang w:val="zh-CN"/>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183"/>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7.</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在中标结果公告届满之日起三十日内,登录苏采云系统下载。</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84" w:name="_Toc120614220"/>
      <w:r/>
      <w:bookmarkStart w:id="185" w:name="_Toc20823308"/>
      <w:r/>
      <w:bookmarkStart w:id="186" w:name="_Toc513029236"/>
      <w:r/>
      <w:bookmarkStart w:id="187" w:name="_Toc16938552"/>
      <w:r>
        <w:rPr>
          <w:rFonts w:hint="eastAsia" w:ascii="方正黑体_GBK" w:hAnsi="方正黑体_GBK" w:eastAsia="方正黑体_GBK" w:cs="方正黑体_GBK"/>
          <w:b w:val="0"/>
          <w:bCs w:val="0"/>
          <w:color w:val="000000"/>
          <w:sz w:val="30"/>
          <w:szCs w:val="30"/>
          <w:highlight w:val="none"/>
        </w:rPr>
        <w:t xml:space="preserve">七、授予合同</w:t>
      </w:r>
      <w:bookmarkEnd w:id="184"/>
      <w:r>
        <w:rPr>
          <w:rFonts w:hint="eastAsia" w:ascii="方正黑体_GBK" w:hAnsi="方正黑体_GBK" w:eastAsia="方正黑体_GBK" w:cs="方正黑体_GBK"/>
          <w:b w:val="0"/>
          <w:bCs w:val="0"/>
          <w:color w:val="000000"/>
          <w:sz w:val="30"/>
          <w:szCs w:val="30"/>
          <w:highlight w:val="none"/>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185"/>
      <w:r/>
      <w:bookmarkEnd w:id="186"/>
      <w:r/>
      <w:bookmarkEnd w:id="187"/>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8.</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28.</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 中标人应当在《中标通知书》发出之日起三十日内，按照招标文件确定的事项与采购人签订政府采购合同。采购人于合同签订后2个工作日内通过苏采云系统进行公示。</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28.2 招标文件、中标人的投标文件及招标过程中有关澄清、承诺文件均作为合同附件。</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.4 中标人因自身原因拒绝与采购人签订合同的，不得参加采购人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highlight w:val="none"/>
          <w:lang w:val="zh-CN" w:eastAsia="zh-CN"/>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29.</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合同履行中，采购人需追加与合同标的相同的</w:t>
      </w:r>
      <w:r>
        <w:rPr>
          <w:rFonts w:hint="eastAsia" w:ascii="宋体" w:hAnsi="宋体" w:cs="Times New Roman"/>
          <w:color w:val="000000"/>
          <w:sz w:val="24"/>
          <w:highlight w:val="none"/>
          <w:lang w:val="zh-CN" w:eastAsia="zh-CN"/>
        </w:rPr>
        <w:t xml:space="preserve">服务</w:t>
      </w:r>
      <w:r>
        <w:rPr>
          <w:rFonts w:hint="eastAsia" w:ascii="宋体" w:hAnsi="宋体" w:eastAsia="宋体" w:cs="Times New Roman"/>
          <w:color w:val="000000"/>
          <w:sz w:val="24"/>
          <w:highlight w:val="none"/>
          <w:lang w:val="zh-CN" w:eastAsia="zh-CN"/>
        </w:rPr>
        <w:t xml:space="preserve">（包含与</w:t>
      </w:r>
      <w:r>
        <w:rPr>
          <w:rFonts w:hint="eastAsia" w:ascii="宋体" w:hAnsi="宋体" w:cs="Times New Roman"/>
          <w:color w:val="000000"/>
          <w:sz w:val="24"/>
          <w:highlight w:val="none"/>
          <w:lang w:val="zh-CN" w:eastAsia="zh-CN"/>
        </w:rPr>
        <w:t xml:space="preserve">服务</w:t>
      </w:r>
      <w:r>
        <w:rPr>
          <w:rFonts w:hint="eastAsia" w:ascii="宋体" w:hAnsi="宋体" w:eastAsia="宋体" w:cs="Times New Roman"/>
          <w:color w:val="000000"/>
          <w:sz w:val="24"/>
          <w:highlight w:val="none"/>
          <w:lang w:val="zh-CN" w:eastAsia="zh-CN"/>
        </w:rPr>
        <w:t xml:space="preserve">相关的</w:t>
      </w:r>
      <w:r>
        <w:rPr>
          <w:rFonts w:hint="eastAsia" w:ascii="宋体" w:hAnsi="宋体" w:cs="Times New Roman"/>
          <w:color w:val="000000"/>
          <w:sz w:val="24"/>
          <w:highlight w:val="none"/>
          <w:lang w:val="zh-CN" w:eastAsia="zh-CN"/>
        </w:rPr>
        <w:t xml:space="preserve">货物</w:t>
      </w:r>
      <w:r>
        <w:rPr>
          <w:rFonts w:hint="eastAsia" w:ascii="宋体" w:hAnsi="宋体" w:eastAsia="宋体" w:cs="Times New Roman"/>
          <w:color w:val="000000"/>
          <w:sz w:val="24"/>
          <w:highlight w:val="none"/>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eastAsia="zh-CN"/>
        </w:rPr>
        <w:t xml:space="preserve">10%。</w:t>
      </w:r>
      <w:r>
        <w:rPr>
          <w:rFonts w:hint="eastAsia" w:ascii="宋体" w:hAnsi="宋体" w:eastAsia="宋体" w:cs="Times New Roman"/>
          <w:color w:val="000000"/>
          <w:sz w:val="24"/>
          <w:highlight w:val="none"/>
          <w:lang w:val="zh-CN" w:eastAsia="zh-CN"/>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3</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30.1 </w:t>
      </w:r>
      <w:r>
        <w:rPr>
          <w:rFonts w:hint="eastAsia" w:ascii="宋体" w:hAnsi="宋体" w:eastAsia="宋体" w:cs="Times New Roman"/>
          <w:color w:val="000000"/>
          <w:sz w:val="24"/>
          <w:highlight w:val="none"/>
          <w:lang w:val="zh-CN" w:eastAsia="zh-CN"/>
        </w:rPr>
        <w:t xml:space="preserve">中标</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eastAsia="zh-CN"/>
        </w:rPr>
        <w:t xml:space="preserve">南京市公共资源交易平台网站“小企业融资平台”，</w:t>
      </w:r>
      <w:r>
        <w:rPr>
          <w:rFonts w:hint="eastAsia" w:ascii="宋体" w:hAnsi="宋体" w:eastAsia="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eastAsia="zh-CN"/>
        </w:rPr>
        <w:t xml:space="preserve">办理融资贷款。</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rPr>
          <w:rFonts w:hint="eastAsia"/>
          <w:color w:val="000000"/>
          <w:highlight w:val="none"/>
          <w:lang w:val="zh-CN" w:eastAsia="zh-CN"/>
        </w:rPr>
      </w:pPr>
      <w:r>
        <w:rPr>
          <w:rFonts w:hint="eastAsia" w:ascii="宋体" w:hAnsi="宋体" w:eastAsia="宋体" w:cs="Times New Roman"/>
          <w:color w:val="000000"/>
          <w:sz w:val="24"/>
          <w:highlight w:val="none"/>
          <w:lang w:val="en-US" w:eastAsia="zh-CN"/>
        </w:rPr>
        <w:t xml:space="preserve">30.2 依据《关于在全省政府采购领域推行电子履约保函（保险）的通知》（苏财购</w:t>
      </w:r>
      <w:r>
        <w:rPr>
          <w:rFonts w:hint="eastAsia" w:ascii="宋体" w:hAnsi="宋体" w:eastAsia="宋体" w:cs="宋体"/>
          <w:color w:val="000000"/>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w:t>
      </w:r>
      <w:r>
        <w:rPr>
          <w:rFonts w:hint="eastAsia" w:ascii="宋体" w:hAnsi="宋体" w:eastAsia="宋体" w:cs="Times New Roman"/>
          <w:color w:val="000000"/>
          <w:sz w:val="24"/>
          <w:highlight w:val="none"/>
          <w:lang w:val="zh-CN" w:eastAsia="zh-CN"/>
        </w:rPr>
        <w:t xml:space="preserve">中标</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color w:val="000000"/>
          <w:highlight w:val="none"/>
          <w:lang w:val="zh-CN" w:eastAsia="zh-CN"/>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w:t>
      </w:r>
      <w:r>
        <w:rPr>
          <w:rFonts w:hint="eastAsia" w:ascii="宋体" w:hAnsi="宋体" w:eastAsia="宋体" w:cs="Times New Roman"/>
          <w:color w:val="000000"/>
          <w:sz w:val="24"/>
          <w:highlight w:val="none"/>
          <w:lang w:val="zh-CN"/>
        </w:rPr>
        <w:t xml:space="preserve">采购人</w:t>
      </w:r>
      <w:r>
        <w:rPr>
          <w:rFonts w:hint="eastAsia" w:ascii="宋体" w:hAnsi="宋体" w:eastAsia="宋体" w:cs="Times New Roman"/>
          <w:color w:val="000000"/>
          <w:sz w:val="24"/>
          <w:highlight w:val="none"/>
          <w:lang w:val="zh-CN"/>
        </w:rPr>
        <w:t xml:space="preserve">或</w:t>
      </w:r>
      <w:r>
        <w:rPr>
          <w:rFonts w:hint="eastAsia" w:ascii="宋体" w:hAnsi="宋体" w:eastAsia="宋体" w:cs="Times New Roman"/>
          <w:color w:val="000000"/>
          <w:sz w:val="24"/>
          <w:highlight w:val="none"/>
          <w:lang w:val="zh-CN"/>
        </w:rPr>
        <w:t xml:space="preserve">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2.1 对采购文件提出质疑的，为收到采购文件之日或者采购文件公告期限届满之日。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2.2 对采购过程提出质疑的，为各采购程序环节结束之日。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69"/>
        <w:ind w:firstLine="420"/>
        <w:jc w:val="left"/>
        <w:spacing w:line="240" w:lineRule="auto"/>
        <w:rPr>
          <w:rFonts w:hint="eastAsia" w:ascii="宋体" w:hAnsi="宋体" w:eastAsia="宋体" w:cs="Times New Roman"/>
          <w:b/>
          <w:bCs/>
          <w:color w:val="000000"/>
          <w:sz w:val="24"/>
          <w:highlight w:val="none"/>
          <w:lang w:val="zh-CN" w:eastAsia="zh-CN"/>
        </w:rPr>
      </w:pPr>
      <w:r>
        <w:rPr>
          <w:rFonts w:hint="eastAsia" w:ascii="宋体" w:hAnsi="宋体" w:cs="Times New Roman"/>
          <w:color w:val="000000"/>
          <w:sz w:val="24"/>
          <w:highlight w:val="none"/>
          <w:lang w:val="en-US" w:eastAsia="zh-CN"/>
        </w:rPr>
        <w:t xml:space="preserve">35.</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质疑答复主体提出质疑，具体详见采购文件第一章。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6.1 超出政府采购法定期限的质疑；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6.2 </w:t>
      </w:r>
      <w:r>
        <w:rPr>
          <w:rFonts w:hint="eastAsia" w:ascii="宋体" w:hAnsi="宋体" w:eastAsia="宋体" w:cs="Times New Roman"/>
          <w:color w:val="000000"/>
          <w:sz w:val="24"/>
          <w:highlight w:val="none"/>
          <w:lang w:val="en-US" w:eastAsia="zh-CN"/>
        </w:rPr>
        <w:t xml:space="preserve">属于第33条规定的对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873"/>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4"/>
        <w:ind w:firstLine="420"/>
        <w:pageBreakBefore w:val="0"/>
        <w:spacing w:before="0" w:after="0" w:line="240" w:lineRule="auto"/>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38.</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869"/>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38.1 </w:t>
      </w:r>
      <w:r>
        <w:rPr>
          <w:rFonts w:hint="eastAsia" w:ascii="宋体" w:hAnsi="宋体" w:eastAsia="宋体" w:cs="宋体"/>
          <w:b/>
          <w:bCs/>
          <w:color w:val="000000"/>
          <w:sz w:val="24"/>
          <w:szCs w:val="24"/>
          <w:highlight w:val="none"/>
          <w:lang w:val="en-US" w:eastAsia="zh-CN"/>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rPr>
          <w:rFonts w:hint="eastAsia" w:ascii="宋体" w:hAnsi="宋体" w:eastAsia="宋体" w:cs="Times New Roman"/>
          <w:color w:val="000000"/>
          <w:sz w:val="24"/>
          <w:highlight w:val="none"/>
          <w:lang w:val="en-US"/>
        </w:rPr>
      </w:r>
      <w:r/>
    </w:p>
    <w:p>
      <w:pPr>
        <w:pStyle w:val="869"/>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38.2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38.3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color w:val="000000"/>
          <w:sz w:val="24"/>
          <w:highlight w:val="none"/>
          <w:lang w:val="zh-CN"/>
        </w:rPr>
        <w:t xml:space="preserve">《中小企业声明函》</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highlight w:val="none"/>
          <w:lang w:val="zh-CN"/>
        </w:rPr>
      </w:r>
      <w:r/>
    </w:p>
    <w:p>
      <w:pPr>
        <w:pStyle w:val="869"/>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38.4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869"/>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color w:val="000000"/>
          <w:sz w:val="24"/>
          <w:szCs w:val="24"/>
          <w:highlight w:val="none"/>
        </w:rPr>
        <w:t xml:space="preserve">监狱和戒毒企业（</w:t>
      </w:r>
      <w:r>
        <w:rPr>
          <w:rFonts w:hint="eastAsia" w:ascii="宋体" w:hAnsi="宋体" w:eastAsia="宋体" w:cs="宋体"/>
          <w:color w:val="000000"/>
          <w:sz w:val="24"/>
          <w:szCs w:val="24"/>
          <w:highlight w:val="none"/>
          <w:lang w:val="en-US" w:eastAsia="zh-CN"/>
        </w:rPr>
        <w:t xml:space="preserve">统</w:t>
      </w:r>
      <w:r>
        <w:rPr>
          <w:rFonts w:hint="eastAsia" w:ascii="宋体" w:hAnsi="宋体" w:eastAsia="宋体" w:cs="宋体"/>
          <w:color w:val="000000"/>
          <w:sz w:val="24"/>
          <w:szCs w:val="24"/>
          <w:highlight w:val="none"/>
        </w:rPr>
        <w:t xml:space="preserve">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color w:val="000000"/>
          <w:sz w:val="24"/>
          <w:szCs w:val="24"/>
          <w:highlight w:val="none"/>
        </w:rPr>
        <w:t xml:space="preserve">残疾人福利单位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874"/>
        <w:ind w:firstLine="420"/>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9</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节能环保产品</w:t>
      </w:r>
      <w:r>
        <w:rPr>
          <w:rFonts w:ascii="方正楷体_GBK" w:hAnsi="方正楷体_GBK" w:eastAsia="方正楷体_GBK" w:cs="方正楷体_GBK"/>
          <w:color w:val="000000"/>
          <w:sz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39.2 采购产品</w:t>
      </w:r>
      <w:r>
        <w:rPr>
          <w:rFonts w:hint="eastAsia" w:ascii="宋体" w:hAnsi="宋体" w:eastAsia="宋体" w:cs="Times New Roman"/>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39.3 采购产品</w:t>
      </w:r>
      <w:r>
        <w:rPr>
          <w:rFonts w:hint="eastAsia" w:ascii="宋体" w:hAnsi="宋体" w:eastAsia="宋体" w:cs="Times New Roman"/>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highlight w:val="none"/>
          <w:lang w:val="en-US" w:eastAsia="zh-CN"/>
        </w:rPr>
        <w:t xml:space="preserve">第五章评标方法与评标标准</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4"/>
        <w:ind w:firstLine="420"/>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40</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绿色采购</w:t>
      </w:r>
      <w:r>
        <w:rPr>
          <w:rFonts w:ascii="方正楷体_GBK" w:hAnsi="方正楷体_GBK" w:eastAsia="方正楷体_GBK" w:cs="方正楷体_GBK"/>
          <w:color w:val="000000"/>
          <w:sz w:val="28"/>
          <w:highlight w:val="none"/>
          <w:lang w:val="en-US" w:eastAsia="zh-CN"/>
        </w:rPr>
      </w:r>
      <w:r/>
    </w:p>
    <w:p>
      <w:pPr>
        <w:pStyle w:val="869"/>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40.1 采购产品</w:t>
      </w:r>
      <w:r>
        <w:rPr>
          <w:rFonts w:hint="eastAsia" w:ascii="宋体" w:eastAsia="宋体"/>
          <w:bCs/>
          <w:color w:val="000000"/>
          <w:sz w:val="24"/>
          <w:szCs w:val="24"/>
          <w:highlight w:val="none"/>
          <w:lang w:val="en-US" w:eastAsia="zh-CN"/>
        </w:rPr>
        <w:t xml:space="preserve">中</w:t>
      </w:r>
      <w:r>
        <w:rPr>
          <w:rFonts w:hint="eastAsia" w:ascii="宋体"/>
          <w:bCs/>
          <w:color w:val="000000"/>
          <w:sz w:val="24"/>
          <w:szCs w:val="24"/>
          <w:highlight w:val="none"/>
        </w:rPr>
        <w:t xml:space="preserve">涉及商品包装、快递包装要求的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lang w:val="en-US" w:eastAsia="zh-CN"/>
        </w:rPr>
        <w:t xml:space="preserve">应按照</w:t>
      </w:r>
      <w:r>
        <w:rPr>
          <w:rFonts w:hint="eastAsia" w:ascii="宋体" w:hAnsi="宋体" w:eastAsia="宋体" w:cs="Times New Roman"/>
          <w:b w:val="0"/>
          <w:bCs w:val="0"/>
          <w:color w:val="000000"/>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文件执行。采购文件对</w:t>
      </w:r>
      <w:r>
        <w:rPr>
          <w:rFonts w:hint="eastAsia" w:ascii="宋体"/>
          <w:bCs/>
          <w:color w:val="000000"/>
          <w:sz w:val="24"/>
          <w:szCs w:val="24"/>
          <w:highlight w:val="none"/>
        </w:rPr>
        <w:t xml:space="preserve">商品包装和快递包装</w:t>
      </w:r>
      <w:r>
        <w:rPr>
          <w:rFonts w:hint="eastAsia" w:ascii="宋体"/>
          <w:bCs/>
          <w:color w:val="000000"/>
          <w:sz w:val="24"/>
          <w:szCs w:val="24"/>
          <w:highlight w:val="none"/>
          <w:lang w:val="en-US" w:eastAsia="zh-CN"/>
        </w:rPr>
        <w:t xml:space="preserve">有</w:t>
      </w:r>
      <w:r>
        <w:rPr>
          <w:rFonts w:hint="eastAsia" w:ascii="宋体"/>
          <w:bCs/>
          <w:color w:val="000000"/>
          <w:sz w:val="24"/>
          <w:szCs w:val="24"/>
          <w:highlight w:val="none"/>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highlight w:val="none"/>
          <w:lang w:val="en-US" w:eastAsia="zh-CN"/>
        </w:rPr>
      </w:r>
      <w:r/>
    </w:p>
    <w:p>
      <w:pPr>
        <w:pStyle w:val="869"/>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highlight w:val="none"/>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highlight w:val="none"/>
          <w:lang w:val="en-US" w:eastAsia="zh-CN"/>
        </w:rPr>
      </w:r>
      <w:r/>
    </w:p>
    <w:p>
      <w:pPr>
        <w:pStyle w:val="869"/>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40.4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进行验收，必要时可以委托依法取得检测、认证资质的机构进行检测、认证。</w:t>
      </w:r>
      <w:r>
        <w:rPr>
          <w:rFonts w:hint="eastAsia" w:ascii="宋体" w:hAnsi="宋体" w:eastAsia="宋体" w:cs="Times New Roman"/>
          <w:color w:val="000000"/>
          <w:sz w:val="24"/>
          <w:highlight w:val="none"/>
          <w:lang w:val="en-US"/>
        </w:rPr>
      </w:r>
      <w:r/>
    </w:p>
    <w:p>
      <w:pPr>
        <w:pStyle w:val="874"/>
        <w:ind w:firstLine="420"/>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41</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创新产品采购</w:t>
      </w:r>
      <w:r>
        <w:rPr>
          <w:rFonts w:ascii="方正楷体_GBK" w:hAnsi="方正楷体_GBK" w:eastAsia="方正楷体_GBK" w:cs="方正楷体_GBK"/>
          <w:color w:val="000000"/>
          <w:sz w:val="28"/>
          <w:highlight w:val="none"/>
          <w:lang w:val="en-US" w:eastAsia="zh-CN"/>
        </w:rPr>
      </w:r>
      <w:r/>
    </w:p>
    <w:p>
      <w:pPr>
        <w:pStyle w:val="869"/>
        <w:ind w:firstLine="420"/>
        <w:keepLines w:val="0"/>
        <w:keepNext w:val="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highlight w:val="none"/>
          <w:lang w:val="en-US" w:eastAsia="zh-CN"/>
        </w:rPr>
      </w:r>
      <w:r/>
    </w:p>
    <w:p>
      <w:pPr>
        <w:pStyle w:val="874"/>
        <w:ind w:firstLine="422"/>
        <w:pageBreakBefore w:val="0"/>
        <w:spacing w:before="0" w:after="0" w:line="240" w:lineRule="auto"/>
        <w:rPr>
          <w:rFonts w:ascii="方正楷体_GBK" w:hAnsi="方正楷体_GBK" w:eastAsia="方正楷体_GBK" w:cs="方正楷体_GBK"/>
          <w:b/>
          <w:bCs/>
          <w:color w:val="000000"/>
          <w:sz w:val="28"/>
          <w:highlight w:val="none"/>
          <w:lang w:val="en-US" w:eastAsia="zh-CN"/>
        </w:rPr>
      </w:pPr>
      <w:r>
        <w:rPr>
          <w:rFonts w:hint="eastAsia" w:ascii="方正楷体_GBK" w:hAnsi="方正楷体_GBK" w:eastAsia="方正楷体_GBK" w:cs="方正楷体_GBK"/>
          <w:b/>
          <w:bCs/>
          <w:color w:val="000000"/>
          <w:sz w:val="28"/>
          <w:highlight w:val="none"/>
          <w:lang w:val="en-US" w:eastAsia="zh-CN"/>
        </w:rPr>
        <w:t xml:space="preserve">42.</w:t>
      </w:r>
      <w:r>
        <w:rPr>
          <w:rFonts w:hint="eastAsia" w:ascii="方正楷体_GBK" w:hAnsi="方正楷体_GBK" w:eastAsia="方正楷体_GBK" w:cs="方正楷体_GBK"/>
          <w:b/>
          <w:bCs/>
          <w:color w:val="000000"/>
          <w:sz w:val="28"/>
          <w:highlight w:val="none"/>
          <w:lang w:val="zh-CN" w:eastAsia="zh-CN"/>
        </w:rPr>
        <w:t xml:space="preserve">网络产品、市场准入类产品采购</w:t>
      </w:r>
      <w:r>
        <w:rPr>
          <w:rFonts w:ascii="方正楷体_GBK" w:hAnsi="方正楷体_GBK" w:eastAsia="方正楷体_GBK" w:cs="方正楷体_GBK"/>
          <w:b/>
          <w:bCs/>
          <w:color w:val="000000"/>
          <w:sz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42.1 </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42.2 </w:t>
      </w:r>
      <w:r>
        <w:rPr>
          <w:rFonts w:hint="eastAsia" w:ascii="宋体" w:hAnsi="宋体" w:eastAsia="宋体" w:cs="Times New Roman"/>
          <w:color w:val="000000"/>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highlight w:val="none"/>
          <w:lang w:val="zh-CN" w:eastAsia="zh-CN"/>
        </w:rPr>
      </w:r>
      <w:r/>
    </w:p>
    <w:p>
      <w:pPr>
        <w:pStyle w:val="873"/>
        <w:ind w:firstLine="422"/>
        <w:spacing w:before="0" w:after="0" w:line="240" w:lineRule="auto"/>
        <w:rPr>
          <w:rFonts w:hint="eastAsia" w:ascii="方正楷体_GBK" w:hAnsi="方正楷体_GBK" w:eastAsia="方正楷体_GBK" w:cs="方正楷体_GBK"/>
          <w:bCs/>
          <w:color w:val="000000"/>
          <w:sz w:val="28"/>
          <w:szCs w:val="28"/>
          <w:highlight w:val="none"/>
          <w:lang w:val="zh-CN"/>
        </w:rPr>
      </w:pPr>
      <w:r>
        <w:rPr>
          <w:rFonts w:hint="eastAsia" w:ascii="方正楷体_GBK" w:hAnsi="方正楷体_GBK" w:eastAsia="方正楷体_GBK" w:cs="方正楷体_GBK"/>
          <w:color w:val="000000"/>
          <w:sz w:val="28"/>
          <w:highlight w:val="none"/>
          <w:lang w:val="zh-CN" w:eastAsia="zh-CN"/>
        </w:rPr>
        <w:t xml:space="preserve">43.</w:t>
      </w:r>
      <w:r>
        <w:rPr>
          <w:rFonts w:hint="eastAsia" w:ascii="方正楷体_GBK" w:hAnsi="方正楷体_GBK" w:eastAsia="方正楷体_GBK" w:cs="方正楷体_GBK"/>
          <w:bCs/>
          <w:color w:val="000000"/>
          <w:sz w:val="28"/>
          <w:szCs w:val="28"/>
          <w:highlight w:val="none"/>
          <w:lang w:val="zh-CN"/>
        </w:rPr>
        <w:t xml:space="preserve">实施本国产品标准及相关政策</w:t>
      </w:r>
      <w:r>
        <w:rPr>
          <w:rFonts w:hint="eastAsia" w:ascii="方正楷体_GBK" w:hAnsi="方正楷体_GBK" w:eastAsia="方正楷体_GBK" w:cs="方正楷体_GBK"/>
          <w:bCs/>
          <w:color w:val="000000"/>
          <w:sz w:val="28"/>
          <w:szCs w:val="28"/>
          <w:highlight w:val="none"/>
          <w:lang w:val="zh-CN"/>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43.</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color w:val="000000"/>
          <w:sz w:val="24"/>
          <w:highlight w:val="none"/>
          <w:lang w:val="zh-CN" w:eastAsia="zh-CN"/>
        </w:rPr>
        <w:t xml:space="preserve">43.2</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highlight w:val="none"/>
          <w:lang w:val="zh-CN" w:eastAsia="zh-CN"/>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（2）在中国境内生产的组件成本占比达到规定比例</w:t>
      </w:r>
      <w:r>
        <w:rPr>
          <w:rFonts w:hint="eastAsia" w:ascii="宋体" w:hAnsi="宋体" w:eastAsia="宋体" w:cs="Times New Roman"/>
          <w:color w:val="000000"/>
          <w:sz w:val="24"/>
          <w:highlight w:val="none"/>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rPr>
      </w:pPr>
      <w:r>
        <w:rPr>
          <w:rFonts w:hint="eastAsia" w:ascii="宋体" w:hAnsi="宋体" w:eastAsia="宋体" w:cs="Times New Roman"/>
          <w:color w:val="000000"/>
          <w:sz w:val="24"/>
          <w:highlight w:val="none"/>
          <w:lang w:val="zh-CN" w:eastAsia="zh-CN"/>
        </w:rPr>
        <w:t xml:space="preserve">比例计算公式</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highlight w:val="none"/>
          <w:shd w:val="clear" w:color="auto" w:fill="auto"/>
          <w:lang w:val="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43.3本国产品标准的适用范围</w:t>
      </w:r>
      <w:r>
        <w:rPr>
          <w:rFonts w:hint="eastAsia" w:ascii="宋体" w:hAnsi="宋体" w:eastAsia="宋体" w:cs="Times New Roman"/>
          <w:color w:val="000000"/>
          <w:sz w:val="24"/>
          <w:highlight w:val="none"/>
          <w:lang w:val="zh-CN" w:eastAsia="zh-CN"/>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highlight w:val="none"/>
          <w:lang w:val="zh-CN" w:eastAsia="zh-CN"/>
        </w:rPr>
      </w:r>
      <w:r/>
    </w:p>
    <w:p>
      <w:pPr>
        <w:pStyle w:val="869"/>
        <w:ind w:firstLine="420"/>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43.4对本国产品的支持政策</w:t>
      </w:r>
      <w:r>
        <w:rPr>
          <w:rFonts w:ascii="宋体" w:hAnsi="宋体" w:eastAsia="宋体" w:cs="Times New Roman"/>
          <w:color w:val="000000"/>
          <w:sz w:val="24"/>
          <w:highlight w:val="none"/>
          <w:lang w:val="en-US" w:eastAsia="zh-CN"/>
        </w:rPr>
      </w:r>
      <w:r/>
    </w:p>
    <w:p>
      <w:pPr>
        <w:pStyle w:val="869"/>
        <w:ind w:firstLine="422"/>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本项目如</w:t>
      </w:r>
      <w:r>
        <w:rPr>
          <w:rFonts w:hint="eastAsia" w:ascii="宋体" w:hAnsi="宋体" w:eastAsia="宋体" w:cs="Times New Roman"/>
          <w:b/>
          <w:bCs/>
          <w:color w:val="000000"/>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highlight w:val="none"/>
          <w:lang w:val="en-US" w:eastAsia="zh-CN"/>
        </w:rPr>
        <w:t xml:space="preserve">具体详见第五章。</w:t>
      </w:r>
      <w:r>
        <w:rPr>
          <w:rFonts w:ascii="宋体" w:hAnsi="宋体" w:eastAsia="宋体" w:cs="Times New Roman"/>
          <w:b/>
          <w:bCs/>
          <w:color w:val="000000"/>
          <w:sz w:val="24"/>
          <w:highlight w:val="none"/>
          <w:lang w:val="en-US" w:eastAsia="zh-CN"/>
        </w:rPr>
      </w:r>
      <w:r/>
    </w:p>
    <w:p>
      <w:pPr>
        <w:pStyle w:val="869"/>
        <w:ind w:firstLine="420"/>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43.5政策执行要求</w:t>
      </w:r>
      <w:r>
        <w:rPr>
          <w:rFonts w:ascii="宋体" w:hAnsi="宋体" w:eastAsia="宋体" w:cs="Times New Roman"/>
          <w:b w:val="0"/>
          <w:bCs w:val="0"/>
          <w:color w:val="000000"/>
          <w:sz w:val="24"/>
          <w:highlight w:val="none"/>
          <w:lang w:val="en-US" w:eastAsia="zh-CN"/>
        </w:rPr>
      </w:r>
      <w:r/>
    </w:p>
    <w:p>
      <w:pPr>
        <w:pStyle w:val="869"/>
        <w:numPr>
          <w:ilvl w:val="0"/>
          <w:numId w:val="0"/>
        </w:numPr>
        <w:ind w:firstLine="42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highlight w:val="none"/>
          <w:lang w:val="en-US" w:eastAsia="zh-CN"/>
        </w:rPr>
        <w:t xml:space="preserve">详见</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869"/>
        <w:numPr>
          <w:ilvl w:val="0"/>
          <w:numId w:val="0"/>
        </w:numPr>
        <w:ind w:firstLine="420"/>
        <w:rPr>
          <w:rFonts w:hint="eastAsia"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（2）有关证明文件。</w:t>
      </w:r>
      <w:r>
        <w:rPr>
          <w:rFonts w:hint="eastAsia" w:ascii="宋体" w:hAnsi="宋体" w:eastAsia="宋体" w:cs="Times New Roman"/>
          <w:b/>
          <w:bCs/>
          <w:color w:val="000000"/>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highlight w:val="none"/>
          <w:lang w:val="en-US" w:eastAsia="zh-CN"/>
        </w:rPr>
      </w:r>
      <w:r/>
    </w:p>
    <w:p>
      <w:pPr>
        <w:pStyle w:val="869"/>
        <w:ind w:firstLine="420"/>
        <w:rPr>
          <w:color w:val="000000"/>
          <w:highlight w:val="none"/>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政府采购中实施本国产品标准及相关政策规定要求的，供应商提供的相关产品视为不符合本国产品标准。</w:t>
      </w:r>
      <w:r>
        <w:rPr>
          <w:color w:val="000000"/>
          <w:highlight w:val="none"/>
        </w:rPr>
      </w:r>
      <w:r/>
    </w:p>
    <w:p>
      <w:pPr>
        <w:pStyle w:val="874"/>
        <w:ind w:firstLine="422"/>
        <w:pageBreakBefore w:val="0"/>
        <w:spacing w:before="0" w:after="0" w:line="240" w:lineRule="auto"/>
        <w:rPr>
          <w:rFonts w:hint="eastAsia" w:ascii="方正楷体_GBK" w:hAnsi="方正楷体_GBK" w:eastAsia="方正楷体_GBK" w:cs="方正楷体_GBK"/>
          <w:b/>
          <w:bCs/>
          <w:color w:val="000000"/>
          <w:sz w:val="28"/>
          <w:highlight w:val="none"/>
          <w:lang w:val="zh-CN" w:eastAsia="zh-CN"/>
        </w:rPr>
      </w:pPr>
      <w:r>
        <w:rPr>
          <w:rFonts w:hint="eastAsia" w:ascii="方正楷体_GBK" w:hAnsi="方正楷体_GBK" w:eastAsia="方正楷体_GBK" w:cs="方正楷体_GBK"/>
          <w:b/>
          <w:bCs/>
          <w:color w:val="000000"/>
          <w:sz w:val="28"/>
          <w:highlight w:val="none"/>
          <w:lang w:val="zh-CN" w:eastAsia="zh-CN"/>
        </w:rPr>
        <w:t xml:space="preserve">4</w:t>
      </w:r>
      <w:r>
        <w:rPr>
          <w:rFonts w:hint="eastAsia" w:ascii="方正楷体_GBK" w:hAnsi="方正楷体_GBK" w:eastAsia="方正楷体_GBK" w:cs="方正楷体_GBK"/>
          <w:b/>
          <w:bCs/>
          <w:color w:val="000000"/>
          <w:sz w:val="28"/>
          <w:highlight w:val="none"/>
          <w:lang w:val="en-US" w:eastAsia="zh-CN"/>
        </w:rPr>
        <w:t xml:space="preserve">4</w:t>
      </w:r>
      <w:r>
        <w:rPr>
          <w:rFonts w:hint="eastAsia" w:ascii="方正楷体_GBK" w:hAnsi="方正楷体_GBK" w:eastAsia="方正楷体_GBK" w:cs="方正楷体_GBK"/>
          <w:b/>
          <w:bCs/>
          <w:color w:val="000000"/>
          <w:sz w:val="28"/>
          <w:highlight w:val="none"/>
          <w:lang w:val="zh-CN" w:eastAsia="zh-CN"/>
        </w:rPr>
        <w:t xml:space="preserve">.数据交易说明</w:t>
      </w:r>
      <w:r>
        <w:rPr>
          <w:rFonts w:hint="eastAsia" w:ascii="方正楷体_GBK" w:hAnsi="方正楷体_GBK" w:eastAsia="方正楷体_GBK" w:cs="方正楷体_GBK"/>
          <w:b/>
          <w:bCs/>
          <w:color w:val="000000"/>
          <w:sz w:val="28"/>
          <w:highlight w:val="none"/>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数据交易标的包括数据产品、数据服务、数据工具。</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947"/>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color w:val="000000"/>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7"/>
      <w:r/>
      <w:bookmarkEnd w:id="58"/>
      <w:r/>
      <w:bookmarkEnd w:id="59"/>
      <w:r/>
      <w:bookmarkEnd w:id="60"/>
      <w:r/>
      <w:bookmarkEnd w:id="61"/>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869"/>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bookmarkStart w:id="188" w:name="_Toc513029243"/>
      <w:r/>
      <w:bookmarkStart w:id="189" w:name="_Toc16938559"/>
      <w:r/>
      <w:bookmarkStart w:id="190" w:name="_Toc20823315"/>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947"/>
        <w:ind w:left="0" w:firstLine="0"/>
        <w:keepLines w:val="0"/>
        <w:keepNext w:val="0"/>
        <w:pageBreakBefore w:val="0"/>
        <w:spacing w:line="240" w:lineRule="auto"/>
        <w:widowControl w:val="off"/>
        <w:rPr>
          <w:rFonts w:hint="eastAsia"/>
          <w:color w:val="000000"/>
          <w:highlight w:val="none"/>
          <w:lang w:eastAsia="zh-CN"/>
        </w:rPr>
      </w:pPr>
      <w:r>
        <w:rPr>
          <w:rFonts w:hint="eastAsia"/>
          <w:color w:val="000000"/>
          <w:highlight w:val="none"/>
          <w:lang w:eastAsia="zh-CN"/>
        </w:rPr>
      </w:r>
      <w:r/>
    </w:p>
    <w:p>
      <w:pPr>
        <w:pStyle w:val="869"/>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869"/>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69"/>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69"/>
        <w:spacing w:line="240" w:lineRule="auto"/>
        <w:rPr>
          <w:color w:val="000000"/>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color w:val="000000"/>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0"/>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hint="eastAsia" w:hAnsi="宋体" w:eastAsia="宋体" w:cs="Courier New"/>
          <w:color w:val="000000"/>
          <w:sz w:val="24"/>
          <w:szCs w:val="24"/>
          <w:highlight w:val="none"/>
        </w:rPr>
        <w:t xml:space="preserve">。</w:t>
      </w:r>
      <w:r>
        <w:rPr>
          <w:rFonts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签订合同时，乙方按照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乙方如有转包或未经甲方同意的分包行为，甲方有权终止合同。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0"/>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合同签订且服务团队人员到位后，甲方支付合同总价款的30%作为预付款。</w:t>
      </w:r>
      <w:r>
        <w:rPr>
          <w:rFonts w:hint="eastAsia" w:ascii="宋体" w:hAnsi="宋体" w:eastAsia="宋体" w:cs="Courier New"/>
          <w:color w:val="000000"/>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系统开发完成并验收合格后，甲方支付合同总价款的</w:t>
      </w:r>
      <w:r>
        <w:rPr>
          <w:rFonts w:hint="eastAsia" w:hAnsi="宋体" w:eastAsia="宋体" w:cs="Courier New"/>
          <w:color w:val="000000"/>
          <w:sz w:val="24"/>
          <w:szCs w:val="24"/>
          <w:highlight w:val="none"/>
          <w:lang w:val="en-US" w:eastAsia="zh-CN"/>
        </w:rPr>
        <w:t xml:space="preserve">7</w:t>
      </w:r>
      <w:r>
        <w:rPr>
          <w:rFonts w:hint="eastAsia" w:ascii="宋体" w:hAnsi="宋体" w:eastAsia="宋体" w:cs="Courier New"/>
          <w:color w:val="000000"/>
          <w:sz w:val="24"/>
          <w:szCs w:val="24"/>
          <w:highlight w:val="none"/>
          <w:lang w:val="en-US" w:eastAsia="zh-CN"/>
        </w:rPr>
        <w:t xml:space="preserve">0%。</w:t>
      </w:r>
      <w:r>
        <w:rPr>
          <w:rFonts w:hint="eastAsia" w:ascii="宋体" w:hAnsi="宋体" w:eastAsia="宋体" w:cs="Courier New"/>
          <w:color w:val="000000"/>
          <w:sz w:val="24"/>
          <w:szCs w:val="24"/>
          <w:highlight w:val="none"/>
          <w:lang w:val="en-US" w:eastAsia="zh-CN"/>
        </w:rPr>
      </w:r>
      <w:r/>
    </w:p>
    <w:p>
      <w:pPr>
        <w:pStyle w:val="910"/>
        <w:spacing w:line="264" w:lineRule="auto"/>
        <w:rPr>
          <w:rFonts w:hint="eastAsia"/>
          <w:color w:val="000000"/>
          <w:highlight w:val="none"/>
          <w:lang w:val="en-US" w:eastAsia="zh-CN"/>
        </w:rPr>
      </w:pPr>
      <w:r>
        <w:rPr>
          <w:rFonts w:hint="eastAsia" w:ascii="宋体" w:hAnsi="宋体" w:eastAsia="宋体" w:cs="Courier New"/>
          <w:color w:val="000000"/>
          <w:sz w:val="24"/>
          <w:szCs w:val="24"/>
          <w:highlight w:val="none"/>
          <w:lang w:val="en-US" w:eastAsia="zh-CN"/>
        </w:rPr>
        <w:t xml:space="preserve">8.1.3 满足合同约定支付条件的，甲方收到乙方发票后10个工作日内，将资金支付到合同约定的乙方账户。 </w:t>
      </w:r>
      <w:r>
        <w:rPr>
          <w:rFonts w:hint="eastAsia"/>
          <w:color w:val="000000"/>
          <w:highlight w:val="none"/>
          <w:lang w:val="en-US" w:eastAsia="zh-CN"/>
        </w:rPr>
      </w:r>
      <w:r/>
    </w:p>
    <w:p>
      <w:pPr>
        <w:pStyle w:val="91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69"/>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的其他供应商或第三方专业机构及专家参与验收，相关意见将作为验收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69"/>
        <w:spacing w:line="264" w:lineRule="auto"/>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 </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hint="eastAsia" w:ascii="宋体" w:hAnsi="宋体" w:eastAsia="宋体" w:cs="Courier New"/>
          <w:color w:val="000000"/>
          <w:sz w:val="24"/>
          <w:szCs w:val="24"/>
          <w:highlight w:val="none"/>
          <w:lang w:val="en-US" w:eastAsia="zh-CN"/>
        </w:rPr>
        <w:t xml:space="preserve">无。</w:t>
      </w:r>
      <w:r>
        <w:rPr>
          <w:rFonts w:hint="eastAsia" w:ascii="宋体" w:hAnsi="宋体" w:eastAsia="宋体" w:cs="Courier New"/>
          <w:color w:val="000000"/>
          <w:sz w:val="24"/>
          <w:szCs w:val="24"/>
          <w:highlight w:val="none"/>
          <w:lang w:val="zh-CN" w:eastAsia="zh-CN"/>
        </w:rPr>
      </w:r>
      <w:r/>
    </w:p>
    <w:p>
      <w:pPr>
        <w:pStyle w:val="869"/>
        <w:keepLines w:val="0"/>
        <w:keepNext w:val="0"/>
        <w:pageBreakBefore w:val="0"/>
        <w:spacing w:before="0" w:after="0" w:line="240" w:lineRule="auto"/>
        <w:widowControl w:val="off"/>
        <w:rPr>
          <w:rFonts w:hint="eastAsia" w:ascii="宋体" w:hAnsi="宋体" w:eastAsia="宋体" w:cs="Courier New"/>
          <w:b w:val="0"/>
          <w:bCs w:val="0"/>
          <w:color w:val="000000"/>
          <w:sz w:val="24"/>
          <w:szCs w:val="24"/>
          <w:highlight w:val="none"/>
        </w:rPr>
      </w:pPr>
      <w:r>
        <w:rPr>
          <w:rFonts w:hint="eastAsia" w:ascii="宋体" w:hAnsi="宋体" w:eastAsia="宋体" w:cs="Courier New"/>
          <w:b w:val="0"/>
          <w:bCs w:val="0"/>
          <w:color w:val="000000"/>
          <w:sz w:val="24"/>
          <w:szCs w:val="24"/>
          <w:highlight w:val="none"/>
        </w:rPr>
        <w:t xml:space="preserve">十一、违约责任</w:t>
      </w:r>
      <w:r>
        <w:rPr>
          <w:rFonts w:hint="eastAsia" w:ascii="宋体" w:hAnsi="宋体" w:eastAsia="宋体" w:cs="Courier New"/>
          <w:b w:val="0"/>
          <w:bCs w:val="0"/>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bookmarkStart w:id="191" w:name="OLE_LINK1"/>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u w:val="single"/>
        </w:rPr>
        <w:t xml:space="preserve">0.1%</w:t>
      </w:r>
      <w:bookmarkEnd w:id="191"/>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lang w:val="en-US" w:eastAsia="zh-CN"/>
        </w:rPr>
        <w:t xml:space="preserve">的违约金。</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rPr>
        <w:t xml:space="preserve">0.</w:t>
      </w:r>
      <w:r>
        <w:rPr>
          <w:rFonts w:ascii="宋体" w:hAnsi="宋体" w:cs="Courier New"/>
          <w:color w:val="000000"/>
          <w:sz w:val="24"/>
          <w:szCs w:val="24"/>
          <w:highlight w:val="none"/>
          <w:u w:val="single"/>
        </w:rPr>
        <w:t xml:space="preserve">01%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1 </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宋体" w:hAnsi="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rPr>
        <w:t xml:space="preserve">0.</w:t>
      </w:r>
      <w:r>
        <w:rPr>
          <w:rFonts w:ascii="宋体" w:hAnsi="宋体" w:cs="Courier New"/>
          <w:color w:val="000000"/>
          <w:sz w:val="24"/>
          <w:szCs w:val="24"/>
          <w:highlight w:val="none"/>
          <w:u w:val="single"/>
        </w:rPr>
        <w:t xml:space="preserve">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ascii="宋体" w:hAnsi="宋体" w:cs="Courier New"/>
          <w:color w:val="000000"/>
          <w:sz w:val="24"/>
          <w:szCs w:val="24"/>
          <w:highlight w:val="none"/>
          <w:u w:val="single"/>
        </w:rPr>
        <w:t xml:space="preserve">5%</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十四、合同生效及其它</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91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0"/>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bookmarkEnd w:id="188"/>
      <w:r/>
      <w:bookmarkEnd w:id="189"/>
      <w:r/>
      <w:bookmarkEnd w:id="190"/>
      <w:r>
        <w:rPr>
          <w:rFonts w:hint="eastAsia" w:hAnsi="宋体" w:eastAsia="宋体" w:cs="Courier New"/>
          <w:color w:val="000000"/>
          <w:sz w:val="24"/>
          <w:szCs w:val="24"/>
          <w:highlight w:val="none"/>
        </w:rPr>
        <w:t xml:space="preserve">甲方：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地址：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地址： </w:t>
      </w:r>
      <w:r>
        <w:rPr>
          <w:rFonts w:hint="eastAsia" w:hAnsi="宋体" w:eastAsia="宋体" w:cs="Courier New"/>
          <w:color w:val="000000"/>
          <w:sz w:val="24"/>
          <w:szCs w:val="24"/>
          <w:highlight w:val="none"/>
        </w:rPr>
      </w:r>
      <w:r/>
    </w:p>
    <w:p>
      <w:pPr>
        <w:pStyle w:val="91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10"/>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1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0"/>
        <w:ind w:firstLine="528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w:t>
      </w:r>
      <w:r>
        <w:rPr>
          <w:rFonts w:hint="eastAsia" w:hAnsi="宋体" w:eastAsia="宋体" w:cs="Courier New"/>
          <w:color w:val="000000"/>
          <w:sz w:val="24"/>
          <w:szCs w:val="24"/>
          <w:highlight w:val="none"/>
        </w:rPr>
      </w:r>
      <w:r/>
    </w:p>
    <w:p>
      <w:pPr>
        <w:pStyle w:val="910"/>
        <w:ind w:firstLine="480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869"/>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869"/>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910"/>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93"/>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45"/>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44"/>
      <w:r/>
      <w:bookmarkEnd w:id="46"/>
      <w:r/>
      <w:bookmarkEnd w:id="47"/>
      <w:r>
        <w:rPr>
          <w:rFonts w:hint="eastAsia" w:ascii="方正小标宋简体" w:hAnsi="方正小标宋简体" w:eastAsia="方正小标宋简体" w:cs="方正小标宋简体"/>
          <w:color w:val="000000"/>
          <w:sz w:val="36"/>
          <w:szCs w:val="36"/>
          <w:highlight w:val="none"/>
          <w:lang w:val="en-US" w:eastAsia="zh-CN" w:bidi="ar-SA"/>
        </w:rPr>
      </w:r>
      <w:r/>
    </w:p>
    <w:p>
      <w:pPr>
        <w:pStyle w:val="869"/>
        <w:ind w:firstLine="480"/>
        <w:keepLines w:val="0"/>
        <w:keepNext w:val="0"/>
        <w:pageBreakBefore w:val="0"/>
        <w:spacing w:line="264" w:lineRule="auto"/>
        <w:rPr>
          <w:rFonts w:ascii="黑体" w:hAnsi="黑体" w:eastAsia="黑体" w:cs="黑体"/>
          <w:color w:val="000000"/>
          <w:sz w:val="24"/>
          <w:szCs w:val="24"/>
        </w:rPr>
      </w:pPr>
      <w:r/>
      <w:bookmarkStart w:id="192" w:name="_Toc26554093"/>
      <w:r/>
      <w:bookmarkStart w:id="193"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服务类项目。</w:t>
      </w:r>
      <w:r>
        <w:rPr>
          <w:rFonts w:ascii="黑体" w:hAnsi="黑体" w:eastAsia="黑体" w:cs="黑体"/>
          <w:color w:val="000000"/>
          <w:sz w:val="24"/>
          <w:szCs w:val="24"/>
        </w:rPr>
      </w:r>
      <w:r/>
    </w:p>
    <w:p>
      <w:pPr>
        <w:pStyle w:val="869"/>
        <w:ind w:firstLine="480"/>
        <w:keepLines w:val="0"/>
        <w:keepNext w:val="0"/>
        <w:pageBreakBefore w:val="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二、项目概况</w:t>
      </w:r>
      <w:r>
        <w:rPr>
          <w:rFonts w:ascii="黑体" w:hAnsi="黑体" w:eastAsia="黑体" w:cs="黑体"/>
          <w:color w:val="000000"/>
          <w:sz w:val="24"/>
          <w:szCs w:val="24"/>
        </w:rPr>
      </w:r>
      <w:r/>
    </w:p>
    <w:p>
      <w:pPr>
        <w:pStyle w:val="869"/>
        <w:ind w:firstLine="480"/>
        <w:keepLines w:val="0"/>
        <w:keepNext w:val="0"/>
        <w:pageBreakBefore w:val="0"/>
        <w:spacing w:line="264"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（一）项目背景</w:t>
      </w:r>
      <w:r>
        <w:rPr>
          <w:rFonts w:hint="eastAsia" w:ascii="宋体" w:hAnsi="宋体" w:eastAsia="宋体" w:cs="Times New Roman"/>
          <w:color w:val="000000"/>
          <w:sz w:val="24"/>
          <w:szCs w:val="24"/>
        </w:rPr>
      </w:r>
      <w:r/>
    </w:p>
    <w:p>
      <w:pPr>
        <w:pStyle w:val="869"/>
        <w:ind w:firstLine="480"/>
        <w:keepLines w:val="0"/>
        <w:keepNext w:val="0"/>
        <w:pageBreakBefore w:val="0"/>
        <w:spacing w:line="264"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针对手术患者从术前准备、手术交接、术中管控至术后康复的全周期管理需求，构建智能化、规范化、人性化的医疗管理体系，实现手术全流程关键各节点可追溯、信息传递精准化、风险管控前置化、人文服务常态化。搭建手术患者全流程闭环管理系统实现以上要求。全面提升医疗服务的透明度、医护工作效率、患者家属满意度，保障手术医疗安全与服务质量。</w:t>
      </w:r>
      <w:r>
        <w:rPr>
          <w:rFonts w:hint="eastAsia" w:ascii="宋体" w:hAnsi="宋体" w:eastAsia="宋体" w:cs="Times New Roman"/>
          <w:color w:val="000000"/>
          <w:sz w:val="24"/>
          <w:szCs w:val="24"/>
        </w:rPr>
      </w:r>
      <w:r/>
    </w:p>
    <w:p>
      <w:pPr>
        <w:pStyle w:val="869"/>
        <w:ind w:firstLine="480"/>
        <w:keepLines w:val="0"/>
        <w:keepNext w:val="0"/>
        <w:pageBreakBefore w:val="0"/>
        <w:spacing w:line="264"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（二）项目建设遵循标准</w:t>
      </w:r>
      <w:r>
        <w:rPr>
          <w:rFonts w:hint="eastAsia" w:ascii="宋体" w:hAnsi="宋体" w:eastAsia="宋体" w:cs="Times New Roman"/>
          <w:color w:val="000000"/>
          <w:sz w:val="24"/>
          <w:szCs w:val="24"/>
        </w:rPr>
      </w:r>
      <w:r/>
    </w:p>
    <w:p>
      <w:pPr>
        <w:pStyle w:val="869"/>
        <w:ind w:firstLine="480"/>
        <w:keepLines w:val="0"/>
        <w:keepNext w:val="0"/>
        <w:pageBreakBefore w:val="0"/>
        <w:spacing w:line="264"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遵循国家、行业及地方现行的规范和标准。</w:t>
      </w:r>
      <w:r>
        <w:rPr>
          <w:rFonts w:hint="eastAsia" w:ascii="宋体" w:hAnsi="宋体" w:eastAsia="宋体" w:cs="Times New Roman"/>
          <w:color w:val="000000"/>
          <w:sz w:val="24"/>
          <w:szCs w:val="24"/>
        </w:rPr>
      </w:r>
      <w:r/>
    </w:p>
    <w:p>
      <w:pPr>
        <w:pStyle w:val="869"/>
        <w:ind w:firstLine="480"/>
        <w:keepLines w:val="0"/>
        <w:keepNext w:val="0"/>
        <w:pageBreakBefore w:val="0"/>
        <w:spacing w:line="264" w:lineRule="auto"/>
        <w:rPr>
          <w:rFonts w:ascii="黑体" w:hAnsi="黑体" w:eastAsia="黑体" w:cs="黑体"/>
          <w:color w:val="000000"/>
          <w:sz w:val="24"/>
          <w:szCs w:val="24"/>
        </w:rPr>
        <w:outlineLvl w:val="1"/>
      </w:pPr>
      <w:r>
        <w:rPr>
          <w:rFonts w:hint="eastAsia" w:ascii="黑体" w:hAnsi="黑体" w:eastAsia="黑体" w:cs="黑体"/>
          <w:color w:val="000000"/>
          <w:sz w:val="24"/>
          <w:szCs w:val="24"/>
        </w:rPr>
        <w:t xml:space="preserve">三、项目清单</w:t>
      </w:r>
      <w:r>
        <w:rPr>
          <w:rFonts w:ascii="黑体" w:hAnsi="黑体" w:eastAsia="黑体" w:cs="黑体"/>
          <w:color w:val="000000"/>
          <w:sz w:val="24"/>
          <w:szCs w:val="24"/>
        </w:rPr>
      </w:r>
      <w:r/>
    </w:p>
    <w:tbl>
      <w:tblPr>
        <w:tblW w:w="5054"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75"/>
        <w:gridCol w:w="2058"/>
        <w:gridCol w:w="701"/>
        <w:gridCol w:w="701"/>
        <w:gridCol w:w="1057"/>
        <w:gridCol w:w="1041"/>
        <w:gridCol w:w="1667"/>
        <w:gridCol w:w="972"/>
        <w:gridCol w:w="995"/>
      </w:tblGrid>
      <w:tr>
        <w:trPr>
          <w:trHeight w:val="470"/>
        </w:trPr>
        <w:tc>
          <w:tcPr>
            <w:tcW w:w="342" w:type="dxa"/>
            <w:vAlign w:val="center"/>
            <w:textDirection w:val="lrTb"/>
            <w:noWrap w:val="false"/>
          </w:tcPr>
          <w:p>
            <w:pPr>
              <w:pStyle w:val="869"/>
              <w:jc w:val="center"/>
              <w:keepLines w:val="0"/>
              <w:keepNext w:val="0"/>
              <w:pageBreakBefore w:val="0"/>
              <w:spacing w:line="264" w:lineRule="auto"/>
              <w:rPr>
                <w:rFonts w:ascii="宋体" w:hAnsi="宋体"/>
                <w:bCs/>
                <w:color w:val="000000"/>
                <w:sz w:val="24"/>
                <w:szCs w:val="24"/>
              </w:rPr>
            </w:pPr>
            <w:r>
              <w:rPr>
                <w:rFonts w:hint="eastAsia" w:ascii="宋体" w:hAnsi="宋体"/>
                <w:bCs/>
                <w:color w:val="000000"/>
                <w:sz w:val="24"/>
                <w:szCs w:val="24"/>
              </w:rPr>
              <w:t xml:space="preserve">序号</w:t>
            </w:r>
            <w:r>
              <w:rPr>
                <w:rFonts w:ascii="宋体" w:hAnsi="宋体"/>
                <w:bCs/>
                <w:color w:val="000000"/>
                <w:sz w:val="24"/>
                <w:szCs w:val="24"/>
              </w:rPr>
            </w:r>
            <w:r/>
          </w:p>
        </w:tc>
        <w:tc>
          <w:tcPr>
            <w:tcW w:w="1042" w:type="dxa"/>
            <w:vAlign w:val="center"/>
            <w:textDirection w:val="lrTb"/>
            <w:noWrap w:val="false"/>
          </w:tcPr>
          <w:p>
            <w:pPr>
              <w:pStyle w:val="869"/>
              <w:jc w:val="center"/>
              <w:keepLines w:val="0"/>
              <w:keepNext w:val="0"/>
              <w:pageBreakBefore w:val="0"/>
              <w:spacing w:line="264" w:lineRule="auto"/>
              <w:rPr>
                <w:rFonts w:ascii="宋体" w:hAnsi="宋体"/>
                <w:bCs/>
                <w:color w:val="000000"/>
                <w:sz w:val="24"/>
                <w:szCs w:val="24"/>
              </w:rPr>
            </w:pPr>
            <w:r>
              <w:rPr>
                <w:rFonts w:hint="eastAsia" w:ascii="宋体" w:hAnsi="宋体"/>
                <w:bCs/>
                <w:color w:val="000000"/>
                <w:sz w:val="24"/>
                <w:szCs w:val="24"/>
              </w:rPr>
              <w:t xml:space="preserve">分项名称</w:t>
            </w:r>
            <w:r>
              <w:rPr>
                <w:rFonts w:ascii="宋体" w:hAnsi="宋体"/>
                <w:bCs/>
                <w:color w:val="000000"/>
                <w:sz w:val="24"/>
                <w:szCs w:val="24"/>
              </w:rPr>
            </w:r>
            <w:r/>
          </w:p>
        </w:tc>
        <w:tc>
          <w:tcPr>
            <w:tcW w:w="355" w:type="dxa"/>
            <w:vAlign w:val="center"/>
            <w:textDirection w:val="lrTb"/>
            <w:noWrap w:val="false"/>
          </w:tcPr>
          <w:p>
            <w:pPr>
              <w:pStyle w:val="869"/>
              <w:jc w:val="center"/>
              <w:keepLines w:val="0"/>
              <w:keepNext w:val="0"/>
              <w:pageBreakBefore w:val="0"/>
              <w:spacing w:line="264" w:lineRule="auto"/>
              <w:rPr>
                <w:rFonts w:ascii="宋体" w:hAnsi="宋体"/>
                <w:bCs/>
                <w:color w:val="000000"/>
                <w:sz w:val="24"/>
                <w:szCs w:val="24"/>
              </w:rPr>
            </w:pPr>
            <w:r>
              <w:rPr>
                <w:rFonts w:hint="eastAsia" w:ascii="宋体" w:hAnsi="宋体"/>
                <w:bCs/>
                <w:color w:val="000000"/>
                <w:sz w:val="24"/>
                <w:szCs w:val="24"/>
              </w:rPr>
              <w:t xml:space="preserve">数量</w:t>
            </w:r>
            <w:r>
              <w:rPr>
                <w:rFonts w:ascii="宋体" w:hAnsi="宋体"/>
                <w:bCs/>
                <w:color w:val="000000"/>
                <w:sz w:val="24"/>
                <w:szCs w:val="24"/>
              </w:rPr>
            </w:r>
            <w:r/>
          </w:p>
        </w:tc>
        <w:tc>
          <w:tcPr>
            <w:tcW w:w="355" w:type="dxa"/>
            <w:vAlign w:val="center"/>
            <w:textDirection w:val="lrTb"/>
            <w:noWrap w:val="false"/>
          </w:tcPr>
          <w:p>
            <w:pPr>
              <w:pStyle w:val="869"/>
              <w:jc w:val="center"/>
              <w:keepLines w:val="0"/>
              <w:keepNext w:val="0"/>
              <w:pageBreakBefore w:val="0"/>
              <w:spacing w:line="264" w:lineRule="auto"/>
              <w:rPr>
                <w:rFonts w:ascii="宋体" w:hAnsi="宋体"/>
                <w:bCs/>
                <w:color w:val="000000"/>
                <w:sz w:val="24"/>
                <w:szCs w:val="24"/>
              </w:rPr>
            </w:pPr>
            <w:r>
              <w:rPr>
                <w:rFonts w:hint="eastAsia" w:ascii="宋体" w:hAnsi="宋体"/>
                <w:bCs/>
                <w:color w:val="000000"/>
                <w:sz w:val="24"/>
                <w:szCs w:val="24"/>
              </w:rPr>
              <w:t xml:space="preserve">单位</w:t>
            </w:r>
            <w:r>
              <w:rPr>
                <w:rFonts w:ascii="宋体" w:hAnsi="宋体"/>
                <w:bCs/>
                <w:color w:val="000000"/>
                <w:sz w:val="24"/>
                <w:szCs w:val="24"/>
              </w:rPr>
            </w:r>
            <w:r/>
          </w:p>
        </w:tc>
        <w:tc>
          <w:tcPr>
            <w:tcW w:w="535" w:type="dxa"/>
            <w:vAlign w:val="center"/>
            <w:textDirection w:val="lrTb"/>
            <w:noWrap w:val="false"/>
          </w:tcPr>
          <w:p>
            <w:pPr>
              <w:pStyle w:val="869"/>
              <w:jc w:val="center"/>
              <w:keepLines w:val="0"/>
              <w:keepNext w:val="0"/>
              <w:pageBreakBefore w:val="0"/>
              <w:spacing w:line="264" w:lineRule="auto"/>
              <w:rPr>
                <w:rFonts w:ascii="宋体" w:hAnsi="宋体"/>
                <w:bCs/>
                <w:color w:val="000000"/>
                <w:sz w:val="24"/>
                <w:szCs w:val="24"/>
              </w:rPr>
            </w:pPr>
            <w:r>
              <w:rPr>
                <w:rFonts w:hint="eastAsia" w:ascii="宋体" w:hAnsi="宋体"/>
                <w:bCs/>
                <w:color w:val="000000"/>
                <w:sz w:val="24"/>
                <w:szCs w:val="24"/>
              </w:rPr>
              <w:t xml:space="preserve">产品类型</w:t>
            </w:r>
            <w:r>
              <w:rPr>
                <w:rFonts w:ascii="宋体" w:hAnsi="宋体"/>
                <w:bCs/>
                <w:color w:val="000000"/>
                <w:sz w:val="24"/>
                <w:szCs w:val="24"/>
              </w:rPr>
            </w:r>
            <w:r/>
          </w:p>
        </w:tc>
        <w:tc>
          <w:tcPr>
            <w:tcW w:w="527" w:type="dxa"/>
            <w:vAlign w:val="center"/>
            <w:textDirection w:val="lrTb"/>
            <w:noWrap w:val="false"/>
          </w:tcPr>
          <w:p>
            <w:pPr>
              <w:pStyle w:val="869"/>
              <w:jc w:val="center"/>
              <w:keepLines w:val="0"/>
              <w:keepNext w:val="0"/>
              <w:pageBreakBefore w:val="0"/>
              <w:spacing w:line="264" w:lineRule="auto"/>
              <w:rPr>
                <w:rFonts w:ascii="宋体" w:hAnsi="宋体"/>
                <w:bCs/>
                <w:color w:val="000000"/>
                <w:sz w:val="24"/>
                <w:szCs w:val="24"/>
              </w:rPr>
            </w:pPr>
            <w:r>
              <w:rPr>
                <w:rFonts w:hint="eastAsia" w:ascii="宋体" w:hAnsi="宋体"/>
                <w:bCs/>
                <w:color w:val="000000"/>
                <w:sz w:val="24"/>
                <w:szCs w:val="24"/>
              </w:rPr>
              <w:t xml:space="preserve">单价上限</w:t>
            </w:r>
            <w:r>
              <w:rPr>
                <w:rFonts w:ascii="宋体" w:hAnsi="宋体"/>
                <w:bCs/>
                <w:color w:val="000000"/>
                <w:sz w:val="24"/>
                <w:szCs w:val="24"/>
              </w:rPr>
            </w:r>
            <w:r/>
          </w:p>
          <w:p>
            <w:pPr>
              <w:pStyle w:val="869"/>
              <w:jc w:val="center"/>
              <w:keepLines w:val="0"/>
              <w:keepNext w:val="0"/>
              <w:pageBreakBefore w:val="0"/>
              <w:spacing w:line="264" w:lineRule="auto"/>
              <w:rPr>
                <w:rFonts w:ascii="宋体" w:hAnsi="宋体"/>
                <w:bCs/>
                <w:color w:val="000000"/>
                <w:sz w:val="24"/>
                <w:szCs w:val="24"/>
              </w:rPr>
            </w:pPr>
            <w:r>
              <w:rPr>
                <w:rFonts w:hint="eastAsia" w:ascii="宋体" w:hAnsi="宋体"/>
                <w:bCs/>
                <w:color w:val="000000"/>
                <w:sz w:val="24"/>
                <w:szCs w:val="24"/>
              </w:rPr>
              <w:t xml:space="preserve">（元）</w:t>
            </w:r>
            <w:r>
              <w:rPr>
                <w:rFonts w:ascii="宋体" w:hAnsi="宋体"/>
                <w:bCs/>
                <w:color w:val="000000"/>
                <w:sz w:val="24"/>
                <w:szCs w:val="24"/>
              </w:rPr>
            </w:r>
            <w:r/>
          </w:p>
        </w:tc>
        <w:tc>
          <w:tcPr>
            <w:tcW w:w="844" w:type="dxa"/>
            <w:vAlign w:val="center"/>
            <w:textDirection w:val="lrTb"/>
            <w:noWrap w:val="false"/>
          </w:tcPr>
          <w:p>
            <w:pPr>
              <w:pStyle w:val="869"/>
              <w:jc w:val="center"/>
              <w:keepLines w:val="0"/>
              <w:keepNext w:val="0"/>
              <w:pageBreakBefore w:val="0"/>
              <w:spacing w:line="264" w:lineRule="auto"/>
              <w:rPr>
                <w:rFonts w:ascii="宋体" w:hAnsi="宋体"/>
                <w:bCs/>
                <w:color w:val="000000"/>
                <w:sz w:val="24"/>
                <w:szCs w:val="24"/>
              </w:rPr>
            </w:pPr>
            <w:r>
              <w:rPr>
                <w:rFonts w:hint="eastAsia" w:ascii="宋体" w:hAnsi="宋体"/>
                <w:bCs/>
                <w:color w:val="000000"/>
                <w:sz w:val="24"/>
                <w:szCs w:val="24"/>
              </w:rPr>
              <w:t xml:space="preserve">所属行业</w:t>
            </w:r>
            <w:r>
              <w:rPr>
                <w:rFonts w:ascii="宋体" w:hAnsi="宋体"/>
                <w:bCs/>
                <w:color w:val="000000"/>
                <w:sz w:val="24"/>
                <w:szCs w:val="24"/>
              </w:rPr>
            </w:r>
            <w:r/>
          </w:p>
        </w:tc>
        <w:tc>
          <w:tcPr>
            <w:tcW w:w="492" w:type="dxa"/>
            <w:vAlign w:val="center"/>
            <w:textDirection w:val="lrTb"/>
            <w:noWrap w:val="false"/>
          </w:tcPr>
          <w:p>
            <w:pPr>
              <w:pStyle w:val="869"/>
              <w:jc w:val="center"/>
              <w:keepLines w:val="0"/>
              <w:keepNext w:val="0"/>
              <w:pageBreakBefore w:val="0"/>
              <w:spacing w:line="264" w:lineRule="auto"/>
              <w:rPr>
                <w:rFonts w:ascii="宋体" w:hAnsi="宋体"/>
                <w:bCs/>
                <w:color w:val="000000"/>
                <w:sz w:val="24"/>
                <w:szCs w:val="24"/>
              </w:rPr>
            </w:pPr>
            <w:r>
              <w:rPr>
                <w:rFonts w:hint="eastAsia" w:ascii="宋体" w:hAnsi="宋体"/>
                <w:bCs/>
                <w:color w:val="000000"/>
                <w:sz w:val="24"/>
                <w:szCs w:val="24"/>
              </w:rPr>
              <w:t xml:space="preserve">属性</w:t>
            </w:r>
            <w:r>
              <w:rPr>
                <w:rFonts w:ascii="宋体" w:hAnsi="宋体"/>
                <w:bCs/>
                <w:color w:val="000000"/>
                <w:sz w:val="24"/>
                <w:szCs w:val="24"/>
              </w:rPr>
            </w:r>
            <w:r/>
          </w:p>
        </w:tc>
        <w:tc>
          <w:tcPr>
            <w:tcW w:w="504" w:type="dxa"/>
            <w:vAlign w:val="center"/>
            <w:textDirection w:val="lrTb"/>
            <w:noWrap w:val="false"/>
          </w:tcPr>
          <w:p>
            <w:pPr>
              <w:pStyle w:val="869"/>
              <w:jc w:val="center"/>
              <w:keepLines w:val="0"/>
              <w:keepNext w:val="0"/>
              <w:pageBreakBefore w:val="0"/>
              <w:spacing w:line="264" w:lineRule="auto"/>
              <w:rPr>
                <w:rFonts w:ascii="宋体" w:hAnsi="宋体" w:cs="宋体"/>
                <w:bCs/>
                <w:color w:val="000000"/>
                <w:sz w:val="24"/>
                <w:szCs w:val="24"/>
              </w:rPr>
            </w:pPr>
            <w:r>
              <w:rPr>
                <w:rFonts w:hint="eastAsia" w:ascii="宋体" w:hAnsi="宋体" w:cs="宋体"/>
                <w:bCs/>
                <w:color w:val="000000"/>
                <w:sz w:val="24"/>
                <w:szCs w:val="24"/>
              </w:rPr>
              <w:t xml:space="preserve">数据交易类型</w:t>
            </w:r>
            <w:r>
              <w:rPr>
                <w:rFonts w:ascii="宋体" w:hAnsi="宋体" w:cs="宋体"/>
                <w:bCs/>
                <w:color w:val="000000"/>
                <w:sz w:val="24"/>
                <w:szCs w:val="24"/>
              </w:rPr>
            </w:r>
            <w:r/>
          </w:p>
        </w:tc>
      </w:tr>
      <w:tr>
        <w:trPr>
          <w:trHeight w:val="597"/>
        </w:trPr>
        <w:tc>
          <w:tcPr>
            <w:tcW w:w="342" w:type="dxa"/>
            <w:vAlign w:val="center"/>
            <w:textDirection w:val="lrTb"/>
            <w:noWrap w:val="false"/>
          </w:tcPr>
          <w:p>
            <w:pPr>
              <w:pStyle w:val="869"/>
              <w:jc w:val="center"/>
              <w:keepLines w:val="0"/>
              <w:keepNext w:val="0"/>
              <w:pageBreakBefore w:val="0"/>
              <w:spacing w:line="264" w:lineRule="auto"/>
              <w:rPr>
                <w:rFonts w:ascii="宋体" w:hAnsi="宋体"/>
                <w:bCs/>
                <w:color w:val="000000"/>
                <w:sz w:val="24"/>
                <w:szCs w:val="24"/>
              </w:rPr>
            </w:pPr>
            <w:r>
              <w:rPr>
                <w:rFonts w:hint="eastAsia" w:ascii="宋体" w:hAnsi="宋体" w:cs="宋体"/>
                <w:bCs/>
                <w:color w:val="000000"/>
                <w:sz w:val="24"/>
                <w:szCs w:val="24"/>
              </w:rPr>
              <w:t xml:space="preserve">1</w:t>
            </w:r>
            <w:r>
              <w:rPr>
                <w:rFonts w:ascii="宋体" w:hAnsi="宋体"/>
                <w:bCs/>
                <w:color w:val="000000"/>
                <w:sz w:val="24"/>
                <w:szCs w:val="24"/>
              </w:rPr>
            </w:r>
            <w:r/>
          </w:p>
        </w:tc>
        <w:tc>
          <w:tcPr>
            <w:tcW w:w="1042" w:type="dxa"/>
            <w:vAlign w:val="center"/>
            <w:textDirection w:val="lrTb"/>
            <w:noWrap w:val="false"/>
          </w:tcPr>
          <w:p>
            <w:pPr>
              <w:pStyle w:val="869"/>
              <w:keepLines w:val="0"/>
              <w:keepNext w:val="0"/>
              <w:pageBreakBefore w:val="0"/>
              <w:spacing w:line="264" w:lineRule="auto"/>
              <w:rPr>
                <w:rFonts w:ascii="宋体" w:hAnsi="宋体"/>
                <w:bCs/>
                <w:color w:val="000000"/>
                <w:sz w:val="24"/>
                <w:szCs w:val="24"/>
              </w:rPr>
            </w:pPr>
            <w:r>
              <w:rPr>
                <w:rFonts w:hint="eastAsia" w:ascii="宋体" w:hAnsi="宋体" w:cs="宋体"/>
                <w:bCs/>
                <w:color w:val="000000"/>
                <w:sz w:val="24"/>
                <w:szCs w:val="24"/>
              </w:rPr>
              <w:t xml:space="preserve">手术患者全流程闭环管理系统</w:t>
            </w:r>
            <w:r>
              <w:rPr>
                <w:rFonts w:ascii="宋体" w:hAnsi="宋体"/>
                <w:bCs/>
                <w:color w:val="000000"/>
                <w:sz w:val="24"/>
                <w:szCs w:val="24"/>
              </w:rPr>
            </w:r>
            <w:r/>
          </w:p>
        </w:tc>
        <w:tc>
          <w:tcPr>
            <w:tcW w:w="355" w:type="dxa"/>
            <w:vAlign w:val="center"/>
            <w:textDirection w:val="lrTb"/>
            <w:noWrap w:val="false"/>
          </w:tcPr>
          <w:p>
            <w:pPr>
              <w:pStyle w:val="869"/>
              <w:jc w:val="center"/>
              <w:keepLines w:val="0"/>
              <w:keepNext w:val="0"/>
              <w:pageBreakBefore w:val="0"/>
              <w:spacing w:line="264" w:lineRule="auto"/>
              <w:rPr>
                <w:rFonts w:ascii="宋体" w:hAnsi="宋体"/>
                <w:bCs/>
                <w:color w:val="000000"/>
                <w:sz w:val="24"/>
                <w:szCs w:val="24"/>
              </w:rPr>
            </w:pPr>
            <w:r>
              <w:rPr>
                <w:rFonts w:ascii="宋体" w:hAnsi="宋体" w:cs="宋体"/>
                <w:bCs/>
                <w:color w:val="000000"/>
                <w:sz w:val="24"/>
                <w:szCs w:val="24"/>
              </w:rPr>
              <w:t xml:space="preserve">1</w:t>
            </w:r>
            <w:r>
              <w:rPr>
                <w:rFonts w:ascii="宋体" w:hAnsi="宋体"/>
                <w:bCs/>
                <w:color w:val="000000"/>
                <w:sz w:val="24"/>
                <w:szCs w:val="24"/>
              </w:rPr>
            </w:r>
            <w:r/>
          </w:p>
        </w:tc>
        <w:tc>
          <w:tcPr>
            <w:tcW w:w="355" w:type="dxa"/>
            <w:vAlign w:val="center"/>
            <w:textDirection w:val="lrTb"/>
            <w:noWrap w:val="false"/>
          </w:tcPr>
          <w:p>
            <w:pPr>
              <w:pStyle w:val="869"/>
              <w:jc w:val="center"/>
              <w:keepLines w:val="0"/>
              <w:keepNext w:val="0"/>
              <w:pageBreakBefore w:val="0"/>
              <w:spacing w:line="264" w:lineRule="auto"/>
              <w:rPr>
                <w:rFonts w:ascii="宋体" w:hAnsi="宋体" w:cs="宋体"/>
                <w:bCs/>
                <w:color w:val="000000"/>
                <w:sz w:val="24"/>
                <w:szCs w:val="24"/>
              </w:rPr>
            </w:pPr>
            <w:r>
              <w:rPr>
                <w:rFonts w:hint="eastAsia" w:ascii="宋体" w:hAnsi="宋体" w:cs="宋体"/>
                <w:bCs/>
                <w:color w:val="000000"/>
                <w:sz w:val="24"/>
                <w:szCs w:val="24"/>
              </w:rPr>
              <w:t xml:space="preserve">项</w:t>
            </w:r>
            <w:r>
              <w:rPr>
                <w:rFonts w:ascii="宋体" w:hAnsi="宋体" w:cs="宋体"/>
                <w:bCs/>
                <w:color w:val="000000"/>
                <w:sz w:val="24"/>
                <w:szCs w:val="24"/>
              </w:rPr>
            </w:r>
            <w:r/>
          </w:p>
        </w:tc>
        <w:tc>
          <w:tcPr>
            <w:tcW w:w="535" w:type="dxa"/>
            <w:vAlign w:val="center"/>
            <w:textDirection w:val="lrTb"/>
            <w:noWrap w:val="false"/>
          </w:tcPr>
          <w:p>
            <w:pPr>
              <w:pStyle w:val="869"/>
              <w:jc w:val="center"/>
              <w:keepLines w:val="0"/>
              <w:keepNext w:val="0"/>
              <w:pageBreakBefore w:val="0"/>
              <w:spacing w:line="264" w:lineRule="auto"/>
              <w:rPr>
                <w:rFonts w:ascii="宋体" w:hAnsi="宋体"/>
                <w:bCs/>
                <w:color w:val="000000"/>
                <w:sz w:val="24"/>
                <w:szCs w:val="24"/>
              </w:rPr>
            </w:pPr>
            <w:r>
              <w:rPr>
                <w:rFonts w:hint="eastAsia" w:ascii="宋体" w:hAnsi="宋体"/>
                <w:bCs/>
                <w:color w:val="000000"/>
                <w:sz w:val="24"/>
                <w:szCs w:val="24"/>
              </w:rPr>
              <w:t xml:space="preserve">主要产品</w:t>
            </w:r>
            <w:r>
              <w:rPr>
                <w:rFonts w:ascii="宋体" w:hAnsi="宋体"/>
                <w:bCs/>
                <w:color w:val="000000"/>
                <w:sz w:val="24"/>
                <w:szCs w:val="24"/>
              </w:rPr>
            </w:r>
            <w:r/>
          </w:p>
        </w:tc>
        <w:tc>
          <w:tcPr>
            <w:tcW w:w="527" w:type="dxa"/>
            <w:vAlign w:val="center"/>
            <w:textDirection w:val="lrTb"/>
            <w:noWrap w:val="false"/>
          </w:tcPr>
          <w:p>
            <w:pPr>
              <w:pStyle w:val="869"/>
              <w:jc w:val="center"/>
              <w:keepLines w:val="0"/>
              <w:keepNext w:val="0"/>
              <w:pageBreakBefore w:val="0"/>
              <w:spacing w:line="264" w:lineRule="auto"/>
              <w:rPr>
                <w:rFonts w:ascii="宋体" w:hAnsi="宋体"/>
                <w:bCs/>
                <w:color w:val="000000"/>
                <w:sz w:val="24"/>
                <w:szCs w:val="24"/>
              </w:rPr>
            </w:pPr>
            <w:r>
              <w:rPr>
                <w:rFonts w:ascii="宋体" w:hAnsi="宋体" w:cs="宋体"/>
                <w:bCs/>
                <w:color w:val="000000"/>
                <w:sz w:val="24"/>
                <w:szCs w:val="24"/>
              </w:rPr>
              <w:t xml:space="preserve">/</w:t>
            </w:r>
            <w:r>
              <w:rPr>
                <w:rFonts w:ascii="宋体" w:hAnsi="宋体"/>
                <w:bCs/>
                <w:color w:val="000000"/>
                <w:sz w:val="24"/>
                <w:szCs w:val="24"/>
              </w:rPr>
            </w:r>
            <w:r/>
          </w:p>
        </w:tc>
        <w:tc>
          <w:tcPr>
            <w:tcW w:w="844" w:type="dxa"/>
            <w:vAlign w:val="center"/>
            <w:textDirection w:val="lrTb"/>
            <w:noWrap w:val="false"/>
          </w:tcPr>
          <w:p>
            <w:pPr>
              <w:pStyle w:val="869"/>
              <w:jc w:val="center"/>
              <w:keepLines w:val="0"/>
              <w:keepNext w:val="0"/>
              <w:pageBreakBefore w:val="0"/>
              <w:spacing w:line="264" w:lineRule="auto"/>
              <w:rPr>
                <w:rFonts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ascii="宋体" w:hAnsi="宋体" w:cs="宋体"/>
                <w:bCs/>
                <w:color w:val="000000"/>
                <w:sz w:val="24"/>
                <w:szCs w:val="24"/>
              </w:rPr>
            </w:r>
            <w:r/>
          </w:p>
        </w:tc>
        <w:tc>
          <w:tcPr>
            <w:tcW w:w="492" w:type="dxa"/>
            <w:vAlign w:val="center"/>
            <w:textDirection w:val="lrTb"/>
            <w:noWrap w:val="false"/>
          </w:tcPr>
          <w:p>
            <w:pPr>
              <w:pStyle w:val="869"/>
              <w:jc w:val="center"/>
              <w:keepLines w:val="0"/>
              <w:keepNext w:val="0"/>
              <w:pageBreakBefore w:val="0"/>
              <w:spacing w:line="264" w:lineRule="auto"/>
              <w:rPr>
                <w:rFonts w:ascii="宋体" w:hAnsi="宋体" w:cs="宋体"/>
                <w:bCs/>
                <w:color w:val="000000"/>
                <w:sz w:val="24"/>
                <w:szCs w:val="24"/>
              </w:rPr>
            </w:pPr>
            <w:r>
              <w:rPr>
                <w:rFonts w:hint="eastAsia" w:ascii="宋体" w:hAnsi="宋体" w:cs="宋体"/>
                <w:bCs/>
                <w:color w:val="000000"/>
                <w:sz w:val="24"/>
                <w:szCs w:val="24"/>
              </w:rPr>
              <w:t xml:space="preserve">服务</w:t>
            </w:r>
            <w:r>
              <w:rPr>
                <w:rFonts w:ascii="宋体" w:hAnsi="宋体" w:cs="宋体"/>
                <w:bCs/>
                <w:color w:val="000000"/>
                <w:sz w:val="24"/>
                <w:szCs w:val="24"/>
              </w:rPr>
            </w:r>
            <w:r/>
          </w:p>
        </w:tc>
        <w:tc>
          <w:tcPr>
            <w:tcW w:w="504" w:type="dxa"/>
            <w:vAlign w:val="center"/>
            <w:textDirection w:val="lrTb"/>
            <w:noWrap w:val="false"/>
          </w:tcPr>
          <w:p>
            <w:pPr>
              <w:pStyle w:val="869"/>
              <w:jc w:val="center"/>
              <w:keepLines w:val="0"/>
              <w:keepNext w:val="0"/>
              <w:pageBreakBefore w:val="0"/>
              <w:spacing w:line="264" w:lineRule="auto"/>
              <w:rPr>
                <w:rFonts w:ascii="宋体" w:hAnsi="宋体" w:cs="宋体"/>
                <w:bCs/>
                <w:color w:val="000000"/>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r>
            <w:r/>
          </w:p>
        </w:tc>
      </w:tr>
    </w:tbl>
    <w:p>
      <w:pPr>
        <w:pStyle w:val="869"/>
        <w:ind w:firstLine="480"/>
        <w:keepLines w:val="0"/>
        <w:keepNext w:val="0"/>
        <w:pageBreakBefore w:val="0"/>
        <w:spacing w:line="264" w:lineRule="auto"/>
        <w:widowControl/>
        <w:rPr>
          <w:rFonts w:ascii="宋体" w:hAnsi="宋体" w:cs="宋体"/>
          <w:bCs/>
          <w:color w:val="000000"/>
          <w:sz w:val="24"/>
          <w:szCs w:val="24"/>
          <w:lang w:val="zh-CN"/>
        </w:rPr>
      </w:pPr>
      <w:r>
        <w:rPr>
          <w:rFonts w:ascii="宋体" w:hAnsi="宋体" w:cs="宋体"/>
          <w:bCs/>
          <w:color w:val="000000"/>
          <w:sz w:val="24"/>
          <w:szCs w:val="24"/>
          <w:lang w:val="zh-CN"/>
        </w:rPr>
      </w:r>
      <w:r/>
    </w:p>
    <w:p>
      <w:pPr>
        <w:pStyle w:val="869"/>
        <w:ind w:firstLine="480"/>
        <w:keepLines w:val="0"/>
        <w:keepNext w:val="0"/>
        <w:pageBreakBefore w:val="0"/>
        <w:spacing w:line="264" w:lineRule="auto"/>
        <w:rPr>
          <w:rFonts w:ascii="宋体" w:hAnsi="宋体" w:cs="宋体"/>
          <w:b/>
          <w:color w:val="000000"/>
          <w:sz w:val="24"/>
          <w:szCs w:val="24"/>
        </w:rPr>
        <w:outlineLvl w:val="1"/>
      </w:pPr>
      <w:r>
        <w:rPr>
          <w:rFonts w:hint="eastAsia" w:ascii="黑体" w:hAnsi="黑体" w:eastAsia="黑体" w:cs="黑体"/>
          <w:color w:val="000000"/>
          <w:sz w:val="24"/>
          <w:szCs w:val="24"/>
        </w:rPr>
        <w:t xml:space="preserve">四、拟采购标的需要满足的技术、商务要求</w:t>
      </w:r>
      <w:r>
        <w:rPr>
          <w:rFonts w:ascii="宋体" w:hAnsi="宋体" w:cs="宋体"/>
          <w:b/>
          <w:color w:val="000000"/>
          <w:sz w:val="24"/>
          <w:szCs w:val="24"/>
        </w:rPr>
      </w:r>
      <w:r/>
    </w:p>
    <w:p>
      <w:pPr>
        <w:pStyle w:val="869"/>
        <w:ind w:firstLine="480"/>
        <w:keepLines w:val="0"/>
        <w:keepNext w:val="0"/>
        <w:pageBreakBefore w:val="0"/>
        <w:spacing w:line="264" w:lineRule="auto"/>
        <w:rPr>
          <w:rFonts w:ascii="宋体" w:hAnsi="宋体" w:cs="宋体"/>
          <w:bCs/>
          <w:color w:val="000000"/>
          <w:sz w:val="24"/>
          <w:szCs w:val="24"/>
        </w:rPr>
        <w:outlineLvl w:val="2"/>
      </w:pPr>
      <w:r>
        <w:rPr>
          <w:rFonts w:hint="eastAsia" w:ascii="宋体" w:hAnsi="宋体" w:cs="宋体"/>
          <w:bCs/>
          <w:color w:val="000000"/>
          <w:sz w:val="24"/>
          <w:szCs w:val="24"/>
        </w:rPr>
        <w:t xml:space="preserve">（一）技术要求</w:t>
      </w:r>
      <w:r>
        <w:rPr>
          <w:rFonts w:ascii="宋体" w:hAnsi="宋体" w:cs="宋体"/>
          <w:bCs/>
          <w:color w:val="000000"/>
          <w:sz w:val="24"/>
          <w:szCs w:val="24"/>
        </w:rPr>
      </w:r>
      <w:r/>
    </w:p>
    <w:p>
      <w:pPr>
        <w:pStyle w:val="869"/>
        <w:ind w:firstLine="480"/>
        <w:keepLines w:val="0"/>
        <w:keepNext w:val="0"/>
        <w:pageBreakBefore w:val="0"/>
        <w:spacing w:line="264" w:lineRule="auto"/>
        <w:rPr>
          <w:rFonts w:ascii="宋体" w:hAnsi="宋体" w:eastAsia="宋体" w:cs="黑体"/>
          <w:color w:val="000000"/>
          <w:sz w:val="24"/>
          <w:szCs w:val="24"/>
        </w:rPr>
      </w:pPr>
      <w:r>
        <w:rPr>
          <w:rFonts w:hint="eastAsia" w:ascii="宋体" w:hAnsi="宋体" w:eastAsia="宋体" w:cs="黑体"/>
          <w:color w:val="000000"/>
          <w:sz w:val="24"/>
          <w:szCs w:val="24"/>
        </w:rPr>
        <w:t xml:space="preserve">1、术前管理模块 </w:t>
      </w:r>
      <w:r>
        <w:rPr>
          <w:rFonts w:ascii="宋体" w:hAnsi="宋体" w:eastAsia="宋体" w:cs="黑体"/>
          <w:color w:val="000000"/>
          <w:sz w:val="24"/>
          <w:szCs w:val="24"/>
        </w:rPr>
      </w:r>
      <w:r/>
    </w:p>
    <w:p>
      <w:pPr>
        <w:pStyle w:val="869"/>
        <w:ind w:firstLine="420"/>
        <w:keepLines w:val="0"/>
        <w:keepNext w:val="0"/>
        <w:pageBreakBefore w:val="0"/>
        <w:spacing w:line="264" w:lineRule="auto"/>
        <w:rPr>
          <w:rFonts w:ascii="宋体" w:hAnsi="宋体" w:eastAsia="宋体" w:cs="黑体"/>
          <w:color w:val="000000"/>
          <w:sz w:val="24"/>
          <w:szCs w:val="24"/>
        </w:rPr>
      </w:pPr>
      <w:r>
        <w:rPr>
          <w:rFonts w:hint="eastAsia"/>
          <w:color w:val="000000"/>
        </w:rPr>
        <w:t xml:space="preserve">★</w:t>
      </w:r>
      <w:r>
        <w:rPr>
          <w:rFonts w:hint="eastAsia" w:ascii="宋体" w:hAnsi="宋体" w:eastAsia="宋体" w:cs="黑体"/>
          <w:color w:val="000000"/>
          <w:sz w:val="24"/>
          <w:szCs w:val="24"/>
        </w:rPr>
        <w:t xml:space="preserve">1.1手术排班联动功能：系统可无缝对接医院HIS系统、手术排班系统</w:t>
      </w:r>
      <w:r>
        <w:rPr>
          <w:rFonts w:hint="eastAsia" w:ascii="宋体" w:hAnsi="宋体" w:eastAsia="宋体" w:cs="黑体"/>
          <w:color w:val="000000"/>
          <w:sz w:val="24"/>
          <w:szCs w:val="24"/>
          <w:lang w:eastAsia="zh-CN"/>
        </w:rPr>
        <w:t xml:space="preserve">，</w:t>
      </w:r>
      <w:r>
        <w:rPr>
          <w:rFonts w:hint="eastAsia" w:ascii="宋体" w:hAnsi="宋体" w:eastAsia="宋体" w:cs="黑体"/>
          <w:color w:val="000000"/>
          <w:sz w:val="24"/>
          <w:szCs w:val="24"/>
        </w:rPr>
        <w:t xml:space="preserve">自动同步前一日择期手术排班信息，精准提取首台手术患者信息、主刀医生信息、手术时间、手术间编号等核心数据。</w:t>
      </w:r>
      <w:r>
        <w:rPr>
          <w:rFonts w:ascii="宋体" w:hAnsi="宋体" w:eastAsia="宋体" w:cs="黑体"/>
          <w:color w:val="000000"/>
          <w:sz w:val="24"/>
          <w:szCs w:val="24"/>
        </w:rPr>
      </w:r>
      <w:r/>
    </w:p>
    <w:p>
      <w:pPr>
        <w:pStyle w:val="869"/>
        <w:ind w:firstLine="480"/>
        <w:keepLines w:val="0"/>
        <w:keepNext w:val="0"/>
        <w:pageBreakBefore w:val="0"/>
        <w:spacing w:line="264" w:lineRule="auto"/>
        <w:rPr>
          <w:rFonts w:hint="eastAsia" w:ascii="宋体" w:hAnsi="宋体" w:eastAsia="宋体" w:cs="黑体"/>
          <w:color w:val="000000"/>
          <w:sz w:val="24"/>
          <w:szCs w:val="24"/>
        </w:rPr>
      </w:pPr>
      <w:r>
        <w:rPr>
          <w:rFonts w:hint="eastAsia" w:ascii="宋体" w:hAnsi="宋体" w:eastAsia="宋体" w:cs="黑体"/>
          <w:color w:val="000000"/>
          <w:sz w:val="24"/>
          <w:szCs w:val="24"/>
        </w:rPr>
        <w:t xml:space="preserve">1.2 医护术前提醒功能：基于排班信息，</w:t>
      </w:r>
      <w:r>
        <w:rPr>
          <w:rFonts w:hint="eastAsia" w:ascii="宋体" w:hAnsi="宋体" w:eastAsia="宋体" w:cs="黑体"/>
          <w:color w:val="000000"/>
          <w:sz w:val="24"/>
          <w:szCs w:val="24"/>
        </w:rPr>
        <w:t xml:space="preserve">系统自动识别次日有首台手术的主刀医生，</w:t>
      </w:r>
      <w:r>
        <w:rPr>
          <w:rFonts w:hint="eastAsia" w:ascii="宋体" w:hAnsi="宋体" w:eastAsia="宋体" w:cs="黑体"/>
          <w:color w:val="000000"/>
          <w:sz w:val="24"/>
          <w:szCs w:val="24"/>
          <w:lang w:val="en-US" w:eastAsia="zh-CN"/>
        </w:rPr>
        <w:t xml:space="preserve">根据排班系统提交的手术排班信息于术前1天自动推送消息提醒</w:t>
      </w:r>
      <w:r>
        <w:rPr>
          <w:rFonts w:hint="eastAsia" w:ascii="宋体" w:hAnsi="宋体" w:eastAsia="宋体" w:cs="黑体"/>
          <w:color w:val="000000"/>
          <w:sz w:val="24"/>
          <w:szCs w:val="24"/>
        </w:rPr>
        <w:t xml:space="preserve">，支持消息平台/手机APP推送/短信方式等多种方式发送提醒。同时可关联手术患者基本信息、术前诊断、手术注意事项等相关内容，便于医生提前掌握患者病情，完善术前准备工作。</w:t>
      </w:r>
      <w:r>
        <w:rPr>
          <w:rFonts w:hint="eastAsia" w:ascii="宋体" w:hAnsi="宋体" w:eastAsia="宋体" w:cs="黑体"/>
          <w:color w:val="000000"/>
          <w:sz w:val="24"/>
          <w:szCs w:val="24"/>
        </w:rPr>
      </w:r>
      <w:r/>
    </w:p>
    <w:p>
      <w:pPr>
        <w:pStyle w:val="869"/>
        <w:ind w:firstLine="480"/>
        <w:keepLines w:val="0"/>
        <w:keepNext w:val="0"/>
        <w:pageBreakBefore w:val="0"/>
        <w:spacing w:line="264" w:lineRule="auto"/>
        <w:rPr>
          <w:rFonts w:hint="eastAsia" w:ascii="宋体" w:hAnsi="宋体" w:eastAsia="宋体" w:cs="黑体"/>
          <w:color w:val="000000"/>
          <w:sz w:val="24"/>
          <w:szCs w:val="24"/>
        </w:rPr>
      </w:pPr>
      <w:r>
        <w:rPr>
          <w:rFonts w:hint="eastAsia" w:ascii="宋体" w:hAnsi="宋体" w:eastAsia="宋体" w:cs="黑体"/>
          <w:color w:val="000000"/>
          <w:sz w:val="24"/>
          <w:szCs w:val="24"/>
        </w:rPr>
        <w:t xml:space="preserve">1.3 术前宣教推送：针对术前注意事项和不同手术类型推送患者相关内容。</w:t>
      </w:r>
      <w:r>
        <w:rPr>
          <w:rFonts w:hint="eastAsia" w:ascii="宋体" w:hAnsi="宋体" w:eastAsia="宋体" w:cs="黑体"/>
          <w:color w:val="000000"/>
          <w:sz w:val="24"/>
          <w:szCs w:val="24"/>
        </w:rPr>
      </w:r>
      <w:r/>
    </w:p>
    <w:p>
      <w:pPr>
        <w:pStyle w:val="869"/>
        <w:ind w:firstLine="480"/>
        <w:keepLines w:val="0"/>
        <w:keepNext w:val="0"/>
        <w:pageBreakBefore w:val="0"/>
        <w:spacing w:line="264" w:lineRule="auto"/>
        <w:rPr>
          <w:rFonts w:ascii="宋体" w:hAnsi="宋体" w:eastAsia="宋体" w:cs="黑体"/>
          <w:color w:val="000000"/>
          <w:sz w:val="24"/>
          <w:szCs w:val="24"/>
        </w:rPr>
      </w:pPr>
      <w:r>
        <w:rPr>
          <w:rFonts w:hint="eastAsia" w:ascii="宋体" w:hAnsi="宋体" w:eastAsia="宋体" w:cs="黑体"/>
          <w:color w:val="000000"/>
          <w:sz w:val="24"/>
          <w:szCs w:val="24"/>
        </w:rPr>
        <w:t xml:space="preserve">1.4手术准备推送：患者即将进</w:t>
      </w:r>
      <w:r>
        <w:rPr>
          <w:rFonts w:hint="eastAsia" w:ascii="宋体" w:hAnsi="宋体" w:eastAsia="宋体" w:cs="黑体"/>
          <w:color w:val="000000"/>
          <w:sz w:val="24"/>
          <w:szCs w:val="24"/>
        </w:rPr>
        <w:t xml:space="preserve">行手术交接之前，推送消息/短信给患者，请患者和家属提前做好交接准备。</w:t>
      </w:r>
      <w:r>
        <w:rPr>
          <w:rFonts w:ascii="宋体" w:hAnsi="宋体" w:eastAsia="宋体" w:cs="黑体"/>
          <w:color w:val="000000"/>
          <w:sz w:val="24"/>
          <w:szCs w:val="24"/>
        </w:rPr>
      </w:r>
      <w:r/>
    </w:p>
    <w:p>
      <w:pPr>
        <w:pStyle w:val="869"/>
        <w:ind w:firstLine="480"/>
        <w:keepLines w:val="0"/>
        <w:keepNext w:val="0"/>
        <w:pageBreakBefore w:val="0"/>
        <w:spacing w:line="264" w:lineRule="auto"/>
        <w:rPr>
          <w:rFonts w:ascii="宋体" w:hAnsi="宋体" w:eastAsia="宋体" w:cs="黑体"/>
          <w:color w:val="000000"/>
          <w:sz w:val="24"/>
          <w:szCs w:val="24"/>
        </w:rPr>
      </w:pPr>
      <w:r>
        <w:rPr>
          <w:rFonts w:hint="eastAsia" w:ascii="宋体" w:hAnsi="宋体" w:eastAsia="宋体" w:cs="黑体"/>
          <w:color w:val="000000"/>
          <w:sz w:val="24"/>
          <w:szCs w:val="24"/>
        </w:rPr>
        <w:t xml:space="preserve">2、术中管理模块</w:t>
      </w:r>
      <w:r>
        <w:rPr>
          <w:rFonts w:ascii="宋体" w:hAnsi="宋体" w:eastAsia="宋体" w:cs="黑体"/>
          <w:color w:val="000000"/>
          <w:sz w:val="24"/>
          <w:szCs w:val="24"/>
        </w:rPr>
      </w:r>
      <w:r/>
    </w:p>
    <w:p>
      <w:pPr>
        <w:pStyle w:val="869"/>
        <w:ind w:firstLine="480"/>
        <w:keepLines w:val="0"/>
        <w:keepNext w:val="0"/>
        <w:pageBreakBefore w:val="0"/>
        <w:spacing w:line="264" w:lineRule="auto"/>
        <w:rPr>
          <w:rFonts w:ascii="宋体" w:hAnsi="宋体" w:eastAsia="宋体" w:cs="黑体"/>
          <w:color w:val="000000"/>
          <w:sz w:val="24"/>
          <w:szCs w:val="24"/>
        </w:rPr>
      </w:pPr>
      <w:r>
        <w:rPr>
          <w:rFonts w:hint="eastAsia" w:ascii="宋体" w:hAnsi="宋体" w:cs="黑体"/>
          <w:color w:val="000000"/>
          <w:sz w:val="24"/>
          <w:szCs w:val="24"/>
        </w:rPr>
        <w:t xml:space="preserve">▲</w:t>
      </w:r>
      <w:r>
        <w:rPr>
          <w:rFonts w:hint="eastAsia" w:ascii="宋体" w:hAnsi="宋体" w:eastAsia="宋体" w:cs="黑体"/>
          <w:color w:val="000000"/>
          <w:sz w:val="24"/>
          <w:szCs w:val="24"/>
        </w:rPr>
        <w:t xml:space="preserve">2.1 手术转运交接数据集成：系统集成患者手术转运交接时间流数据，包含转运人员、转运时间、转运科室、交接人员、交接时间等，覆盖术前从病房至手术室、术中转运、术后从手术室至复苏室或病房的所有时间环节，实现转运交接全程可追溯。</w:t>
      </w:r>
      <w:r>
        <w:rPr>
          <w:rFonts w:ascii="宋体" w:hAnsi="宋体" w:eastAsia="宋体" w:cs="黑体"/>
          <w:color w:val="000000"/>
          <w:sz w:val="24"/>
          <w:szCs w:val="24"/>
        </w:rPr>
      </w:r>
      <w:r/>
    </w:p>
    <w:p>
      <w:pPr>
        <w:pStyle w:val="869"/>
        <w:ind w:firstLine="480"/>
        <w:keepLines w:val="0"/>
        <w:keepNext w:val="0"/>
        <w:pageBreakBefore w:val="0"/>
        <w:spacing w:line="264" w:lineRule="auto"/>
        <w:rPr>
          <w:rFonts w:ascii="宋体" w:hAnsi="宋体" w:eastAsia="宋体" w:cs="黑体"/>
          <w:color w:val="000000"/>
          <w:sz w:val="24"/>
          <w:szCs w:val="24"/>
        </w:rPr>
      </w:pPr>
      <w:r>
        <w:rPr>
          <w:rFonts w:hint="eastAsia" w:ascii="宋体" w:hAnsi="宋体" w:eastAsia="宋体" w:cs="黑体"/>
          <w:color w:val="000000"/>
          <w:sz w:val="24"/>
          <w:szCs w:val="24"/>
        </w:rPr>
        <w:t xml:space="preserve">2.2患者状态实时监测与推送：系统可实时采集患者手术状态（如麻醉开始、手术开始、手术结束等），对接消息平台，根据患者当前状态自动向家属推送短信；短信内容简洁规范、通俗易懂，例如“患者正在手术中，手术进展顺利，请您耐心等待”“患者手术已暂停，无需过度担心，如有异常情况将第一时间通知您”，推送流程根据手术时间节点自动触发，确保信息传递及时准确。</w:t>
      </w:r>
      <w:r>
        <w:rPr>
          <w:rFonts w:ascii="宋体" w:hAnsi="宋体" w:eastAsia="宋体" w:cs="黑体"/>
          <w:color w:val="000000"/>
          <w:sz w:val="24"/>
          <w:szCs w:val="24"/>
        </w:rPr>
      </w:r>
      <w:r/>
    </w:p>
    <w:p>
      <w:pPr>
        <w:pStyle w:val="869"/>
        <w:ind w:firstLine="480"/>
        <w:keepLines w:val="0"/>
        <w:keepNext w:val="0"/>
        <w:pageBreakBefore w:val="0"/>
        <w:spacing w:line="264" w:lineRule="auto"/>
        <w:rPr>
          <w:rFonts w:ascii="宋体" w:hAnsi="宋体" w:eastAsia="宋体" w:cs="黑体"/>
          <w:color w:val="000000"/>
          <w:sz w:val="24"/>
          <w:szCs w:val="24"/>
        </w:rPr>
      </w:pPr>
      <w:r>
        <w:rPr>
          <w:rFonts w:hint="eastAsia" w:ascii="宋体" w:hAnsi="宋体" w:eastAsia="宋体" w:cs="黑体"/>
          <w:color w:val="000000"/>
          <w:sz w:val="24"/>
          <w:szCs w:val="24"/>
        </w:rPr>
        <w:t xml:space="preserve">2.3 长时手术家属安抚推送：系统根据手术时长计算规则，自动计算时长，当手术时长超过预设阈值（可根据手术类型自定义，如常规手术超过3小时、复杂手术超过5小时），自动向家属推送安抚短信，内容例如“患者手术时长较长，目前手术进展正常，我院将持续关注，及时向您反馈相关情况”，有效缓解家属等待焦虑，提升医疗人文服务水平。</w:t>
      </w:r>
      <w:r>
        <w:rPr>
          <w:rFonts w:ascii="宋体" w:hAnsi="宋体" w:eastAsia="宋体" w:cs="黑体"/>
          <w:color w:val="000000"/>
          <w:sz w:val="24"/>
          <w:szCs w:val="24"/>
        </w:rPr>
      </w:r>
      <w:r/>
    </w:p>
    <w:p>
      <w:pPr>
        <w:pStyle w:val="869"/>
        <w:ind w:firstLine="480"/>
        <w:keepLines w:val="0"/>
        <w:keepNext w:val="0"/>
        <w:pageBreakBefore w:val="0"/>
        <w:spacing w:line="264" w:lineRule="auto"/>
        <w:rPr>
          <w:rFonts w:ascii="宋体" w:hAnsi="宋体" w:eastAsia="宋体" w:cs="黑体"/>
          <w:color w:val="000000"/>
          <w:sz w:val="24"/>
          <w:szCs w:val="24"/>
        </w:rPr>
      </w:pPr>
      <w:r>
        <w:rPr>
          <w:rFonts w:hint="eastAsia" w:ascii="宋体" w:hAnsi="宋体" w:eastAsia="宋体" w:cs="黑体"/>
          <w:color w:val="000000"/>
          <w:sz w:val="24"/>
          <w:szCs w:val="24"/>
        </w:rPr>
        <w:t xml:space="preserve">2.4 手术标本查看提醒：手术标本处理完成后，医护人员可根据系统提供的提醒选项，向患者家属推送短信，提示例如“请您前往手术室门口查看手术标本，如有疑问可咨询现场医护人员”；提醒内容可包含标本查看时间、地点及相关注意事项，确保家属及时了解标本情况。</w:t>
      </w:r>
      <w:r>
        <w:rPr>
          <w:rFonts w:ascii="宋体" w:hAnsi="宋体" w:eastAsia="宋体" w:cs="黑体"/>
          <w:color w:val="000000"/>
          <w:sz w:val="24"/>
          <w:szCs w:val="24"/>
        </w:rPr>
      </w:r>
      <w:r/>
    </w:p>
    <w:p>
      <w:pPr>
        <w:pStyle w:val="869"/>
        <w:ind w:firstLine="480"/>
        <w:keepLines w:val="0"/>
        <w:keepNext w:val="0"/>
        <w:pageBreakBefore w:val="0"/>
        <w:spacing w:line="264" w:lineRule="auto"/>
        <w:rPr>
          <w:rFonts w:ascii="宋体" w:hAnsi="宋体" w:eastAsia="宋体" w:cs="黑体"/>
          <w:color w:val="000000"/>
          <w:sz w:val="24"/>
          <w:szCs w:val="24"/>
        </w:rPr>
      </w:pPr>
      <w:r>
        <w:rPr>
          <w:rFonts w:hint="eastAsia" w:ascii="宋体" w:hAnsi="宋体" w:cs="黑体"/>
          <w:color w:val="000000"/>
          <w:sz w:val="24"/>
          <w:szCs w:val="24"/>
        </w:rPr>
        <w:t xml:space="preserve">▲</w:t>
      </w:r>
      <w:r>
        <w:rPr>
          <w:rFonts w:hint="eastAsia" w:ascii="宋体" w:hAnsi="宋体" w:eastAsia="宋体" w:cs="黑体"/>
          <w:color w:val="000000"/>
          <w:sz w:val="24"/>
          <w:szCs w:val="24"/>
        </w:rPr>
        <w:t xml:space="preserve">2.5 术中风险预警功能：系统实时监测手术全流程数据，针对手术时长异常、患者生命体征异常等存在风险的环节，自动向手术室管理人员发出关键提示，通过手术室大屏、医护人员终端同步推送，辅助医护人员及时发现问题、处置问题，降低手术风险，保障患者安全。</w:t>
      </w:r>
      <w:r>
        <w:rPr>
          <w:rFonts w:ascii="宋体" w:hAnsi="宋体" w:eastAsia="宋体" w:cs="黑体"/>
          <w:color w:val="000000"/>
          <w:sz w:val="24"/>
          <w:szCs w:val="24"/>
        </w:rPr>
      </w:r>
      <w:r/>
    </w:p>
    <w:p>
      <w:pPr>
        <w:pStyle w:val="869"/>
        <w:ind w:firstLine="480"/>
        <w:keepLines w:val="0"/>
        <w:keepNext w:val="0"/>
        <w:pageBreakBefore w:val="0"/>
        <w:spacing w:line="264" w:lineRule="auto"/>
        <w:rPr>
          <w:rFonts w:ascii="宋体" w:hAnsi="宋体" w:eastAsia="宋体" w:cs="黑体"/>
          <w:color w:val="000000"/>
          <w:sz w:val="24"/>
          <w:szCs w:val="24"/>
        </w:rPr>
      </w:pPr>
      <w:r>
        <w:rPr>
          <w:rFonts w:hint="eastAsia" w:ascii="宋体" w:hAnsi="宋体" w:eastAsia="宋体" w:cs="黑体"/>
          <w:color w:val="000000"/>
          <w:sz w:val="24"/>
          <w:szCs w:val="24"/>
        </w:rPr>
        <w:t xml:space="preserve">3、术后管理模块</w:t>
      </w:r>
      <w:r>
        <w:rPr>
          <w:rFonts w:ascii="宋体" w:hAnsi="宋体" w:eastAsia="宋体" w:cs="黑体"/>
          <w:color w:val="000000"/>
          <w:sz w:val="24"/>
          <w:szCs w:val="24"/>
        </w:rPr>
      </w:r>
      <w:r/>
    </w:p>
    <w:p>
      <w:pPr>
        <w:pStyle w:val="869"/>
        <w:ind w:firstLine="480"/>
        <w:keepLines w:val="0"/>
        <w:keepNext w:val="0"/>
        <w:pageBreakBefore w:val="0"/>
        <w:spacing w:line="264" w:lineRule="auto"/>
        <w:rPr>
          <w:rFonts w:ascii="宋体" w:hAnsi="宋体" w:eastAsia="宋体" w:cs="黑体"/>
          <w:color w:val="000000"/>
          <w:sz w:val="24"/>
          <w:szCs w:val="24"/>
        </w:rPr>
      </w:pPr>
      <w:r>
        <w:rPr>
          <w:rFonts w:hint="eastAsia" w:ascii="宋体" w:hAnsi="宋体" w:cs="黑体"/>
          <w:color w:val="000000"/>
          <w:sz w:val="24"/>
          <w:szCs w:val="24"/>
        </w:rPr>
        <w:t xml:space="preserve">▲</w:t>
      </w:r>
      <w:r>
        <w:rPr>
          <w:rFonts w:hint="eastAsia" w:ascii="宋体" w:hAnsi="宋体" w:eastAsia="宋体" w:cs="黑体"/>
          <w:color w:val="000000"/>
          <w:sz w:val="24"/>
          <w:szCs w:val="24"/>
        </w:rPr>
        <w:t xml:space="preserve">3.1 术后护理与宣教推送：患者手术结束后，支持向患者及家属推送术后护理注意事项、饮食指导、康复训练方法、复诊提醒等相关内容；内容可自定义编辑、批量推送，确保宣教内容的针对性与实用性，提升术后管理质量。推送方式支持短信/微信公众号。</w:t>
      </w:r>
      <w:r>
        <w:rPr>
          <w:rFonts w:ascii="宋体" w:hAnsi="宋体" w:eastAsia="宋体" w:cs="黑体"/>
          <w:color w:val="000000"/>
          <w:sz w:val="24"/>
          <w:szCs w:val="24"/>
        </w:rPr>
      </w:r>
      <w:r/>
    </w:p>
    <w:p>
      <w:pPr>
        <w:pStyle w:val="869"/>
        <w:ind w:firstLine="480"/>
        <w:keepLines w:val="0"/>
        <w:keepNext w:val="0"/>
        <w:pageBreakBefore w:val="0"/>
        <w:spacing w:line="264" w:lineRule="auto"/>
        <w:rPr>
          <w:rFonts w:ascii="宋体" w:hAnsi="宋体" w:eastAsia="宋体" w:cs="黑体"/>
          <w:color w:val="000000"/>
          <w:sz w:val="24"/>
          <w:szCs w:val="24"/>
        </w:rPr>
      </w:pPr>
      <w:r>
        <w:rPr>
          <w:rFonts w:hint="eastAsia" w:ascii="宋体" w:hAnsi="宋体" w:eastAsia="宋体" w:cs="黑体"/>
          <w:color w:val="000000"/>
          <w:sz w:val="24"/>
          <w:szCs w:val="24"/>
        </w:rPr>
        <w:t xml:space="preserve">3.2 术后转运交接时间集成：患者手术结束后，系统支持发送术后转运信息，向转运人员、接收科室（病房/ICU）、患者家属推送转运通知，明确转运患者信息、转运要求；高风险手术患者术后转运，系统提示参与手术的医师全程陪同，交接完成后，系统对接交接时间节点，形成转运闭环时间轴，保障术后转运安全。病人进入AICU病房后，对患者实时状况、术后需关注事项、宣教提示等推送通知。</w:t>
      </w:r>
      <w:r>
        <w:rPr>
          <w:rFonts w:ascii="宋体" w:hAnsi="宋体" w:eastAsia="宋体" w:cs="黑体"/>
          <w:color w:val="000000"/>
          <w:sz w:val="24"/>
          <w:szCs w:val="24"/>
        </w:rPr>
      </w:r>
      <w:r/>
    </w:p>
    <w:p>
      <w:pPr>
        <w:pStyle w:val="869"/>
        <w:ind w:firstLine="480"/>
        <w:keepLines w:val="0"/>
        <w:keepNext w:val="0"/>
        <w:pageBreakBefore w:val="0"/>
        <w:spacing w:line="264" w:lineRule="auto"/>
        <w:rPr>
          <w:rFonts w:ascii="宋体" w:hAnsi="宋体" w:eastAsia="宋体" w:cs="黑体"/>
          <w:color w:val="000000"/>
          <w:sz w:val="24"/>
          <w:szCs w:val="24"/>
        </w:rPr>
      </w:pPr>
      <w:r>
        <w:rPr>
          <w:rFonts w:hint="eastAsia" w:ascii="宋体" w:hAnsi="宋体" w:eastAsia="宋体" w:cs="黑体"/>
          <w:color w:val="000000"/>
          <w:sz w:val="24"/>
          <w:szCs w:val="24"/>
        </w:rPr>
        <w:t xml:space="preserve">3.3 术后数据归档与查询：系统自动将患者手术全流程时间数据（含术前、术中、术后、交接记录时间等）进行汇总列表，形成手术患者时间闭环报表。</w:t>
      </w:r>
      <w:r>
        <w:rPr>
          <w:rFonts w:ascii="宋体" w:hAnsi="宋体" w:eastAsia="宋体" w:cs="黑体"/>
          <w:color w:val="000000"/>
          <w:sz w:val="24"/>
          <w:szCs w:val="24"/>
        </w:rPr>
      </w:r>
      <w:r/>
    </w:p>
    <w:p>
      <w:pPr>
        <w:pStyle w:val="869"/>
        <w:ind w:firstLine="480"/>
        <w:keepLines w:val="0"/>
        <w:keepNext w:val="0"/>
        <w:pageBreakBefore w:val="0"/>
        <w:spacing w:line="264" w:lineRule="auto"/>
        <w:rPr>
          <w:rFonts w:ascii="宋体" w:hAnsi="宋体" w:eastAsia="宋体" w:cs="黑体"/>
          <w:color w:val="000000"/>
          <w:sz w:val="24"/>
          <w:szCs w:val="24"/>
        </w:rPr>
      </w:pPr>
      <w:r>
        <w:rPr>
          <w:rFonts w:hint="eastAsia" w:ascii="宋体" w:hAnsi="宋体" w:eastAsia="宋体" w:cs="黑体"/>
          <w:color w:val="000000"/>
          <w:sz w:val="24"/>
          <w:szCs w:val="24"/>
        </w:rPr>
        <w:t xml:space="preserve">3.4支持医护人员按患者姓名、住院号、手术日期、手术类型等关键词快速查询，数据长期保存，可用于医疗质量分析、病例研讨、教学培训等工作，为医院学科建设和管理提供数据支撑。</w:t>
      </w:r>
      <w:r>
        <w:rPr>
          <w:rFonts w:ascii="宋体" w:hAnsi="宋体" w:eastAsia="宋体" w:cs="黑体"/>
          <w:color w:val="000000"/>
          <w:sz w:val="24"/>
          <w:szCs w:val="24"/>
        </w:rPr>
      </w:r>
      <w:r/>
    </w:p>
    <w:p>
      <w:pPr>
        <w:pStyle w:val="869"/>
        <w:ind w:firstLine="480"/>
        <w:keepLines w:val="0"/>
        <w:keepNext w:val="0"/>
        <w:pageBreakBefore w:val="0"/>
        <w:spacing w:line="264" w:lineRule="auto"/>
        <w:rPr>
          <w:rFonts w:ascii="宋体" w:hAnsi="宋体" w:eastAsia="宋体" w:cs="黑体"/>
          <w:color w:val="000000"/>
          <w:sz w:val="24"/>
          <w:szCs w:val="24"/>
        </w:rPr>
      </w:pPr>
      <w:r>
        <w:rPr>
          <w:rFonts w:hint="eastAsia" w:ascii="宋体" w:hAnsi="宋体" w:eastAsia="宋体" w:cs="黑体"/>
          <w:color w:val="000000"/>
          <w:sz w:val="24"/>
          <w:szCs w:val="24"/>
        </w:rPr>
        <w:t xml:space="preserve">4、全流程数据管控与展示模块</w:t>
      </w:r>
      <w:r>
        <w:rPr>
          <w:rFonts w:ascii="宋体" w:hAnsi="宋体" w:eastAsia="宋体" w:cs="黑体"/>
          <w:color w:val="000000"/>
          <w:sz w:val="24"/>
          <w:szCs w:val="24"/>
        </w:rPr>
      </w:r>
      <w:r/>
    </w:p>
    <w:p>
      <w:pPr>
        <w:pStyle w:val="869"/>
        <w:ind w:firstLine="480"/>
        <w:keepLines w:val="0"/>
        <w:keepNext w:val="0"/>
        <w:pageBreakBefore w:val="0"/>
        <w:spacing w:line="264" w:lineRule="auto"/>
        <w:rPr>
          <w:rFonts w:ascii="宋体" w:hAnsi="宋体" w:eastAsia="宋体" w:cs="黑体"/>
          <w:color w:val="000000"/>
          <w:sz w:val="24"/>
          <w:szCs w:val="24"/>
        </w:rPr>
      </w:pPr>
      <w:r>
        <w:rPr>
          <w:rFonts w:hint="eastAsia" w:ascii="宋体" w:hAnsi="宋体" w:eastAsia="宋体" w:cs="黑体"/>
          <w:color w:val="000000"/>
          <w:sz w:val="24"/>
          <w:szCs w:val="24"/>
        </w:rPr>
        <w:t xml:space="preserve">4.1大屏可视化展示：系统支持通过手术室大屏/网页形式等，实时展示当日手术进展情况，包括手术台次、各手术间状态、患者手术阶段等；采用图文相结合的展示方式，直观清晰，便于医护人员、管理部门实时掌握手术动态，提升管理效率。</w:t>
      </w:r>
      <w:r>
        <w:rPr>
          <w:rFonts w:ascii="宋体" w:hAnsi="宋体" w:eastAsia="宋体" w:cs="黑体"/>
          <w:color w:val="000000"/>
          <w:sz w:val="24"/>
          <w:szCs w:val="24"/>
        </w:rPr>
      </w:r>
      <w:r/>
    </w:p>
    <w:p>
      <w:pPr>
        <w:pStyle w:val="869"/>
        <w:ind w:firstLine="480"/>
        <w:keepLines w:val="0"/>
        <w:keepNext w:val="0"/>
        <w:pageBreakBefore w:val="0"/>
        <w:spacing w:line="264" w:lineRule="auto"/>
        <w:rPr>
          <w:rFonts w:ascii="宋体" w:hAnsi="宋体" w:eastAsia="宋体" w:cs="黑体"/>
          <w:color w:val="000000"/>
          <w:sz w:val="24"/>
          <w:szCs w:val="24"/>
        </w:rPr>
      </w:pPr>
      <w:r>
        <w:rPr>
          <w:rFonts w:hint="eastAsia" w:ascii="宋体" w:hAnsi="宋体" w:cs="黑体"/>
          <w:color w:val="000000"/>
          <w:sz w:val="24"/>
          <w:szCs w:val="24"/>
        </w:rPr>
        <w:t xml:space="preserve">▲</w:t>
      </w:r>
      <w:r>
        <w:rPr>
          <w:rFonts w:hint="eastAsia" w:ascii="宋体" w:hAnsi="宋体" w:eastAsia="宋体" w:cs="黑体"/>
          <w:color w:val="000000"/>
          <w:sz w:val="24"/>
          <w:szCs w:val="24"/>
        </w:rPr>
        <w:t xml:space="preserve">4.2 数据统计与分析：系统可自动统计当日、当月、当年的手术相关数据，包括手术总量、手术类型分布、平均手术时长、首台手术准时率等，生成可视化统计报表，支持导出、打印；为医院优化手术排班、合理配置医疗资源、提升医疗服务质量提供科学的数据支撑。</w:t>
      </w:r>
      <w:r>
        <w:rPr>
          <w:rFonts w:ascii="宋体" w:hAnsi="宋体" w:eastAsia="宋体" w:cs="黑体"/>
          <w:color w:val="000000"/>
          <w:sz w:val="24"/>
          <w:szCs w:val="24"/>
        </w:rPr>
      </w:r>
      <w:r/>
    </w:p>
    <w:p>
      <w:pPr>
        <w:pStyle w:val="881"/>
        <w:keepLines w:val="0"/>
        <w:keepNext w:val="0"/>
        <w:pageBreakBefore w:val="0"/>
        <w:spacing w:line="264" w:lineRule="auto"/>
        <w:rPr>
          <w:rFonts w:hint="eastAsia"/>
          <w:color w:val="000000"/>
        </w:rPr>
      </w:pPr>
      <w:r>
        <w:rPr>
          <w:rFonts w:hint="eastAsia"/>
          <w:color w:val="000000"/>
        </w:rPr>
      </w:r>
      <w:r/>
    </w:p>
    <w:p>
      <w:pPr>
        <w:pStyle w:val="869"/>
        <w:ind w:firstLine="480"/>
        <w:keepLines w:val="0"/>
        <w:keepNext w:val="0"/>
        <w:pageBreakBefore w:val="0"/>
        <w:spacing w:line="264" w:lineRule="auto"/>
        <w:rPr>
          <w:rFonts w:ascii="宋体" w:hAnsi="宋体" w:cs="宋体"/>
          <w:bCs/>
          <w:color w:val="000000"/>
          <w:sz w:val="24"/>
          <w:szCs w:val="24"/>
        </w:rPr>
        <w:outlineLvl w:val="2"/>
      </w:pPr>
      <w:r>
        <w:rPr>
          <w:rFonts w:hint="eastAsia" w:ascii="黑体" w:hAnsi="黑体" w:eastAsia="黑体" w:cs="黑体"/>
          <w:color w:val="000000"/>
          <w:sz w:val="24"/>
          <w:szCs w:val="24"/>
        </w:rPr>
        <w:t xml:space="preserve">★</w:t>
      </w:r>
      <w:r>
        <w:rPr>
          <w:rFonts w:hint="eastAsia" w:ascii="宋体" w:hAnsi="宋体" w:cs="宋体"/>
          <w:bCs/>
          <w:color w:val="000000"/>
          <w:sz w:val="24"/>
          <w:szCs w:val="24"/>
        </w:rPr>
        <w:t xml:space="preserve">（二）商务要求</w:t>
      </w:r>
      <w:r>
        <w:rPr>
          <w:rFonts w:ascii="宋体" w:hAnsi="宋体" w:cs="宋体"/>
          <w:bCs/>
          <w:color w:val="000000"/>
          <w:sz w:val="24"/>
          <w:szCs w:val="24"/>
        </w:rPr>
      </w:r>
      <w:r/>
    </w:p>
    <w:p>
      <w:pPr>
        <w:pStyle w:val="869"/>
        <w:ind w:firstLine="480"/>
        <w:keepLines w:val="0"/>
        <w:keepNext w:val="0"/>
        <w:pageBreakBefore w:val="0"/>
        <w:spacing w:line="264" w:lineRule="auto"/>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t xml:space="preserve">报价要求</w:t>
      </w:r>
      <w:r>
        <w:rPr>
          <w:rFonts w:ascii="宋体" w:hAnsi="宋体" w:cs="宋体"/>
          <w:bCs/>
          <w:color w:val="000000"/>
          <w:sz w:val="24"/>
          <w:szCs w:val="24"/>
        </w:rPr>
      </w:r>
      <w:r/>
    </w:p>
    <w:p>
      <w:pPr>
        <w:pStyle w:val="869"/>
        <w:ind w:firstLine="480"/>
        <w:keepLines w:val="0"/>
        <w:keepNext w:val="0"/>
        <w:pageBreakBefore w:val="0"/>
        <w:spacing w:line="264" w:lineRule="auto"/>
        <w:rPr>
          <w:rFonts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ascii="宋体" w:hAnsi="宋体" w:cs="宋体"/>
          <w:color w:val="000000"/>
          <w:sz w:val="24"/>
          <w:szCs w:val="24"/>
        </w:rPr>
      </w:r>
      <w:r/>
    </w:p>
    <w:p>
      <w:pPr>
        <w:pStyle w:val="869"/>
        <w:ind w:firstLine="480"/>
        <w:keepLines w:val="0"/>
        <w:keepNext w:val="0"/>
        <w:pageBreakBefore w:val="0"/>
        <w:spacing w:line="264" w:lineRule="auto"/>
        <w:rPr>
          <w:rFonts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rPr>
          <w:rFonts w:ascii="宋体" w:hAnsi="宋体" w:cs="宋体"/>
          <w:color w:val="000000"/>
          <w:sz w:val="24"/>
          <w:szCs w:val="24"/>
        </w:rPr>
      </w:r>
      <w:r/>
    </w:p>
    <w:p>
      <w:pPr>
        <w:pStyle w:val="869"/>
        <w:ind w:firstLine="480"/>
        <w:keepLines w:val="0"/>
        <w:keepNext w:val="0"/>
        <w:pageBreakBefore w:val="0"/>
        <w:spacing w:line="264" w:lineRule="auto"/>
        <w:rPr>
          <w:rFonts w:ascii="宋体" w:hAnsi="宋体" w:cs="宋体"/>
          <w:color w:val="000000"/>
          <w:sz w:val="24"/>
          <w:szCs w:val="24"/>
        </w:rPr>
      </w:pPr>
      <w:r>
        <w:rPr>
          <w:rFonts w:hint="eastAsia" w:ascii="宋体" w:hAnsi="宋体" w:cs="宋体"/>
          <w:color w:val="000000"/>
          <w:sz w:val="24"/>
          <w:szCs w:val="24"/>
        </w:rPr>
        <w:t xml:space="preserve">（3）供应商报价除包含招标文件中列明的项目外还应包括保障服务正常运行应当具有的物资和服务，对服务正常运行应当具有的物资和服务理解不一致的以采购单位理解为准。</w:t>
      </w:r>
      <w:r>
        <w:rPr>
          <w:rFonts w:ascii="宋体" w:hAnsi="宋体" w:cs="宋体"/>
          <w:color w:val="000000"/>
          <w:sz w:val="24"/>
          <w:szCs w:val="24"/>
        </w:rPr>
      </w:r>
      <w:r/>
    </w:p>
    <w:p>
      <w:pPr>
        <w:pStyle w:val="869"/>
        <w:ind w:firstLine="480"/>
        <w:keepLines w:val="0"/>
        <w:keepNext w:val="0"/>
        <w:pageBreakBefore w:val="0"/>
        <w:spacing w:line="264" w:lineRule="auto"/>
        <w:rPr>
          <w:rFonts w:ascii="宋体" w:hAnsi="宋体" w:cs="宋体"/>
          <w:bCs/>
          <w:color w:val="000000"/>
          <w:sz w:val="24"/>
          <w:szCs w:val="24"/>
        </w:rPr>
      </w:pPr>
      <w:r>
        <w:rPr>
          <w:rFonts w:hint="eastAsia" w:ascii="宋体" w:hAnsi="宋体" w:cs="宋体"/>
          <w:bCs/>
          <w:color w:val="000000"/>
          <w:sz w:val="24"/>
          <w:szCs w:val="24"/>
        </w:rPr>
        <w:t xml:space="preserve">2.实施要求</w:t>
      </w:r>
      <w:r>
        <w:rPr>
          <w:rFonts w:ascii="宋体" w:hAnsi="宋体" w:cs="宋体"/>
          <w:bCs/>
          <w:color w:val="000000"/>
          <w:sz w:val="24"/>
          <w:szCs w:val="24"/>
        </w:rPr>
      </w:r>
      <w:r/>
    </w:p>
    <w:p>
      <w:pPr>
        <w:pStyle w:val="869"/>
        <w:ind w:firstLine="480"/>
        <w:keepLines w:val="0"/>
        <w:keepNext w:val="0"/>
        <w:pageBreakBefore w:val="0"/>
        <w:spacing w:line="264" w:lineRule="auto"/>
        <w:rPr>
          <w:rFonts w:ascii="宋体" w:hAnsi="宋体" w:cs="宋体"/>
          <w:color w:val="000000"/>
          <w:sz w:val="24"/>
          <w:szCs w:val="24"/>
        </w:rPr>
      </w:pPr>
      <w:r>
        <w:rPr>
          <w:rFonts w:ascii="宋体" w:hAnsi="宋体" w:cs="宋体"/>
          <w:color w:val="000000"/>
          <w:sz w:val="24"/>
          <w:szCs w:val="24"/>
        </w:rPr>
        <w:t xml:space="preserve">（1）总体要求</w:t>
      </w:r>
      <w:r>
        <w:rPr>
          <w:rFonts w:ascii="宋体" w:hAnsi="宋体" w:cs="宋体"/>
          <w:color w:val="000000"/>
          <w:sz w:val="24"/>
          <w:szCs w:val="24"/>
        </w:rPr>
      </w:r>
      <w:r/>
    </w:p>
    <w:p>
      <w:pPr>
        <w:pStyle w:val="869"/>
        <w:ind w:firstLine="480"/>
        <w:keepLines w:val="0"/>
        <w:keepNext w:val="0"/>
        <w:pageBreakBefore w:val="0"/>
        <w:spacing w:line="264" w:lineRule="auto"/>
        <w:rPr>
          <w:rFonts w:ascii="宋体" w:hAnsi="宋体" w:cs="宋体"/>
          <w:color w:val="000000"/>
          <w:sz w:val="24"/>
          <w:szCs w:val="24"/>
        </w:rPr>
      </w:pPr>
      <w:r>
        <w:rPr>
          <w:rFonts w:hint="eastAsia" w:ascii="宋体" w:hAnsi="宋体" w:cs="宋体"/>
          <w:color w:val="000000"/>
          <w:sz w:val="24"/>
          <w:szCs w:val="24"/>
        </w:rPr>
        <w:t xml:space="preserve">本次采购的软件要求不影响现有的业务系统，供应商负责平台的部署。本章中所列技术要求为医院项目初步需求，具体需求以国家最新政策标准为准。</w:t>
      </w:r>
      <w:r>
        <w:rPr>
          <w:rFonts w:ascii="宋体" w:hAnsi="宋体" w:cs="宋体"/>
          <w:color w:val="000000"/>
          <w:sz w:val="24"/>
          <w:szCs w:val="24"/>
        </w:rPr>
      </w:r>
      <w:r/>
    </w:p>
    <w:p>
      <w:pPr>
        <w:pStyle w:val="869"/>
        <w:ind w:firstLine="480"/>
        <w:keepLines w:val="0"/>
        <w:keepNext w:val="0"/>
        <w:pageBreakBefore w:val="0"/>
        <w:spacing w:line="264" w:lineRule="auto"/>
        <w:rPr>
          <w:rFonts w:ascii="宋体" w:hAnsi="宋体" w:cs="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2</w:t>
      </w:r>
      <w:r>
        <w:rPr>
          <w:rFonts w:ascii="宋体" w:hAnsi="宋体" w:cs="宋体"/>
          <w:color w:val="000000"/>
          <w:sz w:val="24"/>
          <w:szCs w:val="24"/>
        </w:rPr>
        <w:t xml:space="preserve">）</w:t>
      </w:r>
      <w:r>
        <w:rPr>
          <w:rFonts w:hint="eastAsia" w:ascii="宋体" w:hAnsi="宋体" w:cs="宋体"/>
          <w:color w:val="000000"/>
          <w:sz w:val="24"/>
          <w:szCs w:val="24"/>
        </w:rPr>
        <w:t xml:space="preserve">质量要求</w:t>
      </w:r>
      <w:r>
        <w:rPr>
          <w:rFonts w:ascii="宋体" w:hAnsi="宋体" w:cs="宋体"/>
          <w:color w:val="000000"/>
          <w:sz w:val="24"/>
          <w:szCs w:val="24"/>
        </w:rPr>
      </w:r>
      <w:r/>
    </w:p>
    <w:p>
      <w:pPr>
        <w:pStyle w:val="869"/>
        <w:ind w:firstLine="480"/>
        <w:keepLines w:val="0"/>
        <w:keepNext w:val="0"/>
        <w:pageBreakBefore w:val="0"/>
        <w:spacing w:line="264" w:lineRule="auto"/>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在不涉及大版本升级的情况下，无条件配合医院调整功能、需求，软件功能满足采购人个性化需求修改；供应商提供项目实施团队人员配置情况，并在系统部署工作开始之日起，指派专业的项目负责人负责现场工作的组织、协调和实施工作</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9"/>
        <w:ind w:firstLine="480"/>
        <w:keepLines w:val="0"/>
        <w:keepNext w:val="0"/>
        <w:pageBreakBefore w:val="0"/>
        <w:spacing w:line="264" w:lineRule="auto"/>
        <w:rPr>
          <w:rFonts w:ascii="宋体" w:hAnsi="宋体" w:cs="宋体"/>
          <w:bCs/>
          <w:color w:val="000000"/>
          <w:sz w:val="24"/>
          <w:szCs w:val="24"/>
        </w:rPr>
      </w:pPr>
      <w:r>
        <w:rPr>
          <w:rFonts w:hint="eastAsia" w:ascii="宋体" w:hAnsi="宋体" w:cs="宋体"/>
          <w:bCs/>
          <w:color w:val="000000"/>
          <w:sz w:val="24"/>
          <w:szCs w:val="24"/>
        </w:rPr>
        <w:t xml:space="preserve">（3）验收要求</w:t>
      </w:r>
      <w:r>
        <w:rPr>
          <w:rFonts w:ascii="宋体" w:hAnsi="宋体" w:cs="宋体"/>
          <w:bCs/>
          <w:color w:val="000000"/>
          <w:sz w:val="24"/>
          <w:szCs w:val="24"/>
        </w:rPr>
      </w:r>
      <w:r/>
    </w:p>
    <w:p>
      <w:pPr>
        <w:pStyle w:val="869"/>
        <w:ind w:firstLine="480"/>
        <w:keepLines w:val="0"/>
        <w:keepNext w:val="0"/>
        <w:pageBreakBefore w:val="0"/>
        <w:spacing w:line="264" w:lineRule="auto"/>
        <w:rPr>
          <w:rFonts w:ascii="宋体" w:hAnsi="宋体"/>
          <w:color w:val="000000"/>
          <w:sz w:val="24"/>
          <w:szCs w:val="24"/>
        </w:rPr>
      </w:pPr>
      <w:r>
        <w:rPr>
          <w:rFonts w:hint="eastAsia" w:ascii="宋体" w:hAnsi="宋体"/>
          <w:color w:val="000000"/>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ascii="宋体" w:hAnsi="宋体"/>
          <w:color w:val="000000"/>
          <w:sz w:val="24"/>
          <w:szCs w:val="24"/>
        </w:rPr>
      </w:r>
      <w:r/>
    </w:p>
    <w:p>
      <w:pPr>
        <w:pStyle w:val="869"/>
        <w:ind w:firstLine="480"/>
        <w:keepLines w:val="0"/>
        <w:keepNext w:val="0"/>
        <w:pageBreakBefore w:val="0"/>
        <w:spacing w:line="264" w:lineRule="auto"/>
        <w:rPr>
          <w:rFonts w:ascii="宋体" w:hAnsi="宋体"/>
          <w:color w:val="000000"/>
          <w:sz w:val="24"/>
          <w:szCs w:val="24"/>
        </w:rPr>
      </w:pPr>
      <w:r>
        <w:rPr>
          <w:rFonts w:hint="eastAsia" w:ascii="宋体" w:hAnsi="宋体"/>
          <w:color w:val="000000"/>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color w:val="000000"/>
          <w:sz w:val="24"/>
          <w:szCs w:val="24"/>
          <w:lang w:bidi="ar"/>
        </w:rPr>
        <w:t xml:space="preserve">形成验收文件作</w:t>
      </w:r>
      <w:r>
        <w:rPr>
          <w:rFonts w:hint="eastAsia" w:ascii="宋体" w:hAnsi="宋体"/>
          <w:color w:val="000000"/>
          <w:sz w:val="24"/>
          <w:szCs w:val="24"/>
        </w:rPr>
        <w:t xml:space="preserve">为验收依据。验收测试合格后，双方签署验收协议，系统试运行。</w:t>
      </w:r>
      <w:r>
        <w:rPr>
          <w:rFonts w:ascii="宋体" w:hAnsi="宋体"/>
          <w:color w:val="000000"/>
          <w:sz w:val="24"/>
          <w:szCs w:val="24"/>
        </w:rPr>
      </w:r>
      <w:r/>
    </w:p>
    <w:p>
      <w:pPr>
        <w:pStyle w:val="869"/>
        <w:ind w:firstLine="480"/>
        <w:keepLines w:val="0"/>
        <w:keepNext w:val="0"/>
        <w:pageBreakBefore w:val="0"/>
        <w:spacing w:line="264" w:lineRule="auto"/>
        <w:rPr>
          <w:rFonts w:ascii="宋体" w:hAnsi="宋体" w:cs="宋体"/>
          <w:bCs/>
          <w:color w:val="000000"/>
          <w:sz w:val="24"/>
          <w:szCs w:val="24"/>
        </w:rPr>
      </w:pPr>
      <w:r>
        <w:rPr>
          <w:rFonts w:hint="eastAsia" w:ascii="宋体" w:hAnsi="宋体"/>
          <w:color w:val="000000"/>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ascii="宋体" w:hAnsi="宋体" w:cs="宋体"/>
          <w:bCs/>
          <w:color w:val="000000"/>
          <w:sz w:val="24"/>
          <w:szCs w:val="24"/>
        </w:rPr>
      </w:r>
      <w:r/>
    </w:p>
    <w:p>
      <w:pPr>
        <w:pStyle w:val="869"/>
        <w:ind w:firstLine="480"/>
        <w:keepLines w:val="0"/>
        <w:keepNext w:val="0"/>
        <w:pageBreakBefore w:val="0"/>
        <w:spacing w:line="264" w:lineRule="auto"/>
        <w:rPr>
          <w:rFonts w:ascii="宋体" w:hAnsi="宋体" w:cs="宋体"/>
          <w:bCs/>
          <w:color w:val="000000"/>
          <w:sz w:val="24"/>
          <w:szCs w:val="24"/>
        </w:rPr>
      </w:pPr>
      <w:r>
        <w:rPr>
          <w:rFonts w:hint="eastAsia" w:ascii="宋体" w:hAnsi="宋体" w:cs="宋体"/>
          <w:bCs/>
          <w:color w:val="000000"/>
          <w:sz w:val="24"/>
          <w:szCs w:val="24"/>
        </w:rPr>
        <w:t xml:space="preserve">（4）</w:t>
      </w:r>
      <w:r>
        <w:rPr>
          <w:rFonts w:hint="eastAsia" w:ascii="宋体" w:hAnsi="宋体" w:cs="宋体"/>
          <w:bCs/>
          <w:color w:val="000000"/>
          <w:sz w:val="24"/>
          <w:szCs w:val="24"/>
          <w:lang w:val="en-US" w:eastAsia="zh-CN"/>
        </w:rPr>
        <w:t xml:space="preserve">运维</w:t>
      </w:r>
      <w:r>
        <w:rPr>
          <w:rFonts w:hint="eastAsia" w:ascii="宋体" w:hAnsi="宋体" w:cs="宋体"/>
          <w:bCs/>
          <w:color w:val="000000"/>
          <w:sz w:val="24"/>
          <w:szCs w:val="24"/>
        </w:rPr>
        <w:t xml:space="preserve">要求</w:t>
      </w:r>
      <w:r>
        <w:rPr>
          <w:rFonts w:ascii="宋体" w:hAnsi="宋体" w:cs="宋体"/>
          <w:bCs/>
          <w:color w:val="000000"/>
          <w:sz w:val="24"/>
          <w:szCs w:val="24"/>
        </w:rPr>
      </w:r>
      <w:r/>
    </w:p>
    <w:p>
      <w:pPr>
        <w:pStyle w:val="869"/>
        <w:ind w:firstLine="480"/>
        <w:keepLines w:val="0"/>
        <w:keepNext w:val="0"/>
        <w:pageBreakBefore w:val="0"/>
        <w:spacing w:line="264" w:lineRule="auto"/>
        <w:rPr>
          <w:rFonts w:ascii="宋体" w:hAnsi="宋体" w:cs="宋体"/>
          <w:color w:val="000000"/>
          <w:sz w:val="24"/>
          <w:szCs w:val="24"/>
        </w:rPr>
      </w:pPr>
      <w:r>
        <w:rPr>
          <w:rFonts w:hint="eastAsia" w:ascii="宋体" w:hAnsi="宋体" w:cs="宋体"/>
          <w:color w:val="000000"/>
          <w:sz w:val="24"/>
          <w:szCs w:val="24"/>
        </w:rPr>
        <w:t xml:space="preserve">①</w:t>
      </w:r>
      <w:r>
        <w:rPr>
          <w:rFonts w:hint="eastAsia" w:ascii="宋体" w:hAnsi="宋体" w:cs="宋体"/>
          <w:color w:val="000000"/>
          <w:sz w:val="24"/>
          <w:szCs w:val="24"/>
          <w:lang w:val="en-US" w:eastAsia="zh-CN"/>
        </w:rPr>
        <w:t xml:space="preserve">运维</w:t>
      </w:r>
      <w:r>
        <w:rPr>
          <w:rFonts w:hint="eastAsia" w:ascii="宋体" w:hAnsi="宋体" w:cs="宋体"/>
          <w:color w:val="000000"/>
          <w:sz w:val="24"/>
          <w:szCs w:val="24"/>
        </w:rPr>
        <w:t xml:space="preserve">期：供应商应确保本次采购所有项目的安全稳定运行，</w:t>
      </w:r>
      <w:r>
        <w:rPr>
          <w:rFonts w:hint="eastAsia" w:ascii="宋体" w:hAnsi="宋体" w:cs="宋体"/>
          <w:b/>
          <w:bCs/>
          <w:color w:val="000000"/>
          <w:sz w:val="24"/>
          <w:szCs w:val="24"/>
        </w:rPr>
        <w:t xml:space="preserve">提供</w:t>
      </w:r>
      <w:r>
        <w:rPr>
          <w:rFonts w:hint="eastAsia" w:ascii="宋体" w:hAnsi="宋体" w:cs="宋体"/>
          <w:b/>
          <w:bCs/>
          <w:color w:val="000000"/>
          <w:sz w:val="24"/>
          <w:szCs w:val="24"/>
        </w:rPr>
        <w:t xml:space="preserve">1</w:t>
      </w:r>
      <w:r>
        <w:rPr>
          <w:rFonts w:hint="eastAsia" w:ascii="宋体" w:hAnsi="宋体" w:cs="宋体"/>
          <w:b/>
          <w:bCs/>
          <w:color w:val="000000"/>
          <w:sz w:val="24"/>
          <w:szCs w:val="24"/>
        </w:rPr>
        <w:t xml:space="preserve">年</w:t>
      </w:r>
      <w:r>
        <w:rPr>
          <w:rFonts w:hint="eastAsia" w:ascii="宋体" w:hAnsi="宋体" w:cs="宋体"/>
          <w:b/>
          <w:bCs/>
          <w:color w:val="000000"/>
          <w:sz w:val="24"/>
          <w:szCs w:val="24"/>
          <w:lang w:val="en-US" w:eastAsia="zh-CN"/>
        </w:rPr>
        <w:t xml:space="preserve">运维</w:t>
      </w:r>
      <w:r>
        <w:rPr>
          <w:rFonts w:hint="eastAsia" w:ascii="宋体" w:hAnsi="宋体" w:cs="宋体"/>
          <w:b/>
          <w:bCs/>
          <w:color w:val="000000"/>
          <w:sz w:val="24"/>
          <w:szCs w:val="24"/>
        </w:rPr>
        <w:t xml:space="preserve">服务</w:t>
      </w:r>
      <w:r>
        <w:rPr>
          <w:rFonts w:hint="eastAsia" w:ascii="宋体" w:hAnsi="宋体" w:cs="宋体"/>
          <w:color w:val="000000"/>
          <w:sz w:val="24"/>
          <w:szCs w:val="24"/>
        </w:rPr>
        <w:t xml:space="preserve">（自验收报告签字确认日起，开始进入维保期，相关费用包含在本次报价中）。维保期内，本合同项目所有技术和服务发生任何非人为故障，由供应商负责系统恢复。</w:t>
      </w:r>
      <w:r>
        <w:rPr>
          <w:rFonts w:ascii="宋体" w:hAnsi="宋体" w:cs="宋体"/>
          <w:color w:val="000000"/>
          <w:sz w:val="24"/>
          <w:szCs w:val="24"/>
        </w:rPr>
      </w:r>
      <w:r/>
    </w:p>
    <w:p>
      <w:pPr>
        <w:pStyle w:val="869"/>
        <w:ind w:firstLine="480"/>
        <w:keepLines w:val="0"/>
        <w:keepNext w:val="0"/>
        <w:pageBreakBefore w:val="0"/>
        <w:spacing w:line="264" w:lineRule="auto"/>
        <w:rPr>
          <w:rFonts w:ascii="宋体" w:hAnsi="宋体" w:cs="宋体"/>
          <w:color w:val="000000"/>
          <w:sz w:val="24"/>
          <w:szCs w:val="24"/>
        </w:rPr>
      </w:pPr>
      <w:r>
        <w:rPr>
          <w:rFonts w:hint="eastAsia" w:ascii="宋体" w:hAnsi="宋体" w:cs="宋体"/>
          <w:color w:val="000000"/>
          <w:sz w:val="24"/>
          <w:szCs w:val="24"/>
        </w:rPr>
        <w:t xml:space="preserve">②</w:t>
      </w:r>
      <w:r>
        <w:rPr>
          <w:rFonts w:hint="eastAsia" w:ascii="宋体" w:hAnsi="宋体" w:cs="宋体"/>
          <w:color w:val="000000"/>
          <w:sz w:val="24"/>
          <w:szCs w:val="24"/>
          <w:lang w:val="en-US" w:eastAsia="zh-CN"/>
        </w:rPr>
        <w:t xml:space="preserve">运维</w:t>
      </w:r>
      <w:r>
        <w:rPr>
          <w:rFonts w:hint="eastAsia" w:ascii="宋体" w:hAnsi="宋体" w:cs="宋体"/>
          <w:color w:val="000000"/>
          <w:sz w:val="24"/>
          <w:szCs w:val="24"/>
        </w:rPr>
        <w:t xml:space="preserve">期内，对采购人提出的合理服务要求，供应商必须即时进行电话、邮件及远程网络支持，并在2小时内到场服务，小型故障</w:t>
      </w:r>
      <w:r>
        <w:rPr>
          <w:rFonts w:hint="eastAsia" w:ascii="宋体" w:hAnsi="宋体" w:cs="宋体"/>
          <w:color w:val="000000"/>
          <w:sz w:val="24"/>
          <w:szCs w:val="24"/>
          <w:lang w:val="en-US" w:eastAsia="zh-CN"/>
        </w:rPr>
        <w:t xml:space="preserve">4小时内</w:t>
      </w:r>
      <w:r>
        <w:rPr>
          <w:rFonts w:hint="eastAsia" w:ascii="宋体" w:hAnsi="宋体" w:cs="宋体"/>
          <w:color w:val="000000"/>
          <w:sz w:val="24"/>
          <w:szCs w:val="24"/>
        </w:rPr>
        <w:t xml:space="preserve">恢复，严重故障</w:t>
      </w:r>
      <w:r>
        <w:rPr>
          <w:rFonts w:hint="eastAsia" w:ascii="宋体" w:hAnsi="宋体" w:cs="宋体"/>
          <w:color w:val="000000"/>
          <w:sz w:val="24"/>
          <w:szCs w:val="24"/>
          <w:lang w:val="en-US" w:eastAsia="zh-CN"/>
        </w:rPr>
        <w:t xml:space="preserve">24小时内</w:t>
      </w:r>
      <w:r>
        <w:rPr>
          <w:rFonts w:hint="eastAsia" w:ascii="宋体" w:hAnsi="宋体" w:cs="宋体"/>
          <w:color w:val="000000"/>
          <w:sz w:val="24"/>
          <w:szCs w:val="24"/>
        </w:rPr>
        <w:t xml:space="preserve">恢复，并及时有效提供解决方案。如不到场，采购人有权自行处理，相关费用由供应商负责。</w:t>
      </w:r>
      <w:r>
        <w:rPr>
          <w:rFonts w:ascii="宋体" w:hAnsi="宋体" w:cs="宋体"/>
          <w:color w:val="000000"/>
          <w:sz w:val="24"/>
          <w:szCs w:val="24"/>
        </w:rPr>
      </w:r>
      <w:r/>
    </w:p>
    <w:p>
      <w:pPr>
        <w:pStyle w:val="869"/>
        <w:ind w:firstLine="480"/>
        <w:keepLines w:val="0"/>
        <w:keepNext w:val="0"/>
        <w:pageBreakBefore w:val="0"/>
        <w:spacing w:line="264" w:lineRule="auto"/>
        <w:rPr>
          <w:rFonts w:ascii="宋体" w:hAnsi="宋体" w:cs="宋体"/>
          <w:color w:val="000000"/>
          <w:sz w:val="24"/>
          <w:szCs w:val="24"/>
        </w:rPr>
      </w:pPr>
      <w:r>
        <w:rPr>
          <w:rFonts w:hint="eastAsia" w:ascii="宋体" w:hAnsi="宋体" w:cs="宋体"/>
          <w:color w:val="000000"/>
          <w:sz w:val="24"/>
          <w:szCs w:val="24"/>
        </w:rPr>
        <w:t xml:space="preserve">③供应商须提供定期回访服务，对采购人提出的合理优化建议应提供升级服务。</w:t>
      </w:r>
      <w:r>
        <w:rPr>
          <w:rFonts w:ascii="宋体" w:hAnsi="宋体" w:cs="宋体"/>
          <w:color w:val="000000"/>
          <w:sz w:val="24"/>
          <w:szCs w:val="24"/>
        </w:rPr>
      </w:r>
      <w:r/>
    </w:p>
    <w:p>
      <w:pPr>
        <w:pStyle w:val="869"/>
        <w:ind w:firstLine="480"/>
        <w:keepLines w:val="0"/>
        <w:keepNext w:val="0"/>
        <w:pageBreakBefore w:val="0"/>
        <w:spacing w:line="264" w:lineRule="auto"/>
        <w:rPr>
          <w:rFonts w:ascii="宋体" w:hAnsi="宋体" w:cs="宋体"/>
          <w:color w:val="000000"/>
          <w:sz w:val="24"/>
          <w:szCs w:val="24"/>
        </w:rPr>
      </w:pPr>
      <w:r>
        <w:rPr>
          <w:rFonts w:hint="eastAsia" w:ascii="宋体" w:hAnsi="宋体" w:cs="宋体"/>
          <w:color w:val="000000"/>
          <w:sz w:val="24"/>
          <w:szCs w:val="24"/>
        </w:rPr>
        <w:t xml:space="preserve">④所有的服务方式均为供应商上门保修，即由供应商派员到系统使用现场进行故障恢复，由此产生的一切费用均由供应商承担。</w:t>
      </w:r>
      <w:r>
        <w:rPr>
          <w:rFonts w:ascii="宋体" w:hAnsi="宋体" w:cs="宋体"/>
          <w:color w:val="000000"/>
          <w:sz w:val="24"/>
          <w:szCs w:val="24"/>
        </w:rPr>
      </w:r>
      <w:r/>
    </w:p>
    <w:p>
      <w:pPr>
        <w:pStyle w:val="869"/>
        <w:ind w:firstLine="480"/>
        <w:keepLines w:val="0"/>
        <w:keepNext w:val="0"/>
        <w:pageBreakBefore w:val="0"/>
        <w:spacing w:line="264" w:lineRule="auto"/>
        <w:rPr>
          <w:rFonts w:ascii="宋体" w:hAnsi="宋体" w:cs="宋体"/>
          <w:color w:val="000000"/>
          <w:sz w:val="24"/>
          <w:szCs w:val="24"/>
        </w:rPr>
      </w:pPr>
      <w:r>
        <w:rPr>
          <w:rFonts w:hint="eastAsia" w:ascii="宋体" w:hAnsi="宋体" w:cs="宋体"/>
          <w:color w:val="000000"/>
          <w:sz w:val="24"/>
          <w:szCs w:val="24"/>
        </w:rPr>
        <w:t xml:space="preserve">⑤本采购项目出保后每年的维护费不超过合同总金额的5%。</w:t>
      </w:r>
      <w:r>
        <w:rPr>
          <w:rFonts w:ascii="宋体" w:hAnsi="宋体" w:cs="宋体"/>
          <w:color w:val="000000"/>
          <w:sz w:val="24"/>
          <w:szCs w:val="24"/>
        </w:rPr>
      </w:r>
      <w:r/>
    </w:p>
    <w:p>
      <w:pPr>
        <w:pStyle w:val="869"/>
        <w:ind w:firstLine="480"/>
        <w:keepLines w:val="0"/>
        <w:keepNext w:val="0"/>
        <w:pageBreakBefore w:val="0"/>
        <w:spacing w:line="264" w:lineRule="auto"/>
        <w:rPr>
          <w:rFonts w:ascii="宋体" w:hAnsi="宋体" w:cs="宋体"/>
          <w:color w:val="000000"/>
          <w:sz w:val="24"/>
          <w:szCs w:val="24"/>
        </w:rPr>
      </w:pPr>
      <w:r>
        <w:rPr>
          <w:rFonts w:hint="eastAsia" w:ascii="宋体" w:hAnsi="宋体" w:cs="宋体"/>
          <w:color w:val="000000"/>
          <w:sz w:val="24"/>
          <w:szCs w:val="24"/>
        </w:rPr>
        <w:t xml:space="preserve">⑥质保期内供应商提供的系统软件升级，保证采购人使用最新版本软件。质保期满后软件版本内终身升级。</w:t>
      </w:r>
      <w:r>
        <w:rPr>
          <w:rFonts w:ascii="宋体" w:hAnsi="宋体" w:cs="宋体"/>
          <w:color w:val="000000"/>
          <w:sz w:val="24"/>
          <w:szCs w:val="24"/>
        </w:rPr>
      </w:r>
      <w:r/>
    </w:p>
    <w:p>
      <w:pPr>
        <w:pStyle w:val="869"/>
        <w:ind w:firstLine="480"/>
        <w:keepLines w:val="0"/>
        <w:keepNext w:val="0"/>
        <w:pageBreakBefore w:val="0"/>
        <w:spacing w:line="264" w:lineRule="auto"/>
        <w:rPr>
          <w:rFonts w:ascii="宋体" w:hAnsi="宋体" w:cs="宋体"/>
          <w:bCs/>
          <w:color w:val="000000"/>
          <w:sz w:val="24"/>
          <w:szCs w:val="24"/>
        </w:rPr>
      </w:pPr>
      <w:r>
        <w:rPr>
          <w:rFonts w:hint="eastAsia" w:ascii="宋体" w:hAnsi="宋体" w:cs="宋体"/>
          <w:bCs/>
          <w:color w:val="000000"/>
          <w:sz w:val="24"/>
          <w:szCs w:val="24"/>
        </w:rPr>
        <w:t xml:space="preserve">（5）人员要求</w:t>
      </w:r>
      <w:r>
        <w:rPr>
          <w:rFonts w:ascii="宋体" w:hAnsi="宋体" w:cs="宋体"/>
          <w:bCs/>
          <w:color w:val="000000"/>
          <w:sz w:val="24"/>
          <w:szCs w:val="24"/>
        </w:rPr>
      </w:r>
      <w:r/>
    </w:p>
    <w:p>
      <w:pPr>
        <w:pStyle w:val="869"/>
        <w:ind w:firstLine="480"/>
        <w:keepLines w:val="0"/>
        <w:keepNext w:val="0"/>
        <w:pageBreakBefore w:val="0"/>
        <w:spacing w:line="264" w:lineRule="auto"/>
        <w:rPr>
          <w:rFonts w:ascii="宋体" w:hAnsi="宋体"/>
          <w:color w:val="000000"/>
          <w:sz w:val="24"/>
          <w:szCs w:val="24"/>
        </w:rPr>
      </w:pPr>
      <w:r>
        <w:rPr>
          <w:rFonts w:hint="eastAsia" w:ascii="宋体" w:hAnsi="宋体"/>
          <w:color w:val="000000"/>
          <w:sz w:val="24"/>
          <w:szCs w:val="24"/>
        </w:rPr>
        <w:t xml:space="preserve">①项目经理：1人，具有至少</w:t>
      </w:r>
      <w:r>
        <w:rPr>
          <w:rFonts w:ascii="宋体" w:hAnsi="宋体"/>
          <w:color w:val="000000"/>
          <w:sz w:val="24"/>
          <w:szCs w:val="24"/>
        </w:rPr>
        <w:t xml:space="preserve">2</w:t>
      </w:r>
      <w:r>
        <w:rPr>
          <w:rFonts w:hint="eastAsia" w:ascii="宋体" w:hAnsi="宋体"/>
          <w:color w:val="000000"/>
          <w:sz w:val="24"/>
          <w:szCs w:val="24"/>
        </w:rPr>
        <w:t xml:space="preserve">年信息化项目管理工作经验，项目开发期间须驻场服务，不得兼任其他岗位。 </w:t>
      </w:r>
      <w:r>
        <w:rPr>
          <w:rFonts w:ascii="宋体" w:hAnsi="宋体"/>
          <w:color w:val="000000"/>
          <w:sz w:val="24"/>
          <w:szCs w:val="24"/>
        </w:rPr>
      </w:r>
      <w:r/>
    </w:p>
    <w:p>
      <w:pPr>
        <w:pStyle w:val="869"/>
        <w:ind w:firstLine="480"/>
        <w:keepLines w:val="0"/>
        <w:keepNext w:val="0"/>
        <w:pageBreakBefore w:val="0"/>
        <w:spacing w:line="264" w:lineRule="auto"/>
        <w:rPr>
          <w:rFonts w:hint="eastAsia" w:ascii="宋体" w:hAnsi="宋体"/>
          <w:color w:val="000000"/>
          <w:sz w:val="24"/>
          <w:szCs w:val="24"/>
        </w:rPr>
      </w:pPr>
      <w:r>
        <w:rPr>
          <w:rFonts w:hint="eastAsia" w:ascii="宋体" w:hAnsi="宋体"/>
          <w:color w:val="000000"/>
          <w:sz w:val="24"/>
          <w:szCs w:val="24"/>
        </w:rPr>
        <w:t xml:space="preserve">②技术负责人：1人，具有2年以上信息化工作经验。</w:t>
      </w:r>
      <w:r>
        <w:rPr>
          <w:rFonts w:hint="eastAsia" w:ascii="宋体" w:hAnsi="宋体"/>
          <w:color w:val="000000"/>
          <w:sz w:val="24"/>
          <w:szCs w:val="24"/>
        </w:rPr>
      </w:r>
      <w:r/>
    </w:p>
    <w:p>
      <w:pPr>
        <w:pStyle w:val="869"/>
        <w:ind w:firstLine="480"/>
        <w:keepLines w:val="0"/>
        <w:keepNext w:val="0"/>
        <w:pageBreakBefore w:val="0"/>
        <w:spacing w:line="264" w:lineRule="auto"/>
        <w:rPr>
          <w:rFonts w:ascii="宋体" w:hAnsi="宋体"/>
          <w:color w:val="000000"/>
          <w:sz w:val="24"/>
          <w:szCs w:val="24"/>
        </w:rPr>
      </w:pPr>
      <w:r>
        <w:rPr>
          <w:rFonts w:hint="eastAsia" w:ascii="宋体" w:hAnsi="宋体"/>
          <w:color w:val="000000"/>
          <w:sz w:val="24"/>
          <w:szCs w:val="24"/>
        </w:rPr>
        <w:t xml:space="preserve">③</w:t>
      </w:r>
      <w:r>
        <w:rPr>
          <w:rFonts w:hint="eastAsia" w:ascii="宋体" w:hAnsi="宋体"/>
          <w:color w:val="000000"/>
          <w:sz w:val="24"/>
          <w:szCs w:val="24"/>
        </w:rPr>
        <w:t xml:space="preserve">开发实施人员：不少于1人，具有信息化工作经验。 </w:t>
      </w:r>
      <w:r>
        <w:rPr>
          <w:rFonts w:ascii="宋体" w:hAnsi="宋体"/>
          <w:color w:val="000000"/>
          <w:sz w:val="24"/>
          <w:szCs w:val="24"/>
        </w:rPr>
      </w:r>
      <w:r/>
    </w:p>
    <w:p>
      <w:pPr>
        <w:pStyle w:val="869"/>
        <w:ind w:firstLine="480"/>
        <w:keepLines w:val="0"/>
        <w:keepNext w:val="0"/>
        <w:pageBreakBefore w:val="0"/>
        <w:spacing w:line="264" w:lineRule="auto"/>
        <w:rPr>
          <w:rFonts w:ascii="宋体" w:hAnsi="宋体"/>
          <w:color w:val="000000"/>
          <w:sz w:val="24"/>
          <w:szCs w:val="24"/>
        </w:rPr>
      </w:pPr>
      <w:r>
        <w:rPr>
          <w:rFonts w:hint="eastAsia" w:ascii="宋体" w:hAnsi="宋体" w:eastAsia="宋体" w:cs="宋体"/>
          <w:color w:val="000000"/>
          <w:sz w:val="24"/>
          <w:szCs w:val="24"/>
        </w:rPr>
        <w:t xml:space="preserve">④</w:t>
      </w:r>
      <w:r>
        <w:rPr>
          <w:rFonts w:hint="eastAsia" w:ascii="宋体" w:hAnsi="宋体"/>
          <w:color w:val="000000"/>
          <w:sz w:val="24"/>
          <w:szCs w:val="24"/>
        </w:rPr>
        <w:t xml:space="preserve">项目组所有人员必须为供应商正式工作人员，不得兼任其他项目工作，未经采购人同意，人员不得更换。 </w:t>
      </w:r>
      <w:r>
        <w:rPr>
          <w:rFonts w:ascii="宋体" w:hAnsi="宋体"/>
          <w:color w:val="000000"/>
          <w:sz w:val="24"/>
          <w:szCs w:val="24"/>
        </w:rPr>
      </w:r>
      <w:r/>
    </w:p>
    <w:p>
      <w:pPr>
        <w:pStyle w:val="869"/>
        <w:ind w:firstLine="480"/>
        <w:keepLines w:val="0"/>
        <w:keepNext w:val="0"/>
        <w:pageBreakBefore w:val="0"/>
        <w:spacing w:line="264" w:lineRule="auto"/>
        <w:rPr>
          <w:rFonts w:ascii="宋体" w:hAnsi="宋体" w:cs="宋体"/>
          <w:bCs/>
          <w:color w:val="000000"/>
          <w:sz w:val="24"/>
          <w:szCs w:val="24"/>
        </w:rPr>
      </w:pPr>
      <w:r>
        <w:rPr>
          <w:rFonts w:hint="eastAsia" w:ascii="宋体" w:hAnsi="宋体" w:cs="宋体"/>
          <w:bCs/>
          <w:color w:val="000000"/>
          <w:sz w:val="24"/>
          <w:szCs w:val="24"/>
        </w:rPr>
        <w:t xml:space="preserve">（6）知识产权及保密要求</w:t>
      </w:r>
      <w:r>
        <w:rPr>
          <w:rFonts w:ascii="宋体" w:hAnsi="宋体" w:cs="宋体"/>
          <w:bCs/>
          <w:color w:val="000000"/>
          <w:sz w:val="24"/>
          <w:szCs w:val="24"/>
        </w:rPr>
      </w:r>
      <w:r/>
    </w:p>
    <w:p>
      <w:pPr>
        <w:pStyle w:val="869"/>
        <w:ind w:firstLine="480"/>
        <w:keepLines w:val="0"/>
        <w:keepNext w:val="0"/>
        <w:pageBreakBefore w:val="0"/>
        <w:spacing w:line="264" w:lineRule="auto"/>
        <w:rPr>
          <w:rFonts w:ascii="宋体" w:hAnsi="宋体"/>
          <w:color w:val="000000"/>
          <w:sz w:val="24"/>
          <w:szCs w:val="24"/>
        </w:rPr>
      </w:pPr>
      <w:r>
        <w:rPr>
          <w:rFonts w:hint="eastAsia" w:ascii="宋体" w:hAnsi="宋体"/>
          <w:color w:val="000000"/>
          <w:sz w:val="24"/>
          <w:szCs w:val="24"/>
        </w:rPr>
        <w:t xml:space="preserve">①采购人拥有本系统包括永久使用权和修改权在内的一切权利；拥有本系统产生的所有数据的所有权。供应商应当在验收后10日内，将本项目产生的全部软件源代码交付采购人。</w:t>
      </w:r>
      <w:r>
        <w:rPr>
          <w:rFonts w:ascii="宋体" w:hAnsi="宋体"/>
          <w:color w:val="000000"/>
          <w:sz w:val="24"/>
          <w:szCs w:val="24"/>
        </w:rPr>
      </w:r>
      <w:r/>
    </w:p>
    <w:p>
      <w:pPr>
        <w:pStyle w:val="869"/>
        <w:ind w:firstLine="480"/>
        <w:keepLines w:val="0"/>
        <w:keepNext w:val="0"/>
        <w:pageBreakBefore w:val="0"/>
        <w:spacing w:line="264" w:lineRule="auto"/>
        <w:rPr>
          <w:rFonts w:ascii="宋体" w:hAnsi="宋体"/>
          <w:color w:val="000000"/>
          <w:sz w:val="24"/>
          <w:szCs w:val="24"/>
        </w:rPr>
      </w:pPr>
      <w:r>
        <w:rPr>
          <w:rFonts w:hint="eastAsia" w:ascii="宋体" w:hAnsi="宋体"/>
          <w:color w:val="000000"/>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ascii="宋体" w:hAnsi="宋体"/>
          <w:color w:val="000000"/>
          <w:sz w:val="24"/>
          <w:szCs w:val="24"/>
        </w:rPr>
      </w:r>
      <w:r/>
    </w:p>
    <w:p>
      <w:pPr>
        <w:pStyle w:val="869"/>
        <w:ind w:firstLine="480"/>
        <w:keepLines w:val="0"/>
        <w:keepNext w:val="0"/>
        <w:pageBreakBefore w:val="0"/>
        <w:spacing w:line="264" w:lineRule="auto"/>
        <w:rPr>
          <w:rFonts w:ascii="宋体" w:hAnsi="宋体"/>
          <w:color w:val="000000"/>
          <w:sz w:val="24"/>
          <w:szCs w:val="24"/>
        </w:rPr>
      </w:pPr>
      <w:r>
        <w:rPr>
          <w:rFonts w:hint="eastAsia" w:ascii="宋体" w:hAnsi="宋体"/>
          <w:color w:val="000000"/>
          <w:sz w:val="24"/>
          <w:szCs w:val="24"/>
        </w:rPr>
        <w:t xml:space="preserve">③供应商须按照与采购人签订的《信息安全保密承诺书》的约定严格履行各项保密义务。</w:t>
      </w:r>
      <w:r>
        <w:rPr>
          <w:rFonts w:ascii="宋体" w:hAnsi="宋体"/>
          <w:color w:val="000000"/>
          <w:sz w:val="24"/>
          <w:szCs w:val="24"/>
        </w:rPr>
      </w:r>
      <w:r/>
    </w:p>
    <w:p>
      <w:pPr>
        <w:pStyle w:val="869"/>
        <w:ind w:firstLine="480"/>
        <w:keepLines w:val="0"/>
        <w:keepNext w:val="0"/>
        <w:pageBreakBefore w:val="0"/>
        <w:spacing w:line="264" w:lineRule="auto"/>
        <w:rPr>
          <w:rFonts w:ascii="宋体" w:hAnsi="宋体"/>
          <w:color w:val="000000"/>
          <w:sz w:val="24"/>
          <w:szCs w:val="24"/>
        </w:rPr>
      </w:pPr>
      <w:r>
        <w:rPr>
          <w:rFonts w:hint="eastAsia" w:ascii="宋体" w:hAnsi="宋体"/>
          <w:color w:val="000000"/>
          <w:sz w:val="24"/>
          <w:szCs w:val="24"/>
        </w:rPr>
        <w:t xml:space="preserve">④采购人与供应商都拥有本项目定制开发部分的知识产权。交付项应包括但不限于如下内容：</w:t>
      </w:r>
      <w:r>
        <w:rPr>
          <w:rFonts w:ascii="宋体" w:hAnsi="宋体"/>
          <w:color w:val="000000"/>
          <w:sz w:val="24"/>
          <w:szCs w:val="24"/>
        </w:rPr>
      </w:r>
      <w:r/>
    </w:p>
    <w:p>
      <w:pPr>
        <w:pStyle w:val="869"/>
        <w:ind w:firstLine="480"/>
        <w:keepLines w:val="0"/>
        <w:keepNext w:val="0"/>
        <w:pageBreakBefore w:val="0"/>
        <w:spacing w:line="264" w:lineRule="auto"/>
        <w:rPr>
          <w:rFonts w:ascii="宋体" w:hAnsi="宋体"/>
          <w:color w:val="000000"/>
          <w:sz w:val="24"/>
          <w:szCs w:val="24"/>
        </w:rPr>
      </w:pPr>
      <w:r>
        <w:rPr>
          <w:rFonts w:hint="eastAsia" w:ascii="宋体" w:hAnsi="宋体"/>
          <w:color w:val="000000"/>
          <w:sz w:val="24"/>
          <w:szCs w:val="24"/>
        </w:rPr>
        <w:t xml:space="preserve">满足采购人需求的、完整的、可最终良好运行的系统。</w:t>
      </w:r>
      <w:r>
        <w:rPr>
          <w:rFonts w:ascii="宋体" w:hAnsi="宋体"/>
          <w:color w:val="000000"/>
          <w:sz w:val="24"/>
          <w:szCs w:val="24"/>
        </w:rPr>
      </w:r>
      <w:r/>
    </w:p>
    <w:p>
      <w:pPr>
        <w:pStyle w:val="869"/>
        <w:ind w:firstLine="480"/>
        <w:keepLines w:val="0"/>
        <w:keepNext w:val="0"/>
        <w:pageBreakBefore w:val="0"/>
        <w:spacing w:line="264" w:lineRule="auto"/>
        <w:rPr>
          <w:rFonts w:ascii="宋体" w:hAnsi="宋体"/>
          <w:color w:val="000000"/>
          <w:sz w:val="24"/>
          <w:szCs w:val="24"/>
        </w:rPr>
      </w:pPr>
      <w:r>
        <w:rPr>
          <w:rFonts w:hint="eastAsia" w:ascii="宋体" w:hAnsi="宋体"/>
          <w:color w:val="000000"/>
          <w:sz w:val="24"/>
          <w:szCs w:val="24"/>
        </w:rPr>
        <w:t xml:space="preserve">系统运行、管理、维护相关的各项技术文件和管理规范。应包括：系统实施计划、系统需求调研报告、系统上线测试报告、试运行报告、验收报告、系统操作手册等技术及项目管理文档。</w:t>
      </w:r>
      <w:r>
        <w:rPr>
          <w:rFonts w:ascii="宋体" w:hAnsi="宋体"/>
          <w:color w:val="000000"/>
          <w:sz w:val="24"/>
          <w:szCs w:val="24"/>
        </w:rPr>
      </w:r>
      <w:r/>
    </w:p>
    <w:p>
      <w:pPr>
        <w:pStyle w:val="869"/>
        <w:ind w:firstLine="480"/>
        <w:keepLines w:val="0"/>
        <w:keepNext w:val="0"/>
        <w:pageBreakBefore w:val="0"/>
        <w:spacing w:line="264" w:lineRule="auto"/>
        <w:rPr>
          <w:rFonts w:ascii="宋体" w:hAnsi="宋体"/>
          <w:color w:val="000000"/>
          <w:sz w:val="24"/>
          <w:szCs w:val="24"/>
        </w:rPr>
      </w:pPr>
      <w:r>
        <w:rPr>
          <w:rFonts w:hint="eastAsia" w:ascii="宋体" w:hAnsi="宋体"/>
          <w:color w:val="000000"/>
          <w:sz w:val="24"/>
          <w:szCs w:val="24"/>
        </w:rPr>
        <w:t xml:space="preserve">提供项目的最终版本部署包及产品永久授权。</w:t>
      </w:r>
      <w:r>
        <w:rPr>
          <w:rFonts w:ascii="宋体" w:hAnsi="宋体"/>
          <w:color w:val="000000"/>
          <w:sz w:val="24"/>
          <w:szCs w:val="24"/>
        </w:rPr>
      </w:r>
      <w:r/>
    </w:p>
    <w:p>
      <w:pPr>
        <w:pStyle w:val="869"/>
        <w:ind w:firstLine="480"/>
        <w:keepLines w:val="0"/>
        <w:keepNext w:val="0"/>
        <w:pageBreakBefore w:val="0"/>
        <w:spacing w:line="264" w:lineRule="auto"/>
        <w:rPr>
          <w:rFonts w:ascii="宋体" w:hAnsi="宋体" w:cs="宋体"/>
          <w:color w:val="000000"/>
          <w:sz w:val="24"/>
          <w:szCs w:val="24"/>
        </w:rPr>
      </w:pPr>
      <w:r>
        <w:rPr>
          <w:rFonts w:hint="eastAsia" w:ascii="宋体" w:hAnsi="宋体" w:cs="宋体"/>
          <w:color w:val="000000"/>
          <w:sz w:val="24"/>
          <w:szCs w:val="24"/>
        </w:rPr>
        <w:t xml:space="preserve">（7）建设成果要求</w:t>
      </w:r>
      <w:r>
        <w:rPr>
          <w:rFonts w:ascii="宋体" w:hAnsi="宋体" w:cs="宋体"/>
          <w:color w:val="000000"/>
          <w:sz w:val="24"/>
          <w:szCs w:val="24"/>
        </w:rPr>
      </w:r>
      <w:r/>
    </w:p>
    <w:p>
      <w:pPr>
        <w:pStyle w:val="869"/>
        <w:ind w:firstLine="480"/>
        <w:keepLines w:val="0"/>
        <w:keepNext w:val="0"/>
        <w:pageBreakBefore w:val="0"/>
        <w:spacing w:line="264" w:lineRule="auto"/>
        <w:rPr>
          <w:rFonts w:ascii="宋体" w:hAnsi="宋体"/>
          <w:color w:val="000000"/>
          <w:sz w:val="24"/>
          <w:szCs w:val="24"/>
        </w:rPr>
      </w:pPr>
      <w:r>
        <w:rPr>
          <w:rFonts w:hint="eastAsia" w:ascii="宋体" w:hAnsi="宋体"/>
          <w:color w:val="000000"/>
          <w:sz w:val="24"/>
          <w:szCs w:val="24"/>
        </w:rPr>
        <w:t xml:space="preserve">供应商在项目建设的各个阶段及时提交建设成果，主要包括但不限于以下内容：</w:t>
      </w:r>
      <w:r>
        <w:rPr>
          <w:rFonts w:ascii="宋体" w:hAnsi="宋体"/>
          <w:color w:val="000000"/>
          <w:sz w:val="24"/>
          <w:szCs w:val="24"/>
        </w:rPr>
      </w:r>
      <w:r/>
    </w:p>
    <w:p>
      <w:pPr>
        <w:pStyle w:val="869"/>
        <w:ind w:firstLine="480"/>
        <w:keepLines w:val="0"/>
        <w:keepNext w:val="0"/>
        <w:pageBreakBefore w:val="0"/>
        <w:spacing w:line="264" w:lineRule="auto"/>
        <w:rPr>
          <w:rFonts w:ascii="宋体" w:hAnsi="宋体"/>
          <w:color w:val="000000"/>
          <w:sz w:val="24"/>
          <w:szCs w:val="24"/>
        </w:rPr>
      </w:pPr>
      <w:r>
        <w:rPr>
          <w:rFonts w:hint="eastAsia" w:ascii="宋体" w:hAnsi="宋体"/>
          <w:color w:val="000000"/>
          <w:sz w:val="24"/>
          <w:szCs w:val="24"/>
        </w:rPr>
        <w:t xml:space="preserve">①项目启动阶段：项目实施方案。 </w:t>
      </w:r>
      <w:r>
        <w:rPr>
          <w:rFonts w:ascii="宋体" w:hAnsi="宋体"/>
          <w:color w:val="000000"/>
          <w:sz w:val="24"/>
          <w:szCs w:val="24"/>
        </w:rPr>
      </w:r>
      <w:r/>
    </w:p>
    <w:p>
      <w:pPr>
        <w:pStyle w:val="869"/>
        <w:ind w:firstLine="480"/>
        <w:keepLines w:val="0"/>
        <w:keepNext w:val="0"/>
        <w:pageBreakBefore w:val="0"/>
        <w:spacing w:line="264" w:lineRule="auto"/>
        <w:rPr>
          <w:rFonts w:ascii="宋体" w:hAnsi="宋体"/>
          <w:color w:val="000000"/>
          <w:sz w:val="24"/>
          <w:szCs w:val="24"/>
        </w:rPr>
      </w:pPr>
      <w:r>
        <w:rPr>
          <w:rFonts w:hint="eastAsia" w:ascii="宋体" w:hAnsi="宋体"/>
          <w:color w:val="000000"/>
          <w:sz w:val="24"/>
          <w:szCs w:val="24"/>
        </w:rPr>
        <w:t xml:space="preserve">②业务需求分析阶段：需求调研方案、需求分析说明书。</w:t>
      </w:r>
      <w:r>
        <w:rPr>
          <w:rFonts w:ascii="宋体" w:hAnsi="宋体"/>
          <w:color w:val="000000"/>
          <w:sz w:val="24"/>
          <w:szCs w:val="24"/>
        </w:rPr>
      </w:r>
      <w:r/>
    </w:p>
    <w:p>
      <w:pPr>
        <w:pStyle w:val="869"/>
        <w:ind w:firstLine="480"/>
        <w:keepLines w:val="0"/>
        <w:keepNext w:val="0"/>
        <w:pageBreakBefore w:val="0"/>
        <w:spacing w:line="264" w:lineRule="auto"/>
        <w:rPr>
          <w:rFonts w:ascii="宋体" w:hAnsi="宋体"/>
          <w:color w:val="000000"/>
          <w:sz w:val="24"/>
          <w:szCs w:val="24"/>
        </w:rPr>
      </w:pPr>
      <w:r>
        <w:rPr>
          <w:rFonts w:hint="eastAsia" w:ascii="宋体" w:hAnsi="宋体"/>
          <w:color w:val="000000"/>
          <w:sz w:val="24"/>
          <w:szCs w:val="24"/>
        </w:rPr>
        <w:t xml:space="preserve">③系统设计、开发阶段：需求规格说明书、概要设计说明书、详细设计说明书、数据库设计说明书、系统接口说明书。 </w:t>
      </w:r>
      <w:r>
        <w:rPr>
          <w:rFonts w:ascii="宋体" w:hAnsi="宋体"/>
          <w:color w:val="000000"/>
          <w:sz w:val="24"/>
          <w:szCs w:val="24"/>
        </w:rPr>
      </w:r>
      <w:r/>
    </w:p>
    <w:p>
      <w:pPr>
        <w:pStyle w:val="869"/>
        <w:ind w:firstLine="480"/>
        <w:keepLines w:val="0"/>
        <w:keepNext w:val="0"/>
        <w:pageBreakBefore w:val="0"/>
        <w:spacing w:line="264" w:lineRule="auto"/>
        <w:rPr>
          <w:rFonts w:ascii="宋体" w:hAnsi="宋体"/>
          <w:color w:val="000000"/>
          <w:sz w:val="24"/>
          <w:szCs w:val="24"/>
        </w:rPr>
      </w:pPr>
      <w:r>
        <w:rPr>
          <w:rFonts w:hint="eastAsia" w:ascii="宋体" w:hAnsi="宋体"/>
          <w:color w:val="000000"/>
          <w:sz w:val="24"/>
          <w:szCs w:val="24"/>
        </w:rPr>
        <w:t xml:space="preserve">④系统实施阶段：系统上线部署方案、软件安装说明书、软件使用说明书、系统安装光盘、系统培训方案、系统培训手册。 </w:t>
      </w:r>
      <w:r>
        <w:rPr>
          <w:rFonts w:ascii="宋体" w:hAnsi="宋体"/>
          <w:color w:val="000000"/>
          <w:sz w:val="24"/>
          <w:szCs w:val="24"/>
        </w:rPr>
      </w:r>
      <w:r/>
    </w:p>
    <w:p>
      <w:pPr>
        <w:pStyle w:val="869"/>
        <w:ind w:firstLine="480"/>
        <w:keepLines w:val="0"/>
        <w:keepNext w:val="0"/>
        <w:pageBreakBefore w:val="0"/>
        <w:spacing w:line="264" w:lineRule="auto"/>
        <w:rPr>
          <w:rFonts w:ascii="宋体" w:hAnsi="宋体"/>
          <w:color w:val="000000"/>
          <w:sz w:val="24"/>
          <w:szCs w:val="24"/>
        </w:rPr>
      </w:pPr>
      <w:r>
        <w:rPr>
          <w:rFonts w:hint="eastAsia" w:ascii="宋体" w:hAnsi="宋体"/>
          <w:color w:val="000000"/>
          <w:sz w:val="24"/>
          <w:szCs w:val="24"/>
        </w:rPr>
        <w:t xml:space="preserve">⑤项目验收阶段：测试报告、项目验收方案、系统运行报告、项目验收报告。 </w:t>
      </w:r>
      <w:r>
        <w:rPr>
          <w:rFonts w:ascii="宋体" w:hAnsi="宋体"/>
          <w:color w:val="000000"/>
          <w:sz w:val="24"/>
          <w:szCs w:val="24"/>
        </w:rPr>
      </w:r>
      <w:r/>
    </w:p>
    <w:p>
      <w:pPr>
        <w:pStyle w:val="869"/>
        <w:ind w:firstLine="480"/>
        <w:keepLines w:val="0"/>
        <w:keepNext w:val="0"/>
        <w:pageBreakBefore w:val="0"/>
        <w:spacing w:line="264" w:lineRule="auto"/>
        <w:rPr>
          <w:rFonts w:ascii="宋体" w:hAnsi="宋体"/>
          <w:color w:val="000000"/>
          <w:sz w:val="24"/>
          <w:szCs w:val="24"/>
        </w:rPr>
      </w:pPr>
      <w:r>
        <w:rPr>
          <w:rFonts w:hint="eastAsia" w:ascii="宋体" w:hAnsi="宋体"/>
          <w:color w:val="000000"/>
          <w:sz w:val="24"/>
          <w:szCs w:val="24"/>
        </w:rPr>
        <w:t xml:space="preserve">⑥运行维护阶段：系统维护方案、系统维护手册、系统运行维护记录。</w:t>
      </w:r>
      <w:r>
        <w:rPr>
          <w:rFonts w:ascii="宋体" w:hAnsi="宋体"/>
          <w:color w:val="000000"/>
          <w:sz w:val="24"/>
          <w:szCs w:val="24"/>
        </w:rPr>
      </w:r>
      <w:r/>
    </w:p>
    <w:p>
      <w:pPr>
        <w:pStyle w:val="869"/>
        <w:ind w:firstLine="480"/>
        <w:keepLines w:val="0"/>
        <w:keepNext w:val="0"/>
        <w:pageBreakBefore w:val="0"/>
        <w:spacing w:line="264" w:lineRule="auto"/>
        <w:rPr>
          <w:rFonts w:ascii="宋体" w:hAnsi="宋体"/>
          <w:color w:val="000000"/>
          <w:sz w:val="24"/>
          <w:szCs w:val="24"/>
        </w:rPr>
      </w:pPr>
      <w:r>
        <w:rPr>
          <w:rFonts w:hint="eastAsia" w:ascii="宋体" w:hAnsi="宋体"/>
          <w:color w:val="000000"/>
          <w:sz w:val="24"/>
          <w:szCs w:val="24"/>
        </w:rPr>
        <w:t xml:space="preserve">（8）信创适配要求</w:t>
      </w:r>
      <w:r>
        <w:rPr>
          <w:rFonts w:ascii="宋体" w:hAnsi="宋体"/>
          <w:color w:val="000000"/>
          <w:sz w:val="24"/>
          <w:szCs w:val="24"/>
        </w:rPr>
      </w:r>
      <w:r/>
    </w:p>
    <w:p>
      <w:pPr>
        <w:pStyle w:val="869"/>
        <w:ind w:firstLine="480"/>
        <w:keepLines w:val="0"/>
        <w:keepNext w:val="0"/>
        <w:pageBreakBefore w:val="0"/>
        <w:spacing w:line="264" w:lineRule="auto"/>
        <w:rPr>
          <w:rFonts w:ascii="宋体" w:hAnsi="宋体"/>
          <w:color w:val="000000"/>
          <w:sz w:val="24"/>
          <w:szCs w:val="24"/>
        </w:rPr>
      </w:pPr>
      <w:r>
        <w:rPr>
          <w:rFonts w:hint="eastAsia" w:ascii="宋体" w:hAnsi="宋体"/>
          <w:color w:val="000000"/>
          <w:sz w:val="24"/>
          <w:szCs w:val="24"/>
        </w:rPr>
        <w:t xml:space="preserve">项目涉及的软件、硬件产品满足信创要求。</w:t>
      </w:r>
      <w:r>
        <w:rPr>
          <w:rFonts w:ascii="宋体" w:hAnsi="宋体"/>
          <w:color w:val="000000"/>
          <w:sz w:val="24"/>
          <w:szCs w:val="24"/>
        </w:rPr>
      </w:r>
      <w:r/>
    </w:p>
    <w:p>
      <w:pPr>
        <w:pStyle w:val="869"/>
        <w:ind w:firstLine="480"/>
        <w:keepLines w:val="0"/>
        <w:keepNext w:val="0"/>
        <w:pageBreakBefore w:val="0"/>
        <w:spacing w:line="264" w:lineRule="auto"/>
        <w:rPr>
          <w:rFonts w:ascii="宋体" w:hAnsi="宋体"/>
          <w:color w:val="000000"/>
          <w:sz w:val="24"/>
          <w:szCs w:val="24"/>
        </w:rPr>
      </w:pPr>
      <w:r>
        <w:rPr>
          <w:rFonts w:hint="eastAsia" w:ascii="宋体" w:hAnsi="宋体"/>
          <w:color w:val="000000"/>
          <w:sz w:val="24"/>
          <w:szCs w:val="24"/>
        </w:rPr>
        <w:t xml:space="preserve">（9）网络安全等级保护测评要求</w:t>
      </w:r>
      <w:r>
        <w:rPr>
          <w:rFonts w:ascii="宋体" w:hAnsi="宋体"/>
          <w:color w:val="000000"/>
          <w:sz w:val="24"/>
          <w:szCs w:val="24"/>
        </w:rPr>
      </w:r>
      <w:r/>
    </w:p>
    <w:p>
      <w:pPr>
        <w:pStyle w:val="869"/>
        <w:ind w:firstLine="480"/>
        <w:keepLines w:val="0"/>
        <w:keepNext w:val="0"/>
        <w:pageBreakBefore w:val="0"/>
        <w:spacing w:line="264" w:lineRule="auto"/>
        <w:rPr>
          <w:rFonts w:ascii="宋体" w:hAnsi="宋体"/>
          <w:color w:val="000000"/>
          <w:sz w:val="24"/>
          <w:szCs w:val="24"/>
        </w:rPr>
      </w:pPr>
      <w:r>
        <w:rPr>
          <w:rFonts w:hint="eastAsia" w:ascii="宋体" w:hAnsi="宋体"/>
          <w:color w:val="000000"/>
          <w:sz w:val="24"/>
          <w:szCs w:val="24"/>
        </w:rPr>
        <w:t xml:space="preserve">供应商配合采购人，做好系统通过等保测评相关准备工作。</w:t>
      </w:r>
      <w:r>
        <w:rPr>
          <w:rFonts w:ascii="宋体" w:hAnsi="宋体"/>
          <w:color w:val="000000"/>
          <w:sz w:val="24"/>
          <w:szCs w:val="24"/>
        </w:rPr>
      </w:r>
      <w:r/>
    </w:p>
    <w:p>
      <w:pPr>
        <w:pStyle w:val="869"/>
        <w:ind w:firstLine="480"/>
        <w:jc w:val="left"/>
        <w:keepLines w:val="0"/>
        <w:keepNext w:val="0"/>
        <w:pageBreakBefore w:val="0"/>
        <w:spacing w:line="264" w:lineRule="auto"/>
        <w:rPr>
          <w:rFonts w:ascii="宋体" w:hAnsi="宋体" w:cs="宋体"/>
          <w:color w:val="000000"/>
          <w:sz w:val="24"/>
          <w:szCs w:val="24"/>
        </w:rPr>
      </w:pPr>
      <w:r>
        <w:rPr>
          <w:rFonts w:hint="eastAsia" w:ascii="宋体" w:hAnsi="宋体"/>
          <w:color w:val="000000"/>
          <w:sz w:val="24"/>
          <w:szCs w:val="24"/>
        </w:rPr>
        <w:t xml:space="preserve">（10）系统对接要求</w:t>
      </w:r>
      <w:r>
        <w:rPr>
          <w:rFonts w:hint="eastAsia" w:ascii="宋体" w:hAnsi="宋体"/>
          <w:color w:val="000000"/>
          <w:sz w:val="24"/>
          <w:szCs w:val="24"/>
        </w:rPr>
        <w:br w:type="textWrapping" w:clear="all"/>
      </w:r>
      <w:r>
        <w:rPr>
          <w:rFonts w:hint="eastAsia" w:ascii="宋体" w:hAnsi="宋体"/>
          <w:color w:val="000000"/>
          <w:sz w:val="24"/>
          <w:szCs w:val="24"/>
        </w:rPr>
        <w:t xml:space="preserve">    </w:t>
      </w:r>
      <w:r>
        <w:rPr>
          <w:rFonts w:hint="eastAsia" w:ascii="宋体" w:hAnsi="宋体" w:cs="宋体"/>
          <w:color w:val="000000"/>
          <w:sz w:val="24"/>
          <w:szCs w:val="24"/>
        </w:rPr>
        <w:t xml:space="preserve">①供应商提供的系统能够根据采购人实际需求与医院各院区所有信息系统、集成平台做对接及集</w:t>
      </w:r>
      <w:r>
        <w:rPr>
          <w:rFonts w:hint="eastAsia" w:ascii="宋体" w:hAnsi="宋体" w:eastAsia="宋体" w:cs="宋体"/>
          <w:color w:val="000000"/>
          <w:sz w:val="24"/>
          <w:szCs w:val="24"/>
        </w:rPr>
        <w:t xml:space="preserve">成（对接人：徐工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联系电话：025-83106666转60633）：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w:t>
      </w:r>
      <w:r>
        <w:rPr>
          <w:rFonts w:hint="eastAsia" w:ascii="宋体" w:hAnsi="宋体" w:cs="宋体"/>
          <w:color w:val="000000"/>
          <w:sz w:val="24"/>
          <w:szCs w:val="24"/>
        </w:rPr>
        <w:t xml:space="preserve">三方，如产生接口费用供应商不再另行向采购人收费；供应商提供的系统能配合采购人以后的所有过级、评级、电子病历改造需求；供应商提供的系统可根据采购人实际需求布署同一法人单位不同院区。</w:t>
      </w:r>
      <w:r>
        <w:rPr>
          <w:rFonts w:ascii="宋体" w:hAnsi="宋体" w:cs="宋体"/>
          <w:color w:val="000000"/>
          <w:sz w:val="24"/>
          <w:szCs w:val="24"/>
        </w:rPr>
      </w:r>
      <w:r/>
    </w:p>
    <w:p>
      <w:pPr>
        <w:pStyle w:val="869"/>
        <w:ind w:firstLine="480"/>
        <w:keepLines w:val="0"/>
        <w:keepNext w:val="0"/>
        <w:pageBreakBefore w:val="0"/>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（11）网络安全和数据安全要求，外包网络安全管理要求</w:t>
      </w:r>
      <w:r>
        <w:rPr>
          <w:rFonts w:hint="eastAsia" w:ascii="宋体" w:hAnsi="宋体" w:eastAsia="宋体" w:cs="宋体"/>
          <w:bCs/>
          <w:color w:val="000000"/>
          <w:sz w:val="24"/>
          <w:szCs w:val="24"/>
        </w:rPr>
      </w:r>
      <w:r/>
    </w:p>
    <w:p>
      <w:pPr>
        <w:pStyle w:val="869"/>
        <w:ind w:firstLine="480"/>
        <w:keepLines w:val="0"/>
        <w:keepNext w:val="0"/>
        <w:pageBreakBefore w:val="0"/>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符合网络安全和密码应用要求，符合国家安全可靠应用政策规定。</w:t>
      </w:r>
      <w:r>
        <w:rPr>
          <w:rFonts w:hint="eastAsia" w:ascii="宋体" w:hAnsi="宋体" w:eastAsia="宋体" w:cs="宋体"/>
          <w:bCs/>
          <w:color w:val="000000"/>
          <w:sz w:val="24"/>
          <w:szCs w:val="24"/>
        </w:rPr>
      </w:r>
      <w:r/>
    </w:p>
    <w:p>
      <w:pPr>
        <w:pStyle w:val="869"/>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12</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系统培训要求</w:t>
      </w:r>
      <w:r>
        <w:rPr>
          <w:rFonts w:hint="eastAsia" w:ascii="宋体" w:hAnsi="宋体" w:eastAsia="宋体" w:cs="宋体"/>
          <w:bCs/>
          <w:color w:val="000000"/>
          <w:sz w:val="24"/>
          <w:szCs w:val="24"/>
          <w:lang w:val="en-US" w:eastAsia="zh-CN"/>
        </w:rPr>
      </w:r>
      <w:r/>
    </w:p>
    <w:p>
      <w:pPr>
        <w:pStyle w:val="869"/>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供应商应负责对采购人相关人员进行全面培训，使受训者能够独立、熟练地完成系统操作，实现系统的目标和功能。培训应达到以下目标：操作人员能熟练使用系统各项功能，完成日常工作；能全面了解系统运行模式，熟知业务流程，能判断一般故障；全面掌握系统安装、设置和使用。</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3.付款条件</w:t>
      </w:r>
      <w:r>
        <w:rPr>
          <w:rFonts w:hint="eastAsia" w:ascii="宋体" w:hAnsi="宋体" w:eastAsia="宋体" w:cs="宋体"/>
          <w:bCs/>
          <w:color w:val="000000"/>
          <w:sz w:val="24"/>
          <w:szCs w:val="24"/>
        </w:rPr>
      </w:r>
      <w:r/>
    </w:p>
    <w:p>
      <w:pPr>
        <w:pStyle w:val="869"/>
        <w:ind w:firstLine="480"/>
        <w:keepLines w:val="0"/>
        <w:keepNext w:val="0"/>
        <w:pageBreakBefore w:val="0"/>
        <w:spacing w:line="264" w:lineRule="auto"/>
        <w:rPr>
          <w:rFonts w:ascii="宋体" w:hAnsi="宋体" w:cs="宋体"/>
          <w:color w:val="000000"/>
          <w:sz w:val="24"/>
          <w:szCs w:val="24"/>
        </w:rPr>
      </w:pPr>
      <w:r>
        <w:rPr>
          <w:rFonts w:ascii="宋体" w:hAnsi="宋体" w:cs="宋体"/>
          <w:color w:val="000000"/>
          <w:sz w:val="24"/>
          <w:szCs w:val="24"/>
        </w:rPr>
        <w:t xml:space="preserve">以合同文本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ascii="宋体" w:hAnsi="宋体" w:cs="宋体"/>
          <w:color w:val="000000"/>
          <w:sz w:val="24"/>
          <w:szCs w:val="24"/>
        </w:rPr>
      </w:r>
      <w:r/>
    </w:p>
    <w:p>
      <w:pPr>
        <w:pStyle w:val="869"/>
        <w:ind w:firstLine="480"/>
        <w:keepLines w:val="0"/>
        <w:keepNext w:val="0"/>
        <w:pageBreakBefore w:val="0"/>
        <w:spacing w:line="264" w:lineRule="auto"/>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交付时间及地点</w:t>
      </w:r>
      <w:r>
        <w:rPr>
          <w:rFonts w:ascii="宋体" w:hAnsi="宋体" w:cs="宋体"/>
          <w:color w:val="000000"/>
          <w:sz w:val="24"/>
          <w:szCs w:val="24"/>
        </w:rPr>
      </w:r>
      <w:r/>
    </w:p>
    <w:p>
      <w:pPr>
        <w:pStyle w:val="869"/>
        <w:ind w:firstLine="480"/>
        <w:keepLines w:val="0"/>
        <w:keepNext w:val="0"/>
        <w:pageBreakBefore w:val="0"/>
        <w:spacing w:line="264" w:lineRule="auto"/>
        <w:rPr>
          <w:rFonts w:ascii="宋体" w:hAnsi="宋体" w:cs="宋体"/>
          <w:color w:val="000000"/>
          <w:sz w:val="24"/>
          <w:szCs w:val="24"/>
        </w:rPr>
      </w:pPr>
      <w:r>
        <w:rPr>
          <w:rFonts w:ascii="宋体" w:hAnsi="宋体" w:cs="宋体"/>
          <w:color w:val="000000"/>
          <w:sz w:val="24"/>
          <w:szCs w:val="24"/>
        </w:rPr>
        <w:t xml:space="preserve">（1）交付时间：合同签订后</w:t>
      </w:r>
      <w:r>
        <w:rPr>
          <w:rFonts w:ascii="宋体" w:hAnsi="宋体"/>
          <w:color w:val="000000"/>
          <w:sz w:val="24"/>
          <w:szCs w:val="24"/>
        </w:rPr>
        <w:t xml:space="preserve">30</w:t>
      </w:r>
      <w:r>
        <w:rPr>
          <w:rFonts w:ascii="宋体" w:hAnsi="宋体" w:cs="宋体"/>
          <w:color w:val="000000"/>
          <w:sz w:val="24"/>
          <w:szCs w:val="24"/>
        </w:rPr>
        <w:t xml:space="preserve">天内</w:t>
      </w:r>
      <w:r>
        <w:rPr>
          <w:rFonts w:hint="eastAsia" w:ascii="宋体" w:hAnsi="宋体" w:cs="宋体"/>
          <w:color w:val="000000"/>
          <w:sz w:val="24"/>
          <w:szCs w:val="24"/>
        </w:rPr>
        <w:t xml:space="preserve">完成系统开发及整体交付验收工作</w:t>
      </w:r>
      <w:r>
        <w:rPr>
          <w:rFonts w:ascii="宋体" w:hAnsi="宋体" w:cs="宋体"/>
          <w:color w:val="000000"/>
          <w:sz w:val="24"/>
          <w:szCs w:val="24"/>
        </w:rPr>
        <w:t xml:space="preserve">。</w:t>
      </w:r>
      <w:r>
        <w:rPr>
          <w:rFonts w:ascii="宋体" w:hAnsi="宋体" w:cs="宋体"/>
          <w:color w:val="000000"/>
          <w:sz w:val="24"/>
          <w:szCs w:val="24"/>
        </w:rPr>
      </w:r>
      <w:r/>
    </w:p>
    <w:p>
      <w:pPr>
        <w:pStyle w:val="869"/>
        <w:ind w:firstLine="480"/>
        <w:keepLines w:val="0"/>
        <w:keepNext w:val="0"/>
        <w:pageBreakBefore w:val="0"/>
        <w:spacing w:line="264" w:lineRule="auto"/>
        <w:rPr>
          <w:rFonts w:ascii="宋体" w:hAnsi="宋体" w:cs="宋体"/>
          <w:color w:val="000000"/>
          <w:sz w:val="24"/>
          <w:szCs w:val="24"/>
          <w:highlight w:val="yellow"/>
        </w:rPr>
      </w:pPr>
      <w:r>
        <w:rPr>
          <w:rFonts w:ascii="宋体" w:hAnsi="宋体" w:cs="宋体"/>
          <w:color w:val="000000"/>
          <w:sz w:val="24"/>
          <w:szCs w:val="24"/>
        </w:rPr>
        <w:t xml:space="preserve">（2）交付地点：采购人指定地点</w:t>
      </w:r>
      <w:r>
        <w:rPr>
          <w:rFonts w:hint="eastAsia" w:ascii="宋体" w:hAnsi="宋体" w:cs="宋体"/>
          <w:color w:val="000000"/>
          <w:sz w:val="24"/>
          <w:szCs w:val="24"/>
        </w:rPr>
        <w:t xml:space="preserve">。</w:t>
      </w:r>
      <w:r>
        <w:rPr>
          <w:rFonts w:ascii="宋体" w:hAnsi="宋体" w:cs="宋体"/>
          <w:color w:val="000000"/>
          <w:sz w:val="24"/>
          <w:szCs w:val="24"/>
          <w:highlight w:val="yellow"/>
        </w:rPr>
      </w:r>
      <w:r/>
    </w:p>
    <w:p>
      <w:pPr>
        <w:pStyle w:val="869"/>
        <w:ind w:firstLine="480"/>
        <w:keepLines w:val="0"/>
        <w:keepNext w:val="0"/>
        <w:pageBreakBefore w:val="0"/>
        <w:spacing w:line="264" w:lineRule="auto"/>
        <w:rPr>
          <w:rFonts w:ascii="宋体" w:hAnsi="宋体" w:cs="宋体"/>
          <w:color w:val="000000"/>
          <w:sz w:val="24"/>
          <w:szCs w:val="24"/>
        </w:rPr>
      </w:pPr>
      <w:r>
        <w:rPr>
          <w:rFonts w:hint="eastAsia" w:ascii="宋体" w:hAnsi="宋体" w:cs="宋体"/>
          <w:color w:val="000000"/>
          <w:sz w:val="24"/>
          <w:szCs w:val="24"/>
        </w:rPr>
        <w:t xml:space="preserve">5.履约保证金</w:t>
      </w:r>
      <w:r>
        <w:rPr>
          <w:rFonts w:ascii="宋体" w:hAnsi="宋体" w:cs="宋体"/>
          <w:color w:val="000000"/>
          <w:sz w:val="24"/>
          <w:szCs w:val="24"/>
        </w:rPr>
      </w:r>
      <w:r/>
    </w:p>
    <w:p>
      <w:pPr>
        <w:pStyle w:val="869"/>
        <w:ind w:firstLine="480"/>
        <w:keepLines w:val="0"/>
        <w:keepNext w:val="0"/>
        <w:pageBreakBefore w:val="0"/>
        <w:spacing w:line="264" w:lineRule="auto"/>
        <w:rPr>
          <w:rFonts w:ascii="宋体" w:hAnsi="宋体" w:cs="宋体"/>
          <w:color w:val="000000"/>
          <w:sz w:val="24"/>
          <w:szCs w:val="24"/>
        </w:rPr>
      </w:pPr>
      <w:r>
        <w:rPr>
          <w:rFonts w:ascii="宋体" w:hAnsi="宋体" w:cs="宋体"/>
          <w:color w:val="000000"/>
          <w:sz w:val="24"/>
          <w:szCs w:val="24"/>
        </w:rPr>
        <w:t xml:space="preserve">以合同文本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ascii="宋体" w:hAnsi="宋体" w:cs="宋体"/>
          <w:color w:val="000000"/>
          <w:sz w:val="24"/>
          <w:szCs w:val="24"/>
        </w:rPr>
      </w:r>
      <w:r/>
    </w:p>
    <w:p>
      <w:pPr>
        <w:pStyle w:val="869"/>
        <w:ind w:firstLine="480"/>
        <w:keepLines w:val="0"/>
        <w:keepNext w:val="0"/>
        <w:pageBreakBefore w:val="0"/>
        <w:spacing w:line="264" w:lineRule="auto"/>
        <w:rPr>
          <w:rFonts w:ascii="宋体" w:hAnsi="宋体" w:cs="宋体"/>
          <w:color w:val="000000"/>
          <w:sz w:val="24"/>
          <w:szCs w:val="24"/>
        </w:rPr>
      </w:pPr>
      <w:r>
        <w:rPr>
          <w:rFonts w:hint="eastAsia" w:ascii="宋体" w:hAnsi="宋体" w:cs="宋体"/>
          <w:color w:val="000000"/>
          <w:sz w:val="24"/>
          <w:szCs w:val="24"/>
        </w:rPr>
        <w:t xml:space="preserve">6.其他要求</w:t>
      </w:r>
      <w:r>
        <w:rPr>
          <w:rFonts w:ascii="宋体" w:hAnsi="宋体" w:cs="宋体"/>
          <w:color w:val="000000"/>
          <w:sz w:val="24"/>
          <w:szCs w:val="24"/>
        </w:rPr>
      </w:r>
      <w:r/>
    </w:p>
    <w:p>
      <w:pPr>
        <w:pStyle w:val="869"/>
        <w:ind w:firstLine="480"/>
        <w:keepLines w:val="0"/>
        <w:keepNext w:val="0"/>
        <w:pageBreakBefore w:val="0"/>
        <w:spacing w:line="264" w:lineRule="auto"/>
        <w:rPr>
          <w:rFonts w:ascii="宋体" w:hAnsi="宋体" w:cs="宋体"/>
          <w:color w:val="000000"/>
          <w:sz w:val="24"/>
          <w:szCs w:val="24"/>
        </w:rPr>
      </w:pPr>
      <w:r>
        <w:rPr>
          <w:rFonts w:hint="eastAsia" w:ascii="宋体" w:hAnsi="宋体" w:cs="宋体"/>
          <w:color w:val="000000"/>
          <w:sz w:val="24"/>
          <w:szCs w:val="24"/>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rPr>
          <w:rFonts w:ascii="宋体" w:hAnsi="宋体" w:cs="宋体"/>
          <w:color w:val="000000"/>
          <w:sz w:val="24"/>
          <w:szCs w:val="24"/>
        </w:rPr>
      </w:r>
      <w:r/>
    </w:p>
    <w:p>
      <w:pPr>
        <w:pStyle w:val="869"/>
        <w:ind w:firstLine="480"/>
        <w:keepLines w:val="0"/>
        <w:keepNext w:val="0"/>
        <w:pageBreakBefore w:val="0"/>
        <w:spacing w:line="264" w:lineRule="auto"/>
        <w:rPr>
          <w:rFonts w:hint="eastAsia" w:ascii="宋体" w:hAnsi="宋体" w:cs="宋体"/>
          <w:bCs/>
          <w:color w:val="000000"/>
          <w:sz w:val="24"/>
          <w:szCs w:val="24"/>
        </w:rPr>
      </w:pPr>
      <w:r>
        <w:rPr>
          <w:rFonts w:hint="eastAsia" w:ascii="宋体" w:hAnsi="宋体" w:cs="宋体"/>
          <w:color w:val="000000"/>
          <w:sz w:val="24"/>
          <w:szCs w:val="24"/>
        </w:rPr>
        <w:t xml:space="preserve">招标文件评标方法与评标标准中涉及的相关证明材料，应在投标文件中提供，并由评审委员会在评审现场予以确认，否则无法得到相应分值。</w:t>
      </w:r>
      <w:r>
        <w:rPr>
          <w:rFonts w:hint="eastAsia" w:ascii="宋体" w:hAnsi="宋体" w:cs="宋体"/>
          <w:bCs/>
          <w:color w:val="000000"/>
          <w:sz w:val="24"/>
          <w:szCs w:val="24"/>
        </w:rPr>
        <w:t xml:space="preserve">供应商在签订合同向采购人提供上述相关证明材料原件核验。</w:t>
      </w:r>
      <w:r>
        <w:rPr>
          <w:rFonts w:hint="eastAsia" w:ascii="宋体" w:hAnsi="宋体" w:cs="宋体"/>
          <w:bCs/>
          <w:color w:val="000000"/>
          <w:sz w:val="24"/>
          <w:szCs w:val="24"/>
        </w:rPr>
      </w:r>
      <w:r/>
    </w:p>
    <w:p>
      <w:pPr>
        <w:pStyle w:val="881"/>
        <w:rPr>
          <w:rFonts w:hint="eastAsia" w:ascii="宋体" w:hAnsi="宋体" w:cs="宋体"/>
          <w:bCs/>
          <w:color w:val="000000"/>
          <w:sz w:val="24"/>
          <w:szCs w:val="24"/>
        </w:rPr>
      </w:pPr>
      <w:r>
        <w:rPr>
          <w:rFonts w:hint="eastAsia" w:ascii="宋体" w:hAnsi="宋体" w:cs="宋体"/>
          <w:bCs/>
          <w:color w:val="000000"/>
          <w:sz w:val="24"/>
          <w:szCs w:val="24"/>
        </w:rPr>
      </w:r>
      <w:r/>
    </w:p>
    <w:p>
      <w:pPr>
        <w:pStyle w:val="869"/>
        <w:rPr>
          <w:rFonts w:hint="eastAsia" w:ascii="宋体" w:hAnsi="宋体" w:cs="宋体"/>
          <w:bCs/>
          <w:color w:val="000000"/>
          <w:sz w:val="24"/>
          <w:szCs w:val="24"/>
        </w:rPr>
      </w:pPr>
      <w:r>
        <w:rPr>
          <w:rFonts w:hint="eastAsia" w:ascii="宋体" w:hAnsi="宋体" w:cs="宋体"/>
          <w:bCs/>
          <w:color w:val="000000"/>
          <w:sz w:val="24"/>
          <w:szCs w:val="24"/>
        </w:rPr>
      </w:r>
      <w:r/>
    </w:p>
    <w:p>
      <w:pPr>
        <w:pStyle w:val="881"/>
        <w:rPr>
          <w:rFonts w:hint="eastAsia" w:ascii="宋体" w:hAnsi="宋体" w:cs="宋体"/>
          <w:bCs/>
          <w:color w:val="000000"/>
          <w:sz w:val="24"/>
          <w:szCs w:val="24"/>
        </w:rPr>
      </w:pPr>
      <w:r>
        <w:rPr>
          <w:rFonts w:hint="eastAsia" w:ascii="宋体" w:hAnsi="宋体" w:cs="宋体"/>
          <w:bCs/>
          <w:color w:val="000000"/>
          <w:sz w:val="24"/>
          <w:szCs w:val="24"/>
        </w:rPr>
      </w:r>
      <w:r/>
    </w:p>
    <w:p>
      <w:pPr>
        <w:pStyle w:val="869"/>
        <w:rPr>
          <w:rFonts w:hint="eastAsia" w:ascii="宋体" w:hAnsi="宋体" w:cs="宋体"/>
          <w:bCs/>
          <w:color w:val="000000"/>
          <w:sz w:val="24"/>
          <w:szCs w:val="24"/>
        </w:rPr>
      </w:pPr>
      <w:r>
        <w:rPr>
          <w:rFonts w:hint="eastAsia" w:ascii="宋体" w:hAnsi="宋体" w:cs="宋体"/>
          <w:bCs/>
          <w:color w:val="000000"/>
          <w:sz w:val="24"/>
          <w:szCs w:val="24"/>
        </w:rPr>
      </w:r>
      <w:r/>
    </w:p>
    <w:p>
      <w:pPr>
        <w:pStyle w:val="881"/>
        <w:rPr>
          <w:rFonts w:hint="eastAsia" w:ascii="宋体" w:hAnsi="宋体" w:cs="宋体"/>
          <w:bCs/>
          <w:color w:val="000000"/>
          <w:sz w:val="24"/>
          <w:szCs w:val="24"/>
        </w:rPr>
      </w:pPr>
      <w:r>
        <w:rPr>
          <w:rFonts w:hint="eastAsia" w:ascii="宋体" w:hAnsi="宋体" w:cs="宋体"/>
          <w:bCs/>
          <w:color w:val="000000"/>
          <w:sz w:val="24"/>
          <w:szCs w:val="24"/>
        </w:rPr>
      </w:r>
      <w:r/>
    </w:p>
    <w:p>
      <w:pPr>
        <w:pStyle w:val="869"/>
        <w:rPr>
          <w:rFonts w:hint="eastAsia" w:ascii="宋体" w:hAnsi="宋体" w:cs="宋体"/>
          <w:bCs/>
          <w:color w:val="000000"/>
          <w:sz w:val="24"/>
          <w:szCs w:val="24"/>
        </w:rPr>
      </w:pPr>
      <w:r>
        <w:rPr>
          <w:rFonts w:hint="eastAsia" w:ascii="宋体" w:hAnsi="宋体" w:cs="宋体"/>
          <w:bCs/>
          <w:color w:val="000000"/>
          <w:sz w:val="24"/>
          <w:szCs w:val="24"/>
        </w:rPr>
      </w:r>
      <w:r/>
    </w:p>
    <w:p>
      <w:pPr>
        <w:pStyle w:val="881"/>
        <w:rPr>
          <w:rFonts w:hint="eastAsia" w:ascii="宋体" w:hAnsi="宋体" w:cs="宋体"/>
          <w:bCs/>
          <w:color w:val="000000"/>
          <w:sz w:val="24"/>
          <w:szCs w:val="24"/>
        </w:rPr>
      </w:pPr>
      <w:r>
        <w:rPr>
          <w:rFonts w:hint="eastAsia" w:ascii="宋体" w:hAnsi="宋体" w:cs="宋体"/>
          <w:bCs/>
          <w:color w:val="000000"/>
          <w:sz w:val="24"/>
          <w:szCs w:val="24"/>
        </w:rPr>
      </w:r>
      <w:r/>
    </w:p>
    <w:p>
      <w:pPr>
        <w:pStyle w:val="869"/>
        <w:rPr>
          <w:rFonts w:hint="eastAsia" w:ascii="宋体" w:hAnsi="宋体" w:cs="宋体"/>
          <w:bCs/>
          <w:color w:val="000000"/>
          <w:sz w:val="24"/>
          <w:szCs w:val="24"/>
        </w:rPr>
      </w:pPr>
      <w:r>
        <w:rPr>
          <w:rFonts w:hint="eastAsia" w:ascii="宋体" w:hAnsi="宋体" w:cs="宋体"/>
          <w:bCs/>
          <w:color w:val="000000"/>
          <w:sz w:val="24"/>
          <w:szCs w:val="24"/>
        </w:rPr>
      </w:r>
      <w:r/>
    </w:p>
    <w:p>
      <w:pPr>
        <w:pStyle w:val="881"/>
        <w:rPr>
          <w:rFonts w:hint="eastAsia" w:ascii="宋体" w:hAnsi="宋体" w:cs="宋体"/>
          <w:bCs/>
          <w:color w:val="000000"/>
          <w:sz w:val="24"/>
          <w:szCs w:val="24"/>
        </w:rPr>
      </w:pPr>
      <w:r>
        <w:rPr>
          <w:rFonts w:hint="eastAsia" w:ascii="宋体" w:hAnsi="宋体" w:cs="宋体"/>
          <w:bCs/>
          <w:color w:val="000000"/>
          <w:sz w:val="24"/>
          <w:szCs w:val="24"/>
        </w:rPr>
      </w:r>
      <w:r/>
    </w:p>
    <w:p>
      <w:pPr>
        <w:pStyle w:val="869"/>
        <w:rPr>
          <w:rFonts w:hint="eastAsia" w:ascii="宋体" w:hAnsi="宋体" w:cs="宋体"/>
          <w:bCs/>
          <w:color w:val="000000"/>
          <w:sz w:val="24"/>
          <w:szCs w:val="24"/>
        </w:rPr>
      </w:pPr>
      <w:r>
        <w:rPr>
          <w:rFonts w:hint="eastAsia" w:ascii="宋体" w:hAnsi="宋体" w:cs="宋体"/>
          <w:bCs/>
          <w:color w:val="000000"/>
          <w:sz w:val="24"/>
          <w:szCs w:val="24"/>
        </w:rPr>
      </w:r>
      <w:r/>
    </w:p>
    <w:p>
      <w:pPr>
        <w:pStyle w:val="881"/>
        <w:rPr>
          <w:rFonts w:hint="eastAsia" w:ascii="宋体" w:hAnsi="宋体" w:cs="宋体"/>
          <w:bCs/>
          <w:color w:val="000000"/>
          <w:sz w:val="24"/>
          <w:szCs w:val="24"/>
        </w:rPr>
      </w:pPr>
      <w:r>
        <w:rPr>
          <w:rFonts w:hint="eastAsia" w:ascii="宋体" w:hAnsi="宋体" w:cs="宋体"/>
          <w:bCs/>
          <w:color w:val="000000"/>
          <w:sz w:val="24"/>
          <w:szCs w:val="24"/>
        </w:rPr>
      </w:r>
      <w:r/>
    </w:p>
    <w:p>
      <w:pPr>
        <w:pStyle w:val="869"/>
        <w:rPr>
          <w:rFonts w:hint="eastAsia" w:ascii="宋体" w:hAnsi="宋体" w:cs="宋体"/>
          <w:bCs/>
          <w:color w:val="000000"/>
          <w:sz w:val="24"/>
          <w:szCs w:val="24"/>
        </w:rPr>
      </w:pPr>
      <w:r>
        <w:rPr>
          <w:rFonts w:hint="eastAsia" w:ascii="宋体" w:hAnsi="宋体" w:cs="宋体"/>
          <w:bCs/>
          <w:color w:val="000000"/>
          <w:sz w:val="24"/>
          <w:szCs w:val="24"/>
        </w:rPr>
      </w:r>
      <w:r/>
    </w:p>
    <w:p>
      <w:pPr>
        <w:pStyle w:val="881"/>
        <w:rPr>
          <w:rFonts w:hint="eastAsia" w:ascii="宋体" w:hAnsi="宋体" w:cs="宋体"/>
          <w:bCs/>
          <w:color w:val="000000"/>
          <w:sz w:val="24"/>
          <w:szCs w:val="24"/>
        </w:rPr>
      </w:pPr>
      <w:r>
        <w:rPr>
          <w:rFonts w:hint="eastAsia" w:ascii="宋体" w:hAnsi="宋体" w:cs="宋体"/>
          <w:bCs/>
          <w:color w:val="000000"/>
          <w:sz w:val="24"/>
          <w:szCs w:val="24"/>
        </w:rPr>
      </w:r>
      <w:r/>
    </w:p>
    <w:p>
      <w:pPr>
        <w:pStyle w:val="869"/>
        <w:rPr>
          <w:rFonts w:hint="eastAsia"/>
        </w:rPr>
      </w:pPr>
      <w:r>
        <w:rPr>
          <w:rFonts w:hint="eastAsia"/>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bookmarkStart w:id="194" w:name="_Toc120614281"/>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eastAsia="zh-CN"/>
        </w:rPr>
        <w:t xml:space="preserve">，按“评标标准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2.1</w:t>
      </w: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的供应商中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rPr>
          <w:rFonts w:hint="eastAsia" w:ascii="宋体" w:hAnsi="宋体" w:eastAsia="宋体" w:cs="宋体"/>
          <w:color w:val="000000"/>
          <w:sz w:val="24"/>
          <w:szCs w:val="24"/>
          <w:highlight w:val="none"/>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eastAsia="zh-CN"/>
        </w:rPr>
        <w:t xml:space="preserve">本项目服务全部由小微企业承接的，</w:t>
      </w:r>
      <w:r>
        <w:rPr>
          <w:rFonts w:hint="eastAsia" w:ascii="宋体" w:hAnsi="宋体" w:eastAsia="宋体" w:cs="宋体"/>
          <w:color w:val="000000"/>
          <w:sz w:val="24"/>
          <w:szCs w:val="24"/>
          <w:highlight w:val="none"/>
          <w:lang w:eastAsia="zh-CN"/>
        </w:rPr>
        <w:t xml:space="preserve">对报价给予10%的扣除，用扣除后的价格参与评审。</w:t>
      </w:r>
      <w:r>
        <w:rPr>
          <w:rFonts w:hint="eastAsia" w:ascii="宋体" w:hAnsi="宋体" w:eastAsia="宋体" w:cs="宋体"/>
          <w:color w:val="000000"/>
          <w:sz w:val="24"/>
          <w:szCs w:val="24"/>
          <w:highlight w:val="none"/>
          <w:lang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残疾人福利性单位视同小型、微型企业，给予</w:t>
      </w:r>
      <w:r>
        <w:rPr>
          <w:rFonts w:hint="eastAsia" w:ascii="宋体" w:hAnsi="宋体" w:eastAsia="宋体" w:cs="宋体"/>
          <w:color w:val="000000"/>
          <w:sz w:val="24"/>
          <w:szCs w:val="24"/>
          <w:highlight w:val="none"/>
          <w:lang w:val="en-US" w:eastAsia="zh-CN"/>
        </w:rPr>
        <w:t xml:space="preserve">与小微企业相同</w:t>
      </w:r>
      <w:r>
        <w:rPr>
          <w:rFonts w:hint="eastAsia" w:ascii="宋体" w:hAnsi="宋体" w:eastAsia="宋体" w:cs="宋体"/>
          <w:color w:val="000000"/>
          <w:sz w:val="24"/>
          <w:szCs w:val="24"/>
          <w:highlight w:val="none"/>
          <w:lang w:eastAsia="zh-CN"/>
        </w:rPr>
        <w:t xml:space="preserve">的价格扣除，用扣除后的价格参与评审；监狱和戒毒企业视同小型、微型企业，给予</w:t>
      </w:r>
      <w:r>
        <w:rPr>
          <w:rFonts w:hint="eastAsia" w:ascii="宋体" w:hAnsi="宋体" w:eastAsia="宋体" w:cs="宋体"/>
          <w:color w:val="000000"/>
          <w:sz w:val="24"/>
          <w:szCs w:val="24"/>
          <w:highlight w:val="none"/>
          <w:lang w:val="en-US" w:eastAsia="zh-CN"/>
        </w:rPr>
        <w:t xml:space="preserve">与小微企业相同</w:t>
      </w:r>
      <w:r>
        <w:rPr>
          <w:rFonts w:hint="eastAsia" w:ascii="宋体" w:hAnsi="宋体" w:eastAsia="宋体" w:cs="宋体"/>
          <w:color w:val="000000"/>
          <w:sz w:val="24"/>
          <w:szCs w:val="24"/>
          <w:highlight w:val="none"/>
          <w:lang w:eastAsia="zh-CN"/>
        </w:rPr>
        <w:t xml:space="preserve">的价格扣除，用扣除后的价格参与评审。残疾人福利单位、监狱企业属于小型、微型企业的，不重复享受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W w:w="976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050"/>
        <w:gridCol w:w="6459"/>
        <w:gridCol w:w="647"/>
        <w:gridCol w:w="1086"/>
      </w:tblGrid>
      <w:tr>
        <w:trPr>
          <w:trHeight w:val="479"/>
          <w:tblHeader/>
        </w:trPr>
        <w:tc>
          <w:tcPr>
            <w:tcW w:w="519" w:type="dxa"/>
            <w:vAlign w:val="top"/>
            <w:textDirection w:val="lrTb"/>
            <w:noWrap w:val="false"/>
          </w:tcPr>
          <w:p>
            <w:pPr>
              <w:pStyle w:val="869"/>
              <w:jc w:val="center"/>
              <w:keepLines w:val="0"/>
              <w:keepNext w:val="0"/>
              <w:pageBreakBefore w:val="0"/>
              <w:spacing w:before="122" w:line="288" w:lineRule="auto"/>
              <w:widowControl w:val="off"/>
              <w:rPr>
                <w:rFonts w:ascii="宋体" w:hAnsi="宋体" w:cs="宋体"/>
                <w:b/>
                <w:bCs/>
                <w:color w:val="000000"/>
                <w:spacing w:val="-3"/>
                <w:sz w:val="24"/>
                <w:szCs w:val="24"/>
              </w:rPr>
            </w:pPr>
            <w:r>
              <w:rPr>
                <w:rFonts w:ascii="宋体" w:hAnsi="宋体" w:cs="宋体"/>
                <w:b/>
                <w:bCs/>
                <w:color w:val="000000"/>
                <w:spacing w:val="-3"/>
                <w:sz w:val="24"/>
                <w:szCs w:val="24"/>
              </w:rPr>
              <w:t xml:space="preserve">序号</w:t>
            </w:r>
            <w:r>
              <w:rPr>
                <w:rFonts w:ascii="宋体" w:hAnsi="宋体" w:cs="宋体"/>
                <w:b/>
                <w:bCs/>
                <w:color w:val="000000"/>
                <w:spacing w:val="-3"/>
                <w:sz w:val="24"/>
                <w:szCs w:val="24"/>
              </w:rPr>
            </w:r>
            <w:r/>
          </w:p>
        </w:tc>
        <w:tc>
          <w:tcPr>
            <w:tcW w:w="1050" w:type="dxa"/>
            <w:vAlign w:val="top"/>
            <w:textDirection w:val="lrTb"/>
            <w:noWrap w:val="false"/>
          </w:tcPr>
          <w:p>
            <w:pPr>
              <w:pStyle w:val="869"/>
              <w:jc w:val="center"/>
              <w:keepLines w:val="0"/>
              <w:keepNext w:val="0"/>
              <w:pageBreakBefore w:val="0"/>
              <w:spacing w:before="122" w:line="288" w:lineRule="auto"/>
              <w:widowControl w:val="off"/>
              <w:rPr>
                <w:rFonts w:ascii="宋体" w:hAnsi="宋体" w:cs="宋体"/>
                <w:b/>
                <w:bCs/>
                <w:color w:val="000000"/>
                <w:spacing w:val="-3"/>
                <w:sz w:val="24"/>
                <w:szCs w:val="24"/>
              </w:rPr>
            </w:pPr>
            <w:r>
              <w:rPr>
                <w:rFonts w:ascii="宋体" w:hAnsi="宋体" w:cs="宋体"/>
                <w:b/>
                <w:bCs/>
                <w:color w:val="000000"/>
                <w:spacing w:val="-3"/>
                <w:sz w:val="24"/>
                <w:szCs w:val="24"/>
              </w:rPr>
              <w:t xml:space="preserve">评审因素</w:t>
            </w:r>
            <w:r>
              <w:rPr>
                <w:rFonts w:ascii="宋体" w:hAnsi="宋体" w:cs="宋体"/>
                <w:b/>
                <w:bCs/>
                <w:color w:val="000000"/>
                <w:spacing w:val="-3"/>
                <w:sz w:val="24"/>
                <w:szCs w:val="24"/>
              </w:rPr>
            </w:r>
            <w:r/>
          </w:p>
        </w:tc>
        <w:tc>
          <w:tcPr>
            <w:tcW w:w="6459" w:type="dxa"/>
            <w:vAlign w:val="top"/>
            <w:textDirection w:val="lrTb"/>
            <w:noWrap w:val="false"/>
          </w:tcPr>
          <w:p>
            <w:pPr>
              <w:pStyle w:val="869"/>
              <w:jc w:val="center"/>
              <w:keepLines w:val="0"/>
              <w:keepNext w:val="0"/>
              <w:pageBreakBefore w:val="0"/>
              <w:spacing w:before="122" w:line="288" w:lineRule="auto"/>
              <w:widowControl w:val="off"/>
              <w:rPr>
                <w:rFonts w:ascii="宋体" w:hAnsi="宋体" w:cs="宋体"/>
                <w:b/>
                <w:bCs/>
                <w:color w:val="000000"/>
                <w:spacing w:val="-3"/>
                <w:sz w:val="24"/>
                <w:szCs w:val="24"/>
              </w:rPr>
            </w:pPr>
            <w:r>
              <w:rPr>
                <w:rFonts w:ascii="宋体" w:hAnsi="宋体" w:cs="宋体"/>
                <w:b/>
                <w:bCs/>
                <w:color w:val="000000"/>
                <w:spacing w:val="-3"/>
                <w:sz w:val="24"/>
                <w:szCs w:val="24"/>
              </w:rPr>
              <w:t xml:space="preserve">评审细则</w:t>
            </w:r>
            <w:r>
              <w:rPr>
                <w:rFonts w:ascii="宋体" w:hAnsi="宋体" w:cs="宋体"/>
                <w:b/>
                <w:bCs/>
                <w:color w:val="000000"/>
                <w:spacing w:val="-3"/>
                <w:sz w:val="24"/>
                <w:szCs w:val="24"/>
              </w:rPr>
            </w:r>
            <w:r/>
          </w:p>
        </w:tc>
        <w:tc>
          <w:tcPr>
            <w:tcW w:w="647" w:type="dxa"/>
            <w:vAlign w:val="top"/>
            <w:textDirection w:val="lrTb"/>
            <w:noWrap w:val="false"/>
          </w:tcPr>
          <w:p>
            <w:pPr>
              <w:pStyle w:val="869"/>
              <w:jc w:val="center"/>
              <w:keepLines w:val="0"/>
              <w:keepNext w:val="0"/>
              <w:pageBreakBefore w:val="0"/>
              <w:spacing w:before="122" w:line="288" w:lineRule="auto"/>
              <w:widowControl w:val="off"/>
              <w:rPr>
                <w:rFonts w:ascii="宋体" w:hAnsi="宋体" w:cs="宋体"/>
                <w:b/>
                <w:bCs/>
                <w:color w:val="000000"/>
                <w:spacing w:val="-3"/>
                <w:sz w:val="24"/>
                <w:szCs w:val="24"/>
              </w:rPr>
            </w:pPr>
            <w:r>
              <w:rPr>
                <w:rFonts w:ascii="宋体" w:hAnsi="宋体" w:cs="宋体"/>
                <w:b/>
                <w:bCs/>
                <w:color w:val="000000"/>
                <w:spacing w:val="-3"/>
                <w:sz w:val="24"/>
                <w:szCs w:val="24"/>
              </w:rPr>
              <w:t xml:space="preserve">分值</w:t>
            </w:r>
            <w:r>
              <w:rPr>
                <w:rFonts w:ascii="宋体" w:hAnsi="宋体" w:cs="宋体"/>
                <w:b/>
                <w:bCs/>
                <w:color w:val="000000"/>
                <w:spacing w:val="-3"/>
                <w:sz w:val="24"/>
                <w:szCs w:val="24"/>
              </w:rPr>
            </w:r>
            <w:r/>
          </w:p>
        </w:tc>
        <w:tc>
          <w:tcPr>
            <w:tcW w:w="1086" w:type="dxa"/>
            <w:vAlign w:val="top"/>
            <w:textDirection w:val="lrTb"/>
            <w:noWrap w:val="false"/>
          </w:tcPr>
          <w:p>
            <w:pPr>
              <w:pStyle w:val="869"/>
              <w:jc w:val="center"/>
              <w:keepLines w:val="0"/>
              <w:keepNext w:val="0"/>
              <w:pageBreakBefore w:val="0"/>
              <w:spacing w:before="122" w:line="288" w:lineRule="auto"/>
              <w:widowControl w:val="off"/>
              <w:rPr>
                <w:rFonts w:ascii="宋体" w:hAnsi="宋体" w:cs="宋体"/>
                <w:b/>
                <w:bCs/>
                <w:color w:val="000000"/>
                <w:spacing w:val="-3"/>
                <w:sz w:val="24"/>
                <w:szCs w:val="24"/>
              </w:rPr>
            </w:pPr>
            <w:r>
              <w:rPr>
                <w:rFonts w:ascii="宋体" w:hAnsi="宋体" w:cs="宋体"/>
                <w:b/>
                <w:bCs/>
                <w:color w:val="000000"/>
                <w:spacing w:val="-3"/>
                <w:sz w:val="24"/>
                <w:szCs w:val="24"/>
              </w:rPr>
              <w:t xml:space="preserve">类型</w:t>
            </w:r>
            <w:r>
              <w:rPr>
                <w:rFonts w:ascii="宋体" w:hAnsi="宋体" w:cs="宋体"/>
                <w:b/>
                <w:bCs/>
                <w:color w:val="000000"/>
                <w:spacing w:val="-3"/>
                <w:sz w:val="24"/>
                <w:szCs w:val="24"/>
              </w:rPr>
            </w:r>
            <w:r/>
          </w:p>
        </w:tc>
      </w:tr>
      <w:tr>
        <w:trPr>
          <w:trHeight w:val="460"/>
        </w:trPr>
        <w:tc>
          <w:tcPr>
            <w:gridSpan w:val="5"/>
            <w:tcW w:w="9761" w:type="dxa"/>
            <w:vAlign w:val="top"/>
            <w:textDirection w:val="lrTb"/>
            <w:noWrap w:val="false"/>
          </w:tcPr>
          <w:p>
            <w:pPr>
              <w:pStyle w:val="869"/>
              <w:ind w:left="114"/>
              <w:keepLines w:val="0"/>
              <w:keepNext w:val="0"/>
              <w:pageBreakBefore w:val="0"/>
              <w:spacing w:before="122" w:line="264" w:lineRule="auto"/>
              <w:widowControl w:val="off"/>
              <w:rPr>
                <w:rFonts w:ascii="宋体" w:hAnsi="宋体" w:cs="宋体"/>
                <w:color w:val="000000"/>
                <w:sz w:val="24"/>
                <w:szCs w:val="24"/>
              </w:rPr>
            </w:pPr>
            <w:r>
              <w:rPr>
                <w:rFonts w:hint="eastAsia" w:ascii="宋体" w:hAnsi="宋体" w:cs="宋体"/>
                <w:b/>
                <w:bCs/>
                <w:color w:val="000000"/>
                <w:spacing w:val="-3"/>
                <w:sz w:val="24"/>
                <w:szCs w:val="24"/>
              </w:rPr>
              <w:t xml:space="preserve">1.</w:t>
            </w:r>
            <w:r>
              <w:rPr>
                <w:rFonts w:ascii="宋体" w:hAnsi="宋体" w:cs="宋体"/>
                <w:b/>
                <w:bCs/>
                <w:color w:val="000000"/>
                <w:spacing w:val="-3"/>
                <w:sz w:val="24"/>
                <w:szCs w:val="24"/>
              </w:rPr>
              <w:t xml:space="preserve">价</w:t>
            </w:r>
            <w:r>
              <w:rPr>
                <w:rFonts w:ascii="宋体" w:hAnsi="宋体" w:cs="宋体"/>
                <w:b/>
                <w:bCs/>
                <w:color w:val="000000"/>
                <w:spacing w:val="-2"/>
                <w:sz w:val="24"/>
                <w:szCs w:val="24"/>
              </w:rPr>
              <w:t xml:space="preserve">格</w:t>
            </w:r>
            <w:r>
              <w:rPr>
                <w:rFonts w:ascii="宋体" w:hAnsi="宋体" w:cs="宋体"/>
                <w:color w:val="000000"/>
                <w:sz w:val="24"/>
                <w:szCs w:val="24"/>
              </w:rPr>
            </w:r>
            <w:r/>
          </w:p>
        </w:tc>
      </w:tr>
      <w:tr>
        <w:trPr>
          <w:trHeight w:val="1030"/>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z w:val="24"/>
                <w:szCs w:val="24"/>
              </w:rPr>
            </w:pPr>
            <w:r>
              <w:rPr>
                <w:rFonts w:ascii="宋体" w:hAnsi="宋体" w:cs="宋体"/>
                <w:color w:val="000000"/>
                <w:spacing w:val="-6"/>
                <w:sz w:val="24"/>
                <w:szCs w:val="24"/>
              </w:rPr>
              <w:t xml:space="preserve">1</w:t>
            </w:r>
            <w:r>
              <w:rPr>
                <w:rFonts w:ascii="宋体" w:hAnsi="宋体" w:cs="宋体"/>
                <w:color w:val="000000"/>
                <w:spacing w:val="-5"/>
                <w:sz w:val="24"/>
                <w:szCs w:val="24"/>
              </w:rPr>
              <w:t xml:space="preserve">.1</w:t>
            </w:r>
            <w:r>
              <w:rPr>
                <w:rFonts w:ascii="宋体" w:hAnsi="宋体" w:cs="宋体"/>
                <w:color w:val="000000"/>
                <w:sz w:val="24"/>
                <w:szCs w:val="24"/>
              </w:rPr>
            </w:r>
            <w:r/>
          </w:p>
        </w:tc>
        <w:tc>
          <w:tcPr>
            <w:tcW w:w="1050" w:type="dxa"/>
            <w:vAlign w:val="center"/>
            <w:textDirection w:val="lrTb"/>
            <w:noWrap w:val="false"/>
          </w:tcPr>
          <w:p>
            <w:pPr>
              <w:pStyle w:val="869"/>
              <w:jc w:val="left"/>
              <w:keepLines w:val="0"/>
              <w:keepNext w:val="0"/>
              <w:pageBreakBefore w:val="0"/>
              <w:spacing w:before="68" w:line="264" w:lineRule="auto"/>
              <w:widowControl w:val="off"/>
              <w:rPr>
                <w:rFonts w:ascii="宋体" w:hAnsi="宋体" w:cs="宋体"/>
                <w:color w:val="000000"/>
                <w:sz w:val="24"/>
                <w:szCs w:val="24"/>
              </w:rPr>
            </w:pPr>
            <w:r>
              <w:rPr>
                <w:rFonts w:ascii="宋体" w:hAnsi="宋体" w:cs="宋体"/>
                <w:color w:val="000000"/>
                <w:spacing w:val="-2"/>
                <w:sz w:val="24"/>
                <w:szCs w:val="24"/>
              </w:rPr>
              <w:t xml:space="preserve">价格分</w:t>
            </w:r>
            <w:r>
              <w:rPr>
                <w:rFonts w:ascii="宋体" w:hAnsi="宋体" w:cs="宋体"/>
                <w:color w:val="000000"/>
                <w:sz w:val="24"/>
                <w:szCs w:val="24"/>
              </w:rPr>
            </w:r>
            <w:r/>
          </w:p>
        </w:tc>
        <w:tc>
          <w:tcPr>
            <w:tcW w:w="6459" w:type="dxa"/>
            <w:vAlign w:val="center"/>
            <w:textDirection w:val="lrTb"/>
            <w:noWrap w:val="false"/>
          </w:tcPr>
          <w:p>
            <w:pPr>
              <w:pStyle w:val="869"/>
              <w:jc w:val="left"/>
              <w:keepLines w:val="0"/>
              <w:keepNext w:val="0"/>
              <w:pageBreakBefore w:val="0"/>
              <w:spacing w:line="264" w:lineRule="auto"/>
              <w:widowControl w:val="off"/>
              <w:rPr>
                <w:color w:val="000000"/>
                <w:sz w:val="24"/>
                <w:szCs w:val="24"/>
              </w:rPr>
            </w:pPr>
            <w:r>
              <w:rPr>
                <w:rFonts w:hint="eastAsia" w:ascii="宋体" w:hAnsi="宋体" w:eastAsia="宋体" w:cs="宋体"/>
                <w:color w:val="000000"/>
                <w:sz w:val="24"/>
                <w:szCs w:val="24"/>
                <w:highlight w:val="none"/>
                <w:lang w:eastAsia="zh-CN"/>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rPr>
                <w:color w:val="000000"/>
                <w:sz w:val="24"/>
                <w:szCs w:val="24"/>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W w:w="1086"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z w:val="24"/>
                <w:szCs w:val="24"/>
              </w:rPr>
            </w:pPr>
            <w:r>
              <w:rPr>
                <w:rFonts w:hint="eastAsia" w:ascii="宋体" w:hAnsi="宋体" w:cs="宋体"/>
                <w:color w:val="000000"/>
                <w:sz w:val="24"/>
                <w:szCs w:val="24"/>
              </w:rPr>
              <w:t xml:space="preserve">价格分</w:t>
            </w:r>
            <w:r>
              <w:rPr>
                <w:rFonts w:ascii="宋体" w:hAnsi="宋体" w:cs="宋体"/>
                <w:color w:val="000000"/>
                <w:sz w:val="24"/>
                <w:szCs w:val="24"/>
              </w:rPr>
            </w:r>
            <w:r/>
          </w:p>
        </w:tc>
      </w:tr>
      <w:tr>
        <w:trPr>
          <w:trHeight w:val="460"/>
        </w:trPr>
        <w:tc>
          <w:tcPr>
            <w:gridSpan w:val="5"/>
            <w:tcW w:w="9761" w:type="dxa"/>
            <w:vAlign w:val="top"/>
            <w:textDirection w:val="lrTb"/>
            <w:noWrap w:val="false"/>
          </w:tcPr>
          <w:p>
            <w:pPr>
              <w:pStyle w:val="869"/>
              <w:ind w:left="114"/>
              <w:keepLines w:val="0"/>
              <w:keepNext w:val="0"/>
              <w:pageBreakBefore w:val="0"/>
              <w:spacing w:before="123" w:line="264" w:lineRule="auto"/>
              <w:widowControl w:val="off"/>
              <w:rPr>
                <w:rFonts w:ascii="宋体" w:hAnsi="宋体" w:cs="宋体"/>
                <w:color w:val="000000"/>
                <w:sz w:val="24"/>
                <w:szCs w:val="24"/>
              </w:rPr>
            </w:pPr>
            <w:r>
              <w:rPr>
                <w:rFonts w:hint="eastAsia" w:ascii="宋体" w:hAnsi="宋体" w:cs="宋体"/>
                <w:b/>
                <w:bCs/>
                <w:color w:val="000000"/>
                <w:spacing w:val="-3"/>
                <w:sz w:val="24"/>
                <w:szCs w:val="24"/>
              </w:rPr>
              <w:t xml:space="preserve">2.技术</w:t>
            </w:r>
            <w:r>
              <w:rPr>
                <w:rFonts w:ascii="宋体" w:hAnsi="宋体" w:cs="宋体"/>
                <w:color w:val="000000"/>
                <w:sz w:val="24"/>
                <w:szCs w:val="24"/>
              </w:rPr>
            </w:r>
            <w:r/>
          </w:p>
        </w:tc>
      </w:tr>
      <w:tr>
        <w:trPr>
          <w:trHeight w:val="47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pacing w:val="-2"/>
                <w:sz w:val="24"/>
                <w:szCs w:val="24"/>
              </w:rPr>
            </w:pPr>
            <w:r>
              <w:rPr>
                <w:rFonts w:ascii="宋体" w:hAnsi="宋体" w:cs="宋体"/>
                <w:color w:val="000000"/>
                <w:spacing w:val="-2"/>
                <w:sz w:val="24"/>
                <w:szCs w:val="24"/>
              </w:rPr>
              <w:t xml:space="preserve">2.1</w:t>
            </w:r>
            <w:r>
              <w:rPr>
                <w:rFonts w:ascii="宋体" w:hAnsi="宋体" w:cs="宋体"/>
                <w:color w:val="000000"/>
                <w:spacing w:val="-2"/>
                <w:sz w:val="24"/>
                <w:szCs w:val="24"/>
              </w:rPr>
            </w:r>
            <w:r/>
          </w:p>
        </w:tc>
        <w:tc>
          <w:tcPr>
            <w:tcW w:w="1050" w:type="dxa"/>
            <w:vAlign w:val="center"/>
            <w:textDirection w:val="lrTb"/>
            <w:noWrap w:val="false"/>
          </w:tcPr>
          <w:p>
            <w:pPr>
              <w:pStyle w:val="869"/>
              <w:jc w:val="left"/>
              <w:keepLines w:val="0"/>
              <w:keepNext w:val="0"/>
              <w:pageBreakBefore w:val="0"/>
              <w:spacing w:before="68" w:line="264" w:lineRule="auto"/>
              <w:widowControl w:val="off"/>
              <w:rPr>
                <w:rFonts w:ascii="宋体" w:hAnsi="宋体" w:cs="宋体"/>
                <w:color w:val="000000"/>
                <w:spacing w:val="-2"/>
                <w:sz w:val="24"/>
                <w:szCs w:val="24"/>
              </w:rPr>
            </w:pPr>
            <w:r>
              <w:rPr>
                <w:rFonts w:hint="eastAsia"/>
                <w:color w:val="000000"/>
                <w:sz w:val="24"/>
                <w:szCs w:val="24"/>
              </w:rPr>
              <w:t xml:space="preserve">产品技术参数</w:t>
            </w:r>
            <w:r>
              <w:rPr>
                <w:rFonts w:ascii="宋体" w:hAnsi="宋体" w:cs="宋体"/>
                <w:color w:val="000000"/>
                <w:spacing w:val="-2"/>
                <w:sz w:val="24"/>
                <w:szCs w:val="24"/>
              </w:rPr>
            </w:r>
            <w:r/>
          </w:p>
        </w:tc>
        <w:tc>
          <w:tcPr>
            <w:tcW w:w="6459"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产品技术参数全部满足招标要求的得满分，打★指标为必须满足项，如有负偏离将作为无效投标，打▲指标为重要指标，有1项负偏离扣3分，其余指标有1项负偏离扣1分，扣完为止。</w:t>
            </w:r>
            <w:r>
              <w:rPr>
                <w:rFonts w:hint="eastAsia" w:ascii="宋体" w:hAnsi="宋体" w:eastAsia="宋体" w:cs="宋体"/>
                <w:color w:val="000000"/>
                <w:sz w:val="24"/>
                <w:szCs w:val="24"/>
                <w:highlight w:val="none"/>
                <w:lang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z w:val="24"/>
                <w:szCs w:val="24"/>
              </w:rPr>
            </w:pPr>
            <w:r>
              <w:rPr>
                <w:rFonts w:hint="eastAsia" w:ascii="宋体" w:hAnsi="宋体" w:cs="宋体"/>
                <w:color w:val="000000"/>
                <w:sz w:val="24"/>
                <w:szCs w:val="24"/>
              </w:rPr>
              <w:t xml:space="preserve">22</w:t>
            </w:r>
            <w:r>
              <w:rPr>
                <w:rFonts w:ascii="宋体" w:hAnsi="宋体" w:cs="宋体"/>
                <w:color w:val="000000"/>
                <w:sz w:val="24"/>
                <w:szCs w:val="24"/>
              </w:rPr>
            </w:r>
            <w:r/>
          </w:p>
        </w:tc>
        <w:tc>
          <w:tcPr>
            <w:tcW w:w="1086"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z w:val="24"/>
                <w:szCs w:val="24"/>
              </w:rPr>
            </w:pPr>
            <w:r>
              <w:rPr>
                <w:rFonts w:hint="eastAsia" w:ascii="宋体" w:hAnsi="宋体" w:cs="宋体"/>
                <w:color w:val="000000"/>
                <w:spacing w:val="-6"/>
                <w:sz w:val="24"/>
                <w:szCs w:val="24"/>
              </w:rPr>
              <w:t xml:space="preserve">客</w:t>
            </w:r>
            <w:r>
              <w:rPr>
                <w:rFonts w:ascii="宋体" w:hAnsi="宋体" w:cs="宋体"/>
                <w:color w:val="000000"/>
                <w:spacing w:val="-4"/>
                <w:sz w:val="24"/>
                <w:szCs w:val="24"/>
              </w:rPr>
              <w:t xml:space="preserve">观</w:t>
            </w:r>
            <w:r>
              <w:rPr>
                <w:rFonts w:hint="eastAsia" w:ascii="宋体" w:hAnsi="宋体" w:cs="宋体"/>
                <w:color w:val="000000"/>
                <w:spacing w:val="-4"/>
                <w:sz w:val="24"/>
                <w:szCs w:val="24"/>
              </w:rPr>
              <w:t xml:space="preserve">分</w:t>
            </w:r>
            <w:r>
              <w:rPr>
                <w:rFonts w:ascii="宋体" w:hAnsi="宋体" w:cs="宋体"/>
                <w:color w:val="000000"/>
                <w:sz w:val="24"/>
                <w:szCs w:val="24"/>
              </w:rPr>
            </w:r>
            <w:r/>
          </w:p>
        </w:tc>
      </w:tr>
      <w:tr>
        <w:trPr>
          <w:trHeight w:val="31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pacing w:val="-2"/>
                <w:sz w:val="24"/>
                <w:szCs w:val="24"/>
              </w:rPr>
            </w:pPr>
            <w:r>
              <w:rPr>
                <w:rFonts w:hint="eastAsia" w:ascii="宋体" w:hAnsi="宋体" w:cs="宋体"/>
                <w:color w:val="000000"/>
                <w:spacing w:val="-2"/>
                <w:sz w:val="24"/>
                <w:szCs w:val="24"/>
              </w:rPr>
              <w:t xml:space="preserve">2</w:t>
            </w:r>
            <w:r>
              <w:rPr>
                <w:rFonts w:ascii="宋体" w:hAnsi="宋体" w:cs="宋体"/>
                <w:color w:val="000000"/>
                <w:spacing w:val="-2"/>
                <w:sz w:val="24"/>
                <w:szCs w:val="24"/>
              </w:rPr>
              <w:t xml:space="preserve">.2</w:t>
            </w:r>
            <w:r>
              <w:rPr>
                <w:rFonts w:ascii="宋体" w:hAnsi="宋体" w:cs="宋体"/>
                <w:color w:val="000000"/>
                <w:spacing w:val="-2"/>
                <w:sz w:val="24"/>
                <w:szCs w:val="24"/>
              </w:rPr>
            </w:r>
            <w:r/>
          </w:p>
        </w:tc>
        <w:tc>
          <w:tcPr>
            <w:tcW w:w="1050" w:type="dxa"/>
            <w:vAlign w:val="center"/>
            <w:textDirection w:val="lrTb"/>
            <w:noWrap w:val="false"/>
          </w:tcPr>
          <w:p>
            <w:pPr>
              <w:pStyle w:val="869"/>
              <w:keepLines w:val="0"/>
              <w:keepNext w:val="0"/>
              <w:pageBreakBefore w:val="0"/>
              <w:spacing w:line="264" w:lineRule="auto"/>
              <w:widowControl w:val="off"/>
              <w:rPr>
                <w:color w:val="000000"/>
                <w:sz w:val="24"/>
                <w:szCs w:val="24"/>
              </w:rPr>
            </w:pPr>
            <w:r>
              <w:rPr>
                <w:rFonts w:hint="eastAsia"/>
                <w:color w:val="000000"/>
                <w:sz w:val="24"/>
                <w:szCs w:val="24"/>
              </w:rPr>
              <w:t xml:space="preserve">需求理解</w:t>
            </w:r>
            <w:r>
              <w:rPr>
                <w:color w:val="000000"/>
                <w:sz w:val="24"/>
                <w:szCs w:val="24"/>
              </w:rPr>
            </w:r>
            <w:r/>
          </w:p>
        </w:tc>
        <w:tc>
          <w:tcPr>
            <w:tcW w:w="6459"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bookmarkStart w:id="195" w:name="OLE_LINK5"/>
            <w:r>
              <w:rPr>
                <w:rFonts w:hint="eastAsia" w:ascii="宋体" w:hAnsi="宋体" w:eastAsia="宋体" w:cs="宋体"/>
                <w:color w:val="000000"/>
                <w:sz w:val="24"/>
                <w:szCs w:val="24"/>
                <w:highlight w:val="none"/>
                <w:lang w:eastAsia="zh-CN"/>
              </w:rPr>
              <w:t xml:space="preserve">根据本项目采购需求编制</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lang w:eastAsia="zh-CN"/>
              </w:rPr>
              <w:t xml:space="preserve">，内容包含：1.业务需求分析；2.建设目标分析；3.建设依据、必要性分析；4.重点难点分析。以上每项内容逐项评分：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（1）业务需求分析</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业务需求分析内容完整深刻、针对性强、紧贴采购需求的，得1分；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业务需求分析内容基本完整、针对性较强、较符合需求的，得0.5分；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未提供或提供的内容完全不符合采购需求的不得分。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（2）建设目标分析</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建设目标分析准确、深度贴合业务科室建设目标的，得1分；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建设目标分析较准确、基本符合业务科室建设目标的，得0.5分；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未提供或提供的内容完全不符合采购需求的不得分。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（3）建设依据、必要性分析</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建设依据与必要性分析内容完整、分析科学的，得1分；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建设依据与必要性分析内容较完整、分析较科学的，得0.5分；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未提供或提供的内容完全不符合采购需求的不得分。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（4）重点难点分析</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重难点分析清晰完整，内容详细具体的，得1分；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重难点分析较清晰完整，内容较详细具体</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eastAsia="zh-CN"/>
              </w:rPr>
              <w:t xml:space="preserve">，得0.5分；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未提供或提供的内容完全不符合采购需求的不得分。</w:t>
            </w:r>
            <w:bookmarkEnd w:id="195"/>
            <w:r>
              <w:rPr>
                <w:rFonts w:hint="eastAsia" w:ascii="宋体" w:hAnsi="宋体" w:eastAsia="宋体" w:cs="宋体"/>
                <w:color w:val="000000"/>
                <w:sz w:val="24"/>
                <w:szCs w:val="24"/>
                <w:highlight w:val="none"/>
                <w:lang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W w:w="1086"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z w:val="24"/>
                <w:szCs w:val="24"/>
              </w:rPr>
            </w:pPr>
            <w:r>
              <w:rPr>
                <w:rFonts w:hint="eastAsia" w:ascii="宋体" w:hAnsi="宋体" w:cs="宋体"/>
                <w:color w:val="000000"/>
                <w:spacing w:val="-4"/>
                <w:sz w:val="24"/>
                <w:szCs w:val="24"/>
              </w:rPr>
              <w:t xml:space="preserve">主观分</w:t>
            </w:r>
            <w:r>
              <w:rPr>
                <w:rFonts w:ascii="宋体" w:hAnsi="宋体" w:cs="宋体"/>
                <w:color w:val="000000"/>
                <w:sz w:val="24"/>
                <w:szCs w:val="24"/>
              </w:rPr>
            </w:r>
            <w:r/>
          </w:p>
        </w:tc>
      </w:tr>
      <w:tr>
        <w:trPr>
          <w:trHeight w:val="31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pacing w:val="-2"/>
                <w:sz w:val="24"/>
                <w:szCs w:val="24"/>
              </w:rPr>
            </w:pPr>
            <w:r>
              <w:rPr>
                <w:rFonts w:hint="eastAsia" w:ascii="宋体" w:hAnsi="宋体" w:cs="宋体"/>
                <w:color w:val="000000"/>
                <w:spacing w:val="-2"/>
                <w:sz w:val="24"/>
                <w:szCs w:val="24"/>
              </w:rPr>
              <w:t xml:space="preserve">2.3</w:t>
            </w:r>
            <w:r>
              <w:rPr>
                <w:rFonts w:ascii="宋体" w:hAnsi="宋体" w:cs="宋体"/>
                <w:color w:val="000000"/>
                <w:spacing w:val="-2"/>
                <w:sz w:val="24"/>
                <w:szCs w:val="24"/>
              </w:rPr>
            </w:r>
            <w:r/>
          </w:p>
        </w:tc>
        <w:tc>
          <w:tcPr>
            <w:tcW w:w="1050" w:type="dxa"/>
            <w:vAlign w:val="center"/>
            <w:textDirection w:val="lrTb"/>
            <w:noWrap w:val="false"/>
          </w:tcPr>
          <w:p>
            <w:pPr>
              <w:pStyle w:val="869"/>
              <w:keepLines w:val="0"/>
              <w:keepNext w:val="0"/>
              <w:pageBreakBefore w:val="0"/>
              <w:spacing w:line="264" w:lineRule="auto"/>
              <w:widowControl w:val="off"/>
              <w:rPr>
                <w:color w:val="000000"/>
                <w:sz w:val="24"/>
                <w:szCs w:val="24"/>
              </w:rPr>
            </w:pPr>
            <w:r>
              <w:rPr>
                <w:rFonts w:hint="eastAsia"/>
                <w:color w:val="000000"/>
                <w:sz w:val="24"/>
                <w:szCs w:val="24"/>
              </w:rPr>
              <w:t xml:space="preserve">总体技术方案</w:t>
            </w:r>
            <w:r>
              <w:rPr>
                <w:color w:val="000000"/>
                <w:sz w:val="24"/>
                <w:szCs w:val="24"/>
              </w:rPr>
            </w:r>
            <w:r/>
          </w:p>
        </w:tc>
        <w:tc>
          <w:tcPr>
            <w:tcW w:w="6459"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根据本项目采购需求编制</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lang w:eastAsia="zh-CN"/>
              </w:rPr>
              <w:t xml:space="preserve">，内容包含：1.总体架构和性能设计；2.技术路线和业务逻辑流程设计；3.用户界面和应用功能设计；4.系统部署和安全防护设计。以上每项内容逐项评分：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（1）总体架构和性能设计</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总体架构和性能设计清晰完整，提供架构图且层次分明，得2分；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总体架构和性能设计基本清晰，提供架构图但细节略有不足，得1分；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未提供或内容完全不符合采购需求的不得分。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（2）技术路线和业务逻辑流程设计</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技术路线和业务逻辑流程设计清晰完整，提供架构图且层次分明，得2分；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技术路线和业务逻辑流程设计基本清晰，提供架构图但细节略有不足，得1分；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未提供或内容完全不符合采购需求的不得分。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（3）用户界面和应用功能设计</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用户界面和应用功能设计清晰完整，提供架构图且层次分明，得2分；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用户界面和应用功能设计基本清晰，提供架构图但细节略有不足，得1分；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未提供或内容完全不符合采购需求的不得分。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（4）系统部署和安全防护设计</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系统部署和安全防护设计清晰完整，提供架构图且层次分明，得2分；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系统部署和安全防护设计基本清晰，提供架构图但细节略有不足，得1分；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未提供或提供的内容完全不符合采购需求的不得分。</w:t>
            </w:r>
            <w:r>
              <w:rPr>
                <w:rFonts w:hint="eastAsia" w:ascii="宋体" w:hAnsi="宋体" w:eastAsia="宋体" w:cs="宋体"/>
                <w:color w:val="000000"/>
                <w:sz w:val="24"/>
                <w:szCs w:val="24"/>
                <w:highlight w:val="none"/>
                <w:lang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W w:w="1086"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z w:val="24"/>
                <w:szCs w:val="24"/>
              </w:rPr>
            </w:pPr>
            <w:r>
              <w:rPr>
                <w:rFonts w:hint="eastAsia" w:ascii="宋体" w:hAnsi="宋体" w:cs="宋体"/>
                <w:color w:val="000000"/>
                <w:spacing w:val="-4"/>
                <w:sz w:val="24"/>
                <w:szCs w:val="24"/>
              </w:rPr>
              <w:t xml:space="preserve">主观分</w:t>
            </w:r>
            <w:r>
              <w:rPr>
                <w:rFonts w:ascii="宋体" w:hAnsi="宋体" w:cs="宋体"/>
                <w:color w:val="000000"/>
                <w:sz w:val="24"/>
                <w:szCs w:val="24"/>
              </w:rPr>
            </w:r>
            <w:r/>
          </w:p>
        </w:tc>
      </w:tr>
      <w:tr>
        <w:trPr>
          <w:trHeight w:val="61"/>
        </w:trPr>
        <w:tc>
          <w:tcPr>
            <w:tcW w:w="519" w:type="dxa"/>
            <w:vAlign w:val="center"/>
            <w:textDirection w:val="lrTb"/>
            <w:noWrap w:val="false"/>
          </w:tcPr>
          <w:p>
            <w:pPr>
              <w:pStyle w:val="869"/>
              <w:jc w:val="center"/>
              <w:keepLines w:val="0"/>
              <w:keepNext w:val="0"/>
              <w:pageBreakBefore w:val="0"/>
              <w:spacing w:line="264" w:lineRule="auto"/>
              <w:widowControl w:val="off"/>
              <w:rPr>
                <w:rFonts w:ascii="宋体" w:hAnsi="宋体" w:cs="宋体"/>
                <w:color w:val="000000"/>
                <w:sz w:val="24"/>
                <w:szCs w:val="24"/>
              </w:rPr>
            </w:pPr>
            <w:r>
              <w:rPr>
                <w:rFonts w:hint="eastAsia" w:ascii="宋体" w:hAnsi="宋体" w:cs="宋体"/>
                <w:color w:val="000000"/>
                <w:sz w:val="24"/>
                <w:szCs w:val="24"/>
              </w:rPr>
              <w:t xml:space="preserve">2.4</w:t>
            </w:r>
            <w:r>
              <w:rPr>
                <w:rFonts w:ascii="宋体" w:hAnsi="宋体" w:cs="宋体"/>
                <w:color w:val="000000"/>
                <w:sz w:val="24"/>
                <w:szCs w:val="24"/>
              </w:rPr>
            </w:r>
            <w:r/>
          </w:p>
        </w:tc>
        <w:tc>
          <w:tcPr>
            <w:tcW w:w="1050" w:type="dxa"/>
            <w:vAlign w:val="center"/>
            <w:textDirection w:val="lrTb"/>
            <w:noWrap w:val="false"/>
          </w:tcPr>
          <w:p>
            <w:pPr>
              <w:pStyle w:val="869"/>
              <w:keepLines w:val="0"/>
              <w:keepNext w:val="0"/>
              <w:pageBreakBefore w:val="0"/>
              <w:spacing w:line="264" w:lineRule="auto"/>
              <w:widowControl w:val="off"/>
              <w:rPr>
                <w:color w:val="000000"/>
                <w:sz w:val="24"/>
                <w:szCs w:val="24"/>
              </w:rPr>
            </w:pPr>
            <w:r>
              <w:rPr>
                <w:rFonts w:hint="eastAsia"/>
                <w:color w:val="000000"/>
                <w:sz w:val="24"/>
                <w:szCs w:val="24"/>
              </w:rPr>
              <w:t xml:space="preserve">项目实施方案</w:t>
            </w:r>
            <w:r>
              <w:rPr>
                <w:color w:val="000000"/>
                <w:sz w:val="24"/>
                <w:szCs w:val="24"/>
              </w:rPr>
            </w:r>
            <w:r/>
          </w:p>
        </w:tc>
        <w:tc>
          <w:tcPr>
            <w:tcW w:w="6459"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根据本项目采购需求编制</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lang w:eastAsia="zh-CN"/>
              </w:rPr>
              <w:t xml:space="preserve">，内容包含：1.项目实施方案；2.实施进度安排；3.项目管理方案。以上每项内容逐项评分：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（1）项目实施方案</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实施方案完整深刻、可行性强的，得2分；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实施方案较完整深刻、可行性较强的，得1分；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未提供或提供的内容完全不符合采购需求的不得分。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（2）实施进度安排</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实施进度安排方案完整深刻、可行性强的，得2分；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实施进度安排较完整深刻、可行性较强的，得1分；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实施进度安排的内容完全不符合采购需求的不得分。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（3）项目管理方案</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项目管理方案完整深刻、可行性强的，得2分；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项目管理方案较完整深刻、可行性较强的，得1分；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未提供或提供的内容完全不符合采购需求的不得分。</w:t>
            </w:r>
            <w:r>
              <w:rPr>
                <w:rFonts w:hint="eastAsia" w:ascii="宋体" w:hAnsi="宋体" w:eastAsia="宋体" w:cs="宋体"/>
                <w:color w:val="000000"/>
                <w:sz w:val="24"/>
                <w:szCs w:val="24"/>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1086"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pacing w:val="-6"/>
                <w:sz w:val="24"/>
                <w:szCs w:val="24"/>
              </w:rPr>
            </w:pPr>
            <w:r>
              <w:rPr>
                <w:rFonts w:hint="eastAsia" w:ascii="宋体" w:hAnsi="宋体" w:cs="宋体"/>
                <w:color w:val="000000"/>
                <w:spacing w:val="-4"/>
                <w:sz w:val="24"/>
                <w:szCs w:val="24"/>
              </w:rPr>
              <w:t xml:space="preserve">主观分</w:t>
            </w:r>
            <w:r>
              <w:rPr>
                <w:rFonts w:ascii="宋体" w:hAnsi="宋体" w:cs="宋体"/>
                <w:color w:val="000000"/>
                <w:spacing w:val="-6"/>
                <w:sz w:val="24"/>
                <w:szCs w:val="24"/>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pacing w:val="-2"/>
                <w:sz w:val="24"/>
                <w:szCs w:val="24"/>
              </w:rPr>
            </w:pPr>
            <w:r>
              <w:rPr>
                <w:rFonts w:hint="eastAsia" w:ascii="宋体" w:hAnsi="宋体" w:cs="宋体"/>
                <w:color w:val="000000"/>
                <w:spacing w:val="-2"/>
                <w:sz w:val="24"/>
                <w:szCs w:val="24"/>
              </w:rPr>
              <w:t xml:space="preserve">2.5</w:t>
            </w:r>
            <w:r>
              <w:rPr>
                <w:rFonts w:ascii="宋体" w:hAnsi="宋体" w:cs="宋体"/>
                <w:color w:val="000000"/>
                <w:spacing w:val="-2"/>
                <w:sz w:val="24"/>
                <w:szCs w:val="24"/>
              </w:rPr>
            </w:r>
            <w:r/>
          </w:p>
        </w:tc>
        <w:tc>
          <w:tcPr>
            <w:tcW w:w="1050" w:type="dxa"/>
            <w:vAlign w:val="center"/>
            <w:textDirection w:val="lrTb"/>
            <w:noWrap w:val="false"/>
          </w:tcPr>
          <w:p>
            <w:pPr>
              <w:pStyle w:val="869"/>
              <w:keepLines w:val="0"/>
              <w:keepNext w:val="0"/>
              <w:pageBreakBefore w:val="0"/>
              <w:spacing w:line="264" w:lineRule="auto"/>
              <w:widowControl w:val="off"/>
              <w:rPr>
                <w:color w:val="000000"/>
                <w:sz w:val="24"/>
                <w:szCs w:val="24"/>
              </w:rPr>
            </w:pPr>
            <w:r>
              <w:rPr>
                <w:rFonts w:hint="eastAsia"/>
                <w:color w:val="000000"/>
                <w:sz w:val="24"/>
                <w:szCs w:val="24"/>
              </w:rPr>
              <w:t xml:space="preserve">系统对接方案</w:t>
            </w:r>
            <w:r>
              <w:rPr>
                <w:color w:val="000000"/>
                <w:sz w:val="24"/>
                <w:szCs w:val="24"/>
              </w:rPr>
            </w:r>
            <w:r/>
          </w:p>
        </w:tc>
        <w:tc>
          <w:tcPr>
            <w:tcW w:w="6459"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根据本项目采购需求编制</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lang w:eastAsia="zh-CN"/>
              </w:rPr>
              <w:t xml:space="preserve">，内容包含：1.对接实施计划；2.备份与应急预案；3.对接持续优化方案。以上每项内容逐项评分：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（1）对接实施计划</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对接实施计划内容完整、清晰详细的，得2分；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对接实施计划内容较完整、较清晰详细的，得1分；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未提供或提供的内容完全不符合采购需求的不得分。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（2）备份与应急预案</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备份与应急预案内容完整、科学合理的，得2分；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备份与应急预案内容较完整、较科学合理的，得1分；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未提供或提供的内容完全不符合采购需求的不得分。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）对接持续优化方案</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对接持续优化方案内容科学合理的，得2分；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对接持续优化方案</w:t>
            </w:r>
            <w:r>
              <w:rPr>
                <w:rFonts w:hint="eastAsia" w:ascii="宋体" w:hAnsi="宋体" w:eastAsia="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lang w:eastAsia="zh-CN"/>
              </w:rPr>
              <w:t xml:space="preserve">较科学合理的，得1分；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未提供或提供的内容完全不符合采购需求的不得分。</w:t>
            </w:r>
            <w:r>
              <w:rPr>
                <w:rFonts w:hint="eastAsia" w:ascii="宋体" w:hAnsi="宋体" w:eastAsia="宋体" w:cs="宋体"/>
                <w:color w:val="000000"/>
                <w:sz w:val="24"/>
                <w:szCs w:val="24"/>
                <w:highlight w:val="none"/>
                <w:lang w:eastAsia="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1086" w:type="dxa"/>
            <w:vAlign w:val="center"/>
            <w:textDirection w:val="lrTb"/>
            <w:noWrap w:val="false"/>
          </w:tcPr>
          <w:p>
            <w:pPr>
              <w:pStyle w:val="869"/>
              <w:jc w:val="center"/>
              <w:keepLines w:val="0"/>
              <w:keepNext w:val="0"/>
              <w:pageBreakBefore w:val="0"/>
              <w:spacing w:line="264" w:lineRule="auto"/>
              <w:widowControl w:val="off"/>
              <w:rPr>
                <w:rFonts w:ascii="宋体" w:hAnsi="宋体" w:cs="宋体"/>
                <w:color w:val="000000"/>
                <w:sz w:val="24"/>
                <w:szCs w:val="24"/>
              </w:rPr>
            </w:pPr>
            <w:r>
              <w:rPr>
                <w:rFonts w:hint="eastAsia" w:ascii="宋体" w:hAnsi="宋体" w:cs="宋体"/>
                <w:color w:val="000000"/>
                <w:sz w:val="24"/>
                <w:szCs w:val="24"/>
              </w:rPr>
              <w:t xml:space="preserve">主观分</w:t>
            </w:r>
            <w:r>
              <w:rPr>
                <w:rFonts w:ascii="宋体" w:hAnsi="宋体" w:cs="宋体"/>
                <w:color w:val="000000"/>
                <w:sz w:val="24"/>
                <w:szCs w:val="24"/>
              </w:rPr>
            </w:r>
            <w:r/>
          </w:p>
        </w:tc>
      </w:tr>
      <w:tr>
        <w:trPr>
          <w:trHeight w:val="472"/>
        </w:trPr>
        <w:tc>
          <w:tcPr>
            <w:gridSpan w:val="5"/>
            <w:tcW w:w="9761" w:type="dxa"/>
            <w:vAlign w:val="center"/>
            <w:textDirection w:val="lrTb"/>
            <w:noWrap w:val="false"/>
          </w:tcPr>
          <w:p>
            <w:pPr>
              <w:pStyle w:val="869"/>
              <w:keepLines w:val="0"/>
              <w:keepNext w:val="0"/>
              <w:pageBreakBefore w:val="0"/>
              <w:spacing w:before="68" w:line="264" w:lineRule="auto"/>
              <w:widowControl w:val="off"/>
              <w:rPr>
                <w:rFonts w:ascii="宋体" w:hAnsi="宋体" w:cs="宋体"/>
                <w:color w:val="000000"/>
                <w:sz w:val="24"/>
                <w:szCs w:val="24"/>
              </w:rPr>
            </w:pPr>
            <w:r>
              <w:rPr>
                <w:rFonts w:hint="eastAsia" w:ascii="宋体" w:hAnsi="宋体" w:cs="宋体"/>
                <w:b/>
                <w:bCs/>
                <w:color w:val="000000"/>
                <w:spacing w:val="-3"/>
                <w:sz w:val="24"/>
                <w:szCs w:val="24"/>
              </w:rPr>
              <w:t xml:space="preserve">3.服务</w:t>
            </w:r>
            <w:r>
              <w:rPr>
                <w:rFonts w:ascii="宋体" w:hAnsi="宋体" w:cs="宋体"/>
                <w:color w:val="000000"/>
                <w:sz w:val="24"/>
                <w:szCs w:val="24"/>
              </w:rPr>
            </w:r>
            <w:r/>
          </w:p>
        </w:tc>
      </w:tr>
      <w:tr>
        <w:trPr>
          <w:trHeight w:val="19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pacing w:val="-2"/>
                <w:sz w:val="24"/>
                <w:szCs w:val="24"/>
              </w:rPr>
            </w:pPr>
            <w:r>
              <w:rPr>
                <w:rFonts w:hint="eastAsia" w:ascii="宋体" w:hAnsi="宋体" w:cs="宋体"/>
                <w:color w:val="000000"/>
                <w:spacing w:val="-2"/>
                <w:sz w:val="24"/>
                <w:szCs w:val="24"/>
              </w:rPr>
              <w:t xml:space="preserve">3.1</w:t>
            </w:r>
            <w:r>
              <w:rPr>
                <w:rFonts w:ascii="宋体" w:hAnsi="宋体" w:cs="宋体"/>
                <w:color w:val="000000"/>
                <w:spacing w:val="-2"/>
                <w:sz w:val="24"/>
                <w:szCs w:val="24"/>
              </w:rPr>
            </w:r>
            <w:r/>
          </w:p>
        </w:tc>
        <w:tc>
          <w:tcPr>
            <w:tcW w:w="1050" w:type="dxa"/>
            <w:vAlign w:val="center"/>
            <w:textDirection w:val="lrTb"/>
            <w:noWrap w:val="false"/>
          </w:tcPr>
          <w:p>
            <w:pPr>
              <w:pStyle w:val="869"/>
              <w:keepLines w:val="0"/>
              <w:keepNext w:val="0"/>
              <w:pageBreakBefore w:val="0"/>
              <w:spacing w:line="264" w:lineRule="auto"/>
              <w:widowControl w:val="off"/>
              <w:rPr>
                <w:color w:val="000000"/>
                <w:sz w:val="24"/>
                <w:szCs w:val="24"/>
              </w:rPr>
            </w:pPr>
            <w:r>
              <w:rPr>
                <w:rFonts w:hint="eastAsia"/>
                <w:color w:val="000000"/>
                <w:sz w:val="24"/>
                <w:szCs w:val="24"/>
                <w:lang w:val="en-US" w:eastAsia="zh-CN"/>
              </w:rPr>
              <w:t xml:space="preserve">运维</w:t>
            </w:r>
            <w:r>
              <w:rPr>
                <w:rFonts w:hint="eastAsia"/>
                <w:color w:val="000000"/>
                <w:sz w:val="24"/>
                <w:szCs w:val="24"/>
              </w:rPr>
              <w:t xml:space="preserve">服务方案</w:t>
            </w:r>
            <w:r>
              <w:rPr>
                <w:color w:val="000000"/>
                <w:sz w:val="24"/>
                <w:szCs w:val="24"/>
              </w:rPr>
            </w:r>
            <w:r/>
          </w:p>
        </w:tc>
        <w:tc>
          <w:tcPr>
            <w:tcW w:w="6459"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根据本项目采购需求编制</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lang w:eastAsia="zh-CN"/>
              </w:rPr>
              <w:t xml:space="preserve">，内容包含：1.服务措施及服务流程；2.应急举措；3.服务保障体系。以上每项内容逐项评分：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（1）服务</w:t>
            </w:r>
            <w:r>
              <w:rPr>
                <w:rFonts w:hint="eastAsia" w:ascii="宋体" w:hAnsi="宋体" w:eastAsia="宋体" w:cs="宋体"/>
                <w:color w:val="000000"/>
                <w:sz w:val="24"/>
                <w:szCs w:val="24"/>
                <w:highlight w:val="none"/>
                <w:lang w:val="en-US" w:eastAsia="zh-CN"/>
              </w:rPr>
              <w:t xml:space="preserve">措施及服务流程</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lang w:val="en-US" w:eastAsia="zh-CN"/>
              </w:rPr>
              <w:t xml:space="preserve">措施翔实，服务流程清晰，得1分；</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服务措施较为翔实，服务流程基本清晰，得0.5分；</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未提供或内容完全不符合采购需求的不得分。 </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应急</w:t>
            </w:r>
            <w:r>
              <w:rPr>
                <w:rFonts w:hint="eastAsia" w:ascii="宋体" w:hAnsi="宋体" w:eastAsia="宋体" w:cs="宋体"/>
                <w:color w:val="000000"/>
                <w:sz w:val="24"/>
                <w:szCs w:val="24"/>
                <w:highlight w:val="none"/>
                <w:lang w:eastAsia="zh-CN"/>
              </w:rPr>
              <w:t xml:space="preserve">措施</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应急</w:t>
            </w:r>
            <w:r>
              <w:rPr>
                <w:rFonts w:hint="eastAsia" w:ascii="宋体" w:hAnsi="宋体" w:eastAsia="宋体" w:cs="宋体"/>
                <w:color w:val="000000"/>
                <w:sz w:val="24"/>
                <w:szCs w:val="24"/>
                <w:highlight w:val="none"/>
                <w:lang w:eastAsia="zh-CN"/>
              </w:rPr>
              <w:t xml:space="preserve">保障措施</w:t>
            </w:r>
            <w:r>
              <w:rPr>
                <w:rFonts w:hint="eastAsia" w:ascii="宋体" w:hAnsi="宋体" w:eastAsia="宋体" w:cs="宋体"/>
                <w:color w:val="000000"/>
                <w:sz w:val="24"/>
                <w:szCs w:val="24"/>
                <w:highlight w:val="none"/>
                <w:lang w:val="en-US" w:eastAsia="zh-CN"/>
              </w:rPr>
              <w:t xml:space="preserve">具体可行</w:t>
            </w:r>
            <w:r>
              <w:rPr>
                <w:rFonts w:hint="eastAsia" w:ascii="宋体" w:hAnsi="宋体" w:eastAsia="宋体" w:cs="宋体"/>
                <w:color w:val="000000"/>
                <w:sz w:val="24"/>
                <w:szCs w:val="24"/>
                <w:highlight w:val="none"/>
                <w:lang w:eastAsia="zh-CN"/>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服务保障措施</w:t>
            </w:r>
            <w:r>
              <w:rPr>
                <w:rFonts w:hint="eastAsia" w:ascii="宋体" w:hAnsi="宋体" w:eastAsia="宋体" w:cs="宋体"/>
                <w:color w:val="000000"/>
                <w:sz w:val="24"/>
                <w:szCs w:val="24"/>
                <w:highlight w:val="none"/>
                <w:lang w:val="en-US" w:eastAsia="zh-CN"/>
              </w:rPr>
              <w:t xml:space="preserve">较为具体可行，</w:t>
            </w:r>
            <w:r>
              <w:rPr>
                <w:rFonts w:hint="eastAsia" w:ascii="宋体" w:hAnsi="宋体" w:eastAsia="宋体" w:cs="宋体"/>
                <w:color w:val="000000"/>
                <w:sz w:val="24"/>
                <w:szCs w:val="24"/>
                <w:highlight w:val="none"/>
                <w:lang w:eastAsia="zh-CN"/>
              </w:rPr>
              <w:t xml:space="preserve">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未提供或内容完全不符合采购需求的不得分。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（3）服务</w:t>
            </w:r>
            <w:r>
              <w:rPr>
                <w:rFonts w:hint="eastAsia" w:ascii="宋体" w:hAnsi="宋体" w:eastAsia="宋体" w:cs="宋体"/>
                <w:color w:val="000000"/>
                <w:sz w:val="24"/>
                <w:szCs w:val="24"/>
                <w:highlight w:val="none"/>
                <w:lang w:val="en-US" w:eastAsia="zh-CN"/>
              </w:rPr>
              <w:t xml:space="preserve">保障体系</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人员、资源及技术保障内容</w:t>
            </w:r>
            <w:r>
              <w:rPr>
                <w:rFonts w:hint="eastAsia" w:ascii="宋体" w:hAnsi="宋体" w:eastAsia="宋体" w:cs="宋体"/>
                <w:color w:val="000000"/>
                <w:sz w:val="24"/>
                <w:szCs w:val="24"/>
                <w:highlight w:val="none"/>
                <w:lang w:val="en-US" w:eastAsia="zh-CN"/>
              </w:rPr>
              <w:t xml:space="preserve">清晰详细</w:t>
            </w:r>
            <w:r>
              <w:rPr>
                <w:rFonts w:hint="eastAsia" w:ascii="宋体" w:hAnsi="宋体" w:eastAsia="宋体" w:cs="宋体"/>
                <w:color w:val="000000"/>
                <w:sz w:val="24"/>
                <w:szCs w:val="24"/>
                <w:highlight w:val="none"/>
                <w:lang w:eastAsia="zh-CN"/>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人员、资源及技术保障内容</w:t>
            </w:r>
            <w:r>
              <w:rPr>
                <w:rFonts w:hint="eastAsia" w:ascii="宋体" w:hAnsi="宋体" w:eastAsia="宋体" w:cs="宋体"/>
                <w:color w:val="000000"/>
                <w:sz w:val="24"/>
                <w:szCs w:val="24"/>
                <w:highlight w:val="none"/>
                <w:lang w:val="en-US" w:eastAsia="zh-CN"/>
              </w:rPr>
              <w:t xml:space="preserve">较清晰详细</w:t>
            </w:r>
            <w:r>
              <w:rPr>
                <w:rFonts w:hint="eastAsia" w:ascii="宋体" w:hAnsi="宋体" w:eastAsia="宋体" w:cs="宋体"/>
                <w:color w:val="000000"/>
                <w:sz w:val="24"/>
                <w:szCs w:val="24"/>
                <w:highlight w:val="none"/>
                <w:lang w:eastAsia="zh-CN"/>
              </w:rPr>
              <w:t xml:space="preserve">，得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未提供或</w:t>
            </w:r>
            <w:r>
              <w:rPr>
                <w:rFonts w:hint="eastAsia" w:ascii="宋体" w:hAnsi="宋体" w:eastAsia="宋体" w:cs="宋体"/>
                <w:color w:val="000000"/>
                <w:sz w:val="24"/>
                <w:szCs w:val="24"/>
                <w:highlight w:val="none"/>
                <w:lang w:val="en-US" w:eastAsia="zh-CN"/>
              </w:rPr>
              <w:t xml:space="preserve">提供的</w:t>
            </w:r>
            <w:r>
              <w:rPr>
                <w:rFonts w:hint="eastAsia" w:ascii="宋体" w:hAnsi="宋体" w:eastAsia="宋体" w:cs="宋体"/>
                <w:color w:val="000000"/>
                <w:sz w:val="24"/>
                <w:szCs w:val="24"/>
                <w:highlight w:val="none"/>
                <w:lang w:eastAsia="zh-CN"/>
              </w:rPr>
              <w:t xml:space="preserve">内容完全不符合采购需求的不得分。</w:t>
            </w:r>
            <w:r>
              <w:rPr>
                <w:rFonts w:hint="eastAsia" w:ascii="宋体" w:hAnsi="宋体" w:eastAsia="宋体" w:cs="宋体"/>
                <w:color w:val="000000"/>
                <w:sz w:val="24"/>
                <w:szCs w:val="24"/>
                <w:highlight w:val="none"/>
                <w:lang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1086"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pacing w:val="-6"/>
                <w:sz w:val="24"/>
                <w:szCs w:val="24"/>
              </w:rPr>
            </w:pPr>
            <w:r>
              <w:rPr>
                <w:rFonts w:ascii="宋体" w:hAnsi="宋体" w:cs="宋体"/>
                <w:color w:val="000000"/>
                <w:spacing w:val="-6"/>
                <w:sz w:val="24"/>
                <w:szCs w:val="24"/>
              </w:rPr>
              <w:t xml:space="preserve">主观分</w:t>
            </w:r>
            <w:r>
              <w:rPr>
                <w:rFonts w:ascii="宋体" w:hAnsi="宋体" w:cs="宋体"/>
                <w:color w:val="000000"/>
                <w:spacing w:val="-6"/>
                <w:sz w:val="24"/>
                <w:szCs w:val="24"/>
              </w:rPr>
            </w:r>
            <w:r/>
          </w:p>
        </w:tc>
      </w:tr>
      <w:tr>
        <w:trPr>
          <w:trHeight w:val="13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pacing w:val="-2"/>
                <w:sz w:val="24"/>
                <w:szCs w:val="24"/>
              </w:rPr>
            </w:pPr>
            <w:r>
              <w:rPr>
                <w:rFonts w:hint="eastAsia" w:ascii="宋体" w:hAnsi="宋体" w:cs="宋体"/>
                <w:color w:val="000000"/>
                <w:spacing w:val="-2"/>
                <w:sz w:val="24"/>
                <w:szCs w:val="24"/>
              </w:rPr>
              <w:t xml:space="preserve">3.2</w:t>
            </w:r>
            <w:r>
              <w:rPr>
                <w:rFonts w:ascii="宋体" w:hAnsi="宋体" w:cs="宋体"/>
                <w:color w:val="000000"/>
                <w:spacing w:val="-2"/>
                <w:sz w:val="24"/>
                <w:szCs w:val="24"/>
              </w:rPr>
            </w:r>
            <w:r/>
          </w:p>
        </w:tc>
        <w:tc>
          <w:tcPr>
            <w:tcW w:w="1050" w:type="dxa"/>
            <w:vAlign w:val="center"/>
            <w:textDirection w:val="lrTb"/>
            <w:noWrap w:val="false"/>
          </w:tcPr>
          <w:p>
            <w:pPr>
              <w:pStyle w:val="869"/>
              <w:keepLines w:val="0"/>
              <w:keepNext w:val="0"/>
              <w:pageBreakBefore w:val="0"/>
              <w:spacing w:line="264" w:lineRule="auto"/>
              <w:widowControl w:val="off"/>
              <w:rPr>
                <w:rFonts w:hint="eastAsia"/>
                <w:color w:val="000000"/>
                <w:sz w:val="24"/>
                <w:szCs w:val="24"/>
                <w:highlight w:val="none"/>
              </w:rPr>
            </w:pPr>
            <w:r>
              <w:rPr>
                <w:rFonts w:hint="eastAsia"/>
                <w:color w:val="000000"/>
                <w:sz w:val="24"/>
                <w:szCs w:val="24"/>
                <w:highlight w:val="none"/>
              </w:rPr>
              <w:t xml:space="preserve">培训方</w:t>
            </w:r>
            <w:r>
              <w:rPr>
                <w:rFonts w:hint="eastAsia"/>
                <w:color w:val="000000"/>
                <w:sz w:val="24"/>
                <w:szCs w:val="24"/>
                <w:highlight w:val="none"/>
                <w:lang w:val="en-US" w:eastAsia="zh-CN"/>
              </w:rPr>
              <w:t xml:space="preserve">案</w:t>
            </w:r>
            <w:r>
              <w:rPr>
                <w:rFonts w:hint="eastAsia"/>
                <w:color w:val="000000"/>
                <w:sz w:val="24"/>
                <w:szCs w:val="24"/>
                <w:highlight w:val="none"/>
              </w:rPr>
            </w:r>
            <w:r/>
          </w:p>
        </w:tc>
        <w:tc>
          <w:tcPr>
            <w:tcW w:w="6459"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根据本项目采购需求编制方案，内容包含：1.培训计划；2.培训内容；3.培训质量保障措施。以上每项内容逐项评分：</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（1）培训计划</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培训计划细化到不同角色，分层清晰，得2分；</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培训计划有角色区分但不够详细，得1分；</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未提供或提供的内容完全不符合采购需求的不得分。 </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（2）培训内容</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培训内容系统深入，覆盖面广，得2分；</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培训内容覆盖基础操作但深度不足，得1分；</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未提供或提供的内容完全不符合采购需求的不得分。</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（3）培训质量保障措施</w:t>
            </w:r>
            <w:r>
              <w:rPr>
                <w:rFonts w:hint="eastAsia" w:ascii="宋体" w:hAnsi="宋体" w:eastAsia="宋体" w:cs="宋体"/>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培训质量保障措施清晰详细，具体有效，得1分；</w:t>
            </w:r>
            <w:r>
              <w:rPr>
                <w:rFonts w:hint="eastAsia" w:ascii="宋体" w:hAnsi="宋体" w:eastAsia="宋体" w:cs="宋体"/>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培训质量保障措施较清晰详细，基本有效，得0.5分；</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未提供或内容完全不符合采购需求的不得分。</w:t>
            </w:r>
            <w:r>
              <w:rPr>
                <w:rFonts w:hint="eastAsia" w:ascii="宋体" w:hAnsi="宋体" w:eastAsia="宋体" w:cs="宋体"/>
                <w:color w:val="000000"/>
                <w:sz w:val="24"/>
                <w:szCs w:val="24"/>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1086"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pacing w:val="-6"/>
                <w:sz w:val="24"/>
                <w:szCs w:val="24"/>
              </w:rPr>
            </w:pPr>
            <w:r>
              <w:rPr>
                <w:rFonts w:ascii="宋体" w:hAnsi="宋体" w:cs="宋体"/>
                <w:color w:val="000000"/>
                <w:spacing w:val="-6"/>
                <w:sz w:val="24"/>
                <w:szCs w:val="24"/>
              </w:rPr>
              <w:t xml:space="preserve">主观分</w:t>
            </w:r>
            <w:r>
              <w:rPr>
                <w:rFonts w:ascii="宋体" w:hAnsi="宋体" w:cs="宋体"/>
                <w:color w:val="000000"/>
                <w:spacing w:val="-6"/>
                <w:sz w:val="24"/>
                <w:szCs w:val="24"/>
              </w:rPr>
            </w:r>
            <w:r/>
          </w:p>
        </w:tc>
      </w:tr>
      <w:tr>
        <w:trPr>
          <w:trHeight w:val="13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pacing w:val="-2"/>
                <w:sz w:val="24"/>
                <w:szCs w:val="24"/>
              </w:rPr>
            </w:pPr>
            <w:r>
              <w:rPr>
                <w:rFonts w:hint="eastAsia" w:ascii="宋体" w:hAnsi="宋体" w:cs="宋体"/>
                <w:color w:val="000000"/>
                <w:spacing w:val="-2"/>
                <w:sz w:val="24"/>
                <w:szCs w:val="24"/>
              </w:rPr>
              <w:t xml:space="preserve">3.3</w:t>
            </w:r>
            <w:r>
              <w:rPr>
                <w:rFonts w:ascii="宋体" w:hAnsi="宋体" w:cs="宋体"/>
                <w:color w:val="000000"/>
                <w:spacing w:val="-2"/>
                <w:sz w:val="24"/>
                <w:szCs w:val="24"/>
              </w:rPr>
            </w:r>
            <w:r/>
          </w:p>
        </w:tc>
        <w:tc>
          <w:tcPr>
            <w:tcW w:w="1050" w:type="dxa"/>
            <w:vAlign w:val="center"/>
            <w:textDirection w:val="lrTb"/>
            <w:noWrap w:val="false"/>
          </w:tcPr>
          <w:p>
            <w:pPr>
              <w:pStyle w:val="869"/>
              <w:jc w:val="left"/>
              <w:keepLines w:val="0"/>
              <w:keepNext w:val="0"/>
              <w:pageBreakBefore w:val="0"/>
              <w:spacing w:before="68" w:line="264" w:lineRule="auto"/>
              <w:widowControl w:val="off"/>
              <w:rPr>
                <w:rFonts w:ascii="宋体" w:hAnsi="宋体" w:cs="宋体"/>
                <w:color w:val="000000"/>
                <w:spacing w:val="-2"/>
                <w:sz w:val="24"/>
                <w:szCs w:val="24"/>
              </w:rPr>
            </w:pPr>
            <w:r>
              <w:rPr>
                <w:rFonts w:hint="eastAsia"/>
                <w:color w:val="000000"/>
                <w:sz w:val="24"/>
                <w:szCs w:val="24"/>
              </w:rPr>
              <w:t xml:space="preserve">本地化服务能力</w:t>
            </w:r>
            <w:r>
              <w:rPr>
                <w:rFonts w:ascii="宋体" w:hAnsi="宋体" w:cs="宋体"/>
                <w:color w:val="000000"/>
                <w:spacing w:val="-2"/>
                <w:sz w:val="24"/>
                <w:szCs w:val="24"/>
              </w:rPr>
            </w:r>
            <w:r/>
          </w:p>
        </w:tc>
        <w:tc>
          <w:tcPr>
            <w:tcW w:w="6459"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投标人具有本地化服务能力的得2分。</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（提供承诺书或有效证明材料）</w:t>
            </w:r>
            <w:r>
              <w:rPr>
                <w:rFonts w:hint="eastAsia" w:ascii="宋体" w:hAnsi="宋体" w:eastAsia="宋体" w:cs="宋体"/>
                <w:color w:val="000000"/>
                <w:sz w:val="24"/>
                <w:szCs w:val="24"/>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z w:val="24"/>
                <w:szCs w:val="24"/>
              </w:rPr>
            </w:pPr>
            <w:r>
              <w:rPr>
                <w:rFonts w:ascii="宋体" w:hAnsi="宋体" w:cs="宋体"/>
                <w:color w:val="000000"/>
                <w:sz w:val="24"/>
                <w:szCs w:val="24"/>
              </w:rPr>
              <w:t xml:space="preserve">2</w:t>
            </w:r>
            <w:r>
              <w:rPr>
                <w:rFonts w:ascii="宋体" w:hAnsi="宋体" w:cs="宋体"/>
                <w:color w:val="000000"/>
                <w:sz w:val="24"/>
                <w:szCs w:val="24"/>
              </w:rPr>
            </w:r>
            <w:r/>
          </w:p>
        </w:tc>
        <w:tc>
          <w:tcPr>
            <w:tcW w:w="1086"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pacing w:val="-6"/>
                <w:sz w:val="24"/>
                <w:szCs w:val="24"/>
              </w:rPr>
            </w:pPr>
            <w:r>
              <w:rPr>
                <w:rFonts w:hint="eastAsia" w:ascii="宋体" w:hAnsi="宋体" w:cs="宋体"/>
                <w:color w:val="000000"/>
                <w:spacing w:val="-6"/>
                <w:sz w:val="24"/>
                <w:szCs w:val="24"/>
              </w:rPr>
              <w:t xml:space="preserve">客观分</w:t>
            </w:r>
            <w:r>
              <w:rPr>
                <w:rFonts w:ascii="宋体" w:hAnsi="宋体" w:cs="宋体"/>
                <w:color w:val="000000"/>
                <w:spacing w:val="-6"/>
                <w:sz w:val="24"/>
                <w:szCs w:val="24"/>
              </w:rPr>
            </w:r>
            <w:r/>
          </w:p>
        </w:tc>
      </w:tr>
      <w:tr>
        <w:trPr>
          <w:trHeight w:val="455"/>
        </w:trPr>
        <w:tc>
          <w:tcPr>
            <w:gridSpan w:val="5"/>
            <w:tcW w:w="9761" w:type="dxa"/>
            <w:vAlign w:val="center"/>
            <w:textDirection w:val="lrTb"/>
            <w:noWrap w:val="false"/>
          </w:tcPr>
          <w:p>
            <w:pPr>
              <w:pStyle w:val="869"/>
              <w:keepLines w:val="0"/>
              <w:keepNext w:val="0"/>
              <w:pageBreakBefore w:val="0"/>
              <w:spacing w:line="264" w:lineRule="auto"/>
              <w:widowControl w:val="off"/>
              <w:rPr>
                <w:rFonts w:ascii="宋体" w:hAnsi="宋体" w:cs="宋体"/>
                <w:color w:val="000000"/>
                <w:sz w:val="24"/>
                <w:szCs w:val="24"/>
              </w:rPr>
            </w:pPr>
            <w:r>
              <w:rPr>
                <w:rFonts w:hint="eastAsia" w:ascii="宋体" w:hAnsi="宋体" w:cs="宋体"/>
                <w:b/>
                <w:bCs/>
                <w:color w:val="000000"/>
                <w:spacing w:val="-3"/>
                <w:sz w:val="24"/>
                <w:szCs w:val="24"/>
              </w:rPr>
              <w:t xml:space="preserve">4.业绩</w:t>
            </w:r>
            <w:r>
              <w:rPr>
                <w:rFonts w:ascii="宋体" w:hAnsi="宋体" w:cs="宋体"/>
                <w:color w:val="000000"/>
                <w:sz w:val="24"/>
                <w:szCs w:val="24"/>
              </w:rPr>
            </w:r>
            <w:r/>
          </w:p>
        </w:tc>
      </w:tr>
      <w:tr>
        <w:trPr>
          <w:trHeight w:val="101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pacing w:val="-2"/>
                <w:sz w:val="24"/>
                <w:szCs w:val="24"/>
              </w:rPr>
            </w:pPr>
            <w:r>
              <w:rPr>
                <w:rFonts w:hint="eastAsia" w:ascii="宋体" w:hAnsi="宋体" w:cs="宋体"/>
                <w:color w:val="000000"/>
                <w:spacing w:val="-2"/>
                <w:sz w:val="24"/>
                <w:szCs w:val="24"/>
              </w:rPr>
              <w:t xml:space="preserve">4</w:t>
            </w:r>
            <w:r>
              <w:rPr>
                <w:rFonts w:ascii="宋体" w:hAnsi="宋体" w:cs="宋体"/>
                <w:color w:val="000000"/>
                <w:spacing w:val="-2"/>
                <w:sz w:val="24"/>
                <w:szCs w:val="24"/>
              </w:rPr>
              <w:t xml:space="preserve">.1</w:t>
            </w:r>
            <w:r>
              <w:rPr>
                <w:rFonts w:ascii="宋体" w:hAnsi="宋体" w:cs="宋体"/>
                <w:color w:val="000000"/>
                <w:spacing w:val="-2"/>
                <w:sz w:val="24"/>
                <w:szCs w:val="24"/>
              </w:rPr>
            </w:r>
            <w:r/>
          </w:p>
        </w:tc>
        <w:tc>
          <w:tcPr>
            <w:tcW w:w="1050" w:type="dxa"/>
            <w:vAlign w:val="center"/>
            <w:textDirection w:val="lrTb"/>
            <w:noWrap w:val="false"/>
          </w:tcPr>
          <w:p>
            <w:pPr>
              <w:pStyle w:val="869"/>
              <w:keepLines w:val="0"/>
              <w:keepNext w:val="0"/>
              <w:pageBreakBefore w:val="0"/>
              <w:spacing w:before="69" w:line="264" w:lineRule="auto"/>
              <w:widowControl w:val="off"/>
              <w:rPr>
                <w:rFonts w:ascii="宋体" w:hAnsi="宋体" w:cs="宋体"/>
                <w:color w:val="000000"/>
                <w:spacing w:val="-2"/>
                <w:sz w:val="24"/>
                <w:szCs w:val="24"/>
              </w:rPr>
            </w:pPr>
            <w:r>
              <w:rPr>
                <w:rFonts w:hint="eastAsia"/>
                <w:color w:val="000000"/>
                <w:sz w:val="24"/>
                <w:szCs w:val="24"/>
              </w:rPr>
              <w:t xml:space="preserve">投标人业绩</w:t>
            </w:r>
            <w:r>
              <w:rPr>
                <w:rFonts w:ascii="宋体" w:hAnsi="宋体" w:cs="宋体"/>
                <w:color w:val="000000"/>
                <w:spacing w:val="-2"/>
                <w:sz w:val="24"/>
                <w:szCs w:val="24"/>
              </w:rPr>
            </w:r>
            <w:r/>
          </w:p>
        </w:tc>
        <w:tc>
          <w:tcPr>
            <w:tcW w:w="6459"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投标人提供2022年1月1日（含）以来类似信息系统项目业绩（至少包含全流程管理或麻醉管理），每提供1个得3分，最多得9分。</w:t>
            </w:r>
            <w:r>
              <w:rPr>
                <w:rFonts w:hint="eastAsia" w:ascii="宋体" w:hAnsi="宋体" w:eastAsia="宋体" w:cs="宋体"/>
                <w:color w:val="000000"/>
                <w:sz w:val="24"/>
                <w:szCs w:val="24"/>
                <w:highlight w:val="none"/>
                <w:lang w:val="en-US" w:eastAsia="zh-CN"/>
              </w:rPr>
            </w:r>
            <w:r/>
          </w:p>
          <w:p>
            <w:pPr>
              <w:pStyle w:val="869"/>
              <w:keepLines w:val="0"/>
              <w:keepNext w:val="0"/>
              <w:pageBreakBefore w:val="0"/>
              <w:spacing w:line="264" w:lineRule="auto"/>
              <w:widowControl w:val="off"/>
              <w:rPr>
                <w:rFonts w:eastAsia="方正仿宋_GBK"/>
                <w:color w:val="000000"/>
                <w:sz w:val="24"/>
                <w:szCs w:val="24"/>
                <w:lang w:bidi="zh-CN"/>
              </w:rPr>
            </w:pPr>
            <w:r>
              <w:rPr>
                <w:rFonts w:hint="eastAsia" w:ascii="宋体" w:hAnsi="宋体" w:eastAsia="宋体" w:cs="宋体"/>
                <w:color w:val="000000"/>
                <w:sz w:val="24"/>
                <w:szCs w:val="24"/>
                <w:highlight w:val="none"/>
                <w:lang w:val="en-US" w:eastAsia="zh-CN"/>
              </w:rPr>
              <w:t xml:space="preserve">（时间以合同签订时间为准，提供有效合同，合同页须清晰可见相应内容）</w:t>
            </w:r>
            <w:r>
              <w:rPr>
                <w:rFonts w:eastAsia="方正仿宋_GBK"/>
                <w:color w:val="000000"/>
                <w:sz w:val="24"/>
                <w:szCs w:val="24"/>
                <w:lang w:bidi="zh-CN"/>
              </w:rPr>
            </w:r>
            <w:r/>
          </w:p>
        </w:tc>
        <w:tc>
          <w:tcPr>
            <w:tcW w:w="647" w:type="dxa"/>
            <w:vAlign w:val="center"/>
            <w:textDirection w:val="lrTb"/>
            <w:noWrap w:val="false"/>
          </w:tcPr>
          <w:p>
            <w:pPr>
              <w:pStyle w:val="869"/>
              <w:jc w:val="center"/>
              <w:keepLines w:val="0"/>
              <w:keepNext w:val="0"/>
              <w:pageBreakBefore w:val="0"/>
              <w:spacing w:line="264" w:lineRule="auto"/>
              <w:widowControl w:val="off"/>
              <w:rPr>
                <w:color w:val="000000"/>
                <w:sz w:val="24"/>
                <w:szCs w:val="24"/>
              </w:rPr>
            </w:pPr>
            <w:r>
              <w:rPr>
                <w:rFonts w:ascii="宋体" w:hAnsi="宋体" w:cs="宋体"/>
                <w:color w:val="000000"/>
                <w:sz w:val="24"/>
                <w:szCs w:val="24"/>
              </w:rPr>
              <w:t xml:space="preserve">9</w:t>
            </w:r>
            <w:r>
              <w:rPr>
                <w:color w:val="000000"/>
                <w:sz w:val="24"/>
                <w:szCs w:val="24"/>
              </w:rPr>
            </w:r>
            <w:r/>
          </w:p>
        </w:tc>
        <w:tc>
          <w:tcPr>
            <w:tcW w:w="1086"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z w:val="24"/>
                <w:szCs w:val="24"/>
              </w:rPr>
            </w:pPr>
            <w:r>
              <w:rPr>
                <w:rFonts w:hint="eastAsia" w:ascii="宋体" w:hAnsi="宋体" w:cs="宋体"/>
                <w:color w:val="000000"/>
                <w:spacing w:val="-6"/>
                <w:sz w:val="24"/>
                <w:szCs w:val="24"/>
              </w:rPr>
              <w:t xml:space="preserve">客</w:t>
            </w:r>
            <w:r>
              <w:rPr>
                <w:rFonts w:ascii="宋体" w:hAnsi="宋体" w:cs="宋体"/>
                <w:color w:val="000000"/>
                <w:spacing w:val="-4"/>
                <w:sz w:val="24"/>
                <w:szCs w:val="24"/>
              </w:rPr>
              <w:t xml:space="preserve">观</w:t>
            </w:r>
            <w:r>
              <w:rPr>
                <w:rFonts w:hint="eastAsia" w:ascii="宋体" w:hAnsi="宋体" w:cs="宋体"/>
                <w:color w:val="000000"/>
                <w:spacing w:val="-4"/>
                <w:sz w:val="24"/>
                <w:szCs w:val="24"/>
              </w:rPr>
              <w:t xml:space="preserve">分</w:t>
            </w:r>
            <w:r>
              <w:rPr>
                <w:rFonts w:ascii="宋体" w:hAnsi="宋体" w:cs="宋体"/>
                <w:color w:val="000000"/>
                <w:sz w:val="24"/>
                <w:szCs w:val="24"/>
              </w:rPr>
            </w:r>
            <w:r/>
          </w:p>
        </w:tc>
      </w:tr>
      <w:tr>
        <w:trPr>
          <w:trHeight w:val="269"/>
        </w:trPr>
        <w:tc>
          <w:tcPr>
            <w:gridSpan w:val="5"/>
            <w:tcW w:w="9761" w:type="dxa"/>
            <w:vAlign w:val="top"/>
            <w:textDirection w:val="lrTb"/>
            <w:noWrap w:val="false"/>
          </w:tcPr>
          <w:p>
            <w:pPr>
              <w:pStyle w:val="869"/>
              <w:keepLines w:val="0"/>
              <w:keepNext w:val="0"/>
              <w:pageBreakBefore w:val="0"/>
              <w:spacing w:before="123" w:line="264" w:lineRule="auto"/>
              <w:widowControl w:val="off"/>
              <w:rPr>
                <w:rFonts w:ascii="宋体" w:hAnsi="宋体" w:cs="宋体"/>
                <w:color w:val="000000"/>
                <w:sz w:val="24"/>
                <w:szCs w:val="24"/>
              </w:rPr>
            </w:pPr>
            <w:r>
              <w:rPr>
                <w:rFonts w:hint="eastAsia" w:ascii="宋体" w:hAnsi="宋体" w:cs="宋体"/>
                <w:b/>
                <w:bCs/>
                <w:color w:val="000000"/>
                <w:spacing w:val="-3"/>
                <w:sz w:val="24"/>
                <w:szCs w:val="24"/>
              </w:rPr>
              <w:t xml:space="preserve">5.履约能力</w:t>
            </w:r>
            <w:r>
              <w:rPr>
                <w:rFonts w:ascii="宋体" w:hAnsi="宋体" w:cs="宋体"/>
                <w:color w:val="000000"/>
                <w:sz w:val="24"/>
                <w:szCs w:val="24"/>
              </w:rPr>
            </w:r>
            <w:r/>
          </w:p>
        </w:tc>
      </w:tr>
      <w:tr>
        <w:trPr>
          <w:trHeight w:val="387"/>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pacing w:val="-2"/>
                <w:sz w:val="24"/>
                <w:szCs w:val="24"/>
              </w:rPr>
            </w:pPr>
            <w:r>
              <w:rPr>
                <w:rFonts w:hint="eastAsia" w:ascii="宋体" w:hAnsi="宋体" w:cs="宋体"/>
                <w:color w:val="000000"/>
                <w:spacing w:val="-2"/>
                <w:sz w:val="24"/>
                <w:szCs w:val="24"/>
              </w:rPr>
              <w:t xml:space="preserve">5</w:t>
            </w:r>
            <w:r>
              <w:rPr>
                <w:rFonts w:ascii="宋体" w:hAnsi="宋体" w:cs="宋体"/>
                <w:color w:val="000000"/>
                <w:spacing w:val="-2"/>
                <w:sz w:val="24"/>
                <w:szCs w:val="24"/>
              </w:rPr>
              <w:t xml:space="preserve">.1</w:t>
            </w:r>
            <w:r>
              <w:rPr>
                <w:rFonts w:ascii="宋体" w:hAnsi="宋体" w:cs="宋体"/>
                <w:color w:val="000000"/>
                <w:spacing w:val="-2"/>
                <w:sz w:val="24"/>
                <w:szCs w:val="24"/>
              </w:rPr>
            </w:r>
            <w:r/>
          </w:p>
        </w:tc>
        <w:tc>
          <w:tcPr>
            <w:tcW w:w="1050"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履约能力1</w:t>
            </w:r>
            <w:r>
              <w:rPr>
                <w:rFonts w:hint="eastAsia" w:ascii="宋体" w:hAnsi="宋体" w:eastAsia="宋体" w:cs="宋体"/>
                <w:color w:val="000000"/>
                <w:sz w:val="24"/>
                <w:szCs w:val="24"/>
                <w:highlight w:val="none"/>
                <w:lang w:val="en-US" w:eastAsia="zh-CN"/>
              </w:rPr>
            </w:r>
            <w:r/>
          </w:p>
        </w:tc>
        <w:tc>
          <w:tcPr>
            <w:tcW w:w="6459"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（1）项目经理能力：</w:t>
            </w:r>
            <w:r>
              <w:rPr>
                <w:rFonts w:hint="eastAsia" w:ascii="宋体" w:hAnsi="宋体" w:eastAsia="宋体" w:cs="宋体"/>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①具有工信部和人社部颁发的信息系统项目管理师、系统分析师证书，每提供1个证书得2分，最多得4分。</w:t>
            </w:r>
            <w:r>
              <w:rPr>
                <w:rFonts w:hint="eastAsia" w:ascii="宋体" w:hAnsi="宋体" w:eastAsia="宋体" w:cs="宋体"/>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②具有3年以上医院信息化项目管理经验，得2分。</w:t>
            </w:r>
            <w:r>
              <w:rPr>
                <w:rFonts w:hint="eastAsia" w:ascii="宋体" w:hAnsi="宋体" w:eastAsia="宋体" w:cs="宋体"/>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（2）技术负责人能力：</w:t>
            </w:r>
            <w:r>
              <w:rPr>
                <w:rFonts w:hint="eastAsia" w:ascii="宋体" w:hAnsi="宋体" w:eastAsia="宋体" w:cs="宋体"/>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①具有工信部和人社部颁发的系统集成项目管理工程师证书，得2分。</w:t>
            </w:r>
            <w:r>
              <w:rPr>
                <w:rFonts w:hint="eastAsia" w:ascii="宋体" w:hAnsi="宋体" w:eastAsia="宋体" w:cs="宋体"/>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（提供上述人员证书、</w:t>
            </w:r>
            <w:r>
              <w:rPr>
                <w:rFonts w:hint="eastAsia" w:ascii="宋体" w:hAnsi="宋体" w:eastAsia="宋体" w:cs="宋体"/>
                <w:color w:val="000000"/>
                <w:sz w:val="24"/>
                <w:szCs w:val="24"/>
                <w:highlight w:val="none"/>
                <w:lang w:val="en-US" w:eastAsia="zh-CN"/>
              </w:rPr>
              <w:t xml:space="preserve">项目管理经验证明材料</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投标人为其缴纳的2026年1月以来任意一个月的社保证明材料，缺一不可）</w:t>
            </w:r>
            <w:r>
              <w:rPr>
                <w:rFonts w:hint="eastAsia" w:ascii="宋体" w:hAnsi="宋体" w:eastAsia="宋体" w:cs="宋体"/>
                <w:color w:val="000000"/>
                <w:sz w:val="24"/>
                <w:szCs w:val="24"/>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z w:val="24"/>
                <w:szCs w:val="24"/>
              </w:rPr>
            </w:pPr>
            <w:r>
              <w:rPr>
                <w:rFonts w:ascii="宋体" w:hAnsi="宋体" w:cs="宋体"/>
                <w:color w:val="000000"/>
                <w:sz w:val="24"/>
                <w:szCs w:val="24"/>
              </w:rPr>
              <w:t xml:space="preserve">8</w:t>
            </w:r>
            <w:r>
              <w:rPr>
                <w:rFonts w:ascii="宋体" w:hAnsi="宋体" w:cs="宋体"/>
                <w:color w:val="000000"/>
                <w:sz w:val="24"/>
                <w:szCs w:val="24"/>
              </w:rPr>
            </w:r>
            <w:r/>
          </w:p>
        </w:tc>
        <w:tc>
          <w:tcPr>
            <w:tcW w:w="1086"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z w:val="24"/>
                <w:szCs w:val="24"/>
              </w:rPr>
            </w:pPr>
            <w:r>
              <w:rPr>
                <w:rFonts w:hint="eastAsia" w:ascii="宋体" w:hAnsi="宋体" w:cs="宋体"/>
                <w:color w:val="000000"/>
                <w:spacing w:val="-6"/>
                <w:sz w:val="24"/>
                <w:szCs w:val="24"/>
              </w:rPr>
              <w:t xml:space="preserve">客</w:t>
            </w:r>
            <w:r>
              <w:rPr>
                <w:rFonts w:ascii="宋体" w:hAnsi="宋体" w:cs="宋体"/>
                <w:color w:val="000000"/>
                <w:spacing w:val="-4"/>
                <w:sz w:val="24"/>
                <w:szCs w:val="24"/>
              </w:rPr>
              <w:t xml:space="preserve">观</w:t>
            </w:r>
            <w:r>
              <w:rPr>
                <w:rFonts w:hint="eastAsia" w:ascii="宋体" w:hAnsi="宋体" w:cs="宋体"/>
                <w:color w:val="000000"/>
                <w:spacing w:val="-4"/>
                <w:sz w:val="24"/>
                <w:szCs w:val="24"/>
              </w:rPr>
              <w:t xml:space="preserve">分</w:t>
            </w:r>
            <w:r>
              <w:rPr>
                <w:rFonts w:ascii="宋体" w:hAnsi="宋体" w:cs="宋体"/>
                <w:color w:val="000000"/>
                <w:sz w:val="24"/>
                <w:szCs w:val="24"/>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pacing w:val="-2"/>
                <w:sz w:val="24"/>
                <w:szCs w:val="24"/>
              </w:rPr>
            </w:pPr>
            <w:r>
              <w:rPr>
                <w:rFonts w:hint="eastAsia" w:ascii="宋体" w:hAnsi="宋体" w:cs="宋体"/>
                <w:color w:val="000000"/>
                <w:spacing w:val="-2"/>
                <w:sz w:val="24"/>
                <w:szCs w:val="24"/>
              </w:rPr>
              <w:t xml:space="preserve">5</w:t>
            </w:r>
            <w:r>
              <w:rPr>
                <w:rFonts w:ascii="宋体" w:hAnsi="宋体" w:cs="宋体"/>
                <w:color w:val="000000"/>
                <w:spacing w:val="-2"/>
                <w:sz w:val="24"/>
                <w:szCs w:val="24"/>
              </w:rPr>
              <w:t xml:space="preserve">.2</w:t>
            </w:r>
            <w:r>
              <w:rPr>
                <w:rFonts w:ascii="宋体" w:hAnsi="宋体" w:cs="宋体"/>
                <w:color w:val="000000"/>
                <w:spacing w:val="-2"/>
                <w:sz w:val="24"/>
                <w:szCs w:val="24"/>
              </w:rPr>
            </w:r>
            <w:r/>
          </w:p>
        </w:tc>
        <w:tc>
          <w:tcPr>
            <w:tcW w:w="1050"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履约能力2</w:t>
            </w:r>
            <w:r>
              <w:rPr>
                <w:rFonts w:hint="eastAsia" w:ascii="宋体" w:hAnsi="宋体" w:eastAsia="宋体" w:cs="宋体"/>
                <w:color w:val="000000"/>
                <w:sz w:val="24"/>
                <w:szCs w:val="24"/>
                <w:highlight w:val="none"/>
                <w:lang w:val="en-US" w:eastAsia="zh-CN"/>
              </w:rPr>
            </w:r>
            <w:r/>
          </w:p>
        </w:tc>
        <w:tc>
          <w:tcPr>
            <w:tcW w:w="6459"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项目实施团队能力（不含项目经理和技术负责人）：</w:t>
            </w:r>
            <w:r>
              <w:rPr>
                <w:rFonts w:hint="eastAsia" w:ascii="宋体" w:hAnsi="宋体" w:eastAsia="宋体" w:cs="宋体"/>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①团队成员具有工信部和人社部颁发的软件设计师、软件评</w:t>
            </w:r>
            <w:r>
              <w:rPr>
                <w:rFonts w:hint="eastAsia" w:ascii="宋体" w:hAnsi="宋体" w:eastAsia="宋体" w:cs="宋体"/>
                <w:color w:val="000000"/>
                <w:sz w:val="24"/>
                <w:szCs w:val="24"/>
                <w:highlight w:val="none"/>
                <w:lang w:val="en-US" w:eastAsia="zh-CN"/>
              </w:rPr>
              <w:t xml:space="preserve">测</w:t>
            </w:r>
            <w:r>
              <w:rPr>
                <w:rFonts w:hint="eastAsia" w:ascii="宋体" w:hAnsi="宋体" w:eastAsia="宋体" w:cs="宋体"/>
                <w:color w:val="000000"/>
                <w:sz w:val="24"/>
                <w:szCs w:val="24"/>
                <w:highlight w:val="none"/>
                <w:lang w:val="en-US" w:eastAsia="zh-CN"/>
              </w:rPr>
              <w:t xml:space="preserve">师、数据库系统工程师证书，每提供1个证书得1分，最多得3分。</w:t>
            </w:r>
            <w:r>
              <w:rPr>
                <w:rFonts w:hint="eastAsia" w:ascii="宋体" w:hAnsi="宋体" w:eastAsia="宋体" w:cs="宋体"/>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（提供上述人员证书及投标人为其缴纳的2026年1月以来任意一个月的社保证明材料，缺一不可）</w:t>
            </w:r>
            <w:r>
              <w:rPr>
                <w:rFonts w:hint="eastAsia" w:ascii="宋体" w:hAnsi="宋体" w:eastAsia="宋体" w:cs="宋体"/>
                <w:color w:val="000000"/>
                <w:sz w:val="24"/>
                <w:szCs w:val="24"/>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z w:val="24"/>
                <w:szCs w:val="24"/>
              </w:rPr>
            </w:pPr>
            <w:r>
              <w:rPr>
                <w:rFonts w:ascii="宋体" w:hAnsi="宋体" w:cs="宋体"/>
                <w:color w:val="000000"/>
                <w:sz w:val="24"/>
                <w:szCs w:val="24"/>
              </w:rPr>
              <w:t xml:space="preserve">3</w:t>
            </w:r>
            <w:r>
              <w:rPr>
                <w:rFonts w:ascii="宋体" w:hAnsi="宋体" w:cs="宋体"/>
                <w:color w:val="000000"/>
                <w:sz w:val="24"/>
                <w:szCs w:val="24"/>
              </w:rPr>
            </w:r>
            <w:r/>
          </w:p>
        </w:tc>
        <w:tc>
          <w:tcPr>
            <w:tcW w:w="1086"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z w:val="24"/>
                <w:szCs w:val="24"/>
              </w:rPr>
            </w:pPr>
            <w:r>
              <w:rPr>
                <w:rFonts w:hint="eastAsia" w:ascii="宋体" w:hAnsi="宋体" w:cs="宋体"/>
                <w:color w:val="000000"/>
                <w:spacing w:val="-6"/>
                <w:sz w:val="24"/>
                <w:szCs w:val="24"/>
              </w:rPr>
              <w:t xml:space="preserve">客</w:t>
            </w:r>
            <w:r>
              <w:rPr>
                <w:rFonts w:ascii="宋体" w:hAnsi="宋体" w:cs="宋体"/>
                <w:color w:val="000000"/>
                <w:spacing w:val="-4"/>
                <w:sz w:val="24"/>
                <w:szCs w:val="24"/>
              </w:rPr>
              <w:t xml:space="preserve">观</w:t>
            </w:r>
            <w:r>
              <w:rPr>
                <w:rFonts w:hint="eastAsia" w:ascii="宋体" w:hAnsi="宋体" w:cs="宋体"/>
                <w:color w:val="000000"/>
                <w:spacing w:val="-4"/>
                <w:sz w:val="24"/>
                <w:szCs w:val="24"/>
              </w:rPr>
              <w:t xml:space="preserve">分</w:t>
            </w:r>
            <w:r>
              <w:rPr>
                <w:rFonts w:ascii="宋体" w:hAnsi="宋体" w:cs="宋体"/>
                <w:color w:val="000000"/>
                <w:sz w:val="24"/>
                <w:szCs w:val="24"/>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pacing w:val="-2"/>
                <w:sz w:val="24"/>
                <w:szCs w:val="24"/>
              </w:rPr>
            </w:pPr>
            <w:r>
              <w:rPr>
                <w:rFonts w:hint="eastAsia" w:ascii="宋体" w:hAnsi="宋体" w:cs="宋体"/>
                <w:color w:val="000000"/>
                <w:spacing w:val="-2"/>
                <w:sz w:val="24"/>
                <w:szCs w:val="24"/>
              </w:rPr>
              <w:t xml:space="preserve">5.3</w:t>
            </w:r>
            <w:r>
              <w:rPr>
                <w:rFonts w:ascii="宋体" w:hAnsi="宋体" w:cs="宋体"/>
                <w:color w:val="000000"/>
                <w:spacing w:val="-2"/>
                <w:sz w:val="24"/>
                <w:szCs w:val="24"/>
              </w:rPr>
            </w:r>
            <w:r/>
          </w:p>
        </w:tc>
        <w:tc>
          <w:tcPr>
            <w:tcW w:w="1050"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履约能力3</w:t>
            </w:r>
            <w:r>
              <w:rPr>
                <w:rFonts w:hint="eastAsia" w:ascii="宋体" w:hAnsi="宋体" w:eastAsia="宋体" w:cs="宋体"/>
                <w:color w:val="000000"/>
                <w:sz w:val="24"/>
                <w:szCs w:val="24"/>
                <w:highlight w:val="none"/>
                <w:lang w:val="en-US" w:eastAsia="zh-CN"/>
              </w:rPr>
            </w:r>
            <w:r/>
          </w:p>
        </w:tc>
        <w:tc>
          <w:tcPr>
            <w:tcW w:w="6459"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投标人拟投入本项目的相关产品具有软件著作权证书，软件名称包含围手术期闭环或手术麻醉管理或手术转运闭环等，每提供1个证书得2分，最多得6分。 </w:t>
            </w:r>
            <w:r>
              <w:rPr>
                <w:rFonts w:hint="eastAsia" w:ascii="宋体" w:hAnsi="宋体" w:eastAsia="宋体" w:cs="宋体"/>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（所提供证书“软件名称”与评分细则规定不同时，应提供符合上述要求的内容（功能）说明及关键信息，否则不予认可）</w:t>
            </w:r>
            <w:r>
              <w:rPr>
                <w:rFonts w:hint="eastAsia" w:ascii="宋体" w:hAnsi="宋体" w:eastAsia="宋体" w:cs="宋体"/>
                <w:color w:val="000000"/>
                <w:sz w:val="24"/>
                <w:szCs w:val="24"/>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1086" w:type="dxa"/>
            <w:vAlign w:val="center"/>
            <w:textDirection w:val="lrTb"/>
            <w:noWrap w:val="false"/>
          </w:tcPr>
          <w:p>
            <w:pPr>
              <w:pStyle w:val="869"/>
              <w:jc w:val="center"/>
              <w:keepLines w:val="0"/>
              <w:keepNext w:val="0"/>
              <w:pageBreakBefore w:val="0"/>
              <w:spacing w:before="68" w:line="264" w:lineRule="auto"/>
              <w:widowControl w:val="off"/>
              <w:rPr>
                <w:rFonts w:ascii="宋体" w:hAnsi="宋体" w:cs="宋体"/>
                <w:color w:val="000000"/>
                <w:sz w:val="24"/>
                <w:szCs w:val="24"/>
              </w:rPr>
            </w:pPr>
            <w:r>
              <w:rPr>
                <w:rFonts w:hint="eastAsia" w:ascii="宋体" w:hAnsi="宋体" w:cs="宋体"/>
                <w:color w:val="000000"/>
                <w:spacing w:val="-6"/>
                <w:sz w:val="24"/>
                <w:szCs w:val="24"/>
              </w:rPr>
              <w:t xml:space="preserve">客</w:t>
            </w:r>
            <w:r>
              <w:rPr>
                <w:rFonts w:ascii="宋体" w:hAnsi="宋体" w:cs="宋体"/>
                <w:color w:val="000000"/>
                <w:spacing w:val="-4"/>
                <w:sz w:val="24"/>
                <w:szCs w:val="24"/>
              </w:rPr>
              <w:t xml:space="preserve">观</w:t>
            </w:r>
            <w:r>
              <w:rPr>
                <w:rFonts w:hint="eastAsia" w:ascii="宋体" w:hAnsi="宋体" w:cs="宋体"/>
                <w:color w:val="000000"/>
                <w:spacing w:val="-4"/>
                <w:sz w:val="24"/>
                <w:szCs w:val="24"/>
              </w:rPr>
              <w:t xml:space="preserve">分</w:t>
            </w:r>
            <w:r>
              <w:rPr>
                <w:rFonts w:ascii="宋体" w:hAnsi="宋体" w:cs="宋体"/>
                <w:color w:val="000000"/>
                <w:sz w:val="24"/>
                <w:szCs w:val="24"/>
              </w:rPr>
            </w:r>
            <w:r/>
          </w:p>
        </w:tc>
      </w:tr>
      <w:tr>
        <w:trPr>
          <w:trHeight w:val="464"/>
        </w:trPr>
        <w:tc>
          <w:tcPr>
            <w:tcW w:w="519" w:type="dxa"/>
            <w:vAlign w:val="center"/>
            <w:textDirection w:val="lrTb"/>
            <w:noWrap w:val="false"/>
          </w:tcPr>
          <w:p>
            <w:pPr>
              <w:pStyle w:val="869"/>
              <w:jc w:val="center"/>
              <w:keepLines w:val="0"/>
              <w:keepNext w:val="0"/>
              <w:pageBreakBefore w:val="0"/>
              <w:spacing w:line="264" w:lineRule="auto"/>
              <w:widowControl w:val="off"/>
              <w:rPr>
                <w:color w:val="000000"/>
                <w:sz w:val="24"/>
                <w:szCs w:val="24"/>
              </w:rPr>
            </w:pPr>
            <w:r>
              <w:rPr>
                <w:rFonts w:ascii="宋体" w:hAnsi="宋体" w:cs="宋体"/>
                <w:color w:val="000000"/>
                <w:spacing w:val="-3"/>
                <w:sz w:val="24"/>
                <w:szCs w:val="24"/>
              </w:rPr>
              <w:t xml:space="preserve">合</w:t>
            </w:r>
            <w:r>
              <w:rPr>
                <w:rFonts w:ascii="宋体" w:hAnsi="宋体" w:cs="宋体"/>
                <w:color w:val="000000"/>
                <w:spacing w:val="-2"/>
                <w:sz w:val="24"/>
                <w:szCs w:val="24"/>
              </w:rPr>
              <w:t xml:space="preserve">计</w:t>
            </w:r>
            <w:r>
              <w:rPr>
                <w:color w:val="000000"/>
                <w:sz w:val="24"/>
                <w:szCs w:val="24"/>
              </w:rPr>
            </w:r>
            <w:r/>
          </w:p>
        </w:tc>
        <w:tc>
          <w:tcPr>
            <w:gridSpan w:val="2"/>
            <w:tcW w:w="7509" w:type="dxa"/>
            <w:vAlign w:val="center"/>
            <w:textDirection w:val="lrTb"/>
            <w:noWrap w:val="false"/>
          </w:tcPr>
          <w:p>
            <w:pPr>
              <w:pStyle w:val="869"/>
              <w:ind w:left="172"/>
              <w:jc w:val="center"/>
              <w:keepLines w:val="0"/>
              <w:keepNext w:val="0"/>
              <w:pageBreakBefore w:val="0"/>
              <w:spacing w:before="123" w:line="264" w:lineRule="auto"/>
              <w:widowControl w:val="off"/>
              <w:rPr>
                <w:rFonts w:ascii="宋体" w:hAnsi="宋体" w:cs="宋体"/>
                <w:color w:val="000000"/>
                <w:spacing w:val="-2"/>
                <w:sz w:val="24"/>
                <w:szCs w:val="24"/>
              </w:rPr>
            </w:pPr>
            <w:r>
              <w:rPr>
                <w:rFonts w:ascii="宋体" w:hAnsi="宋体" w:cs="宋体"/>
                <w:color w:val="000000"/>
                <w:spacing w:val="-2"/>
                <w:sz w:val="24"/>
                <w:szCs w:val="24"/>
              </w:rPr>
            </w:r>
            <w:r/>
          </w:p>
        </w:tc>
        <w:tc>
          <w:tcPr>
            <w:gridSpan w:val="2"/>
            <w:tcW w:w="1733" w:type="dxa"/>
            <w:vAlign w:val="center"/>
            <w:textDirection w:val="lrTb"/>
            <w:noWrap w:val="false"/>
          </w:tcPr>
          <w:p>
            <w:pPr>
              <w:pStyle w:val="869"/>
              <w:jc w:val="center"/>
              <w:keepLines w:val="0"/>
              <w:keepNext w:val="0"/>
              <w:pageBreakBefore w:val="0"/>
              <w:spacing w:line="264" w:lineRule="auto"/>
              <w:widowControl w:val="off"/>
              <w:rPr>
                <w:color w:val="000000"/>
                <w:sz w:val="24"/>
                <w:szCs w:val="24"/>
              </w:rPr>
            </w:pPr>
            <w:r>
              <w:rPr>
                <w:rFonts w:ascii="宋体" w:hAnsi="宋体" w:cs="宋体"/>
                <w:color w:val="000000"/>
                <w:spacing w:val="-11"/>
                <w:sz w:val="24"/>
                <w:szCs w:val="24"/>
              </w:rPr>
              <w:t xml:space="preserve">100分</w:t>
            </w:r>
            <w:r>
              <w:rPr>
                <w:color w:val="000000"/>
                <w:sz w:val="24"/>
                <w:szCs w:val="24"/>
              </w:rPr>
            </w:r>
            <w:r/>
          </w:p>
        </w:tc>
      </w:tr>
    </w:tbl>
    <w:p>
      <w:pPr>
        <w:pStyle w:val="869"/>
        <w:keepLines w:val="0"/>
        <w:keepNext w:val="0"/>
        <w:pageBreakBefore w:val="0"/>
        <w:widowControl w:val="off"/>
        <w:rPr>
          <w:rFonts w:hint="eastAsia"/>
          <w:color w:val="000000"/>
          <w:highlight w:val="none"/>
        </w:rPr>
      </w:pPr>
      <w:r>
        <w:rPr>
          <w:rFonts w:hint="eastAsia"/>
          <w:color w:val="000000"/>
          <w:highlight w:val="none"/>
        </w:rPr>
      </w:r>
      <w:r/>
    </w:p>
    <w:p>
      <w:pPr>
        <w:pStyle w:val="947"/>
        <w:keepLines w:val="0"/>
        <w:keepNext w:val="0"/>
        <w:pageBreakBefore w:val="0"/>
        <w:widowControl w:val="off"/>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869"/>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第六章  投标</w:t>
      </w:r>
      <w:bookmarkEnd w:id="192"/>
      <w:r/>
      <w:bookmarkEnd w:id="193"/>
      <w:r/>
      <w:bookmarkEnd w:id="194"/>
      <w:r>
        <w:rPr>
          <w:rFonts w:hint="eastAsia" w:ascii="方正小标宋简体" w:hAnsi="方正小标宋简体" w:eastAsia="方正小标宋简体" w:cs="方正小标宋简体"/>
          <w:color w:val="000000"/>
          <w:sz w:val="36"/>
          <w:szCs w:val="36"/>
          <w:highlight w:val="none"/>
          <w:lang w:val="en-US" w:eastAsia="zh-CN"/>
        </w:rPr>
        <w:t xml:space="preserve">文件格式</w:t>
      </w:r>
      <w:r>
        <w:rPr>
          <w:rFonts w:hint="eastAsia" w:ascii="方正小标宋简体" w:hAnsi="方正小标宋简体" w:eastAsia="方正小标宋简体" w:cs="方正小标宋简体"/>
          <w:color w:val="000000"/>
          <w:sz w:val="36"/>
          <w:szCs w:val="36"/>
          <w:highlight w:val="none"/>
          <w:lang w:val="en-US" w:eastAsia="zh-CN"/>
        </w:rPr>
      </w:r>
      <w:r/>
    </w:p>
    <w:p>
      <w:pPr>
        <w:pStyle w:val="869"/>
        <w:jc w:val="center"/>
        <w:rPr>
          <w:rFonts w:hint="eastAsia" w:ascii="宋体" w:hAnsi="宋体"/>
          <w:b/>
          <w:color w:val="000000"/>
          <w:sz w:val="72"/>
          <w:highlight w:val="none"/>
        </w:rPr>
      </w:pPr>
      <w:r/>
      <w:bookmarkStart w:id="196" w:name="_Hlt26955039"/>
      <w:r/>
      <w:bookmarkEnd w:id="196"/>
      <w:r/>
      <w:bookmarkStart w:id="197" w:name="_Hlt26671244"/>
      <w:r/>
      <w:bookmarkEnd w:id="197"/>
      <w:r/>
      <w:bookmarkStart w:id="198" w:name="_Toc120614282"/>
      <w:r/>
      <w:bookmarkStart w:id="199" w:name="_Toc49090576"/>
      <w:r/>
      <w:bookmarkStart w:id="200" w:name="_Toc26554094"/>
      <w:r>
        <w:rPr>
          <w:rFonts w:hint="eastAsia" w:ascii="宋体" w:hAnsi="宋体"/>
          <w:b/>
          <w:color w:val="000000"/>
          <w:sz w:val="72"/>
          <w:highlight w:val="none"/>
        </w:rPr>
      </w:r>
      <w:r/>
    </w:p>
    <w:p>
      <w:pPr>
        <w:pStyle w:val="869"/>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869"/>
        <w:jc w:val="center"/>
        <w:rPr>
          <w:rFonts w:hint="eastAsia" w:ascii="宋体" w:hAnsi="宋体"/>
          <w:b/>
          <w:color w:val="000000"/>
          <w:sz w:val="72"/>
          <w:highlight w:val="none"/>
        </w:rPr>
      </w:pPr>
      <w:r>
        <w:rPr>
          <w:rFonts w:hint="eastAsia" w:ascii="宋体" w:hAnsi="宋体"/>
          <w:b/>
          <w:color w:val="000000"/>
          <w:sz w:val="72"/>
          <w:highlight w:val="none"/>
        </w:rPr>
      </w:r>
      <w:r/>
    </w:p>
    <w:p>
      <w:pPr>
        <w:pStyle w:val="869"/>
        <w:jc w:val="center"/>
        <w:rPr>
          <w:rFonts w:hint="eastAsia" w:ascii="宋体" w:hAnsi="宋体"/>
          <w:b/>
          <w:color w:val="000000"/>
          <w:sz w:val="72"/>
          <w:highlight w:val="none"/>
        </w:rPr>
      </w:pPr>
      <w:r>
        <w:rPr>
          <w:rFonts w:hint="eastAsia" w:ascii="宋体" w:hAnsi="宋体"/>
          <w:b/>
          <w:color w:val="000000"/>
          <w:sz w:val="72"/>
          <w:highlight w:val="none"/>
        </w:rPr>
      </w:r>
      <w:r/>
    </w:p>
    <w:p>
      <w:pPr>
        <w:pStyle w:val="869"/>
        <w:jc w:val="center"/>
        <w:rPr>
          <w:rFonts w:hint="eastAsia" w:ascii="宋体" w:hAnsi="宋体"/>
          <w:b/>
          <w:color w:val="000000"/>
          <w:sz w:val="36"/>
          <w:highlight w:val="none"/>
        </w:rPr>
      </w:pPr>
      <w:r>
        <w:rPr>
          <w:rFonts w:hint="eastAsia" w:ascii="宋体" w:hAnsi="宋体"/>
          <w:b/>
          <w:color w:val="000000"/>
          <w:sz w:val="36"/>
          <w:highlight w:val="none"/>
        </w:rPr>
      </w:r>
      <w:r/>
    </w:p>
    <w:p>
      <w:pPr>
        <w:pStyle w:val="869"/>
        <w:jc w:val="center"/>
        <w:rPr>
          <w:rFonts w:hint="eastAsia" w:ascii="宋体" w:hAnsi="宋体"/>
          <w:b/>
          <w:color w:val="000000"/>
          <w:sz w:val="36"/>
          <w:highlight w:val="none"/>
        </w:rPr>
      </w:pPr>
      <w:r>
        <w:rPr>
          <w:rFonts w:hint="eastAsia" w:ascii="宋体" w:hAnsi="宋体"/>
          <w:b/>
          <w:color w:val="000000"/>
          <w:sz w:val="36"/>
          <w:highlight w:val="none"/>
        </w:rPr>
      </w:r>
      <w:r/>
    </w:p>
    <w:p>
      <w:pPr>
        <w:pStyle w:val="869"/>
        <w:jc w:val="center"/>
        <w:rPr>
          <w:rFonts w:hint="eastAsia" w:ascii="宋体" w:hAnsi="宋体"/>
          <w:b/>
          <w:color w:val="000000"/>
          <w:sz w:val="36"/>
          <w:highlight w:val="none"/>
        </w:rPr>
      </w:pPr>
      <w:r>
        <w:rPr>
          <w:rFonts w:hint="eastAsia" w:ascii="宋体" w:hAnsi="宋体"/>
          <w:b/>
          <w:color w:val="000000"/>
          <w:sz w:val="36"/>
          <w:highlight w:val="none"/>
        </w:rPr>
      </w:r>
      <w:r/>
    </w:p>
    <w:p>
      <w:pPr>
        <w:pStyle w:val="869"/>
        <w:ind w:firstLine="1084"/>
        <w:rPr>
          <w:rFonts w:ascii="宋体" w:hAnsi="宋体" w:eastAsia="宋体"/>
          <w:b/>
          <w:color w:val="000000"/>
          <w:sz w:val="36"/>
          <w:highlight w:val="none"/>
          <w:lang w:val="en-US" w:eastAsia="zh-CN"/>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lang w:val="en-US" w:eastAsia="zh-CN"/>
        </w:rPr>
      </w:r>
      <w:r/>
    </w:p>
    <w:p>
      <w:pPr>
        <w:pStyle w:val="869"/>
        <w:ind w:firstLine="108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69"/>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69"/>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69"/>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69"/>
        <w:spacing w:line="440" w:lineRule="exact"/>
        <w:rPr>
          <w:rFonts w:ascii="宋体" w:hAnsi="宋体"/>
          <w:color w:val="000000"/>
          <w:highlight w:val="none"/>
        </w:rPr>
      </w:pPr>
      <w:r>
        <w:rPr>
          <w:rFonts w:ascii="宋体" w:hAnsi="宋体"/>
          <w:color w:val="000000"/>
          <w:highlight w:val="none"/>
        </w:rPr>
      </w:r>
      <w:r/>
    </w:p>
    <w:p>
      <w:pPr>
        <w:pStyle w:val="869"/>
        <w:jc w:val="center"/>
        <w:rPr>
          <w:rFonts w:hint="eastAsia" w:ascii="宋体" w:hAnsi="宋体"/>
          <w:b/>
          <w:bCs/>
          <w:color w:val="000000"/>
          <w:sz w:val="32"/>
          <w:szCs w:val="32"/>
          <w:highlight w:val="none"/>
        </w:rPr>
      </w:pPr>
      <w:r>
        <w:rPr>
          <w:rFonts w:ascii="宋体" w:hAnsi="宋体"/>
          <w:b/>
          <w:color w:val="000000"/>
          <w:sz w:val="36"/>
          <w:highlight w:val="none"/>
          <w:u w:val="single"/>
        </w:rPr>
        <w:br w:type="page" w:clear="all"/>
      </w:r>
      <w:r>
        <w:rPr>
          <w:rFonts w:hint="eastAsia" w:ascii="方正黑体_GBK" w:hAnsi="方正黑体_GBK" w:eastAsia="方正黑体_GBK" w:cs="方正黑体_GBK"/>
          <w:b w:val="0"/>
          <w:bCs w:val="0"/>
          <w:color w:val="000000"/>
          <w:sz w:val="32"/>
          <w:szCs w:val="32"/>
          <w:highlight w:val="none"/>
        </w:rPr>
        <w:t xml:space="preserve">投标文件目录</w:t>
      </w:r>
      <w:r>
        <w:rPr>
          <w:rFonts w:hint="eastAsia" w:ascii="宋体" w:hAnsi="宋体"/>
          <w:b/>
          <w:bCs/>
          <w:color w:val="000000"/>
          <w:sz w:val="32"/>
          <w:szCs w:val="32"/>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一、供应商信用承诺函</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二、满足特定资格要求的证明文件（如有特定资格要求）</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三、法人授权书</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四、投标函</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五、开标一览表</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六、投标分项报价表（如有）</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七、技术要求响应及偏离表</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八、商务要求响应及偏离表</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九、中小企业声明函（如有）</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十、残疾人福利性单位声明函（如有）</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pStyle w:val="869"/>
        <w:ind w:firstLine="480"/>
        <w:spacing w:line="440" w:lineRule="exact"/>
        <w:rPr>
          <w:rFonts w:ascii="宋体" w:hAnsi="宋体"/>
          <w:color w:val="000000"/>
          <w:sz w:val="24"/>
          <w:highlight w:val="none"/>
        </w:rPr>
      </w:pPr>
      <w:r>
        <w:rPr>
          <w:rFonts w:ascii="宋体" w:hAnsi="宋体"/>
          <w:color w:val="000000"/>
          <w:sz w:val="24"/>
          <w:highlight w:val="none"/>
        </w:rPr>
      </w:r>
      <w:r/>
    </w:p>
    <w:p>
      <w:pPr>
        <w:pStyle w:val="869"/>
        <w:ind w:firstLine="480"/>
        <w:spacing w:line="440" w:lineRule="exact"/>
        <w:rPr>
          <w:rFonts w:ascii="宋体" w:hAnsi="宋体"/>
          <w:color w:val="000000"/>
          <w:sz w:val="24"/>
          <w:highlight w:val="none"/>
        </w:rPr>
      </w:pPr>
      <w:r>
        <w:rPr>
          <w:rFonts w:ascii="宋体" w:hAnsi="宋体"/>
          <w:color w:val="000000"/>
          <w:sz w:val="24"/>
          <w:highlight w:val="none"/>
        </w:rPr>
      </w:r>
      <w:r/>
    </w:p>
    <w:p>
      <w:pPr>
        <w:pStyle w:val="953"/>
        <w:rPr>
          <w:rFonts w:ascii="宋体" w:hAnsi="宋体"/>
          <w:color w:val="000000"/>
          <w:sz w:val="24"/>
          <w:highlight w:val="none"/>
        </w:rPr>
      </w:pPr>
      <w:r>
        <w:rPr>
          <w:rFonts w:ascii="宋体" w:hAnsi="宋体"/>
          <w:color w:val="000000"/>
          <w:sz w:val="24"/>
          <w:highlight w:val="none"/>
        </w:rPr>
      </w:r>
      <w:r/>
    </w:p>
    <w:p>
      <w:pPr>
        <w:pStyle w:val="953"/>
        <w:rPr>
          <w:rFonts w:ascii="宋体" w:hAnsi="宋体"/>
          <w:color w:val="000000"/>
          <w:sz w:val="24"/>
          <w:highlight w:val="none"/>
        </w:rPr>
      </w:pPr>
      <w:r>
        <w:rPr>
          <w:rFonts w:ascii="宋体" w:hAnsi="宋体"/>
          <w:color w:val="000000"/>
          <w:sz w:val="24"/>
          <w:highlight w:val="none"/>
        </w:rPr>
      </w:r>
      <w:r/>
    </w:p>
    <w:p>
      <w:pPr>
        <w:pStyle w:val="953"/>
        <w:rPr>
          <w:rFonts w:ascii="宋体" w:hAnsi="宋体"/>
          <w:color w:val="000000"/>
          <w:sz w:val="24"/>
          <w:highlight w:val="none"/>
        </w:rPr>
      </w:pPr>
      <w:r>
        <w:rPr>
          <w:rFonts w:ascii="宋体" w:hAnsi="宋体"/>
          <w:color w:val="000000"/>
          <w:sz w:val="24"/>
          <w:highlight w:val="none"/>
        </w:rPr>
      </w:r>
      <w:r/>
    </w:p>
    <w:p>
      <w:pPr>
        <w:pStyle w:val="953"/>
        <w:rPr>
          <w:rFonts w:ascii="宋体" w:hAnsi="宋体"/>
          <w:color w:val="000000"/>
          <w:sz w:val="24"/>
          <w:highlight w:val="none"/>
        </w:rPr>
      </w:pPr>
      <w:r>
        <w:rPr>
          <w:rFonts w:ascii="宋体" w:hAnsi="宋体"/>
          <w:color w:val="000000"/>
          <w:sz w:val="24"/>
          <w:highlight w:val="none"/>
        </w:rPr>
      </w:r>
      <w:r/>
    </w:p>
    <w:p>
      <w:pPr>
        <w:pStyle w:val="953"/>
        <w:rPr>
          <w:rFonts w:ascii="宋体" w:hAnsi="宋体"/>
          <w:color w:val="000000"/>
          <w:sz w:val="24"/>
          <w:highlight w:val="none"/>
        </w:rPr>
      </w:pPr>
      <w:r>
        <w:rPr>
          <w:rFonts w:ascii="宋体" w:hAnsi="宋体"/>
          <w:color w:val="000000"/>
          <w:sz w:val="24"/>
          <w:highlight w:val="none"/>
        </w:rPr>
      </w:r>
      <w:r/>
    </w:p>
    <w:p>
      <w:pPr>
        <w:pStyle w:val="869"/>
        <w:ind w:firstLine="480"/>
        <w:spacing w:line="440" w:lineRule="exact"/>
        <w:rPr>
          <w:rFonts w:ascii="宋体" w:hAnsi="宋体"/>
          <w:color w:val="000000"/>
          <w:sz w:val="24"/>
          <w:highlight w:val="none"/>
        </w:rPr>
      </w:pPr>
      <w:r>
        <w:rPr>
          <w:rFonts w:ascii="宋体" w:hAnsi="宋体"/>
          <w:color w:val="000000"/>
          <w:sz w:val="24"/>
          <w:highlight w:val="none"/>
        </w:rPr>
      </w:r>
      <w:r/>
    </w:p>
    <w:p>
      <w:pPr>
        <w:pStyle w:val="869"/>
        <w:jc w:val="left"/>
        <w:spacing w:line="360" w:lineRule="auto"/>
        <w:rPr>
          <w:rFonts w:hint="eastAsia" w:ascii="黑体" w:hAnsi="黑体" w:eastAsia="黑体" w:cs="Times New Roman"/>
          <w:i w:val="0"/>
          <w:color w:val="000000"/>
          <w:sz w:val="32"/>
          <w:szCs w:val="32"/>
          <w:highlight w:val="none"/>
          <w:u w:val="none"/>
          <w:lang w:val="en-US" w:eastAsia="zh-CN"/>
        </w:rPr>
      </w:pPr>
      <w:r/>
      <w:bookmarkEnd w:id="198"/>
      <w:r/>
      <w:bookmarkEnd w:id="199"/>
      <w:r/>
      <w:bookmarkEnd w:id="200"/>
      <w:r/>
      <w:bookmarkStart w:id="201" w:name="_Toc120614284"/>
      <w:r>
        <w:rPr>
          <w:rFonts w:hint="eastAsia" w:ascii="黑体" w:hAnsi="黑体" w:eastAsia="黑体" w:cs="Times New Roman"/>
          <w:i w:val="0"/>
          <w:color w:val="000000"/>
          <w:sz w:val="32"/>
          <w:szCs w:val="32"/>
          <w:highlight w:val="none"/>
          <w:u w:val="none"/>
          <w:lang w:val="en-US" w:eastAsia="zh-CN"/>
        </w:rPr>
      </w:r>
      <w:r/>
    </w:p>
    <w:p>
      <w:pPr>
        <w:pStyle w:val="86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869"/>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一、供应商信用承诺函</w:t>
      </w:r>
      <w:r>
        <w:rPr>
          <w:rFonts w:hint="eastAsia" w:ascii="黑体" w:hAnsi="黑体" w:eastAsia="黑体" w:cs="Times New Roman"/>
          <w:i w:val="0"/>
          <w:color w:val="00000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供应商信用承诺函</w:t>
      </w:r>
      <w:r>
        <w:rPr>
          <w:rFonts w:hint="eastAsia" w:ascii="方正小标宋简体" w:hAnsi="方正小标宋简体" w:eastAsia="方正小标宋简体" w:cs="方正小标宋简体"/>
          <w:color w:val="000000"/>
          <w:sz w:val="32"/>
          <w:szCs w:val="32"/>
          <w:highlight w:val="none"/>
          <w:lang w:val="en-US"/>
        </w:rPr>
      </w:r>
      <w:r/>
    </w:p>
    <w:p>
      <w:pPr>
        <w:pStyle w:val="869"/>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南京市公共资源交易中心：</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（供应商名称）郑重承诺：</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(一)具有独立承担民事责任的能力；</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(二)具有良好的商业信誉和健全的财务会计制度；</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(三)具有履行合同所必需的设备和专业技术能力；</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(四)有依法缴纳税收和社会保障资金的良好记录；</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(五)参加政府采购活动前三年内，在经营活动中没有重大违法记录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val="en-US" w:eastAsia="zh-CN"/>
        </w:rPr>
      </w:r>
      <w:r/>
    </w:p>
    <w:p>
      <w:pPr>
        <w:pStyle w:val="869"/>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(七)未参加此项目的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eastAsia="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（1）营业执照副本或事业单位法人登记证书</w:t>
      </w:r>
      <w:r>
        <w:rPr>
          <w:rFonts w:hint="eastAsia" w:ascii="宋体" w:hAnsi="宋体" w:eastAsia="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69"/>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69"/>
        <w:ind w:firstLine="492"/>
        <w:spacing w:line="460" w:lineRule="exact"/>
        <w:rPr>
          <w:color w:val="000000"/>
          <w:sz w:val="24"/>
          <w:szCs w:val="24"/>
          <w:highlight w:val="none"/>
        </w:rPr>
      </w:pPr>
      <w:r>
        <w:rPr>
          <w:color w:val="000000"/>
          <w:sz w:val="24"/>
          <w:szCs w:val="24"/>
          <w:highlight w:val="none"/>
        </w:rPr>
      </w:r>
      <w:r/>
    </w:p>
    <w:p>
      <w:pPr>
        <w:pStyle w:val="990"/>
        <w:rPr>
          <w:color w:val="000000"/>
          <w:sz w:val="24"/>
          <w:szCs w:val="24"/>
          <w:highlight w:val="none"/>
        </w:rPr>
      </w:pPr>
      <w:r>
        <w:rPr>
          <w:color w:val="000000"/>
          <w:sz w:val="24"/>
          <w:szCs w:val="24"/>
          <w:highlight w:val="none"/>
        </w:rPr>
      </w:r>
      <w:r/>
    </w:p>
    <w:p>
      <w:pPr>
        <w:pStyle w:val="869"/>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69"/>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69"/>
        <w:rPr>
          <w:color w:val="000000"/>
          <w:sz w:val="24"/>
          <w:szCs w:val="24"/>
          <w:highlight w:val="none"/>
        </w:rPr>
      </w:pPr>
      <w:r>
        <w:rPr>
          <w:color w:val="000000"/>
          <w:sz w:val="24"/>
          <w:szCs w:val="24"/>
          <w:highlight w:val="none"/>
        </w:rPr>
      </w:r>
      <w:r/>
    </w:p>
    <w:p>
      <w:pPr>
        <w:pStyle w:val="869"/>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69"/>
        <w:rPr>
          <w:rFonts w:hint="eastAsia" w:ascii="黑体" w:hAnsi="黑体" w:eastAsia="黑体" w:cs="Times New Roman"/>
          <w:i/>
          <w:color w:val="000000"/>
          <w:sz w:val="32"/>
          <w:szCs w:val="32"/>
          <w:highlight w:val="none"/>
          <w:u w:val="single"/>
        </w:rPr>
      </w:pPr>
      <w:r>
        <w:rPr>
          <w:rFonts w:hint="eastAsia" w:ascii="黑体" w:hAnsi="黑体" w:eastAsia="黑体" w:cs="Times New Roman"/>
          <w:i w:val="0"/>
          <w:color w:val="000000"/>
          <w:sz w:val="32"/>
          <w:szCs w:val="32"/>
          <w:highlight w:val="none"/>
          <w:u w:val="none"/>
          <w:lang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val="en-US" w:eastAsia="zh-CN"/>
        </w:rPr>
        <w:t xml:space="preserve">满足</w:t>
      </w:r>
      <w:r>
        <w:rPr>
          <w:rFonts w:hint="eastAsia" w:ascii="黑体" w:hAnsi="黑体" w:eastAsia="黑体" w:cs="Times New Roman"/>
          <w:i w:val="0"/>
          <w:color w:val="000000"/>
          <w:sz w:val="32"/>
          <w:szCs w:val="32"/>
          <w:highlight w:val="none"/>
          <w:u w:val="none"/>
        </w:rPr>
        <w:t xml:space="preserve">特定资格要求的证明文件</w:t>
      </w:r>
      <w:r>
        <w:rPr>
          <w:rFonts w:hint="eastAsia" w:ascii="黑体" w:hAnsi="黑体" w:eastAsia="黑体" w:cs="Times New Roman"/>
          <w:i/>
          <w:color w:val="000000"/>
          <w:sz w:val="32"/>
          <w:szCs w:val="32"/>
          <w:highlight w:val="none"/>
          <w:u w:val="single"/>
        </w:rPr>
      </w:r>
      <w:r/>
    </w:p>
    <w:p>
      <w:pPr>
        <w:pStyle w:val="962"/>
        <w:ind w:firstLine="480"/>
        <w:tabs>
          <w:tab w:val="left" w:pos="36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本项目申请人的特定资格要求中要求提供的</w:t>
      </w:r>
      <w:r>
        <w:rPr>
          <w:rFonts w:hint="eastAsia" w:ascii="Times New Roman" w:hAnsi="Times New Roman" w:eastAsia="宋体" w:cs="Times New Roman"/>
          <w:color w:val="000000"/>
          <w:sz w:val="24"/>
          <w:szCs w:val="24"/>
          <w:highlight w:val="none"/>
          <w:lang w:val="en-US" w:eastAsia="zh-CN"/>
        </w:rPr>
        <w:t xml:space="preserve">材料</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869"/>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992"/>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69"/>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69"/>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69"/>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69"/>
        <w:jc w:val="left"/>
        <w:spacing w:line="360" w:lineRule="auto"/>
        <w:rPr>
          <w:rFonts w:hint="eastAsia" w:ascii="黑体" w:hAnsi="黑体" w:eastAsia="黑体" w:cs="Times New Roman"/>
          <w:i w:val="0"/>
          <w:color w:val="000000"/>
          <w:sz w:val="32"/>
          <w:szCs w:val="32"/>
          <w:highlight w:val="none"/>
          <w:u w:val="none"/>
        </w:rPr>
      </w:pPr>
      <w:r>
        <w:rPr>
          <w:rFonts w:hint="eastAsia" w:ascii="黑体" w:hAnsi="黑体" w:eastAsia="黑体" w:cs="Times New Roman"/>
          <w:i w:val="0"/>
          <w:color w:val="000000"/>
          <w:sz w:val="32"/>
          <w:szCs w:val="32"/>
          <w:highlight w:val="none"/>
          <w:u w:val="none"/>
          <w:lang w:eastAsia="zh-CN"/>
        </w:rPr>
        <w:t xml:space="preserve">三</w:t>
      </w:r>
      <w:r>
        <w:rPr>
          <w:rFonts w:hint="eastAsia" w:ascii="黑体" w:hAnsi="黑体" w:eastAsia="黑体" w:cs="Times New Roman"/>
          <w:i w:val="0"/>
          <w:color w:val="000000"/>
          <w:sz w:val="32"/>
          <w:szCs w:val="32"/>
          <w:highlight w:val="none"/>
          <w:u w:val="none"/>
        </w:rPr>
        <w:t xml:space="preserve">、法人授权书</w:t>
      </w:r>
      <w:r>
        <w:rPr>
          <w:rFonts w:hint="eastAsia" w:ascii="黑体" w:hAnsi="黑体" w:eastAsia="黑体" w:cs="Times New Roman"/>
          <w:i w:val="0"/>
          <w:color w:val="000000"/>
          <w:sz w:val="32"/>
          <w:szCs w:val="32"/>
          <w:highlight w:val="none"/>
          <w:u w:val="none"/>
        </w:rPr>
      </w:r>
      <w:r/>
    </w:p>
    <w:p>
      <w:pPr>
        <w:pStyle w:val="869"/>
        <w:jc w:val="center"/>
        <w:spacing w:line="420" w:lineRule="exact"/>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法人授权书</w:t>
      </w:r>
      <w:r>
        <w:rPr>
          <w:rFonts w:hint="eastAsia" w:ascii="方正小标宋简体" w:hAnsi="方正小标宋简体" w:eastAsia="方正小标宋简体" w:cs="方正小标宋简体"/>
          <w:color w:val="000000"/>
          <w:sz w:val="32"/>
          <w:szCs w:val="32"/>
          <w:highlight w:val="none"/>
          <w:lang w:val="en-US"/>
        </w:rPr>
      </w:r>
      <w:r/>
    </w:p>
    <w:p>
      <w:pPr>
        <w:pStyle w:val="962"/>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62"/>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w:t>
      </w:r>
      <w:r>
        <w:rPr>
          <w:rFonts w:hint="eastAsia"/>
          <w:color w:val="000000"/>
          <w:sz w:val="24"/>
          <w:szCs w:val="24"/>
          <w:highlight w:val="none"/>
          <w:lang w:val="en-US" w:eastAsia="zh-CN"/>
        </w:rPr>
        <w:t xml:space="preserve">参加编号为</w:t>
      </w:r>
      <w:r>
        <w:rPr>
          <w:rFonts w:hint="eastAsia" w:ascii="宋体" w:hAnsi="宋体" w:eastAsia="宋体" w:cs="Times New Roman"/>
          <w:color w:val="000000"/>
          <w:sz w:val="24"/>
          <w:szCs w:val="24"/>
          <w:highlight w:val="none"/>
          <w:u w:val="single"/>
        </w:rPr>
        <w:t xml:space="preserve">                             </w:t>
      </w:r>
      <w:r>
        <w:rPr>
          <w:rFonts w:hint="eastAsia"/>
          <w:color w:val="000000"/>
          <w:sz w:val="24"/>
          <w:szCs w:val="24"/>
          <w:highlight w:val="none"/>
        </w:rPr>
        <w:t xml:space="preserve">项目采购活动的合法代理人，以本单位名义全权处理一切与该项目采购有关的事务。</w:t>
      </w:r>
      <w:r>
        <w:rPr>
          <w:rFonts w:hint="eastAsia"/>
          <w:color w:val="000000"/>
          <w:sz w:val="24"/>
          <w:szCs w:val="24"/>
          <w:highlight w:val="none"/>
        </w:rPr>
      </w:r>
      <w:r/>
    </w:p>
    <w:p>
      <w:pPr>
        <w:pStyle w:val="962"/>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w:t>
      </w:r>
      <w:r>
        <w:rPr>
          <w:rFonts w:hint="eastAsia"/>
          <w:color w:val="000000"/>
          <w:sz w:val="24"/>
          <w:szCs w:val="24"/>
          <w:highlight w:val="none"/>
          <w:lang w:val="en-US" w:eastAsia="zh-CN"/>
        </w:rPr>
        <w:t xml:space="preserve">自</w:t>
      </w:r>
      <w:r>
        <w:rPr>
          <w:rFonts w:hint="eastAsia"/>
          <w:color w:val="000000"/>
          <w:sz w:val="24"/>
          <w:szCs w:val="24"/>
          <w:highlight w:val="none"/>
        </w:rPr>
        <w:t xml:space="preserve">______年____月____日起生效，特此声明。</w:t>
      </w:r>
      <w:r>
        <w:rPr>
          <w:rFonts w:hint="eastAsia"/>
          <w:color w:val="000000"/>
          <w:sz w:val="24"/>
          <w:szCs w:val="24"/>
          <w:highlight w:val="none"/>
        </w:rPr>
      </w:r>
      <w:r/>
    </w:p>
    <w:p>
      <w:pPr>
        <w:pStyle w:val="962"/>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被授权人身份证号码：</w:t>
      </w:r>
      <w:r>
        <w:rPr>
          <w:rFonts w:hint="eastAsia"/>
          <w:color w:val="000000"/>
          <w:sz w:val="24"/>
          <w:szCs w:val="24"/>
          <w:highlight w:val="none"/>
        </w:rPr>
      </w:r>
      <w:r/>
    </w:p>
    <w:p>
      <w:pPr>
        <w:pStyle w:val="962"/>
        <w:ind w:firstLine="480"/>
        <w:spacing w:line="480" w:lineRule="exact"/>
        <w:tabs>
          <w:tab w:val="left" w:pos="360" w:leader="none"/>
        </w:tabs>
        <w:rPr>
          <w:rFonts w:hint="eastAsia" w:eastAsia="宋体"/>
          <w:color w:val="000000"/>
          <w:sz w:val="24"/>
          <w:szCs w:val="24"/>
          <w:highlight w:val="none"/>
          <w:u w:val="single"/>
          <w:lang w:val="en-US" w:eastAsia="zh-CN"/>
        </w:rPr>
      </w:pPr>
      <w:r>
        <w:rPr>
          <w:rFonts w:hint="eastAsia"/>
          <w:color w:val="000000"/>
          <w:sz w:val="24"/>
          <w:szCs w:val="24"/>
          <w:highlight w:val="none"/>
        </w:rPr>
        <w:t xml:space="preserve">被授权人联系电话：（手机）</w:t>
      </w:r>
      <w:r>
        <w:rPr>
          <w:rFonts w:hint="eastAsia" w:eastAsia="宋体"/>
          <w:color w:val="000000"/>
          <w:sz w:val="24"/>
          <w:szCs w:val="24"/>
          <w:highlight w:val="none"/>
          <w:u w:val="single"/>
          <w:lang w:val="en-US" w:eastAsia="zh-CN"/>
        </w:rPr>
      </w:r>
      <w:r/>
    </w:p>
    <w:p>
      <w:pPr>
        <w:pStyle w:val="962"/>
        <w:ind w:firstLine="468"/>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lang w:val="en-US" w:eastAsia="zh-CN"/>
        </w:rPr>
        <w:t xml:space="preserve">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rPr>
          <w:rFonts w:eastAsia="宋体"/>
          <w:color w:val="000000"/>
          <w:sz w:val="24"/>
          <w:szCs w:val="24"/>
          <w:highlight w:val="none"/>
          <w:lang w:val="en-US" w:eastAsia="zh-CN"/>
        </w:rPr>
      </w:r>
      <w:r/>
    </w:p>
    <w:p>
      <w:pPr>
        <w:pStyle w:val="962"/>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962"/>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202" w:name="_格式3__银行出具的资信证明"/>
      <w:r/>
      <w:bookmarkEnd w:id="202"/>
      <w:r/>
      <w:bookmarkStart w:id="203" w:name="_Hlt26955070"/>
      <w:r/>
      <w:bookmarkEnd w:id="203"/>
      <w:r/>
      <w:bookmarkStart w:id="204" w:name="_Hlt26671380"/>
      <w:r/>
      <w:bookmarkEnd w:id="204"/>
      <w:r>
        <w:rPr>
          <w:rFonts w:hint="eastAsia"/>
          <w:color w:val="000000"/>
          <w:sz w:val="24"/>
          <w:szCs w:val="24"/>
          <w:highlight w:val="none"/>
        </w:rPr>
      </w:r>
      <w:r/>
    </w:p>
    <w:p>
      <w:pPr>
        <w:pStyle w:val="888"/>
        <w:rPr>
          <w:rFonts w:hint="eastAsia"/>
          <w:i/>
          <w:color w:val="000000"/>
          <w:sz w:val="24"/>
          <w:szCs w:val="24"/>
          <w:highlight w:val="none"/>
          <w:u w:val="single"/>
        </w:rPr>
      </w:pPr>
      <w:r>
        <w:rPr>
          <w:rFonts w:hint="eastAsia"/>
          <w:i/>
          <w:color w:val="000000"/>
          <w:sz w:val="24"/>
          <w:szCs w:val="24"/>
          <w:highlight w:val="none"/>
          <w:u w:val="single"/>
        </w:rPr>
      </w:r>
      <w:r/>
    </w:p>
    <w:p>
      <w:pPr>
        <w:pStyle w:val="888"/>
        <w:rPr>
          <w:rFonts w:hint="eastAsia"/>
          <w:i/>
          <w:color w:val="000000"/>
          <w:sz w:val="24"/>
          <w:szCs w:val="24"/>
          <w:highlight w:val="none"/>
          <w:u w:val="single"/>
        </w:rPr>
      </w:pPr>
      <w:r>
        <w:rPr>
          <w:rFonts w:hint="eastAsia"/>
          <w:i/>
          <w:color w:val="000000"/>
          <w:sz w:val="24"/>
          <w:szCs w:val="24"/>
          <w:highlight w:val="none"/>
          <w:u w:val="single"/>
        </w:rPr>
      </w:r>
      <w:r/>
    </w:p>
    <w:p>
      <w:pPr>
        <w:pStyle w:val="888"/>
        <w:rPr>
          <w:rFonts w:hint="eastAsia"/>
          <w:i/>
          <w:color w:val="000000"/>
          <w:sz w:val="24"/>
          <w:szCs w:val="24"/>
          <w:highlight w:val="none"/>
          <w:u w:val="single"/>
        </w:rPr>
      </w:pPr>
      <w:r>
        <w:rPr>
          <w:rFonts w:hint="eastAsia"/>
          <w:i/>
          <w:color w:val="000000"/>
          <w:sz w:val="24"/>
          <w:szCs w:val="24"/>
          <w:highlight w:val="none"/>
          <w:u w:val="single"/>
        </w:rPr>
      </w:r>
      <w:r/>
    </w:p>
    <w:p>
      <w:pPr>
        <w:pStyle w:val="888"/>
        <w:ind w:firstLine="0"/>
        <w:rPr>
          <w:rFonts w:hint="eastAsia"/>
          <w:color w:val="000000"/>
          <w:highlight w:val="none"/>
        </w:rPr>
      </w:pPr>
      <w:r>
        <w:rPr>
          <w:rFonts w:hint="eastAsia"/>
          <w:color w:val="000000"/>
          <w:highlight w:val="none"/>
        </w:rPr>
      </w:r>
      <w:r/>
    </w:p>
    <w:p>
      <w:pPr>
        <w:pStyle w:val="869"/>
        <w:spacing w:line="460" w:lineRule="exact"/>
        <w:rPr>
          <w:rFonts w:hint="eastAsia" w:ascii="楷体" w:hAnsi="楷体" w:eastAsia="楷体"/>
          <w:bCs/>
          <w:color w:val="000000"/>
          <w:sz w:val="24"/>
          <w:szCs w:val="24"/>
          <w:highlight w:val="none"/>
        </w:rPr>
      </w:pPr>
      <w:r>
        <w:rPr>
          <w:rFonts w:hint="eastAsia" w:ascii="楷体" w:hAnsi="楷体" w:eastAsia="楷体"/>
          <w:bCs/>
          <w:color w:val="000000"/>
          <w:sz w:val="24"/>
          <w:szCs w:val="24"/>
          <w:highlight w:val="none"/>
        </w:rPr>
      </w:r>
      <w:r/>
    </w:p>
    <w:p>
      <w:pPr>
        <w:pStyle w:val="869"/>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53"/>
        <w:rPr>
          <w:rFonts w:hint="eastAsia" w:ascii="宋体" w:hAnsi="宋体"/>
          <w:bCs/>
          <w:color w:val="000000"/>
          <w:sz w:val="24"/>
          <w:highlight w:val="none"/>
        </w:rPr>
      </w:pPr>
      <w:r>
        <w:rPr>
          <w:rFonts w:hint="eastAsia" w:ascii="宋体" w:hAnsi="宋体"/>
          <w:bCs/>
          <w:color w:val="000000"/>
          <w:sz w:val="24"/>
          <w:highlight w:val="none"/>
        </w:rPr>
      </w:r>
      <w:r/>
    </w:p>
    <w:p>
      <w:pPr>
        <w:pStyle w:val="953"/>
        <w:rPr>
          <w:rFonts w:hint="eastAsia" w:ascii="宋体" w:hAnsi="宋体"/>
          <w:bCs/>
          <w:color w:val="000000"/>
          <w:sz w:val="24"/>
          <w:highlight w:val="none"/>
        </w:rPr>
      </w:pPr>
      <w:r>
        <w:rPr>
          <w:rFonts w:hint="eastAsia" w:ascii="宋体" w:hAnsi="宋体"/>
          <w:bCs/>
          <w:color w:val="000000"/>
          <w:sz w:val="24"/>
          <w:highlight w:val="none"/>
        </w:rPr>
      </w:r>
      <w:r/>
    </w:p>
    <w:p>
      <w:pPr>
        <w:jc w:val="left"/>
        <w:spacing w:line="360" w:lineRule="auto"/>
        <w:rPr>
          <w:rFonts w:hint="eastAsia" w:ascii="黑体" w:hAnsi="黑体" w:eastAsia="黑体" w:cs="Times New Roman"/>
          <w:bCs w:val="0"/>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869"/>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四、投标函</w:t>
      </w:r>
      <w:r>
        <w:rPr>
          <w:rFonts w:hint="eastAsia" w:ascii="黑体" w:hAnsi="黑体" w:eastAsia="黑体" w:cs="Times New Roman"/>
          <w:i w:val="0"/>
          <w:color w:val="000000"/>
          <w:sz w:val="32"/>
          <w:szCs w:val="32"/>
          <w:highlight w:val="none"/>
          <w:u w:val="none"/>
          <w:lang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64"/>
        <w:keepLines w:val="0"/>
        <w:keepNext w:val="0"/>
        <w:pageBreakBefore w:val="0"/>
        <w:spacing w:before="0" w:after="0" w:line="360" w:lineRule="auto"/>
        <w:widowControl w:val="off"/>
        <w:rPr>
          <w:rFonts w:hint="eastAsia" w:ascii="宋体" w:hAnsi="宋体"/>
          <w:color w:val="000000"/>
          <w:szCs w:val="21"/>
          <w:highlight w:val="none"/>
          <w:lang w:eastAsia="zh-CN"/>
        </w:rPr>
      </w:pPr>
      <w:r>
        <w:rPr>
          <w:rFonts w:hint="eastAsia" w:ascii="宋体" w:hAnsi="宋体"/>
          <w:color w:val="000000"/>
          <w:szCs w:val="21"/>
          <w:highlight w:val="none"/>
        </w:rPr>
        <w:t xml:space="preserve">致：</w:t>
      </w:r>
      <w:r>
        <w:rPr>
          <w:rFonts w:hint="eastAsia" w:ascii="宋体" w:hAnsi="宋体"/>
          <w:color w:val="000000"/>
          <w:szCs w:val="21"/>
          <w:highlight w:val="none"/>
          <w:lang w:eastAsia="zh-CN"/>
        </w:rPr>
        <w:t xml:space="preserve">南京市公共资源交易中心</w:t>
      </w:r>
      <w:r>
        <w:rPr>
          <w:rFonts w:hint="eastAsia" w:ascii="宋体" w:hAnsi="宋体"/>
          <w:color w:val="000000"/>
          <w:szCs w:val="21"/>
          <w:highlight w:val="none"/>
          <w:lang w:eastAsia="zh-CN"/>
        </w:rPr>
      </w:r>
      <w:r/>
    </w:p>
    <w:p>
      <w:pPr>
        <w:pStyle w:val="964"/>
        <w:ind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s="Times New Roman"/>
          <w:color w:val="000000"/>
          <w:sz w:val="24"/>
          <w:szCs w:val="21"/>
          <w:highlight w:val="none"/>
          <w:lang w:val="en-US" w:eastAsia="zh-CN"/>
        </w:rPr>
        <w:t xml:space="preserve">项目</w:t>
      </w:r>
      <w:r>
        <w:rPr>
          <w:rFonts w:hint="eastAsia" w:ascii="宋体" w:hAnsi="宋体"/>
          <w:color w:val="000000"/>
          <w:szCs w:val="21"/>
          <w:highlight w:val="none"/>
        </w:rPr>
        <w:t xml:space="preserve">招标文件，</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64"/>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1.按招标文件规定的各项要求，向买方提供所需</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64"/>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964"/>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964"/>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964"/>
        <w:keepLines w:val="0"/>
        <w:keepNext w:val="0"/>
        <w:pageBreakBefore w:val="0"/>
        <w:spacing w:before="0" w:after="0" w:line="360" w:lineRule="auto"/>
        <w:widowControl w:val="off"/>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964"/>
        <w:keepLines w:val="0"/>
        <w:keepNext w:val="0"/>
        <w:pageBreakBefore w:val="0"/>
        <w:spacing w:before="0" w:after="0" w:line="360" w:lineRule="auto"/>
        <w:widowControl w:val="off"/>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我方将根据招标文件的规定，严格履行合同的责任和义务,并保证在招标文件规定的时间完成项目，交付买方验收、使用。</w:t>
      </w:r>
      <w:r>
        <w:rPr>
          <w:rFonts w:hint="eastAsia" w:ascii="宋体" w:hAnsi="宋体"/>
          <w:color w:val="000000"/>
          <w:szCs w:val="21"/>
          <w:highlight w:val="none"/>
        </w:rPr>
      </w:r>
      <w:r/>
    </w:p>
    <w:p>
      <w:pPr>
        <w:pStyle w:val="869"/>
        <w:ind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881"/>
        <w:keepLines w:val="0"/>
        <w:keepNext w:val="0"/>
        <w:pageBreakBefore w:val="0"/>
        <w:spacing w:line="360" w:lineRule="auto"/>
        <w:widowControl w:val="off"/>
        <w:rPr>
          <w:rFonts w:eastAsia="宋体"/>
          <w:color w:val="000000"/>
          <w:highlight w:val="none"/>
          <w:lang w:val="en-US" w:eastAsia="zh-CN"/>
        </w:rPr>
      </w:pPr>
      <w:r>
        <w:rPr>
          <w:rFonts w:hint="eastAsia"/>
          <w:color w:val="000000"/>
          <w:sz w:val="24"/>
          <w:szCs w:val="24"/>
          <w:highlight w:val="none"/>
          <w:lang w:val="en-US" w:eastAsia="zh-CN"/>
        </w:rPr>
        <w:t xml:space="preserve">8.我方为：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其他</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rPr>
          <w:rFonts w:eastAsia="宋体"/>
          <w:color w:val="000000"/>
          <w:highlight w:val="none"/>
          <w:lang w:val="en-US" w:eastAsia="zh-CN"/>
        </w:rPr>
      </w:r>
      <w:r/>
    </w:p>
    <w:p>
      <w:pPr>
        <w:pStyle w:val="964"/>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与本</w:t>
      </w:r>
      <w:r>
        <w:rPr>
          <w:rFonts w:hint="eastAsia" w:ascii="宋体" w:hAnsi="宋体"/>
          <w:color w:val="000000"/>
          <w:szCs w:val="21"/>
          <w:highlight w:val="none"/>
          <w:lang w:val="en-US" w:eastAsia="zh-CN"/>
        </w:rPr>
        <w:t xml:space="preserve">次</w:t>
      </w:r>
      <w:r>
        <w:rPr>
          <w:rFonts w:hint="eastAsia" w:ascii="宋体" w:hAnsi="宋体"/>
          <w:color w:val="000000"/>
          <w:szCs w:val="21"/>
          <w:highlight w:val="none"/>
        </w:rPr>
        <w:t xml:space="preserve">投标有关</w:t>
      </w:r>
      <w:r>
        <w:rPr>
          <w:rFonts w:hint="eastAsia" w:ascii="宋体" w:hAnsi="宋体"/>
          <w:color w:val="000000"/>
          <w:szCs w:val="21"/>
          <w:highlight w:val="none"/>
          <w:lang w:val="en-US" w:eastAsia="zh-CN"/>
        </w:rPr>
        <w:t xml:space="preserve">信息</w:t>
      </w:r>
      <w:r>
        <w:rPr>
          <w:rFonts w:hint="eastAsia" w:ascii="宋体" w:hAnsi="宋体"/>
          <w:color w:val="000000"/>
          <w:szCs w:val="21"/>
          <w:highlight w:val="none"/>
        </w:rPr>
      </w:r>
      <w:r/>
    </w:p>
    <w:p>
      <w:pPr>
        <w:pStyle w:val="964"/>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64"/>
        <w:ind w:left="0" w:firstLine="480"/>
        <w:keepLines w:val="0"/>
        <w:keepNext w:val="0"/>
        <w:pageBreakBefore w:val="0"/>
        <w:spacing w:before="0" w:after="0" w:line="360" w:lineRule="auto"/>
        <w:widowControl w:val="off"/>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964"/>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964"/>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964"/>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964"/>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869"/>
        <w:ind w:right="180" w:firstLine="480"/>
        <w:jc w:val="both"/>
        <w:keepLines w:val="0"/>
        <w:keepNext w:val="0"/>
        <w:pageBreakBefore w:val="0"/>
        <w:spacing w:line="360" w:lineRule="auto"/>
        <w:widowControl w:val="off"/>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64"/>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964"/>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964"/>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869"/>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6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五、开标一览表</w:t>
      </w:r>
      <w:r>
        <w:rPr>
          <w:rFonts w:hint="eastAsia" w:ascii="黑体" w:hAnsi="黑体" w:eastAsia="黑体" w:cs="Times New Roman"/>
          <w:i w:val="0"/>
          <w:color w:val="000000"/>
          <w:sz w:val="32"/>
          <w:szCs w:val="32"/>
          <w:highlight w:val="none"/>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firstLine="0"/>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869"/>
        <w:ind w:firstLine="0"/>
        <w:keepLines w:val="0"/>
        <w:keepNext w:val="0"/>
        <w:pageBreakBefore w:val="0"/>
        <w:spacing w:line="480" w:lineRule="auto"/>
        <w:widowControl w:val="off"/>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69"/>
        <w:ind w:firstLine="0"/>
        <w:keepLines w:val="0"/>
        <w:keepNext w:val="0"/>
        <w:pageBreakBefore w:val="0"/>
        <w:spacing w:line="48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964"/>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69"/>
        <w:keepLines w:val="0"/>
        <w:keepNext w:val="0"/>
        <w:pageBreakBefore w:val="0"/>
        <w:spacing w:line="480" w:lineRule="auto"/>
        <w:widowControl w:val="off"/>
        <w:rPr>
          <w:rFonts w:ascii="宋体" w:hAnsi="宋体"/>
          <w:color w:val="000000"/>
          <w:sz w:val="24"/>
          <w:szCs w:val="24"/>
          <w:highlight w:val="none"/>
        </w:rPr>
      </w:pPr>
      <w:r>
        <w:rPr>
          <w:rFonts w:ascii="宋体" w:hAnsi="宋体"/>
          <w:color w:val="000000"/>
          <w:sz w:val="24"/>
          <w:szCs w:val="24"/>
          <w:highlight w:val="none"/>
        </w:rPr>
      </w:r>
      <w:r/>
    </w:p>
    <w:p>
      <w:pPr>
        <w:pStyle w:val="869"/>
        <w:ind w:firstLine="480"/>
        <w:keepLines w:val="0"/>
        <w:keepNext w:val="0"/>
        <w:pageBreakBefore w:val="0"/>
        <w:spacing w:line="480" w:lineRule="auto"/>
        <w:widowControl w:val="off"/>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869"/>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881"/>
        <w:rPr>
          <w:rFonts w:hint="eastAsia"/>
          <w:color w:val="000000"/>
          <w:highlight w:val="none"/>
        </w:rPr>
      </w:pPr>
      <w:r>
        <w:rPr>
          <w:rFonts w:hint="eastAsia"/>
          <w:color w:val="000000"/>
          <w:highlight w:val="none"/>
        </w:rPr>
      </w:r>
      <w:r/>
    </w:p>
    <w:p>
      <w:pPr>
        <w:pStyle w:val="869"/>
        <w:jc w:val="both"/>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81"/>
        <w:rPr>
          <w:rFonts w:hint="eastAsia"/>
          <w:color w:val="000000"/>
          <w:highlight w:val="none"/>
          <w:lang w:val="en-US" w:eastAsia="zh-CN"/>
        </w:rPr>
      </w:pPr>
      <w:r>
        <w:rPr>
          <w:rFonts w:hint="eastAsia"/>
          <w:color w:val="000000"/>
          <w:highlight w:val="none"/>
          <w:lang w:val="en-US" w:eastAsia="zh-CN"/>
        </w:rPr>
      </w:r>
      <w:r/>
    </w:p>
    <w:p>
      <w:pPr>
        <w:pStyle w:val="869"/>
        <w:rPr>
          <w:rFonts w:hint="eastAsia"/>
          <w:color w:val="000000"/>
          <w:highlight w:val="none"/>
          <w:lang w:val="en-US" w:eastAsia="zh-CN"/>
        </w:rPr>
      </w:pPr>
      <w:r>
        <w:rPr>
          <w:rFonts w:hint="eastAsia"/>
          <w:color w:val="000000"/>
          <w:highlight w:val="none"/>
          <w:lang w:val="en-US" w:eastAsia="zh-CN"/>
        </w:rPr>
      </w:r>
      <w:r/>
    </w:p>
    <w:p>
      <w:pPr>
        <w:pStyle w:val="881"/>
        <w:rPr>
          <w:rFonts w:hint="eastAsia"/>
          <w:color w:val="000000"/>
          <w:highlight w:val="none"/>
          <w:lang w:val="en-US" w:eastAsia="zh-CN"/>
        </w:rPr>
      </w:pPr>
      <w:r>
        <w:rPr>
          <w:rFonts w:hint="eastAsia"/>
          <w:color w:val="000000"/>
          <w:highlight w:val="none"/>
          <w:lang w:val="en-US" w:eastAsia="zh-CN"/>
        </w:rPr>
      </w:r>
      <w:r/>
    </w:p>
    <w:p>
      <w:pPr>
        <w:pStyle w:val="947"/>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69"/>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47"/>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47"/>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6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六、投标分项报价表</w:t>
      </w:r>
      <w:r>
        <w:rPr>
          <w:rFonts w:hint="eastAsia" w:ascii="黑体" w:hAnsi="黑体" w:eastAsia="黑体" w:cs="Times New Roman"/>
          <w:i w:val="0"/>
          <w:color w:val="000000"/>
          <w:sz w:val="32"/>
          <w:szCs w:val="32"/>
          <w:highlight w:val="none"/>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firstLine="0"/>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69"/>
        <w:ind w:firstLine="0"/>
        <w:rPr>
          <w:rFonts w:hint="eastAsia"/>
          <w:color w:val="000000"/>
          <w:highlight w:val="none"/>
          <w:lang w:val="en-US" w:eastAsia="zh-CN"/>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hint="eastAsia"/>
          <w:color w:val="000000"/>
          <w:highlight w:val="none"/>
          <w:lang w:val="en-US" w:eastAsia="zh-CN"/>
        </w:rPr>
      </w:r>
      <w:r/>
    </w:p>
    <w:tbl>
      <w:tblPr>
        <w:tblW w:w="954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017"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605" w:type="dxa"/>
            <w:vAlign w:val="center"/>
            <w:textDirection w:val="lrTb"/>
            <w:noWrap w:val="false"/>
          </w:tcPr>
          <w:p>
            <w:pPr>
              <w:pStyle w:val="869"/>
              <w:jc w:val="center"/>
              <w:spacing w:line="0" w:lineRule="atLeast"/>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990" w:type="dxa"/>
            <w:vAlign w:val="center"/>
            <w:textDirection w:val="lrTb"/>
            <w:noWrap w:val="false"/>
          </w:tcPr>
          <w:p>
            <w:pPr>
              <w:pStyle w:val="869"/>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990" w:type="dxa"/>
            <w:vAlign w:val="center"/>
            <w:textDirection w:val="lrTb"/>
            <w:noWrap w:val="false"/>
          </w:tcPr>
          <w:p>
            <w:pPr>
              <w:pStyle w:val="869"/>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1515" w:type="dxa"/>
            <w:vAlign w:val="center"/>
            <w:textDirection w:val="lrTb"/>
            <w:noWrap w:val="false"/>
          </w:tcPr>
          <w:p>
            <w:pPr>
              <w:pStyle w:val="869"/>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1845" w:type="dxa"/>
            <w:vAlign w:val="center"/>
            <w:textDirection w:val="lrTb"/>
            <w:noWrap w:val="false"/>
          </w:tcPr>
          <w:p>
            <w:pPr>
              <w:pStyle w:val="869"/>
              <w:jc w:val="center"/>
              <w:spacing w:line="0" w:lineRule="atLeast"/>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6</w:t>
            </w:r>
            <w:r>
              <w:rPr>
                <w:rFonts w:ascii="宋体" w:hAnsi="宋体" w:eastAsia="宋体"/>
                <w:color w:val="000000"/>
                <w:sz w:val="24"/>
                <w:szCs w:val="24"/>
                <w:highlight w:val="none"/>
                <w:lang w:val="en-US" w:eastAsia="zh-CN"/>
              </w:rPr>
            </w:r>
            <w:r/>
          </w:p>
        </w:tc>
      </w:tr>
      <w:tr>
        <w:trPr>
          <w:cantSplit/>
          <w:trHeight w:val="445"/>
        </w:trPr>
        <w:tc>
          <w:tcPr>
            <w:tcW w:w="581" w:type="dxa"/>
            <w:vAlign w:val="center"/>
            <w:vMerge w:val="continue"/>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017"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1605" w:type="dxa"/>
            <w:vAlign w:val="center"/>
            <w:textDirection w:val="lrTb"/>
            <w:noWrap w:val="false"/>
          </w:tcPr>
          <w:p>
            <w:pPr>
              <w:pStyle w:val="869"/>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交付期（天）</w:t>
            </w:r>
            <w:r>
              <w:rPr>
                <w:rFonts w:hint="eastAsia" w:ascii="宋体" w:hAnsi="宋体" w:eastAsia="宋体"/>
                <w:color w:val="000000"/>
                <w:sz w:val="24"/>
                <w:szCs w:val="24"/>
                <w:highlight w:val="none"/>
                <w:lang w:eastAsia="zh-CN"/>
              </w:rPr>
            </w:r>
            <w:r/>
          </w:p>
        </w:tc>
        <w:tc>
          <w:tcPr>
            <w:tcW w:w="990" w:type="dxa"/>
            <w:vAlign w:val="center"/>
            <w:textDirection w:val="lrTb"/>
            <w:noWrap w:val="false"/>
          </w:tcPr>
          <w:p>
            <w:pPr>
              <w:pStyle w:val="869"/>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数量</w:t>
            </w:r>
            <w:r>
              <w:rPr>
                <w:rFonts w:hint="eastAsia" w:ascii="宋体" w:hAnsi="宋体" w:eastAsia="宋体"/>
                <w:color w:val="000000"/>
                <w:sz w:val="24"/>
                <w:szCs w:val="24"/>
                <w:highlight w:val="none"/>
                <w:lang w:val="en-US" w:eastAsia="zh-CN"/>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单位</w:t>
            </w:r>
            <w:r>
              <w:rPr>
                <w:rFonts w:hint="eastAsia" w:ascii="宋体" w:hAnsi="宋体"/>
                <w:color w:val="000000"/>
                <w:sz w:val="24"/>
                <w:szCs w:val="24"/>
                <w:highlight w:val="none"/>
              </w:rPr>
            </w:r>
            <w:r/>
          </w:p>
        </w:tc>
        <w:tc>
          <w:tcPr>
            <w:tcW w:w="1515" w:type="dxa"/>
            <w:vAlign w:val="center"/>
            <w:textDirection w:val="lrTb"/>
            <w:noWrap w:val="false"/>
          </w:tcPr>
          <w:p>
            <w:pPr>
              <w:pStyle w:val="869"/>
              <w:jc w:val="center"/>
              <w:spacing w:line="0" w:lineRule="atLeast"/>
              <w:rPr>
                <w:color w:val="000000"/>
                <w:highlight w:val="none"/>
                <w:lang w:val="en-US" w:eastAsia="zh-CN"/>
              </w:rPr>
            </w:pPr>
            <w:r>
              <w:rPr>
                <w:rFonts w:hint="eastAsia" w:ascii="宋体" w:hAnsi="宋体"/>
                <w:color w:val="000000"/>
                <w:sz w:val="24"/>
                <w:szCs w:val="24"/>
                <w:highlight w:val="none"/>
                <w:lang w:val="en-US" w:eastAsia="zh-CN"/>
              </w:rPr>
              <w:t xml:space="preserve">单价（元）</w:t>
            </w:r>
            <w:r>
              <w:rPr>
                <w:color w:val="000000"/>
                <w:highlight w:val="none"/>
                <w:lang w:val="en-US" w:eastAsia="zh-CN"/>
              </w:rPr>
            </w:r>
            <w:r/>
          </w:p>
        </w:tc>
        <w:tc>
          <w:tcPr>
            <w:tcW w:w="1845" w:type="dxa"/>
            <w:vAlign w:val="center"/>
            <w:textDirection w:val="lrTb"/>
            <w:noWrap w:val="false"/>
          </w:tcPr>
          <w:p>
            <w:pPr>
              <w:pStyle w:val="869"/>
              <w:jc w:val="center"/>
              <w:spacing w:line="0" w:lineRule="atLeast"/>
              <w:rPr>
                <w:rFonts w:hint="eastAsia" w:ascii="宋体" w:hAnsi="宋体" w:eastAsia="宋体"/>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总价（元）</w:t>
            </w:r>
            <w:r>
              <w:rPr>
                <w:rFonts w:hint="eastAsia" w:ascii="宋体" w:hAnsi="宋体" w:eastAsia="宋体"/>
                <w:color w:val="000000"/>
                <w:sz w:val="24"/>
                <w:szCs w:val="24"/>
                <w:highlight w:val="none"/>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2017"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0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84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2017"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0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84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2017"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0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84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017" w:type="dxa"/>
            <w:vAlign w:val="center"/>
            <w:textDirection w:val="lrTb"/>
            <w:noWrap w:val="false"/>
          </w:tcPr>
          <w:p>
            <w:pPr>
              <w:pStyle w:val="869"/>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投标总价（元）</w:t>
            </w:r>
            <w:r>
              <w:rPr>
                <w:rFonts w:ascii="宋体" w:hAnsi="宋体" w:eastAsia="宋体"/>
                <w:color w:val="000000"/>
                <w:sz w:val="24"/>
                <w:szCs w:val="24"/>
                <w:highlight w:val="none"/>
                <w:lang w:val="en-US" w:eastAsia="zh-CN"/>
              </w:rPr>
            </w:r>
            <w:r/>
          </w:p>
        </w:tc>
        <w:tc>
          <w:tcPr>
            <w:gridSpan w:val="5"/>
            <w:tcW w:w="694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gridSpan w:val="7"/>
            <w:tcW w:w="9543" w:type="dxa"/>
            <w:vAlign w:val="center"/>
            <w:textDirection w:val="lrTb"/>
            <w:noWrap w:val="false"/>
          </w:tcPr>
          <w:p>
            <w:pPr>
              <w:pStyle w:val="869"/>
              <w:jc w:val="left"/>
              <w:spacing w:line="0" w:lineRule="atLeast"/>
              <w:rPr>
                <w:rFonts w:hint="eastAsia" w:ascii="宋体" w:hAnsi="宋体"/>
                <w:color w:val="000000"/>
                <w:sz w:val="24"/>
                <w:szCs w:val="24"/>
                <w:highlight w:val="none"/>
              </w:rPr>
            </w:pPr>
            <w:r>
              <w:rPr>
                <w:rFonts w:hint="eastAsia" w:ascii="宋体" w:hAnsi="宋体" w:eastAsia="宋体" w:cs="Times New Roman"/>
                <w:b/>
                <w:bCs/>
                <w:color w:val="000000"/>
                <w:sz w:val="24"/>
                <w:szCs w:val="24"/>
                <w:highlight w:val="none"/>
                <w:u w:val="none"/>
                <w:shd w:val="clear" w:color="auto" w:fill="auto"/>
                <w:lang w:val="en-US" w:eastAsia="zh-CN"/>
              </w:rPr>
              <w:t xml:space="preserve">本采购包中</w:t>
            </w:r>
            <w:r>
              <w:rPr>
                <w:rFonts w:hint="eastAsia" w:ascii="宋体" w:hAnsi="宋体" w:eastAsia="宋体" w:cs="Times New Roman"/>
                <w:b/>
                <w:bCs/>
                <w:color w:val="000000"/>
                <w:sz w:val="24"/>
                <w:szCs w:val="24"/>
                <w:highlight w:val="none"/>
                <w:shd w:val="clear" w:color="auto" w:fill="auto"/>
              </w:rPr>
              <w:t xml:space="preserve">本公司（单位）</w:t>
            </w:r>
            <w:r>
              <w:rPr>
                <w:rFonts w:hint="eastAsia" w:ascii="宋体" w:hAnsi="宋体" w:eastAsia="宋体" w:cs="Times New Roman"/>
                <w:b/>
                <w:bCs/>
                <w:color w:val="000000"/>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是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否 </w:t>
            </w:r>
            <w:r>
              <w:rPr>
                <w:rFonts w:hint="eastAsia" w:ascii="宋体" w:hAnsi="宋体" w:eastAsia="宋体" w:cs="Times New Roman"/>
                <w:b/>
                <w:bCs/>
                <w:color w:val="000000"/>
                <w:sz w:val="24"/>
                <w:szCs w:val="24"/>
                <w:highlight w:val="none"/>
                <w:u w:val="none"/>
                <w:shd w:val="clear" w:color="auto" w:fill="auto"/>
                <w:lang w:val="en-US" w:eastAsia="zh-CN"/>
              </w:rPr>
              <w:t xml:space="preserve">达到</w:t>
            </w:r>
            <w:r>
              <w:rPr>
                <w:rFonts w:hint="eastAsia" w:ascii="宋体" w:hAnsi="宋体" w:eastAsia="宋体" w:cs="Times New Roman"/>
                <w:b/>
                <w:bCs/>
                <w:color w:val="000000"/>
                <w:sz w:val="24"/>
                <w:szCs w:val="24"/>
                <w:highlight w:val="none"/>
                <w:shd w:val="clear" w:color="auto" w:fill="auto"/>
                <w:lang w:val="en-US" w:eastAsia="zh-CN"/>
              </w:rPr>
              <w:t xml:space="preserve">提供的全部产品成本之和的80%以上。</w:t>
            </w:r>
            <w:r>
              <w:rPr>
                <w:rFonts w:hint="eastAsia" w:ascii="宋体" w:hAnsi="宋体"/>
                <w:color w:val="000000"/>
                <w:sz w:val="24"/>
                <w:szCs w:val="24"/>
                <w:highlight w:val="none"/>
              </w:rPr>
            </w:r>
            <w:r/>
          </w:p>
        </w:tc>
      </w:tr>
    </w:tbl>
    <w:p>
      <w:pPr>
        <w:pStyle w:val="934"/>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869"/>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69"/>
        <w:keepLines w:val="0"/>
        <w:keepNext w:val="0"/>
        <w:pageBreakBefore w:val="0"/>
        <w:spacing w:line="360" w:lineRule="auto"/>
        <w:rPr>
          <w:rFonts w:ascii="宋体" w:hAnsi="宋体" w:eastAsia="宋体" w:cs="Times New Roman"/>
          <w:color w:val="000000"/>
          <w:sz w:val="24"/>
          <w:highlight w:val="none"/>
          <w:lang w:val="en-US" w:eastAsia="zh-CN"/>
        </w:rPr>
      </w:pPr>
      <w:r>
        <w:rPr>
          <w:rFonts w:ascii="宋体" w:hAnsi="宋体" w:eastAsia="宋体" w:cs="Times New Roman"/>
          <w:color w:val="000000"/>
          <w:sz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w:t>
      </w:r>
      <w:r>
        <w:rPr>
          <w:rFonts w:hint="eastAsia" w:ascii="宋体" w:hAnsi="宋体" w:eastAsia="宋体" w:cs="宋体"/>
          <w:color w:val="000000"/>
          <w:sz w:val="24"/>
          <w:szCs w:val="24"/>
          <w:highlight w:val="none"/>
          <w:lang w:val="en-US" w:eastAsia="zh-CN"/>
        </w:rPr>
        <w:t xml:space="preserve">为完成整个项目所产生的所有费用</w:t>
      </w:r>
      <w:r>
        <w:rPr>
          <w:rFonts w:hint="eastAsia" w:ascii="宋体" w:hAnsi="宋体" w:eastAsia="宋体" w:cs="宋体"/>
          <w:color w:val="000000"/>
          <w:sz w:val="24"/>
          <w:szCs w:val="24"/>
          <w:highlight w:val="none"/>
          <w:lang w:val="en-US" w:eastAsia="zh-CN"/>
        </w:rPr>
        <w:t xml:space="preserve">，招标文件另有规定的除外。</w:t>
      </w:r>
      <w:r>
        <w:rPr>
          <w:rFonts w:hint="eastAsia" w:ascii="宋体" w:hAnsi="宋体" w:eastAsia="宋体" w:cs="宋体"/>
          <w:color w:val="000000"/>
          <w:sz w:val="24"/>
          <w:szCs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3.供应商所报产品须与“第四章-项目清单”中的产品一一对应，如有缺项、漏项或者超出单价上限的，视为无效投标。“项目清单”中分项仅为一项的，此表无需提供。</w:t>
      </w:r>
      <w:r>
        <w:rPr>
          <w:rFonts w:hint="eastAsia" w:ascii="宋体" w:hAnsi="宋体" w:eastAsia="宋体" w:cs="宋体"/>
          <w:b w:val="0"/>
          <w:bCs w:val="0"/>
          <w:color w:val="000000"/>
          <w:sz w:val="24"/>
          <w:szCs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4.行数不够，可自行添加。</w:t>
      </w:r>
      <w:r>
        <w:rPr>
          <w:rFonts w:hint="eastAsia" w:ascii="宋体" w:hAnsi="宋体" w:eastAsia="宋体" w:cs="宋体"/>
          <w:color w:val="000000"/>
          <w:sz w:val="24"/>
          <w:szCs w:val="24"/>
          <w:highlight w:val="none"/>
          <w:lang w:val="en-US" w:eastAsia="zh-CN"/>
        </w:rPr>
      </w:r>
      <w:r/>
    </w:p>
    <w:p>
      <w:pPr>
        <w:pStyle w:val="934"/>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69"/>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pStyle w:val="869"/>
        <w:rPr>
          <w:rFonts w:hint="eastAsia" w:ascii="黑体" w:hAnsi="黑体" w:eastAsia="黑体" w:cs="Times New Roman"/>
          <w:bCs w:val="0"/>
          <w:i w:val="0"/>
          <w:iCs/>
          <w:color w:val="000000"/>
          <w:sz w:val="32"/>
          <w:szCs w:val="32"/>
          <w:highlight w:val="none"/>
          <w:u w:val="none"/>
          <w:lang w:val="en-US" w:eastAsia="zh-CN"/>
        </w:rPr>
      </w:pPr>
      <w:r>
        <w:rPr>
          <w:rFonts w:hint="eastAsia" w:ascii="黑体" w:hAnsi="黑体" w:eastAsia="黑体" w:cs="Times New Roman"/>
          <w:iCs/>
          <w:color w:val="000000"/>
          <w:sz w:val="32"/>
          <w:szCs w:val="32"/>
          <w:highlight w:val="none"/>
          <w:lang w:eastAsia="zh-CN"/>
        </w:rPr>
        <w:t xml:space="preserve">七</w:t>
      </w:r>
      <w:bookmarkEnd w:id="42"/>
      <w:r/>
      <w:bookmarkEnd w:id="43"/>
      <w:r/>
      <w:bookmarkEnd w:id="201"/>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70" w:type="dxa"/>
            <w:vAlign w:val="center"/>
            <w:textDirection w:val="lrTb"/>
            <w:noWrap w:val="false"/>
          </w:tcPr>
          <w:p>
            <w:pPr>
              <w:pStyle w:val="869"/>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color w:val="000000"/>
                <w:highlight w:val="none"/>
              </w:rPr>
            </w:pPr>
            <w:r>
              <w:rPr>
                <w:color w:val="000000"/>
                <w:highlight w:val="none"/>
              </w:rPr>
            </w:r>
            <w:r/>
          </w:p>
          <w:p>
            <w:pPr>
              <w:pStyle w:val="881"/>
              <w:rPr>
                <w:rFonts w:hint="eastAsia"/>
                <w:color w:val="000000"/>
                <w:highlight w:val="none"/>
              </w:rPr>
            </w:pPr>
            <w:r>
              <w:rPr>
                <w:rFonts w:hint="eastAsia"/>
                <w:color w:val="000000"/>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4"/>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869"/>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4"/>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highlight w:val="none"/>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highlight w:val="none"/>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69"/>
        <w:rPr>
          <w:rFonts w:hint="eastAsia" w:ascii="黑体" w:hAnsi="黑体" w:eastAsia="黑体" w:cs="Times New Roman"/>
          <w:i w:val="0"/>
          <w:iCs/>
          <w:color w:val="000000"/>
          <w:sz w:val="32"/>
          <w:szCs w:val="32"/>
          <w:highlight w:val="none"/>
          <w:u w:val="none"/>
          <w:lang w:val="en-US" w:eastAsia="zh-CN"/>
        </w:rPr>
      </w:pPr>
      <w:r/>
      <w:bookmarkStart w:id="205" w:name="_Hlt26955054"/>
      <w:r/>
      <w:bookmarkEnd w:id="205"/>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pStyle w:val="869"/>
        <w:rPr>
          <w:rFonts w:hint="eastAsia" w:ascii="黑体" w:hAnsi="黑体" w:eastAsia="黑体" w:cs="Times New Roman"/>
          <w:bCs w:val="0"/>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八、商务要求响应及偏离表</w:t>
      </w:r>
      <w:r>
        <w:rPr>
          <w:rFonts w:hint="eastAsia" w:ascii="黑体" w:hAnsi="黑体" w:eastAsia="黑体" w:cs="Times New Roman"/>
          <w:i w:val="0"/>
          <w:iCs/>
          <w:color w:val="000000"/>
          <w:sz w:val="32"/>
          <w:szCs w:val="32"/>
          <w:highlight w:val="none"/>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69"/>
              <w:jc w:val="center"/>
              <w:rPr>
                <w:rFonts w:hint="eastAsia" w:ascii="宋体" w:hAnsi="宋体"/>
                <w:color w:val="000000"/>
                <w:sz w:val="24"/>
                <w:szCs w:val="24"/>
                <w:highlight w:val="none"/>
              </w:rPr>
            </w:pPr>
            <w:r/>
            <w:bookmarkStart w:id="206" w:name="_Hlt26580838"/>
            <w:r/>
            <w:bookmarkEnd w:id="206"/>
            <w:r/>
            <w:bookmarkStart w:id="207" w:name="_Hlt26609391"/>
            <w:r/>
            <w:bookmarkEnd w:id="207"/>
            <w:r/>
            <w:bookmarkStart w:id="208" w:name="_Hlt26671343"/>
            <w:r/>
            <w:bookmarkEnd w:id="208"/>
            <w:r/>
            <w:bookmarkStart w:id="209" w:name="_Hlt26782999"/>
            <w:r/>
            <w:bookmarkEnd w:id="209"/>
            <w:r/>
            <w:bookmarkStart w:id="210" w:name="_Hlt26671372"/>
            <w:r/>
            <w:bookmarkEnd w:id="210"/>
            <w:r/>
            <w:bookmarkStart w:id="211" w:name="_Hlt24879081"/>
            <w:r/>
            <w:bookmarkEnd w:id="211"/>
            <w:r/>
            <w:bookmarkStart w:id="212" w:name="_Hlt26955064"/>
            <w:r/>
            <w:bookmarkEnd w:id="212"/>
            <w:r/>
            <w:bookmarkStart w:id="213" w:name="_Hlt26955056"/>
            <w:r/>
            <w:bookmarkEnd w:id="213"/>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81" w:type="dxa"/>
            <w:vAlign w:val="center"/>
            <w:textDirection w:val="lrTb"/>
            <w:noWrap w:val="false"/>
          </w:tcPr>
          <w:p>
            <w:pPr>
              <w:pStyle w:val="869"/>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color w:val="000000"/>
                <w:highlight w:val="none"/>
              </w:rPr>
            </w:pPr>
            <w:r>
              <w:rPr>
                <w:color w:val="000000"/>
                <w:highlight w:val="none"/>
              </w:rPr>
            </w:r>
            <w:r/>
          </w:p>
          <w:p>
            <w:pPr>
              <w:pStyle w:val="881"/>
              <w:rPr>
                <w:rFonts w:hint="eastAsia"/>
                <w:color w:val="000000"/>
                <w:highlight w:val="none"/>
              </w:rPr>
            </w:pPr>
            <w:r>
              <w:rPr>
                <w:rFonts w:hint="eastAsia"/>
                <w:color w:val="000000"/>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4"/>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869"/>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4"/>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highlight w:val="none"/>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69"/>
        <w:rPr>
          <w:color w:val="000000"/>
          <w:highlight w:val="none"/>
        </w:rPr>
      </w:pPr>
      <w:r>
        <w:rPr>
          <w:color w:val="000000"/>
          <w:highlight w:val="none"/>
        </w:rPr>
      </w:r>
      <w:r/>
    </w:p>
    <w:p>
      <w:pPr>
        <w:pStyle w:val="869"/>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47"/>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69"/>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47"/>
        <w:rPr>
          <w:rFonts w:hint="eastAsia"/>
          <w:color w:val="000000"/>
          <w:highlight w:val="none"/>
        </w:rPr>
      </w:pPr>
      <w:r>
        <w:rPr>
          <w:rFonts w:hint="eastAsia"/>
          <w:color w:val="000000"/>
          <w:highlight w:val="none"/>
        </w:rPr>
      </w:r>
      <w:r/>
    </w:p>
    <w:p>
      <w:pPr>
        <w:pStyle w:val="869"/>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pStyle w:val="869"/>
        <w:rPr>
          <w:rFonts w:hint="eastAsia" w:ascii="黑体" w:hAnsi="黑体" w:eastAsia="黑体" w:cs="Times New Roman"/>
          <w:bCs w:val="0"/>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九、中小企业声明函</w:t>
      </w:r>
      <w:r>
        <w:rPr>
          <w:rFonts w:hint="eastAsia" w:ascii="黑体" w:hAnsi="黑体" w:eastAsia="黑体" w:cs="Times New Roman"/>
          <w:i w:val="0"/>
          <w:iCs/>
          <w:color w:val="000000"/>
          <w:sz w:val="32"/>
          <w:szCs w:val="32"/>
          <w:highlight w:val="none"/>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69"/>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szCs w:val="24"/>
          <w:highlight w:val="none"/>
        </w:rPr>
        <w:t xml:space="preserve">服务全部由符合政策的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869"/>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w:t>
      </w:r>
      <w:r>
        <w:rPr>
          <w:rFonts w:hint="eastAsia" w:ascii="宋体" w:hAnsi="宋体"/>
          <w:color w:val="000000"/>
          <w:sz w:val="24"/>
          <w:szCs w:val="24"/>
          <w:highlight w:val="none"/>
          <w:u w:val="none"/>
          <w:lang w:eastAsia="zh-CN"/>
        </w:rPr>
        <w:t xml:space="preserve">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869"/>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（招标文件中明确的所属行业）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869"/>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69"/>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69"/>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47"/>
        <w:keepLines w:val="0"/>
        <w:keepNext w:val="0"/>
        <w:pageBreakBefore w:val="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69"/>
        <w:keepLines w:val="0"/>
        <w:keepNext w:val="0"/>
        <w:pageBreakBefore w:val="0"/>
        <w:spacing w:line="360" w:lineRule="auto"/>
        <w:rPr>
          <w:rFonts w:hint="eastAsia"/>
          <w:color w:val="000000"/>
          <w:highlight w:val="none"/>
          <w:lang w:eastAsia="zh-CN"/>
        </w:rPr>
      </w:pPr>
      <w:r>
        <w:rPr>
          <w:rFonts w:hint="eastAsia"/>
          <w:color w:val="000000"/>
          <w:highlight w:val="none"/>
          <w:lang w:eastAsia="zh-CN"/>
        </w:rPr>
      </w:r>
      <w:r/>
    </w:p>
    <w:p>
      <w:pPr>
        <w:pStyle w:val="869"/>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69"/>
        <w:ind w:firstLine="600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color w:val="000000"/>
          <w:sz w:val="24"/>
          <w:szCs w:val="24"/>
          <w:highlight w:val="none"/>
          <w:lang w:eastAsia="zh-CN"/>
        </w:rPr>
      </w:r>
      <w:r/>
    </w:p>
    <w:p>
      <w:pPr>
        <w:pStyle w:val="869"/>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869"/>
        <w:ind w:firstLine="480"/>
        <w:keepLines w:val="0"/>
        <w:keepNext w:val="0"/>
        <w:pageBreakBefore w:val="0"/>
        <w:spacing w:line="31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投标人如不提供此声明函，不得参加专门面向中小企业采购项目或者</w:t>
      </w:r>
      <w:r>
        <w:rPr>
          <w:rFonts w:hint="eastAsia" w:ascii="宋体" w:hAnsi="宋体" w:eastAsia="宋体" w:cs="Times New Roman"/>
          <w:color w:val="000000"/>
          <w:sz w:val="24"/>
          <w:szCs w:val="24"/>
          <w:highlight w:val="none"/>
          <w:lang w:val="en-US" w:eastAsia="zh-CN"/>
        </w:rPr>
        <w:t xml:space="preserve">不得享受小微企业价格扣除政策</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lang w:eastAsia="zh-CN"/>
        </w:rPr>
        <w:t xml:space="preserve">清单中列示的所有服务，投标人须在声明函中逐项列示并明确承接企业的类型，如有缺失将按“不提供声明函”处理。</w:t>
      </w:r>
      <w:r>
        <w:rPr>
          <w:rFonts w:hint="eastAsia" w:ascii="宋体" w:hAnsi="宋体" w:eastAsia="宋体" w:cs="Times New Roman"/>
          <w:color w:val="000000"/>
          <w:sz w:val="24"/>
          <w:szCs w:val="24"/>
          <w:highlight w:val="none"/>
          <w:lang w:eastAsia="zh-CN"/>
        </w:rPr>
        <w:t xml:space="preserve">此声明函将随</w:t>
      </w:r>
      <w:r>
        <w:rPr>
          <w:rFonts w:hint="eastAsia" w:ascii="宋体" w:hAnsi="宋体" w:eastAsia="宋体" w:cs="Times New Roman"/>
          <w:color w:val="000000"/>
          <w:sz w:val="24"/>
          <w:szCs w:val="24"/>
          <w:highlight w:val="none"/>
          <w:lang w:val="en-US" w:eastAsia="zh-CN"/>
        </w:rPr>
        <w:t xml:space="preserve">中标</w:t>
      </w:r>
      <w:r>
        <w:rPr>
          <w:rFonts w:hint="eastAsia" w:ascii="宋体" w:hAnsi="宋体" w:eastAsia="宋体" w:cs="Times New Roman"/>
          <w:color w:val="000000"/>
          <w:sz w:val="24"/>
          <w:szCs w:val="24"/>
          <w:highlight w:val="none"/>
          <w:lang w:eastAsia="zh-CN"/>
        </w:rPr>
        <w:t xml:space="preserve">结果同时公告，接受社会监督。</w:t>
      </w:r>
      <w:r>
        <w:rPr>
          <w:rFonts w:hint="eastAsia" w:ascii="宋体" w:hAnsi="宋体" w:eastAsia="宋体" w:cs="Times New Roman"/>
          <w:color w:val="000000"/>
          <w:sz w:val="24"/>
          <w:szCs w:val="24"/>
          <w:highlight w:val="none"/>
          <w:lang w:val="en-US" w:eastAsia="zh-CN"/>
        </w:rPr>
        <w:t xml:space="preserve">4.服务</w:t>
      </w:r>
      <w:r>
        <w:rPr>
          <w:rFonts w:hint="eastAsia" w:ascii="宋体" w:hAnsi="宋体" w:eastAsia="宋体" w:cs="Times New Roman"/>
          <w:color w:val="000000"/>
          <w:sz w:val="24"/>
          <w:szCs w:val="24"/>
          <w:highlight w:val="none"/>
          <w:lang w:eastAsia="zh-CN"/>
        </w:rPr>
        <w:t xml:space="preserve">采购项目中，服务的承接商应当为中小企业</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t xml:space="preserve">，不对其中涉及的货物的制造商、工程的承建商作出要求。</w:t>
      </w:r>
      <w:r>
        <w:rPr>
          <w:rFonts w:hint="eastAsia" w:ascii="宋体" w:hAnsi="宋体" w:eastAsia="宋体" w:cs="Times New Roman"/>
          <w:color w:val="000000"/>
          <w:sz w:val="24"/>
          <w:szCs w:val="24"/>
          <w:highlight w:val="none"/>
          <w:lang w:eastAsia="zh-CN"/>
        </w:rPr>
      </w:r>
      <w:r/>
    </w:p>
    <w:p>
      <w:pPr>
        <w:pStyle w:val="869"/>
        <w:ind w:firstLine="0"/>
        <w:jc w:val="left"/>
        <w:spacing w:line="360" w:lineRule="auto"/>
        <w:rPr>
          <w:rFonts w:hint="eastAsia" w:ascii="黑体" w:hAnsi="黑体" w:eastAsia="黑体"/>
          <w:b w:val="0"/>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十、</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69"/>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69"/>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947"/>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69"/>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pStyle w:val="869"/>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69"/>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69"/>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869"/>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69"/>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如不提供此声明函，价格将不</w:t>
      </w:r>
      <w:r>
        <w:rPr>
          <w:rFonts w:hint="eastAsia" w:ascii="宋体" w:hAnsi="宋体"/>
          <w:color w:val="000000"/>
          <w:sz w:val="24"/>
          <w:highlight w:val="none"/>
          <w:lang w:eastAsia="zh-CN"/>
        </w:rPr>
        <w:t xml:space="preserve">作</w:t>
      </w:r>
      <w:r>
        <w:rPr>
          <w:rFonts w:hint="eastAsia" w:ascii="宋体" w:hAnsi="宋体"/>
          <w:color w:val="000000"/>
          <w:sz w:val="24"/>
          <w:highlight w:val="none"/>
        </w:rPr>
        <w:t xml:space="preserve">相应扣除。</w:t>
      </w:r>
      <w:r>
        <w:rPr>
          <w:rFonts w:hint="eastAsia" w:ascii="宋体" w:hAnsi="宋体"/>
          <w:color w:val="000000"/>
          <w:sz w:val="24"/>
          <w:highlight w:val="none"/>
        </w:rPr>
      </w:r>
      <w:r/>
    </w:p>
    <w:p>
      <w:pPr>
        <w:pStyle w:val="869"/>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中标人为残疾人福利</w:t>
      </w:r>
      <w:r>
        <w:rPr>
          <w:rFonts w:hint="eastAsia" w:ascii="宋体" w:hAnsi="宋体"/>
          <w:color w:val="000000"/>
          <w:sz w:val="24"/>
          <w:highlight w:val="none"/>
          <w:lang w:val="en-US" w:eastAsia="zh-CN"/>
        </w:rPr>
        <w:t xml:space="preserve">性</w:t>
      </w:r>
      <w:r>
        <w:rPr>
          <w:rFonts w:hint="eastAsia" w:ascii="宋体" w:hAnsi="宋体"/>
          <w:color w:val="000000"/>
          <w:sz w:val="24"/>
          <w:highlight w:val="none"/>
        </w:rPr>
        <w:t xml:space="preserve">单位的，此声明函将随中标结果同时公告，接受社会监督</w:t>
      </w:r>
      <w:r>
        <w:rPr>
          <w:rFonts w:hint="eastAsia" w:ascii="宋体" w:hAnsi="宋体"/>
          <w:color w:val="000000"/>
          <w:sz w:val="24"/>
          <w:highlight w:val="none"/>
          <w:lang w:eastAsia="zh-CN"/>
        </w:rPr>
        <w:t xml:space="preserve">。</w:t>
      </w:r>
      <w:r>
        <w:rPr>
          <w:rFonts w:ascii="宋体" w:hAnsi="宋体"/>
          <w:color w:val="000000"/>
          <w:sz w:val="24"/>
          <w:highlight w:val="none"/>
        </w:rPr>
      </w:r>
      <w:r/>
    </w:p>
    <w:p>
      <w:pPr>
        <w:pStyle w:val="869"/>
        <w:ind w:firstLine="480"/>
        <w:spacing w:line="480" w:lineRule="exact"/>
        <w:rPr>
          <w:rFonts w:ascii="宋体" w:hAnsi="宋体"/>
          <w:color w:val="000000"/>
          <w:sz w:val="24"/>
          <w:highlight w:val="none"/>
        </w:rPr>
      </w:pPr>
      <w:r>
        <w:rPr>
          <w:rFonts w:ascii="宋体" w:hAnsi="宋体"/>
          <w:color w:val="000000"/>
          <w:sz w:val="24"/>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869"/>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字(签章)：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869"/>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869"/>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69"/>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69"/>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３５</w:t>
    </w:r>
    <w:r>
      <w:rPr>
        <w:rFonts w:ascii="宋体" w:hAnsi="宋体"/>
      </w:rPr>
      <w:fldChar w:fldCharType="end"/>
    </w:r>
    <w:r>
      <w:rPr>
        <w:rStyle w:val="942"/>
        <w:rFonts w:ascii="宋体" w:hAnsi="宋体"/>
      </w:rPr>
    </w:r>
    <w:r/>
  </w:p>
  <w:p>
    <w:pPr>
      <w:pStyle w:val="91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rPr>
        <w:rStyle w:val="942"/>
      </w:rPr>
    </w:r>
    <w:r/>
  </w:p>
  <w:p>
    <w:pPr>
      <w:pStyle w:val="9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6"/>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3"/>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rFonts w:ascii="Times New Roman" w:hAnsi="Times New Roman"/>
      <w:sz w:val="21"/>
      <w:szCs w:val="21"/>
      <w:lang w:val="en-US" w:eastAsia="zh-CN" w:bidi="ar-SA"/>
    </w:rPr>
  </w:style>
  <w:style w:type="paragraph" w:styleId="870">
    <w:name w:val="标题 1"/>
    <w:basedOn w:val="869"/>
    <w:next w:val="869"/>
    <w:link w:val="886"/>
    <w:qFormat/>
    <w:pPr>
      <w:jc w:val="center"/>
      <w:keepNext/>
      <w:outlineLvl w:val="0"/>
    </w:pPr>
    <w:rPr>
      <w:rFonts w:ascii="楷体_GB2312" w:eastAsia="楷体_GB2312"/>
      <w:sz w:val="28"/>
      <w:szCs w:val="28"/>
    </w:rPr>
  </w:style>
  <w:style w:type="paragraph" w:styleId="871">
    <w:name w:val="标题 2"/>
    <w:basedOn w:val="869"/>
    <w:next w:val="888"/>
    <w:link w:val="887"/>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8"/>
    <w:link w:val="890"/>
    <w:qFormat/>
    <w:pPr>
      <w:keepLines/>
      <w:keepNext/>
      <w:spacing w:before="260" w:after="260" w:line="416" w:lineRule="auto"/>
      <w:outlineLvl w:val="2"/>
    </w:pPr>
    <w:rPr>
      <w:b/>
      <w:bCs/>
      <w:sz w:val="32"/>
      <w:szCs w:val="32"/>
    </w:rPr>
  </w:style>
  <w:style w:type="paragraph" w:styleId="873">
    <w:name w:val="标题 4"/>
    <w:basedOn w:val="869"/>
    <w:next w:val="888"/>
    <w:link w:val="891"/>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8"/>
    <w:link w:val="892"/>
    <w:qFormat/>
    <w:pPr>
      <w:keepNext/>
      <w:outlineLvl w:val="4"/>
    </w:pPr>
    <w:rPr>
      <w:rFonts w:ascii="宋体"/>
      <w:color w:val="000000"/>
      <w:sz w:val="28"/>
      <w:szCs w:val="28"/>
    </w:rPr>
  </w:style>
  <w:style w:type="paragraph" w:styleId="875">
    <w:name w:val="标题 6"/>
    <w:basedOn w:val="869"/>
    <w:next w:val="869"/>
    <w:link w:val="893"/>
    <w:qFormat/>
    <w:pPr>
      <w:numPr>
        <w:ilvl w:val="5"/>
        <w:numId w:val="1"/>
      </w:numPr>
      <w:keepLines/>
      <w:keepNext/>
      <w:spacing w:before="240" w:after="64" w:line="320" w:lineRule="auto"/>
      <w:outlineLvl w:val="5"/>
    </w:pPr>
    <w:rPr>
      <w:rFonts w:ascii="Arial" w:hAnsi="Arial" w:eastAsia="黑体"/>
      <w:b/>
      <w:bCs/>
      <w:sz w:val="24"/>
      <w:szCs w:val="24"/>
    </w:rPr>
  </w:style>
  <w:style w:type="paragraph" w:styleId="876">
    <w:name w:val="标题 7"/>
    <w:basedOn w:val="869"/>
    <w:next w:val="869"/>
    <w:link w:val="894"/>
    <w:qFormat/>
    <w:pPr>
      <w:numPr>
        <w:ilvl w:val="6"/>
        <w:numId w:val="1"/>
      </w:numPr>
      <w:keepLines/>
      <w:keepNext/>
      <w:spacing w:before="240" w:after="64" w:line="320" w:lineRule="auto"/>
      <w:outlineLvl w:val="6"/>
    </w:pPr>
    <w:rPr>
      <w:b/>
      <w:bCs/>
      <w:sz w:val="24"/>
      <w:szCs w:val="24"/>
    </w:rPr>
  </w:style>
  <w:style w:type="paragraph" w:styleId="877">
    <w:name w:val="标题 8"/>
    <w:basedOn w:val="869"/>
    <w:next w:val="869"/>
    <w:link w:val="895"/>
    <w:qFormat/>
    <w:pPr>
      <w:numPr>
        <w:ilvl w:val="7"/>
        <w:numId w:val="1"/>
      </w:numPr>
      <w:keepLines/>
      <w:keepNext/>
      <w:spacing w:before="240" w:after="64" w:line="320" w:lineRule="auto"/>
      <w:outlineLvl w:val="7"/>
    </w:pPr>
    <w:rPr>
      <w:rFonts w:ascii="Arial" w:hAnsi="Arial" w:eastAsia="黑体"/>
      <w:sz w:val="24"/>
      <w:szCs w:val="24"/>
    </w:rPr>
  </w:style>
  <w:style w:type="paragraph" w:styleId="878">
    <w:name w:val="标题 9"/>
    <w:basedOn w:val="869"/>
    <w:next w:val="869"/>
    <w:link w:val="896"/>
    <w:qFormat/>
    <w:pPr>
      <w:numPr>
        <w:ilvl w:val="8"/>
        <w:numId w:val="1"/>
      </w:numPr>
      <w:keepLines/>
      <w:keepNext/>
      <w:spacing w:before="240" w:after="64" w:line="320" w:lineRule="auto"/>
      <w:outlineLvl w:val="8"/>
    </w:pPr>
    <w:rPr>
      <w:rFonts w:ascii="Arial" w:hAnsi="Arial" w:eastAsia="黑体"/>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paragraph" w:styleId="881">
    <w:name w:val="正文首行缩进 2"/>
    <w:basedOn w:val="882"/>
    <w:next w:val="869"/>
    <w:link w:val="885"/>
    <w:pPr>
      <w:ind w:firstLine="420"/>
      <w:spacing w:line="360" w:lineRule="auto"/>
    </w:pPr>
    <w:rPr>
      <w:rFonts w:ascii="宋体" w:hAnsi="宋体" w:eastAsia="宋体"/>
      <w:sz w:val="21"/>
      <w:szCs w:val="20"/>
    </w:rPr>
  </w:style>
  <w:style w:type="paragraph" w:styleId="882">
    <w:name w:val="正文文本缩进"/>
    <w:basedOn w:val="869"/>
    <w:next w:val="884"/>
    <w:link w:val="883"/>
    <w:pPr>
      <w:ind w:firstLine="645"/>
    </w:pPr>
    <w:rPr>
      <w:rFonts w:ascii="楷体_GB2312" w:eastAsia="楷体_GB2312"/>
      <w:sz w:val="32"/>
      <w:szCs w:val="32"/>
    </w:rPr>
  </w:style>
  <w:style w:type="character" w:styleId="883">
    <w:name w:val="正文文本缩进 Char"/>
    <w:next w:val="883"/>
    <w:link w:val="882"/>
    <w:rPr>
      <w:rFonts w:ascii="楷体_GB2312" w:hAnsi="Times New Roman" w:eastAsia="楷体_GB2312" w:cs="Times New Roman"/>
      <w:sz w:val="32"/>
      <w:szCs w:val="32"/>
    </w:rPr>
  </w:style>
  <w:style w:type="paragraph" w:styleId="884">
    <w:name w:val="寄信人地址"/>
    <w:basedOn w:val="869"/>
    <w:next w:val="884"/>
    <w:link w:val="869"/>
    <w:qFormat/>
    <w:rPr>
      <w:rFonts w:ascii="Arial" w:hAnsi="Arial" w:eastAsia="宋体" w:cs="宋体"/>
    </w:rPr>
  </w:style>
  <w:style w:type="character" w:styleId="885">
    <w:name w:val="正文首行缩进 2 Char"/>
    <w:next w:val="885"/>
    <w:link w:val="881"/>
    <w:rPr>
      <w:rFonts w:ascii="宋体" w:hAnsi="宋体" w:eastAsia="宋体" w:cs="Times New Roman"/>
      <w:sz w:val="32"/>
      <w:szCs w:val="20"/>
    </w:rPr>
  </w:style>
  <w:style w:type="character" w:styleId="886">
    <w:name w:val="标题 1 Char"/>
    <w:next w:val="886"/>
    <w:link w:val="870"/>
    <w:rPr>
      <w:rFonts w:ascii="楷体_GB2312" w:hAnsi="Times New Roman" w:eastAsia="楷体_GB2312" w:cs="Times New Roman"/>
      <w:sz w:val="28"/>
      <w:szCs w:val="28"/>
    </w:rPr>
  </w:style>
  <w:style w:type="character" w:styleId="887">
    <w:name w:val="标题 2 Char"/>
    <w:next w:val="887"/>
    <w:link w:val="871"/>
    <w:rPr>
      <w:rFonts w:ascii="Arial" w:hAnsi="Arial" w:eastAsia="幼圆" w:cs="Arial"/>
      <w:b/>
      <w:bCs/>
      <w:sz w:val="44"/>
      <w:szCs w:val="44"/>
    </w:rPr>
  </w:style>
  <w:style w:type="paragraph" w:styleId="888">
    <w:name w:val="正文缩进"/>
    <w:basedOn w:val="869"/>
    <w:next w:val="888"/>
    <w:link w:val="889"/>
    <w:pPr>
      <w:ind w:firstLine="420"/>
    </w:pPr>
  </w:style>
  <w:style w:type="character" w:styleId="889">
    <w:name w:val="正文缩进 Char"/>
    <w:next w:val="889"/>
    <w:link w:val="888"/>
    <w:rPr>
      <w:rFonts w:ascii="Times New Roman" w:hAnsi="Times New Roman" w:eastAsia="宋体" w:cs="Times New Roman"/>
      <w:szCs w:val="21"/>
    </w:rPr>
  </w:style>
  <w:style w:type="character" w:styleId="890">
    <w:name w:val="标题 3 Char"/>
    <w:next w:val="890"/>
    <w:link w:val="872"/>
    <w:rPr>
      <w:rFonts w:ascii="Times New Roman" w:hAnsi="Times New Roman" w:eastAsia="宋体" w:cs="Times New Roman"/>
      <w:b/>
      <w:bCs/>
      <w:sz w:val="32"/>
      <w:szCs w:val="32"/>
    </w:rPr>
  </w:style>
  <w:style w:type="character" w:styleId="891">
    <w:name w:val="标题 4 Char"/>
    <w:next w:val="891"/>
    <w:link w:val="873"/>
    <w:rPr>
      <w:rFonts w:ascii="Arial" w:hAnsi="Arial" w:eastAsia="黑体" w:cs="Arial"/>
      <w:b/>
      <w:bCs/>
      <w:sz w:val="28"/>
      <w:szCs w:val="28"/>
    </w:rPr>
  </w:style>
  <w:style w:type="character" w:styleId="892">
    <w:name w:val="标题 5 Char"/>
    <w:next w:val="892"/>
    <w:link w:val="874"/>
    <w:rPr>
      <w:rFonts w:ascii="宋体" w:hAnsi="Times New Roman" w:eastAsia="宋体" w:cs="Times New Roman"/>
      <w:color w:val="000000"/>
      <w:sz w:val="28"/>
      <w:szCs w:val="28"/>
    </w:rPr>
  </w:style>
  <w:style w:type="character" w:styleId="893">
    <w:name w:val="标题 6 Char"/>
    <w:next w:val="893"/>
    <w:link w:val="875"/>
    <w:rPr>
      <w:rFonts w:ascii="Arial" w:hAnsi="Arial" w:eastAsia="黑体" w:cs="Times New Roman"/>
      <w:b/>
      <w:bCs/>
      <w:sz w:val="24"/>
      <w:szCs w:val="24"/>
    </w:rPr>
  </w:style>
  <w:style w:type="character" w:styleId="894">
    <w:name w:val="标题 7 Char"/>
    <w:next w:val="894"/>
    <w:link w:val="876"/>
    <w:rPr>
      <w:rFonts w:ascii="Times New Roman" w:hAnsi="Times New Roman" w:eastAsia="宋体" w:cs="Times New Roman"/>
      <w:b/>
      <w:bCs/>
      <w:sz w:val="24"/>
      <w:szCs w:val="24"/>
    </w:rPr>
  </w:style>
  <w:style w:type="character" w:styleId="895">
    <w:name w:val="标题 8 Char"/>
    <w:next w:val="895"/>
    <w:link w:val="877"/>
    <w:rPr>
      <w:rFonts w:ascii="Arial" w:hAnsi="Arial" w:eastAsia="黑体" w:cs="Times New Roman"/>
      <w:sz w:val="24"/>
      <w:szCs w:val="24"/>
    </w:rPr>
  </w:style>
  <w:style w:type="character" w:styleId="896">
    <w:name w:val="标题 9 Char"/>
    <w:next w:val="896"/>
    <w:link w:val="878"/>
    <w:rPr>
      <w:rFonts w:ascii="Arial" w:hAnsi="Arial" w:eastAsia="黑体" w:cs="Times New Roman"/>
      <w:szCs w:val="21"/>
    </w:rPr>
  </w:style>
  <w:style w:type="paragraph" w:styleId="897">
    <w:name w:val="列表 3"/>
    <w:basedOn w:val="869"/>
    <w:next w:val="897"/>
    <w:link w:val="869"/>
    <w:pPr>
      <w:ind w:left="100" w:hanging="200"/>
    </w:pPr>
  </w:style>
  <w:style w:type="paragraph" w:styleId="898">
    <w:name w:val="目录 7"/>
    <w:basedOn w:val="869"/>
    <w:next w:val="869"/>
    <w:link w:val="869"/>
    <w:semiHidden/>
    <w:pPr>
      <w:ind w:left="1260"/>
      <w:jc w:val="left"/>
    </w:pPr>
  </w:style>
  <w:style w:type="paragraph" w:styleId="899">
    <w:name w:val="文档结构图"/>
    <w:basedOn w:val="869"/>
    <w:next w:val="899"/>
    <w:link w:val="900"/>
    <w:semiHidden/>
    <w:pPr>
      <w:shd w:val="clear" w:color="auto" w:fill="000080"/>
    </w:pPr>
  </w:style>
  <w:style w:type="character" w:styleId="900">
    <w:name w:val="文档结构图 Char"/>
    <w:next w:val="900"/>
    <w:link w:val="899"/>
    <w:semiHidden/>
    <w:rPr>
      <w:rFonts w:ascii="Times New Roman" w:hAnsi="Times New Roman" w:eastAsia="宋体" w:cs="Times New Roman"/>
      <w:szCs w:val="21"/>
      <w:shd w:val="clear" w:color="auto" w:fill="000080"/>
    </w:rPr>
  </w:style>
  <w:style w:type="paragraph" w:styleId="901">
    <w:name w:val="批注文字"/>
    <w:basedOn w:val="869"/>
    <w:next w:val="901"/>
    <w:link w:val="902"/>
    <w:semiHidden/>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2">
    <w:name w:val="批注文字 Char"/>
    <w:next w:val="902"/>
    <w:link w:val="901"/>
    <w:semiHidden/>
    <w:rPr>
      <w:rFonts w:ascii="Times New Roman" w:hAnsi="Times New Roman" w:eastAsia="宋体" w:cs="Times New Roman"/>
      <w:szCs w:val="21"/>
    </w:rPr>
  </w:style>
  <w:style w:type="paragraph" w:styleId="903">
    <w:name w:val="正文文本 3"/>
    <w:basedOn w:val="869"/>
    <w:next w:val="903"/>
    <w:link w:val="904"/>
    <w:rPr>
      <w:rFonts w:ascii="仿宋_GB2312" w:hAnsi="Arial" w:eastAsia="仿宋_GB2312"/>
      <w:sz w:val="32"/>
      <w:szCs w:val="32"/>
    </w:rPr>
  </w:style>
  <w:style w:type="character" w:styleId="904">
    <w:name w:val="正文文本 3 Char"/>
    <w:next w:val="904"/>
    <w:link w:val="903"/>
    <w:rPr>
      <w:rFonts w:ascii="仿宋_GB2312" w:hAnsi="Arial" w:eastAsia="仿宋_GB2312" w:cs="Times New Roman"/>
      <w:sz w:val="32"/>
      <w:szCs w:val="32"/>
    </w:rPr>
  </w:style>
  <w:style w:type="paragraph" w:styleId="905">
    <w:name w:val="正文文本"/>
    <w:basedOn w:val="869"/>
    <w:next w:val="905"/>
    <w:link w:val="906"/>
    <w:rPr>
      <w:rFonts w:ascii="楷体_GB2312" w:hAnsi="Arial" w:eastAsia="楷体_GB2312"/>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列表 2"/>
    <w:basedOn w:val="869"/>
    <w:next w:val="907"/>
    <w:link w:val="869"/>
    <w:pPr>
      <w:ind w:left="100" w:hanging="200"/>
    </w:pPr>
  </w:style>
  <w:style w:type="paragraph" w:styleId="908">
    <w:name w:val="目录 5"/>
    <w:basedOn w:val="869"/>
    <w:next w:val="869"/>
    <w:link w:val="869"/>
    <w:semiHidden/>
    <w:pPr>
      <w:ind w:left="840"/>
      <w:jc w:val="left"/>
    </w:pPr>
  </w:style>
  <w:style w:type="paragraph" w:styleId="909">
    <w:name w:val="目录 3"/>
    <w:basedOn w:val="869"/>
    <w:next w:val="869"/>
    <w:link w:val="869"/>
    <w:semiHidden/>
    <w:pPr>
      <w:ind w:left="420"/>
      <w:jc w:val="left"/>
    </w:pPr>
    <w:rPr>
      <w:i/>
      <w:iCs/>
      <w:szCs w:val="24"/>
    </w:rPr>
  </w:style>
  <w:style w:type="paragraph" w:styleId="910">
    <w:name w:val="纯文本"/>
    <w:basedOn w:val="869"/>
    <w:next w:val="910"/>
    <w:link w:val="911"/>
    <w:rPr>
      <w:rFonts w:ascii="宋体" w:hAnsi="Courier New" w:cs="Courier New"/>
    </w:rPr>
  </w:style>
  <w:style w:type="character" w:styleId="911">
    <w:name w:val="纯文本 Char"/>
    <w:next w:val="911"/>
    <w:link w:val="910"/>
    <w:rPr>
      <w:rFonts w:ascii="宋体" w:hAnsi="Courier New" w:eastAsia="宋体" w:cs="Courier New"/>
      <w:szCs w:val="21"/>
    </w:rPr>
  </w:style>
  <w:style w:type="paragraph" w:styleId="912">
    <w:name w:val="目录 8"/>
    <w:basedOn w:val="869"/>
    <w:next w:val="869"/>
    <w:link w:val="869"/>
    <w:semiHidden/>
    <w:pPr>
      <w:ind w:left="1470"/>
      <w:jc w:val="left"/>
    </w:pPr>
  </w:style>
  <w:style w:type="paragraph" w:styleId="913">
    <w:name w:val="日期"/>
    <w:basedOn w:val="869"/>
    <w:next w:val="869"/>
    <w:link w:val="914"/>
    <w:rPr>
      <w:sz w:val="24"/>
      <w:szCs w:val="24"/>
    </w:rPr>
  </w:style>
  <w:style w:type="character" w:styleId="914">
    <w:name w:val="日期 Char"/>
    <w:next w:val="914"/>
    <w:link w:val="913"/>
    <w:rPr>
      <w:rFonts w:ascii="Times New Roman" w:hAnsi="Times New Roman" w:eastAsia="宋体" w:cs="Times New Roman"/>
      <w:sz w:val="24"/>
      <w:szCs w:val="24"/>
    </w:rPr>
  </w:style>
  <w:style w:type="paragraph" w:styleId="915">
    <w:name w:val="正文文本缩进 2"/>
    <w:basedOn w:val="869"/>
    <w:next w:val="915"/>
    <w:link w:val="916"/>
    <w:pPr>
      <w:ind w:left="630" w:firstLine="645"/>
    </w:pPr>
    <w:rPr>
      <w:rFonts w:ascii="Arial" w:hAnsi="Arial" w:eastAsia="仿宋_GB2312" w:cs="Arial"/>
      <w:sz w:val="32"/>
      <w:szCs w:val="32"/>
    </w:rPr>
  </w:style>
  <w:style w:type="character" w:styleId="916">
    <w:name w:val="正文文本缩进 2 Char"/>
    <w:next w:val="916"/>
    <w:link w:val="915"/>
    <w:rPr>
      <w:rFonts w:ascii="Arial" w:hAnsi="Arial" w:eastAsia="仿宋_GB2312" w:cs="Arial"/>
      <w:sz w:val="32"/>
      <w:szCs w:val="32"/>
    </w:rPr>
  </w:style>
  <w:style w:type="paragraph" w:styleId="917">
    <w:name w:val="批注框文本"/>
    <w:basedOn w:val="869"/>
    <w:next w:val="917"/>
    <w:link w:val="918"/>
    <w:semiHidden/>
    <w:rPr>
      <w:sz w:val="18"/>
      <w:szCs w:val="18"/>
    </w:rPr>
  </w:style>
  <w:style w:type="character" w:styleId="918">
    <w:name w:val="批注框文本 Char"/>
    <w:next w:val="918"/>
    <w:link w:val="917"/>
    <w:semiHidden/>
    <w:rPr>
      <w:rFonts w:ascii="Times New Roman" w:hAnsi="Times New Roman" w:eastAsia="宋体" w:cs="Times New Roman"/>
      <w:sz w:val="18"/>
      <w:szCs w:val="18"/>
    </w:rPr>
  </w:style>
  <w:style w:type="paragraph" w:styleId="919">
    <w:name w:val="页脚"/>
    <w:basedOn w:val="869"/>
    <w:next w:val="919"/>
    <w:link w:val="920"/>
    <w:pPr>
      <w:jc w:val="left"/>
      <w:tabs>
        <w:tab w:val="center" w:pos="4153" w:leader="none"/>
        <w:tab w:val="right" w:pos="8306" w:leader="none"/>
      </w:tabs>
    </w:pPr>
    <w:rPr>
      <w:sz w:val="18"/>
      <w:szCs w:val="18"/>
    </w:rPr>
  </w:style>
  <w:style w:type="character" w:styleId="920">
    <w:name w:val="页脚 Char"/>
    <w:next w:val="920"/>
    <w:link w:val="919"/>
    <w:rPr>
      <w:rFonts w:ascii="Times New Roman" w:hAnsi="Times New Roman" w:eastAsia="宋体" w:cs="Times New Roman"/>
      <w:sz w:val="18"/>
      <w:szCs w:val="18"/>
    </w:rPr>
  </w:style>
  <w:style w:type="paragraph" w:styleId="921">
    <w:name w:val="页眉"/>
    <w:basedOn w:val="869"/>
    <w:next w:val="921"/>
    <w:link w:val="922"/>
    <w:pPr>
      <w:jc w:val="center"/>
      <w:tabs>
        <w:tab w:val="center" w:pos="4153" w:leader="none"/>
        <w:tab w:val="right" w:pos="8306" w:leader="none"/>
      </w:tabs>
      <w:pBdr>
        <w:bottom w:val="single" w:color="000000" w:sz="6" w:space="1"/>
      </w:pBdr>
    </w:pPr>
    <w:rPr>
      <w:sz w:val="18"/>
      <w:szCs w:val="18"/>
    </w:rPr>
  </w:style>
  <w:style w:type="character" w:styleId="922">
    <w:name w:val="页眉 Char"/>
    <w:next w:val="922"/>
    <w:link w:val="921"/>
    <w:rPr>
      <w:rFonts w:ascii="Times New Roman" w:hAnsi="Times New Roman" w:eastAsia="宋体" w:cs="Times New Roman"/>
      <w:sz w:val="18"/>
      <w:szCs w:val="18"/>
    </w:rPr>
  </w:style>
  <w:style w:type="paragraph" w:styleId="923">
    <w:name w:val="目录 1"/>
    <w:basedOn w:val="869"/>
    <w:next w:val="869"/>
    <w:link w:val="869"/>
    <w:semiHidden/>
    <w:pPr>
      <w:jc w:val="left"/>
      <w:spacing w:before="120" w:after="120" w:line="400" w:lineRule="exact"/>
      <w:tabs>
        <w:tab w:val="right" w:pos="8720" w:leader="dot"/>
      </w:tabs>
    </w:pPr>
    <w:rPr>
      <w:rFonts w:ascii="宋体" w:hAnsi="宋体"/>
      <w:caps/>
      <w:sz w:val="24"/>
      <w:szCs w:val="24"/>
    </w:rPr>
  </w:style>
  <w:style w:type="paragraph" w:styleId="924">
    <w:name w:val="目录 4"/>
    <w:basedOn w:val="869"/>
    <w:next w:val="869"/>
    <w:link w:val="869"/>
    <w:semiHidden/>
    <w:pPr>
      <w:ind w:left="630"/>
      <w:jc w:val="left"/>
    </w:pPr>
  </w:style>
  <w:style w:type="paragraph" w:styleId="925">
    <w:name w:val="列表"/>
    <w:basedOn w:val="869"/>
    <w:next w:val="925"/>
    <w:link w:val="869"/>
    <w:pPr>
      <w:ind w:left="200" w:hanging="200"/>
    </w:pPr>
  </w:style>
  <w:style w:type="paragraph" w:styleId="926">
    <w:name w:val="目录 6"/>
    <w:basedOn w:val="869"/>
    <w:next w:val="869"/>
    <w:link w:val="869"/>
    <w:semiHidden/>
    <w:pPr>
      <w:ind w:left="1050"/>
      <w:jc w:val="left"/>
    </w:pPr>
  </w:style>
  <w:style w:type="paragraph" w:styleId="927">
    <w:name w:val="正文文本缩进 3"/>
    <w:basedOn w:val="869"/>
    <w:next w:val="927"/>
    <w:link w:val="928"/>
    <w:pPr>
      <w:ind w:left="645" w:firstLine="645"/>
    </w:pPr>
    <w:rPr>
      <w:rFonts w:ascii="Arial" w:hAnsi="Arial" w:eastAsia="仿宋_GB2312" w:cs="Arial"/>
      <w:color w:val="ffff00"/>
      <w:sz w:val="32"/>
      <w:szCs w:val="32"/>
    </w:rPr>
  </w:style>
  <w:style w:type="character" w:styleId="928">
    <w:name w:val="正文文本缩进 3 Char"/>
    <w:next w:val="928"/>
    <w:link w:val="927"/>
    <w:rPr>
      <w:rFonts w:ascii="Arial" w:hAnsi="Arial" w:eastAsia="仿宋_GB2312" w:cs="Arial"/>
      <w:color w:val="ffff00"/>
      <w:sz w:val="32"/>
      <w:szCs w:val="32"/>
    </w:rPr>
  </w:style>
  <w:style w:type="paragraph" w:styleId="929">
    <w:name w:val="图表目录"/>
    <w:basedOn w:val="869"/>
    <w:next w:val="869"/>
    <w:link w:val="869"/>
    <w:semiHidden/>
    <w:pPr>
      <w:ind w:left="840" w:hanging="420"/>
    </w:pPr>
  </w:style>
  <w:style w:type="paragraph" w:styleId="930">
    <w:name w:val="目录 2"/>
    <w:basedOn w:val="869"/>
    <w:next w:val="869"/>
    <w:link w:val="869"/>
    <w:semiHidden/>
    <w:pPr>
      <w:ind w:left="210"/>
      <w:jc w:val="left"/>
    </w:pPr>
    <w:rPr>
      <w:smallCaps/>
      <w:szCs w:val="24"/>
    </w:rPr>
  </w:style>
  <w:style w:type="paragraph" w:styleId="931">
    <w:name w:val="目录 9"/>
    <w:basedOn w:val="869"/>
    <w:next w:val="869"/>
    <w:link w:val="869"/>
    <w:semiHidden/>
    <w:pPr>
      <w:ind w:left="1680"/>
      <w:jc w:val="left"/>
    </w:pPr>
  </w:style>
  <w:style w:type="paragraph" w:styleId="932">
    <w:name w:val="正文文本 2"/>
    <w:basedOn w:val="869"/>
    <w:next w:val="932"/>
    <w:link w:val="933"/>
    <w:pPr>
      <w:jc w:val="center"/>
      <w:widowControl/>
    </w:pPr>
    <w:rPr>
      <w:rFonts w:ascii="楷体_GB2312" w:eastAsia="楷体_GB2312"/>
      <w:sz w:val="28"/>
      <w:szCs w:val="28"/>
    </w:rPr>
  </w:style>
  <w:style w:type="character" w:styleId="933">
    <w:name w:val="正文文本 2 Char"/>
    <w:next w:val="933"/>
    <w:link w:val="932"/>
    <w:rPr>
      <w:rFonts w:ascii="楷体_GB2312" w:hAnsi="Times New Roman" w:eastAsia="楷体_GB2312" w:cs="Times New Roman"/>
      <w:sz w:val="28"/>
      <w:szCs w:val="28"/>
    </w:rPr>
  </w:style>
  <w:style w:type="paragraph" w:styleId="934">
    <w:name w:val="普通(网站)"/>
    <w:basedOn w:val="869"/>
    <w:next w:val="934"/>
    <w:link w:val="869"/>
    <w:uiPriority w:val="99"/>
    <w:pPr>
      <w:jc w:val="left"/>
      <w:spacing w:before="100" w:beforeAutospacing="1" w:after="100" w:afterAutospacing="1"/>
      <w:widowControl/>
    </w:pPr>
    <w:rPr>
      <w:rFonts w:ascii="宋体" w:hAnsi="宋体" w:cs="宋体"/>
      <w:sz w:val="24"/>
      <w:szCs w:val="24"/>
    </w:rPr>
  </w:style>
  <w:style w:type="paragraph" w:styleId="935">
    <w:name w:val="索引 1"/>
    <w:basedOn w:val="869"/>
    <w:next w:val="869"/>
    <w:link w:val="869"/>
    <w:semiHidden/>
    <w:pPr>
      <w:spacing w:line="240" w:lineRule="atLeast"/>
    </w:pPr>
    <w:rPr>
      <w:b/>
      <w:bCs/>
    </w:rPr>
  </w:style>
  <w:style w:type="paragraph" w:styleId="936">
    <w:name w:val="批注主题"/>
    <w:basedOn w:val="901"/>
    <w:next w:val="901"/>
    <w:link w:val="937"/>
    <w:semiHidden/>
    <w:rPr>
      <w:b/>
      <w:bCs/>
    </w:rPr>
  </w:style>
  <w:style w:type="character" w:styleId="937">
    <w:name w:val="批注主题 Char"/>
    <w:next w:val="937"/>
    <w:link w:val="936"/>
    <w:semiHidden/>
    <w:rPr>
      <w:rFonts w:ascii="Times New Roman" w:hAnsi="Times New Roman" w:eastAsia="宋体" w:cs="Times New Roman"/>
      <w:b/>
      <w:bCs/>
      <w:szCs w:val="21"/>
    </w:rPr>
  </w:style>
  <w:style w:type="paragraph" w:styleId="938">
    <w:name w:val="正文首行缩进"/>
    <w:basedOn w:val="869"/>
    <w:next w:val="938"/>
    <w:link w:val="939"/>
    <w:pPr>
      <w:ind w:firstLine="200"/>
      <w:spacing w:line="360" w:lineRule="auto"/>
    </w:pPr>
    <w:rPr>
      <w:rFonts w:ascii="仿宋_GB2312" w:eastAsia="仿宋_GB2312"/>
      <w:sz w:val="30"/>
      <w:szCs w:val="30"/>
    </w:rPr>
  </w:style>
  <w:style w:type="character" w:styleId="939">
    <w:name w:val="正文首行缩进 Char"/>
    <w:next w:val="939"/>
    <w:link w:val="938"/>
    <w:rPr>
      <w:rFonts w:ascii="仿宋_GB2312" w:hAnsi="Times New Roman" w:eastAsia="仿宋_GB2312" w:cs="Times New Roman"/>
      <w:sz w:val="30"/>
      <w:szCs w:val="30"/>
    </w:rPr>
  </w:style>
  <w:style w:type="table" w:styleId="940">
    <w:name w:val="网格型"/>
    <w:basedOn w:val="880"/>
    <w:next w:val="940"/>
    <w:link w:val="869"/>
    <w:pPr>
      <w:jc w:val="both"/>
      <w:widowControl w:val="off"/>
    </w:pPr>
    <w:rPr>
      <w:rFonts w:ascii="Times New Roman" w:hAnsi="Times New Roman" w:eastAsia="宋体" w:cs="Times New Roman"/>
      <w:sz w:val="20"/>
      <w:szCs w:val="20"/>
    </w:rPr>
    <w:tblPr/>
  </w:style>
  <w:style w:type="character" w:styleId="941">
    <w:name w:val="要点"/>
    <w:next w:val="941"/>
    <w:link w:val="869"/>
    <w:qFormat/>
    <w:rPr>
      <w:b/>
      <w:bCs/>
    </w:rPr>
  </w:style>
  <w:style w:type="character" w:styleId="942">
    <w:name w:val="页码"/>
    <w:next w:val="942"/>
    <w:link w:val="869"/>
  </w:style>
  <w:style w:type="character" w:styleId="943">
    <w:name w:val="已访问的超链接"/>
    <w:next w:val="943"/>
    <w:link w:val="869"/>
    <w:rPr>
      <w:color w:val="800080"/>
      <w:u w:val="single"/>
    </w:rPr>
  </w:style>
  <w:style w:type="character" w:styleId="944">
    <w:name w:val="强调"/>
    <w:next w:val="944"/>
    <w:link w:val="869"/>
    <w:qFormat/>
    <w:rPr>
      <w:i/>
    </w:rPr>
  </w:style>
  <w:style w:type="character" w:styleId="945">
    <w:name w:val="超链接"/>
    <w:next w:val="945"/>
    <w:link w:val="869"/>
    <w:rPr>
      <w:color w:val="0000ff"/>
      <w:u w:val="single"/>
    </w:rPr>
  </w:style>
  <w:style w:type="character" w:styleId="946">
    <w:name w:val="批注引用"/>
    <w:next w:val="946"/>
    <w:link w:val="869"/>
    <w:semiHidden/>
    <w:rPr>
      <w:sz w:val="21"/>
      <w:szCs w:val="21"/>
    </w:rPr>
  </w:style>
  <w:style w:type="paragraph" w:styleId="947">
    <w:name w:val="索引 41"/>
    <w:basedOn w:val="869"/>
    <w:next w:val="869"/>
    <w:link w:val="869"/>
    <w:semiHidden/>
    <w:qFormat/>
    <w:pPr>
      <w:ind w:left="1260"/>
    </w:pPr>
    <w:rPr>
      <w:rFonts w:ascii="Calibri" w:hAnsi="Calibri" w:eastAsia="Calibri" w:cs="宋体"/>
      <w:sz w:val="20"/>
      <w:lang w:val="zh-CN"/>
    </w:rPr>
  </w:style>
  <w:style w:type="paragraph" w:styleId="948">
    <w:name w:val="正文首行缩进 21"/>
    <w:basedOn w:val="949"/>
    <w:next w:val="869"/>
    <w:link w:val="869"/>
    <w:qFormat/>
    <w:pPr>
      <w:ind w:firstLine="420"/>
      <w:spacing w:line="360" w:lineRule="auto"/>
    </w:pPr>
    <w:rPr>
      <w:rFonts w:ascii="宋体" w:hAnsi="宋体" w:eastAsia="宋体"/>
      <w:sz w:val="21"/>
      <w:szCs w:val="20"/>
    </w:rPr>
  </w:style>
  <w:style w:type="paragraph" w:styleId="949">
    <w:name w:val="正文文本缩进11"/>
    <w:basedOn w:val="869"/>
    <w:next w:val="950"/>
    <w:link w:val="869"/>
    <w:qFormat/>
    <w:pPr>
      <w:ind w:firstLine="645"/>
    </w:pPr>
    <w:rPr>
      <w:rFonts w:ascii="楷体_GB2312" w:eastAsia="楷体_GB2312"/>
      <w:sz w:val="32"/>
      <w:szCs w:val="32"/>
    </w:rPr>
  </w:style>
  <w:style w:type="paragraph" w:styleId="950">
    <w:name w:val="寄信人地址1"/>
    <w:basedOn w:val="869"/>
    <w:next w:val="950"/>
    <w:link w:val="869"/>
    <w:qFormat/>
    <w:rPr>
      <w:rFonts w:ascii="Arial" w:hAnsi="Arial" w:eastAsia="宋体" w:cs="宋体"/>
    </w:rPr>
  </w:style>
  <w:style w:type="paragraph" w:styleId="951">
    <w:name w:val="标题 41"/>
    <w:basedOn w:val="869"/>
    <w:next w:val="952"/>
    <w:link w:val="869"/>
    <w:qFormat/>
    <w:pPr>
      <w:keepLines/>
      <w:keepNext/>
      <w:spacing w:before="280" w:after="290" w:line="376" w:lineRule="auto"/>
      <w:outlineLvl w:val="3"/>
    </w:pPr>
    <w:rPr>
      <w:rFonts w:ascii="Arial" w:hAnsi="Arial" w:eastAsia="黑体" w:cs="Arial"/>
      <w:b/>
      <w:bCs/>
      <w:sz w:val="28"/>
      <w:szCs w:val="28"/>
    </w:rPr>
  </w:style>
  <w:style w:type="paragraph" w:styleId="952">
    <w:name w:val="正文缩进1"/>
    <w:basedOn w:val="869"/>
    <w:next w:val="952"/>
    <w:link w:val="869"/>
    <w:qFormat/>
    <w:pPr>
      <w:ind w:firstLine="420"/>
    </w:pPr>
  </w:style>
  <w:style w:type="paragraph" w:styleId="953">
    <w:name w:val="正文文本12"/>
    <w:basedOn w:val="869"/>
    <w:next w:val="953"/>
    <w:link w:val="869"/>
    <w:uiPriority w:val="1"/>
    <w:qFormat/>
    <w:pPr>
      <w:ind w:left="120"/>
    </w:pPr>
    <w:rPr>
      <w:rFonts w:ascii="宋体" w:hAnsi="宋体" w:eastAsia="宋体" w:cs="宋体"/>
      <w:sz w:val="21"/>
      <w:szCs w:val="21"/>
      <w:lang w:val="zh-CN" w:eastAsia="zh-CN" w:bidi="zh-CN"/>
    </w:rPr>
  </w:style>
  <w:style w:type="character" w:styleId="954">
    <w:name w:val="font5 Char"/>
    <w:next w:val="954"/>
    <w:link w:val="869"/>
    <w:rPr>
      <w:rFonts w:ascii="宋体" w:hAnsi="宋体" w:eastAsia="宋体"/>
      <w:sz w:val="28"/>
      <w:szCs w:val="28"/>
      <w:lang w:val="en-US" w:eastAsia="zh-CN" w:bidi="ar-SA"/>
    </w:rPr>
  </w:style>
  <w:style w:type="character" w:styleId="955">
    <w:name w:val="二级目录 Char"/>
    <w:next w:val="955"/>
    <w:link w:val="956"/>
    <w:rPr>
      <w:b/>
      <w:sz w:val="30"/>
      <w:szCs w:val="28"/>
    </w:rPr>
  </w:style>
  <w:style w:type="paragraph" w:styleId="956">
    <w:name w:val="二级目录"/>
    <w:next w:val="869"/>
    <w:link w:val="955"/>
    <w:pPr>
      <w:numPr>
        <w:ilvl w:val="0"/>
        <w:numId w:val="2"/>
      </w:numPr>
      <w:tabs>
        <w:tab w:val="left" w:pos="907" w:leader="none"/>
        <w:tab w:val="left" w:pos="1145" w:leader="none"/>
      </w:tabs>
      <w:outlineLvl w:val="1"/>
    </w:pPr>
    <w:rPr>
      <w:b/>
      <w:sz w:val="30"/>
      <w:szCs w:val="28"/>
      <w:lang w:val="en-US" w:eastAsia="zh-CN" w:bidi="ar-SA"/>
    </w:rPr>
  </w:style>
  <w:style w:type="character" w:styleId="957">
    <w:name w:val="列出段落 Char,Bullet List Char,numbered Char,FooterText Char,List Paragraph1 Char,Paragraphe de liste1 Char"/>
    <w:next w:val="957"/>
    <w:link w:val="958"/>
    <w:rPr>
      <w:rFonts w:ascii="Calibri" w:hAnsi="Calibri"/>
      <w:sz w:val="24"/>
      <w:szCs w:val="24"/>
      <w:lang w:eastAsia="en-US" w:bidi="en-US"/>
    </w:rPr>
  </w:style>
  <w:style w:type="paragraph" w:styleId="958">
    <w:name w:val="列出段落1"/>
    <w:basedOn w:val="869"/>
    <w:next w:val="958"/>
    <w:link w:val="957"/>
    <w:qFormat/>
    <w:pPr>
      <w:contextualSpacing/>
      <w:ind w:left="720"/>
      <w:jc w:val="left"/>
      <w:widowControl/>
    </w:pPr>
    <w:rPr>
      <w:rFonts w:ascii="Calibri" w:hAnsi="Calibri" w:eastAsia="宋体" w:cs="Times New Roman"/>
      <w:sz w:val="24"/>
      <w:szCs w:val="24"/>
      <w:lang w:eastAsia="en-US" w:bidi="en-US"/>
    </w:rPr>
  </w:style>
  <w:style w:type="paragraph" w:styleId="959">
    <w:name w:val="Body Text(ch)"/>
    <w:basedOn w:val="869"/>
    <w:next w:val="905"/>
    <w:link w:val="869"/>
    <w:pPr>
      <w:spacing w:after="120"/>
    </w:pPr>
    <w:rPr>
      <w:rFonts w:ascii="宋体" w:hAnsi="Arial"/>
      <w:bCs/>
      <w:iCs/>
      <w:szCs w:val="24"/>
    </w:rPr>
  </w:style>
  <w:style w:type="paragraph" w:styleId="960">
    <w:name w:val="xl27"/>
    <w:basedOn w:val="869"/>
    <w:next w:val="960"/>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1">
    <w:name w:val="xl26"/>
    <w:basedOn w:val="869"/>
    <w:next w:val="961"/>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2">
    <w:name w:val="Char"/>
    <w:basedOn w:val="869"/>
    <w:next w:val="962"/>
    <w:link w:val="869"/>
    <w:pPr>
      <w:ind w:firstLine="200"/>
      <w:tabs>
        <w:tab w:val="left" w:pos="360" w:leader="none"/>
      </w:tabs>
    </w:pPr>
    <w:rPr>
      <w:sz w:val="28"/>
      <w:szCs w:val="30"/>
    </w:rPr>
  </w:style>
  <w:style w:type="paragraph" w:styleId="963">
    <w:name w:val=" Char"/>
    <w:basedOn w:val="899"/>
    <w:next w:val="963"/>
    <w:link w:val="869"/>
    <w:rPr>
      <w:rFonts w:ascii="Tahoma" w:hAnsi="Tahoma"/>
      <w:sz w:val="24"/>
      <w:szCs w:val="24"/>
    </w:rPr>
  </w:style>
  <w:style w:type="paragraph" w:styleId="964">
    <w:name w:val="普通正文"/>
    <w:basedOn w:val="869"/>
    <w:next w:val="964"/>
    <w:link w:val="869"/>
    <w:pPr>
      <w:ind w:firstLine="480"/>
      <w:jc w:val="left"/>
      <w:spacing w:before="120" w:after="120" w:line="360" w:lineRule="auto"/>
    </w:pPr>
    <w:rPr>
      <w:rFonts w:ascii="Arial" w:hAnsi="Arial"/>
      <w:sz w:val="24"/>
      <w:szCs w:val="24"/>
    </w:rPr>
  </w:style>
  <w:style w:type="paragraph" w:styleId="965">
    <w:name w:val="table_lines"/>
    <w:basedOn w:val="869"/>
    <w:next w:val="965"/>
    <w:link w:val="869"/>
    <w:pPr>
      <w:jc w:val="left"/>
      <w:widowControl/>
    </w:pPr>
    <w:rPr>
      <w:sz w:val="20"/>
      <w:szCs w:val="20"/>
      <w:lang w:val="de-DE" w:eastAsia="de-DE"/>
    </w:rPr>
  </w:style>
  <w:style w:type="paragraph" w:styleId="966">
    <w:name w:val="附录1"/>
    <w:next w:val="966"/>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7">
    <w:name w:val="font7"/>
    <w:basedOn w:val="869"/>
    <w:next w:val="967"/>
    <w:link w:val="869"/>
    <w:pPr>
      <w:jc w:val="left"/>
      <w:spacing w:before="100" w:beforeAutospacing="1" w:after="100" w:afterAutospacing="1"/>
      <w:widowControl/>
    </w:pPr>
    <w:rPr>
      <w:rFonts w:hint="eastAsia" w:ascii="宋体" w:hAnsi="宋体"/>
      <w:sz w:val="18"/>
      <w:szCs w:val="18"/>
    </w:rPr>
  </w:style>
  <w:style w:type="paragraph" w:styleId="968">
    <w:name w:val=" Char Char Char Char"/>
    <w:basedOn w:val="899"/>
    <w:next w:val="968"/>
    <w:link w:val="869"/>
    <w:pPr>
      <w:spacing w:line="360" w:lineRule="auto"/>
    </w:pPr>
    <w:rPr>
      <w:rFonts w:ascii="Tahoma" w:hAnsi="Tahoma"/>
      <w:sz w:val="24"/>
      <w:szCs w:val="24"/>
    </w:rPr>
  </w:style>
  <w:style w:type="paragraph" w:styleId="969">
    <w:name w:val="列出段落"/>
    <w:basedOn w:val="869"/>
    <w:next w:val="969"/>
    <w:link w:val="869"/>
    <w:qFormat/>
    <w:pPr>
      <w:contextualSpacing/>
      <w:ind w:left="720"/>
      <w:jc w:val="left"/>
      <w:widowControl/>
    </w:pPr>
    <w:rPr>
      <w:rFonts w:ascii="Calibri" w:hAnsi="Calibri"/>
      <w:sz w:val="24"/>
      <w:szCs w:val="24"/>
      <w:lang w:eastAsia="en-US" w:bidi="en-US"/>
    </w:rPr>
  </w:style>
  <w:style w:type="paragraph" w:styleId="970">
    <w:name w:val="4"/>
    <w:basedOn w:val="869"/>
    <w:next w:val="927"/>
    <w:link w:val="869"/>
    <w:pPr>
      <w:ind w:firstLine="420"/>
      <w:spacing w:line="360" w:lineRule="auto"/>
    </w:pPr>
    <w:rPr>
      <w:color w:val="ff0000"/>
      <w:sz w:val="24"/>
      <w:szCs w:val="24"/>
    </w:rPr>
  </w:style>
  <w:style w:type="paragraph" w:styleId="971">
    <w:name w:val="普通 (Web)"/>
    <w:basedOn w:val="869"/>
    <w:next w:val="971"/>
    <w:link w:val="869"/>
    <w:pPr>
      <w:jc w:val="left"/>
      <w:spacing w:before="100" w:beforeAutospacing="1" w:after="100" w:afterAutospacing="1"/>
      <w:widowControl/>
    </w:pPr>
    <w:rPr>
      <w:rFonts w:ascii="宋体" w:hAnsi="宋体"/>
      <w:sz w:val="24"/>
      <w:szCs w:val="24"/>
    </w:rPr>
  </w:style>
  <w:style w:type="paragraph" w:styleId="972">
    <w:name w:val=" Char Char Char Char Char Char Char Char Char Char"/>
    <w:basedOn w:val="869"/>
    <w:next w:val="972"/>
    <w:link w:val="869"/>
    <w:pPr>
      <w:spacing w:line="360" w:lineRule="auto"/>
    </w:pPr>
    <w:rPr>
      <w:sz w:val="24"/>
      <w:szCs w:val="20"/>
    </w:rPr>
  </w:style>
  <w:style w:type="paragraph" w:styleId="973">
    <w:name w:val="样式1"/>
    <w:basedOn w:val="869"/>
    <w:next w:val="973"/>
    <w:link w:val="869"/>
    <w:pPr>
      <w:numPr>
        <w:ilvl w:val="0"/>
        <w:numId w:val="3"/>
      </w:numPr>
      <w:tabs>
        <w:tab w:val="left" w:pos="709" w:leader="none"/>
      </w:tabs>
    </w:pPr>
    <w:rPr>
      <w:rFonts w:ascii="宋体" w:hAnsi="宋体"/>
    </w:rPr>
  </w:style>
  <w:style w:type="paragraph" w:styleId="974">
    <w:name w:val="font6"/>
    <w:basedOn w:val="869"/>
    <w:next w:val="974"/>
    <w:link w:val="869"/>
    <w:pPr>
      <w:jc w:val="left"/>
      <w:spacing w:before="100" w:beforeAutospacing="1" w:after="100" w:afterAutospacing="1"/>
      <w:widowControl/>
    </w:pPr>
    <w:rPr>
      <w:rFonts w:hint="eastAsia" w:ascii="宋体" w:hAnsi="宋体"/>
      <w:sz w:val="28"/>
      <w:szCs w:val="28"/>
      <w:u w:val="single"/>
    </w:rPr>
  </w:style>
  <w:style w:type="paragraph" w:styleId="975">
    <w:name w:val="xl25"/>
    <w:basedOn w:val="869"/>
    <w:next w:val="975"/>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name w:val="图标"/>
    <w:basedOn w:val="869"/>
    <w:next w:val="869"/>
    <w:link w:val="86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7">
    <w:name w:val="标题3"/>
    <w:basedOn w:val="869"/>
    <w:next w:val="869"/>
    <w:link w:val="869"/>
    <w:pPr>
      <w:ind w:firstLine="624"/>
      <w:spacing w:line="590" w:lineRule="atLeast"/>
    </w:pPr>
    <w:rPr>
      <w:rFonts w:ascii="方正黑体_GBK" w:eastAsia="方正黑体_GBK"/>
      <w:sz w:val="32"/>
      <w:szCs w:val="32"/>
    </w:rPr>
  </w:style>
  <w:style w:type="paragraph" w:styleId="978">
    <w:name w:val="xl24"/>
    <w:basedOn w:val="869"/>
    <w:next w:val="978"/>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9">
    <w:name w:val="xl29"/>
    <w:basedOn w:val="869"/>
    <w:next w:val="979"/>
    <w:link w:val="86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0">
    <w:name w:val="Char Char Char Char Char Char Char Char"/>
    <w:basedOn w:val="869"/>
    <w:next w:val="980"/>
    <w:link w:val="869"/>
    <w:pPr>
      <w:jc w:val="left"/>
      <w:spacing w:after="160" w:line="240" w:lineRule="exact"/>
      <w:widowControl/>
    </w:pPr>
    <w:rPr>
      <w:rFonts w:ascii="Verdana" w:hAnsi="Verdana"/>
      <w:sz w:val="20"/>
      <w:szCs w:val="20"/>
      <w:lang w:eastAsia="en-US"/>
    </w:rPr>
  </w:style>
  <w:style w:type="paragraph" w:styleId="981">
    <w:name w:val="xl28"/>
    <w:basedOn w:val="869"/>
    <w:next w:val="981"/>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2">
    <w:name w:val=" Char Char Char Char Char Char Char Char"/>
    <w:basedOn w:val="869"/>
    <w:next w:val="982"/>
    <w:link w:val="869"/>
    <w:pPr>
      <w:jc w:val="left"/>
      <w:spacing w:after="160" w:line="240" w:lineRule="exact"/>
      <w:widowControl/>
    </w:pPr>
    <w:rPr>
      <w:rFonts w:ascii="Verdana" w:hAnsi="Verdana"/>
      <w:sz w:val="20"/>
      <w:szCs w:val="20"/>
      <w:lang w:eastAsia="en-US"/>
    </w:rPr>
  </w:style>
  <w:style w:type="paragraph" w:styleId="983">
    <w:name w:val="xl30"/>
    <w:basedOn w:val="869"/>
    <w:next w:val="983"/>
    <w:link w:val="869"/>
    <w:pPr>
      <w:jc w:val="center"/>
      <w:spacing w:before="100" w:beforeAutospacing="1" w:after="100" w:afterAutospacing="1"/>
      <w:widowControl/>
    </w:pPr>
    <w:rPr>
      <w:rFonts w:ascii="宋体" w:hAnsi="宋体"/>
      <w:b/>
      <w:bCs/>
      <w:sz w:val="36"/>
      <w:szCs w:val="36"/>
    </w:rPr>
  </w:style>
  <w:style w:type="paragraph" w:styleId="984">
    <w:name w:val="Char Char Char Char"/>
    <w:basedOn w:val="899"/>
    <w:next w:val="984"/>
    <w:link w:val="869"/>
    <w:pPr>
      <w:spacing w:line="360" w:lineRule="auto"/>
    </w:pPr>
    <w:rPr>
      <w:rFonts w:ascii="Tahoma" w:hAnsi="Tahoma"/>
      <w:sz w:val="24"/>
      <w:szCs w:val="24"/>
    </w:rPr>
  </w:style>
  <w:style w:type="paragraph" w:styleId="985">
    <w:name w:val="table_1stline"/>
    <w:basedOn w:val="869"/>
    <w:next w:val="985"/>
    <w:link w:val="869"/>
    <w:pPr>
      <w:jc w:val="left"/>
      <w:spacing w:before="120"/>
      <w:widowControl/>
    </w:pPr>
    <w:rPr>
      <w:bCs/>
      <w:sz w:val="20"/>
      <w:szCs w:val="20"/>
      <w:lang w:val="de-DE" w:eastAsia="de-DE"/>
    </w:rPr>
  </w:style>
  <w:style w:type="paragraph" w:styleId="986">
    <w:name w:val="font5"/>
    <w:basedOn w:val="869"/>
    <w:next w:val="986"/>
    <w:link w:val="869"/>
    <w:pPr>
      <w:jc w:val="left"/>
      <w:spacing w:before="100" w:beforeAutospacing="1" w:after="100" w:afterAutospacing="1"/>
      <w:widowControl/>
    </w:pPr>
    <w:rPr>
      <w:rFonts w:hint="eastAsia" w:ascii="宋体" w:hAnsi="宋体"/>
      <w:sz w:val="28"/>
      <w:szCs w:val="28"/>
    </w:rPr>
  </w:style>
  <w:style w:type="paragraph" w:styleId="987">
    <w:name w:val="标题1"/>
    <w:basedOn w:val="869"/>
    <w:next w:val="869"/>
    <w:link w:val="869"/>
    <w:pPr>
      <w:jc w:val="center"/>
      <w:spacing w:line="700" w:lineRule="atLeast"/>
      <w:tabs>
        <w:tab w:val="left" w:pos="9193" w:leader="none"/>
        <w:tab w:val="left" w:pos="9827" w:leader="none"/>
      </w:tabs>
    </w:pPr>
    <w:rPr>
      <w:rFonts w:ascii="方正小标宋_GBK" w:eastAsia="方正小标宋_GBK"/>
      <w:sz w:val="44"/>
      <w:szCs w:val="20"/>
    </w:rPr>
  </w:style>
  <w:style w:type="paragraph" w:styleId="988">
    <w:name w:val="修订"/>
    <w:next w:val="988"/>
    <w:link w:val="869"/>
    <w:uiPriority w:val="99"/>
    <w:semiHidden/>
    <w:rPr>
      <w:rFonts w:ascii="Times New Roman" w:hAnsi="Times New Roman"/>
      <w:sz w:val="21"/>
      <w:szCs w:val="21"/>
      <w:lang w:val="en-US" w:eastAsia="zh-CN" w:bidi="ar-SA"/>
    </w:rPr>
  </w:style>
  <w:style w:type="paragraph" w:styleId="989">
    <w:name w:val="无间隔"/>
    <w:next w:val="989"/>
    <w:link w:val="869"/>
    <w:uiPriority w:val="99"/>
    <w:qFormat/>
    <w:pPr>
      <w:jc w:val="both"/>
      <w:widowControl w:val="off"/>
    </w:pPr>
    <w:rPr>
      <w:rFonts w:ascii="Times New Roman" w:hAnsi="Times New Roman"/>
      <w:sz w:val="21"/>
      <w:szCs w:val="21"/>
      <w:lang w:val="en-US" w:eastAsia="zh-CN" w:bidi="ar-SA"/>
    </w:rPr>
  </w:style>
  <w:style w:type="paragraph" w:styleId="990">
    <w:name w:val="正文文本 211"/>
    <w:basedOn w:val="869"/>
    <w:next w:val="990"/>
    <w:link w:val="869"/>
    <w:uiPriority w:val="99"/>
    <w:qFormat/>
    <w:pPr>
      <w:jc w:val="center"/>
    </w:pPr>
    <w:rPr>
      <w:b/>
      <w:bCs/>
      <w:sz w:val="20"/>
      <w:szCs w:val="20"/>
    </w:rPr>
  </w:style>
  <w:style w:type="table" w:styleId="991">
    <w:name w:val="Table Normal"/>
    <w:next w:val="991"/>
    <w:link w:val="869"/>
    <w:qFormat/>
    <w:tblPr/>
  </w:style>
  <w:style w:type="paragraph" w:styleId="992">
    <w:name w:val="正文文本1"/>
    <w:basedOn w:val="869"/>
    <w:next w:val="869"/>
    <w:link w:val="869"/>
    <w:semiHidden/>
    <w:qFormat/>
    <w:rPr>
      <w:rFonts w:ascii="Arial" w:hAnsi="Arial" w:eastAsia="Arial" w:cs="Arial"/>
      <w:sz w:val="21"/>
      <w:szCs w:val="21"/>
      <w:lang w:val="en-US" w:eastAsia="en-US" w:bidi="ar-SA"/>
    </w:rPr>
  </w:style>
  <w:style w:type="paragraph" w:styleId="993">
    <w:name w:val="纯文本1"/>
    <w:basedOn w:val="869"/>
    <w:next w:val="993"/>
    <w:link w:val="869"/>
    <w:qFormat/>
    <w:rPr>
      <w:rFonts w:ascii="宋体" w:hAnsi="Courier New" w:cs="Courier New"/>
    </w:rPr>
  </w:style>
  <w:style w:type="table" w:styleId="994">
    <w:name w:val="网格型1"/>
    <w:basedOn w:val="995"/>
    <w:next w:val="994"/>
    <w:link w:val="869"/>
    <w:qFormat/>
    <w:pPr>
      <w:jc w:val="both"/>
      <w:widowControl w:val="off"/>
    </w:pPr>
    <w:tblPr/>
  </w:style>
  <w:style w:type="table" w:styleId="995">
    <w:name w:val="普通表格1"/>
    <w:next w:val="995"/>
    <w:link w:val="869"/>
    <w:uiPriority w:val="99"/>
    <w:unhideWhenUsed/>
    <w:qFormat/>
    <w:tblPr/>
  </w:style>
  <w:style w:type="character" w:styleId="996">
    <w:name w:val="15"/>
    <w:basedOn w:val="879"/>
    <w:next w:val="996"/>
    <w:link w:val="869"/>
    <w:rPr>
      <w:rFonts w:ascii="Times New Roman" w:hAnsi="Times New Roman" w:cs="Times New Roman"/>
    </w:rPr>
  </w:style>
  <w:style w:type="paragraph" w:styleId="997">
    <w:name w:val="正文首行缩进 211"/>
    <w:basedOn w:val="949"/>
    <w:next w:val="869"/>
    <w:link w:val="869"/>
    <w:qFormat/>
    <w:pPr>
      <w:ind w:left="0" w:firstLine="420"/>
      <w:spacing w:after="0" w:line="360" w:lineRule="auto"/>
    </w:pPr>
    <w:rPr>
      <w:rFonts w:ascii="宋体" w:hAnsi="宋体" w:eastAsia="宋体" w:cs="Times New Roman"/>
      <w:szCs w:val="20"/>
    </w:rPr>
  </w:style>
  <w:style w:type="paragraph" w:styleId="998">
    <w:name w:val="无间隔1"/>
    <w:next w:val="998"/>
    <w:link w:val="869"/>
    <w:uiPriority w:val="1"/>
    <w:qFormat/>
    <w:rPr>
      <w:rFonts w:ascii="Calibri" w:hAnsi="Calibri" w:eastAsia="宋体" w:cs="Times New Roman"/>
      <w:sz w:val="22"/>
      <w:szCs w:val="22"/>
      <w:lang w:val="en-US" w:eastAsia="zh-CN" w:bidi="ar-SA"/>
    </w:rPr>
  </w:style>
  <w:style w:type="character" w:styleId="999" w:default="1">
    <w:name w:val="Default Paragraph Font"/>
    <w:uiPriority w:val="1"/>
    <w:semiHidden/>
    <w:unhideWhenUsed/>
  </w:style>
  <w:style w:type="numbering" w:styleId="1000" w:default="1">
    <w:name w:val="No List"/>
    <w:uiPriority w:val="99"/>
    <w:semiHidden/>
    <w:unhideWhenUsed/>
  </w:style>
  <w:style w:type="table" w:styleId="10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陈伟</cp:lastModifiedBy>
  <cp:revision>5</cp:revision>
  <dcterms:created xsi:type="dcterms:W3CDTF">2023-03-16T02:16:00Z</dcterms:created>
  <dcterms:modified xsi:type="dcterms:W3CDTF">2026-07-01T07:47:03Z</dcterms:modified>
</cp:coreProperties>
</file>