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left="660"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31"/>
        <w:jc w:val="center"/>
        <w:rPr>
          <w:rFonts w:hint="eastAsia" w:ascii="宋体" w:hAnsi="宋体" w:eastAsia="宋体" w:cs="宋体"/>
          <w:b/>
          <w:color w:val="auto"/>
          <w:sz w:val="112"/>
          <w:szCs w:val="112"/>
          <w:highlight w:val="none"/>
        </w:rPr>
      </w:pPr>
      <w:r>
        <w:rPr>
          <w:rFonts w:hint="eastAsia" w:ascii="宋体" w:hAnsi="宋体" w:eastAsia="宋体" w:cs="宋体"/>
          <w:b/>
          <w:color w:val="auto"/>
          <w:sz w:val="112"/>
          <w:szCs w:val="112"/>
          <w:highlight w:val="none"/>
        </w:rPr>
      </w:r>
      <w:r/>
    </w:p>
    <w:p>
      <w:pPr>
        <w:pStyle w:val="1031"/>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w:t>
      </w:r>
      <w:r>
        <w:rPr>
          <w:rFonts w:hint="eastAsia" w:ascii="宋体" w:hAnsi="宋体" w:eastAsia="宋体" w:cs="宋体"/>
          <w:b/>
          <w:color w:val="auto"/>
          <w:sz w:val="112"/>
          <w:szCs w:val="112"/>
          <w:highlight w:val="none"/>
          <w:lang w:eastAsia="zh-CN"/>
        </w:rPr>
        <w:t xml:space="preserve">采</w:t>
      </w:r>
      <w:r>
        <w:rPr>
          <w:rFonts w:hint="eastAsia" w:ascii="宋体" w:hAnsi="宋体" w:eastAsia="宋体" w:cs="宋体"/>
          <w:b/>
          <w:color w:val="auto"/>
          <w:sz w:val="112"/>
          <w:szCs w:val="112"/>
          <w:highlight w:val="none"/>
        </w:rPr>
        <w:t xml:space="preserve">购</w:t>
      </w:r>
      <w:r/>
    </w:p>
    <w:p>
      <w:pPr>
        <w:pStyle w:val="1022"/>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firstLine="144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31"/>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（全流程电子化）</w:t>
      </w:r>
      <w:r/>
    </w:p>
    <w:p>
      <w:pPr>
        <w:ind w:firstLine="600"/>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3"/>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3"/>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3"/>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3"/>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537"/>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安镇街道锡东新城社区卫生服务站购置</w:t>
      </w:r>
      <w:r/>
    </w:p>
    <w:p>
      <w:pPr>
        <w:ind w:firstLine="24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 xml:space="preserve">计划免疫智慧化门诊系统采购项目</w:t>
      </w:r>
      <w:r/>
    </w:p>
    <w:p>
      <w:pPr>
        <w:ind w:firstLine="537"/>
        <w:spacing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color w:val="auto"/>
          <w:sz w:val="30"/>
          <w:szCs w:val="30"/>
          <w:highlight w:val="none"/>
          <w:lang w:eastAsia="zh-CN"/>
        </w:rPr>
        <w:t xml:space="preserve">JSZC-320205-CXLT-G2026-0005</w:t>
      </w:r>
      <w:r/>
    </w:p>
    <w:p>
      <w:pPr>
        <w:ind w:firstLine="537"/>
        <w:spacing w:line="360" w:lineRule="auto"/>
        <w:rPr>
          <w:rFonts w:hint="eastAsia" w:ascii="宋体" w:hAnsi="宋体" w:eastAsia="宋体" w:cs="宋体"/>
          <w:color w:val="auto"/>
          <w:sz w:val="30"/>
          <w:szCs w:val="30"/>
          <w:highlight w:val="none"/>
          <w:lang w:eastAsia="zh-CN"/>
        </w:rPr>
        <w:outlineLvl w:val="0"/>
      </w:pPr>
      <w:r>
        <w:rPr>
          <w:rFonts w:hint="eastAsia" w:ascii="宋体" w:hAnsi="宋体" w:eastAsia="宋体" w:cs="宋体"/>
          <w:b/>
          <w:bCs/>
          <w:color w:val="auto"/>
          <w:spacing w:val="108"/>
          <w:sz w:val="32"/>
          <w:szCs w:val="32"/>
          <w:highlight w:val="none"/>
          <w:lang w:eastAsia="zh-CN"/>
        </w:rPr>
        <w:t xml:space="preserve">采</w:t>
      </w:r>
      <w:r>
        <w:rPr>
          <w:rFonts w:hint="eastAsia" w:ascii="宋体" w:hAnsi="宋体" w:eastAsia="宋体" w:cs="宋体"/>
          <w:b/>
          <w:bCs/>
          <w:color w:val="auto"/>
          <w:spacing w:val="108"/>
          <w:sz w:val="32"/>
          <w:szCs w:val="32"/>
          <w:highlight w:val="none"/>
        </w:rPr>
        <w:t xml:space="preserve">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无锡市锡山区安镇街道社区卫生服务中心</w:t>
      </w:r>
      <w:r/>
    </w:p>
    <w:p>
      <w:pPr>
        <w:ind w:firstLine="321"/>
        <w:spacing w:line="360" w:lineRule="auto"/>
        <w:rPr>
          <w:rFonts w:hint="eastAsia" w:ascii="宋体" w:hAnsi="宋体" w:eastAsia="宋体" w:cs="宋体"/>
          <w:color w:val="auto"/>
          <w:sz w:val="30"/>
          <w:szCs w:val="30"/>
          <w:highlight w:val="none"/>
          <w:lang w:eastAsia="zh-CN"/>
        </w:rPr>
        <w:outlineLvl w:val="0"/>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rPr>
        <w:t xml:space="preserve">购代理机构：</w:t>
      </w:r>
      <w:r>
        <w:rPr>
          <w:rFonts w:hint="eastAsia" w:ascii="宋体" w:hAnsi="宋体" w:eastAsia="宋体" w:cs="宋体"/>
          <w:color w:val="auto"/>
          <w:sz w:val="30"/>
          <w:szCs w:val="30"/>
          <w:highlight w:val="none"/>
          <w:lang w:eastAsia="zh-CN"/>
        </w:rPr>
        <w:t xml:space="preserve">无锡城兴绿碳全过程工程咨询有限公司</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83"/>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 xml:space="preserve">二〇二六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六</w:t>
      </w:r>
      <w:r>
        <w:rPr>
          <w:rFonts w:hint="eastAsia" w:ascii="宋体" w:hAnsi="宋体" w:eastAsia="宋体" w:cs="宋体"/>
          <w:b/>
          <w:color w:val="auto"/>
          <w:sz w:val="40"/>
          <w:szCs w:val="40"/>
          <w:highlight w:val="none"/>
        </w:rPr>
        <w:t xml:space="preserve">月</w:t>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1022"/>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5"/>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投标邀请函</w:t>
      </w:r>
      <w:r/>
    </w:p>
    <w:p>
      <w:pPr>
        <w:pStyle w:val="1045"/>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5"/>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投标人须知</w:t>
      </w:r>
      <w:r/>
    </w:p>
    <w:p>
      <w:pPr>
        <w:pStyle w:val="1045"/>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5"/>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项目要求和有关说明</w:t>
      </w:r>
      <w:r/>
    </w:p>
    <w:p>
      <w:pPr>
        <w:pStyle w:val="1045"/>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5"/>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p>
    <w:p>
      <w:pPr>
        <w:pStyle w:val="1045"/>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5"/>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附件</w:t>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5"/>
        <w:ind w:firstLine="482"/>
        <w:rPr>
          <w:rStyle w:val="1071"/>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25"/>
        <w:ind w:firstLine="482"/>
        <w:rPr>
          <w:rStyle w:val="1071"/>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25"/>
        <w:ind w:firstLine="482"/>
        <w:rPr>
          <w:rStyle w:val="1071"/>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25"/>
        <w:ind w:firstLine="482"/>
        <w:rPr>
          <w:rStyle w:val="1071"/>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Style w:val="1071"/>
          <w:rFonts w:hint="eastAsia" w:ascii="宋体" w:hAnsi="宋体" w:eastAsia="宋体" w:cs="宋体"/>
          <w:b/>
          <w:bCs/>
          <w:smallCaps/>
          <w:color w:val="auto"/>
          <w:sz w:val="24"/>
          <w:szCs w:val="24"/>
          <w:highlight w:val="none"/>
        </w:rPr>
      </w:pPr>
      <w:r>
        <w:rPr>
          <w:rStyle w:val="1071"/>
          <w:rFonts w:hint="eastAsia" w:ascii="宋体" w:hAnsi="宋体" w:eastAsia="宋体" w:cs="宋体"/>
          <w:b/>
          <w:bCs/>
          <w:smallCaps/>
          <w:color w:val="auto"/>
          <w:sz w:val="24"/>
          <w:szCs w:val="24"/>
          <w:highlight w:val="none"/>
        </w:rPr>
        <w:br w:type="page" w:clear="all"/>
      </w:r>
      <w:r/>
    </w:p>
    <w:p>
      <w:pPr>
        <w:pStyle w:val="825"/>
        <w:ind w:firstLine="482"/>
        <w:rPr>
          <w:rStyle w:val="1071"/>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numPr>
          <w:ilvl w:val="0"/>
          <w:numId w:val="1"/>
        </w:numPr>
        <w:ind w:firstLine="72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无锡市锡山区安镇街道社区卫生服务中心</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安镇街道锡东新城社区卫生服务站购置计划免疫智慧化门诊系统采购项目</w:t>
      </w:r>
      <w:r>
        <w:rPr>
          <w:rFonts w:hint="eastAsia" w:ascii="宋体" w:hAnsi="宋体" w:eastAsia="宋体" w:cs="宋体"/>
          <w:bCs/>
          <w:color w:val="auto"/>
          <w:sz w:val="24"/>
          <w:szCs w:val="24"/>
          <w:highlight w:val="none"/>
        </w:rPr>
        <w:t xml:space="preserve">进行公开招标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购，欢迎符合相关条件的供应商参加投标并提请注意下列相关事项：</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安镇街道锡东新城社区卫生服务站购置计划免疫智慧化门诊系统采购项目</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JSZC-320205-CXLT-G2026-0005</w:t>
      </w:r>
      <w:r>
        <w:rPr>
          <w:rFonts w:hint="eastAsia" w:ascii="宋体" w:hAnsi="宋体" w:eastAsia="宋体" w:cs="宋体"/>
          <w:bCs/>
          <w:color w:val="auto"/>
          <w:sz w:val="24"/>
          <w:szCs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3.项目预算：</w:t>
      </w:r>
      <w:r>
        <w:rPr>
          <w:rFonts w:hint="eastAsia" w:ascii="宋体" w:hAnsi="宋体" w:eastAsia="宋体" w:cs="宋体"/>
          <w:bCs/>
          <w:color w:val="auto"/>
          <w:sz w:val="24"/>
          <w:szCs w:val="24"/>
          <w:highlight w:val="none"/>
          <w:lang w:val="en-US" w:eastAsia="zh-CN"/>
        </w:rPr>
        <w:t xml:space="preserve">313.7</w:t>
      </w:r>
      <w:r>
        <w:rPr>
          <w:rFonts w:hint="eastAsia" w:ascii="宋体" w:hAnsi="宋体" w:eastAsia="宋体" w:cs="宋体"/>
          <w:bCs/>
          <w:color w:val="auto"/>
          <w:sz w:val="24"/>
          <w:szCs w:val="24"/>
          <w:highlight w:val="none"/>
        </w:rPr>
        <w:t xml:space="preserve">万元，投标最高限价为</w:t>
      </w:r>
      <w:r>
        <w:rPr>
          <w:rFonts w:hint="eastAsia" w:ascii="宋体" w:hAnsi="宋体" w:eastAsia="宋体" w:cs="宋体"/>
          <w:bCs/>
          <w:color w:val="auto"/>
          <w:sz w:val="24"/>
          <w:szCs w:val="24"/>
          <w:highlight w:val="none"/>
          <w:lang w:val="en-US" w:eastAsia="zh-CN"/>
        </w:rPr>
        <w:t xml:space="preserve">313.7</w:t>
      </w:r>
      <w:r>
        <w:rPr>
          <w:rFonts w:hint="eastAsia" w:ascii="宋体" w:hAnsi="宋体" w:eastAsia="宋体" w:cs="宋体"/>
          <w:bCs/>
          <w:color w:val="auto"/>
          <w:sz w:val="24"/>
          <w:szCs w:val="24"/>
          <w:highlight w:val="none"/>
        </w:rPr>
        <w:t xml:space="preserve">万元，</w:t>
      </w:r>
      <w:r>
        <w:rPr>
          <w:rFonts w:hint="eastAsia" w:ascii="宋体" w:hAnsi="宋体" w:eastAsia="宋体" w:cs="宋体"/>
          <w:bCs/>
          <w:color w:val="auto"/>
          <w:sz w:val="24"/>
          <w:szCs w:val="24"/>
          <w:highlight w:val="none"/>
        </w:rPr>
        <w:t xml:space="preserve">投标报价不得超过最高限价，否则作无效投标文件处理。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w:t>
      </w:r>
      <w:r>
        <w:rPr>
          <w:rFonts w:hint="eastAsia" w:ascii="宋体" w:hAnsi="宋体" w:eastAsia="宋体" w:cs="Times New Roman"/>
          <w:bCs/>
          <w:color w:val="auto"/>
          <w:sz w:val="24"/>
          <w:szCs w:val="24"/>
          <w:highlight w:val="none"/>
          <w:lang w:val="en-US" w:eastAsia="zh-CN"/>
        </w:rPr>
        <w:t xml:space="preserve">招标人通知进场且</w:t>
      </w:r>
      <w:r>
        <w:rPr>
          <w:rFonts w:hint="eastAsia" w:ascii="宋体" w:hAnsi="宋体" w:eastAsia="宋体" w:cs="Times New Roman"/>
          <w:bCs/>
          <w:color w:val="auto"/>
          <w:sz w:val="24"/>
          <w:szCs w:val="24"/>
          <w:highlight w:val="none"/>
        </w:rPr>
        <w:t xml:space="preserve">具备实施条件后1</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0个日历天内安装、调试结束，验收合格，交付招标人使用</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无锡市锡山区安镇街道社区卫生服务中心</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7.本项目标的所属行</w:t>
      </w:r>
      <w:r>
        <w:rPr>
          <w:rFonts w:hint="eastAsia" w:ascii="宋体" w:hAnsi="宋体" w:eastAsia="宋体" w:cs="宋体"/>
          <w:bCs/>
          <w:color w:val="auto"/>
          <w:sz w:val="24"/>
          <w:szCs w:val="24"/>
          <w:highlight w:val="none"/>
          <w:lang w:eastAsia="zh-CN"/>
        </w:rPr>
        <w:t xml:space="preserve">业：工业。</w:t>
      </w:r>
      <w:r>
        <w:rPr>
          <w:rFonts w:hint="eastAsia" w:ascii="宋体" w:hAnsi="宋体" w:eastAsia="宋体" w:cs="宋体"/>
          <w:bCs/>
          <w:color w:val="auto"/>
          <w:sz w:val="24"/>
          <w:szCs w:val="24"/>
          <w:highlight w:val="none"/>
        </w:rPr>
        <w:t xml:space="preserve">根据《中小企业划型标准规定》工信部联企业〔2011〕300号规定，</w:t>
      </w:r>
      <w:r>
        <w:rPr>
          <w:rFonts w:hint="eastAsia" w:ascii="宋体" w:hAnsi="宋体" w:eastAsia="宋体" w:cs="宋体"/>
          <w:bCs/>
          <w:color w:val="auto"/>
          <w:sz w:val="24"/>
          <w:szCs w:val="24"/>
          <w:highlight w:val="none"/>
          <w:lang w:eastAsia="zh-CN"/>
        </w:rPr>
        <w:t xml:space="preserve">工业</w:t>
      </w:r>
      <w:r>
        <w:rPr>
          <w:rFonts w:hint="eastAsia" w:ascii="宋体" w:hAnsi="宋体" w:eastAsia="宋体" w:cs="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8.本项目是否专门面向中小企业：是</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3.落实政府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 w:val="0"/>
          <w:bCs w:val="0"/>
          <w:color w:val="auto"/>
          <w:sz w:val="24"/>
          <w:szCs w:val="24"/>
          <w:highlight w:val="none"/>
          <w:lang w:val="en-US" w:eastAsia="zh-CN"/>
        </w:rPr>
        <w:t xml:space="preserve">无</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购网”点击“江苏省政府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楼公共资源交易大厅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3.如投标人未按上述要求操作，由此所产生的损失及风险由投标人自行承担。</w:t>
      </w:r>
      <w:r/>
    </w:p>
    <w:p>
      <w:pPr>
        <w:ind w:firstLine="480"/>
        <w:spacing w:line="360" w:lineRule="auto"/>
        <w:rPr>
          <w:rFonts w:hint="eastAsia" w:ascii="宋体" w:hAnsi="宋体" w:eastAsia="宋体" w:cs="宋体"/>
          <w:b/>
          <w:color w:val="auto"/>
          <w:sz w:val="24"/>
          <w:szCs w:val="24"/>
          <w:highlight w:val="none"/>
        </w:rPr>
      </w:pPr>
      <w:r/>
      <w:bookmarkStart w:id="0" w:name="_Toc112006902"/>
      <w:r>
        <w:rPr>
          <w:rFonts w:hint="eastAsia" w:ascii="宋体" w:hAnsi="宋体" w:eastAsia="宋体" w:cs="宋体"/>
          <w:b/>
          <w:color w:val="auto"/>
          <w:sz w:val="24"/>
          <w:szCs w:val="24"/>
          <w:highlight w:val="none"/>
        </w:rPr>
        <w:t xml:space="preserve">（四）获取</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购文件</w:t>
      </w:r>
      <w:bookmarkEnd w:id="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潜在投标人如确定投标，必须在苏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平台（http://jszfcg.jsczt.cn/jszc/login）中免费下载公开招标文件“项目参与”——“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购项目”找到需要获取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购文件的项目，点击“我要参与”——“参与投标”——“下载文件”，完成项目参与，将苏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平台中下载的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购文件（后缀名为“kedt”）导入到“政府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平台上传该加密的投标文件，对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购文件各项内容做出实质性响应，否则其投标文件无效。</w:t>
      </w:r>
      <w:r/>
    </w:p>
    <w:p>
      <w:pPr>
        <w:ind w:firstLine="480"/>
        <w:spacing w:line="360" w:lineRule="auto"/>
        <w:rPr>
          <w:rFonts w:hint="eastAsia" w:ascii="宋体" w:hAnsi="宋体" w:eastAsia="宋体" w:cs="宋体"/>
          <w:b/>
          <w:color w:val="auto"/>
          <w:sz w:val="24"/>
          <w:szCs w:val="24"/>
          <w:highlight w:val="none"/>
        </w:rPr>
      </w:pPr>
      <w:r/>
      <w:bookmarkStart w:id="1" w:name="_Toc112006903"/>
      <w:r>
        <w:rPr>
          <w:rFonts w:hint="eastAsia" w:ascii="宋体" w:hAnsi="宋体" w:eastAsia="宋体" w:cs="宋体"/>
          <w:b/>
          <w:color w:val="auto"/>
          <w:sz w:val="24"/>
          <w:szCs w:val="24"/>
          <w:highlight w:val="none"/>
        </w:rPr>
        <w:t xml:space="preserve">（五）公开答疑时间、地点</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val="en-US" w:eastAsia="zh-CN"/>
        </w:rPr>
        <w:t xml:space="preserve">1076073257</w:t>
      </w:r>
      <w:r>
        <w:rPr>
          <w:rFonts w:hint="eastAsia" w:ascii="宋体" w:hAnsi="宋体" w:eastAsia="宋体" w:cs="宋体"/>
          <w:bCs/>
          <w:color w:val="auto"/>
          <w:sz w:val="24"/>
          <w:szCs w:val="24"/>
          <w:highlight w:val="none"/>
        </w:rPr>
        <w:t xml:space="preserve">@qq.com）等方式开展线上不见面答疑服务。截止至</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7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8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t xml:space="preserve">10:00前，有关单位对于招标文件的相关事项如有疑问可通过上述方式咨询；投标人如有需要对招标文件要求澄清的问题，请以书面形式（必须加盖投标人公章，也请务必留下联系方式，以便回复）提出“ </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 xml:space="preserve">安镇街道锡东新城社区卫生服务站购置计划免疫智慧化门诊系统采购项目</w:t>
      </w:r>
      <w:r>
        <w:rPr>
          <w:rFonts w:hint="eastAsia" w:ascii="宋体" w:hAnsi="宋体" w:eastAsia="宋体" w:cs="宋体"/>
          <w:bCs/>
          <w:color w:val="auto"/>
          <w:sz w:val="24"/>
          <w:szCs w:val="24"/>
          <w:highlight w:val="none"/>
        </w:rPr>
        <w:t xml:space="preserve">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并于答疑截止时间前邮箱（</w:t>
      </w:r>
      <w:r>
        <w:rPr>
          <w:rFonts w:hint="eastAsia" w:ascii="宋体" w:hAnsi="宋体" w:eastAsia="宋体" w:cs="宋体"/>
          <w:bCs/>
          <w:color w:val="auto"/>
          <w:sz w:val="24"/>
          <w:szCs w:val="24"/>
          <w:highlight w:val="none"/>
          <w:lang w:val="en-US" w:eastAsia="zh-CN"/>
        </w:rPr>
        <w:t xml:space="preserve">1076073257</w:t>
      </w:r>
      <w:r>
        <w:rPr>
          <w:rFonts w:hint="eastAsia" w:ascii="宋体" w:hAnsi="宋体" w:eastAsia="宋体" w:cs="宋体"/>
          <w:bCs/>
          <w:color w:val="auto"/>
          <w:sz w:val="24"/>
          <w:szCs w:val="24"/>
          <w:highlight w:val="none"/>
        </w:rPr>
        <w:t xml:space="preserve">@qq.com）给项目联系人。若未在法定时间内提出澄清，由此造成的损失及风险由投标人自行承担。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（六）现场踏勘</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购人提出任何索赔或其他要求，对此</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购人不承担任何责任并将不作任何答复。</w:t>
      </w:r>
      <w:r/>
    </w:p>
    <w:p>
      <w:pPr>
        <w:ind w:firstLine="480"/>
        <w:spacing w:line="360" w:lineRule="auto"/>
        <w:rPr>
          <w:rFonts w:hint="eastAsia" w:ascii="宋体" w:hAnsi="宋体" w:eastAsia="宋体" w:cs="宋体"/>
          <w:b/>
          <w:color w:val="auto"/>
          <w:sz w:val="24"/>
          <w:szCs w:val="24"/>
          <w:highlight w:val="none"/>
        </w:rPr>
      </w:pPr>
      <w:r/>
      <w:bookmarkStart w:id="2" w:name="_Toc112006904"/>
      <w:r>
        <w:rPr>
          <w:rFonts w:hint="eastAsia" w:ascii="宋体" w:hAnsi="宋体" w:eastAsia="宋体" w:cs="宋体"/>
          <w:b/>
          <w:color w:val="auto"/>
          <w:sz w:val="24"/>
          <w:szCs w:val="24"/>
          <w:highlight w:val="none"/>
        </w:rPr>
        <w:t xml:space="preserve">（七）投标及开标、定标时间、地点：</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购活动，供应商准备好制作标书的笔记本电脑、CA锁（政务CA），在投标截止时间前半小时，登录苏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网上开标大厅，在系统进入到标书解密环节后，方可解密，请在规定时间内登录网上开标大厅参与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投标客户端投标）：</w:t>
      </w:r>
      <w:r>
        <w:rPr>
          <w:rFonts w:hint="eastAsia" w:ascii="宋体" w:hAnsi="宋体" w:eastAsia="宋体" w:cs="宋体"/>
          <w:bCs/>
          <w:color w:val="auto"/>
          <w:sz w:val="24"/>
          <w:szCs w:val="24"/>
          <w:highlight w:val="none"/>
          <w:lang w:val="en-US" w:eastAsia="zh-CN"/>
        </w:rPr>
        <w:t xml:space="preserve">2026年</w:t>
      </w:r>
      <w:r>
        <w:rPr>
          <w:rFonts w:hint="eastAsia" w:ascii="宋体" w:hAnsi="宋体" w:eastAsia="宋体" w:cs="宋体"/>
          <w:bCs/>
          <w:color w:val="auto"/>
          <w:sz w:val="24"/>
          <w:szCs w:val="24"/>
          <w:highlight w:val="none"/>
          <w:u w:val="single"/>
          <w:lang w:val="en-US" w:eastAsia="zh-CN"/>
        </w:rPr>
        <w:t xml:space="preserve"> 7</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24 </w:t>
      </w:r>
      <w:r>
        <w:rPr>
          <w:rFonts w:hint="eastAsia" w:ascii="宋体" w:hAnsi="宋体" w:eastAsia="宋体" w:cs="宋体"/>
          <w:bCs/>
          <w:color w:val="auto"/>
          <w:sz w:val="24"/>
          <w:szCs w:val="24"/>
          <w:highlight w:val="none"/>
          <w:lang w:val="en-US" w:eastAsia="zh-CN"/>
        </w:rPr>
        <w:t xml:space="preserve">日</w:t>
      </w:r>
      <w:r>
        <w:rPr>
          <w:rFonts w:hint="eastAsia" w:ascii="宋体" w:hAnsi="宋体" w:eastAsia="宋体" w:cs="宋体"/>
          <w:bCs/>
          <w:color w:val="auto"/>
          <w:sz w:val="24"/>
          <w:szCs w:val="24"/>
          <w:highlight w:val="none"/>
          <w:lang w:val="en-US" w:eastAsia="zh-CN"/>
        </w:rPr>
        <w:t xml:space="preserve">9:30</w:t>
      </w:r>
      <w:r>
        <w:rPr>
          <w:rFonts w:hint="eastAsia" w:ascii="宋体" w:hAnsi="宋体" w:eastAsia="宋体" w:cs="宋体"/>
          <w:bCs/>
          <w:color w:val="auto"/>
          <w:sz w:val="24"/>
          <w:szCs w:val="24"/>
          <w:highlight w:val="none"/>
        </w:rPr>
        <w:t xml:space="preserve">，投标截止时间后的投标文件恕不接受。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开标时间：</w:t>
      </w:r>
      <w:r>
        <w:rPr>
          <w:rFonts w:hint="eastAsia" w:ascii="宋体" w:hAnsi="宋体" w:eastAsia="宋体" w:cs="宋体"/>
          <w:bCs/>
          <w:color w:val="auto"/>
          <w:sz w:val="24"/>
          <w:szCs w:val="24"/>
          <w:highlight w:val="none"/>
        </w:rPr>
        <w:t xml:space="preserve">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lang w:val="en-US" w:eastAsia="zh-CN"/>
        </w:rPr>
        <w:t xml:space="preserve"> 7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lang w:val="en-US" w:eastAsia="zh-CN"/>
        </w:rPr>
        <w:t xml:space="preserve"> 24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t xml:space="preserve"> 9:30。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w:t>
      </w:r>
      <w:bookmarkStart w:id="3" w:name="_Toc112006905"/>
      <w:r>
        <w:rPr>
          <w:rFonts w:hint="eastAsia" w:ascii="宋体" w:hAnsi="宋体" w:eastAsia="宋体" w:cs="宋体"/>
          <w:bCs/>
          <w:color w:val="auto"/>
          <w:sz w:val="24"/>
          <w:szCs w:val="24"/>
          <w:highlight w:val="none"/>
        </w:rPr>
        <w:t xml:space="preserve">无锡市锡山区东亭迎宾南路21号二楼</w:t>
      </w:r>
      <w:r>
        <w:rPr>
          <w:rFonts w:hint="eastAsia" w:ascii="宋体" w:hAnsi="宋体" w:eastAsia="宋体" w:cs="宋体"/>
          <w:bCs/>
          <w:color w:val="auto"/>
          <w:sz w:val="24"/>
          <w:szCs w:val="24"/>
          <w:highlight w:val="none"/>
          <w:u w:val="single"/>
          <w:lang w:val="en-US" w:eastAsia="zh-CN"/>
        </w:rPr>
        <w:t xml:space="preserve"> 204 </w:t>
      </w:r>
      <w:r>
        <w:rPr>
          <w:rFonts w:hint="eastAsia" w:ascii="宋体" w:hAnsi="宋体" w:eastAsia="宋体" w:cs="宋体"/>
          <w:bCs/>
          <w:color w:val="auto"/>
          <w:sz w:val="24"/>
          <w:szCs w:val="24"/>
          <w:highlight w:val="none"/>
          <w:lang w:val="en-US" w:eastAsia="zh-CN"/>
        </w:rPr>
        <w:t xml:space="preserve">评标室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（八）投标文件份数：</w:t>
      </w:r>
      <w:bookmarkEnd w:id="3"/>
      <w:r>
        <w:rPr>
          <w:rFonts w:hint="eastAsia" w:ascii="宋体" w:hAnsi="宋体" w:eastAsia="宋体" w:cs="宋体"/>
          <w:bCs/>
          <w:color w:val="auto"/>
          <w:sz w:val="24"/>
          <w:szCs w:val="24"/>
          <w:highlight w:val="none"/>
        </w:rPr>
        <w:t xml:space="preserve">请按</w:t>
      </w:r>
      <w:r>
        <w:rPr>
          <w:rFonts w:hint="eastAsia" w:ascii="宋体" w:hAnsi="宋体" w:eastAsia="宋体" w:cs="宋体"/>
          <w:bCs/>
          <w:color w:val="auto"/>
          <w:sz w:val="24"/>
          <w:szCs w:val="24"/>
          <w:highlight w:val="none"/>
          <w:lang w:val="en-US" w:eastAsia="zh-CN"/>
        </w:rPr>
        <w:t xml:space="preserve">规定</w:t>
      </w:r>
      <w:r>
        <w:rPr>
          <w:rFonts w:hint="eastAsia" w:ascii="宋体" w:hAnsi="宋体" w:eastAsia="宋体" w:cs="宋体"/>
          <w:bCs/>
          <w:color w:val="auto"/>
          <w:sz w:val="24"/>
          <w:szCs w:val="24"/>
          <w:highlight w:val="none"/>
        </w:rPr>
        <w:t xml:space="preserve">上传电子投标文件，不接收纸质投标文件。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）平台”进行招标投标活动，招标、投标、评标和中标结果发布全程电子化。</w:t>
      </w:r>
      <w:r/>
    </w:p>
    <w:p>
      <w:pPr>
        <w:ind w:firstLine="480"/>
        <w:spacing w:line="360" w:lineRule="auto"/>
        <w:rPr>
          <w:rFonts w:hint="eastAsia" w:ascii="宋体" w:hAnsi="宋体" w:eastAsia="宋体" w:cs="宋体"/>
          <w:bCs/>
          <w:color w:val="auto"/>
          <w:sz w:val="24"/>
          <w:szCs w:val="24"/>
          <w:highlight w:val="none"/>
          <w:lang w:val="en-US" w:eastAsia="zh-CN"/>
        </w:rPr>
      </w:pPr>
      <w:r/>
      <w:bookmarkStart w:id="4" w:name="_Toc112006909"/>
      <w:r>
        <w:rPr>
          <w:rFonts w:hint="eastAsia" w:ascii="宋体" w:hAnsi="宋体" w:eastAsia="宋体" w:cs="宋体"/>
          <w:bCs/>
          <w:color w:val="auto"/>
          <w:sz w:val="24"/>
          <w:szCs w:val="24"/>
          <w:highlight w:val="none"/>
        </w:rPr>
        <w:t xml:space="preserve">（十一）其</w:t>
      </w:r>
      <w:bookmarkEnd w:id="4"/>
      <w:r>
        <w:rPr>
          <w:rFonts w:hint="eastAsia" w:ascii="宋体" w:hAnsi="宋体" w:eastAsia="宋体" w:cs="宋体"/>
          <w:bCs/>
          <w:color w:val="auto"/>
          <w:sz w:val="24"/>
          <w:szCs w:val="24"/>
          <w:highlight w:val="none"/>
          <w:lang w:val="en-US" w:eastAsia="zh-CN"/>
        </w:rPr>
        <w:t xml:space="preserve">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采购代理机构：无锡城兴绿碳全过程工程咨询有限公司</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联系地址：无锡市新吴区星洲电子商务园3-202</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联系人：</w:t>
      </w:r>
      <w:r>
        <w:rPr>
          <w:rFonts w:hint="eastAsia" w:ascii="宋体" w:hAnsi="宋体" w:eastAsia="宋体" w:cs="宋体"/>
          <w:bCs/>
          <w:color w:val="auto"/>
          <w:sz w:val="24"/>
          <w:szCs w:val="24"/>
          <w:highlight w:val="none"/>
          <w:lang w:val="en-US" w:eastAsia="zh-CN"/>
        </w:rPr>
        <w:t xml:space="preserve">朱莉、张雯</w:t>
      </w:r>
      <w:r/>
    </w:p>
    <w:p>
      <w:pPr>
        <w:ind w:firstLine="480"/>
        <w:spacing w:line="360" w:lineRule="auto"/>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15651907773、15861554756</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邮政编码：214000</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电子邮件地址：1076073257@qq.com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ind w:left="0" w:firstLine="643"/>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rPr>
          <w:rFonts w:hint="eastAsia" w:ascii="宋体" w:hAnsi="宋体" w:eastAsia="宋体" w:cs="宋体"/>
          <w:color w:val="auto"/>
          <w:sz w:val="24"/>
          <w:szCs w:val="24"/>
          <w:highlight w:val="none"/>
        </w:rPr>
        <w:t xml:space="preserve">中免费下载公开招标文件“项目参与”——“</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购项目”找到需要获取</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购文件的项目，点击“我要参与”——“参与投标”——“下载文件”</w:t>
      </w:r>
      <w:r>
        <w:rPr>
          <w:rFonts w:hint="eastAsia" w:ascii="宋体" w:hAnsi="宋体" w:eastAsia="宋体" w:cs="宋体"/>
          <w:color w:val="auto"/>
          <w:sz w:val="24"/>
          <w:highlight w:val="none"/>
        </w:rPr>
        <w:t xml:space="preserve">，完成项目参与，将苏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平台中下载的</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购文件（后缀名为“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.kedt”）导入到“政府</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平台上传该加密的投标文件，对</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购人及</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w:t>
      </w:r>
      <w:r>
        <w:rPr>
          <w:rFonts w:hint="eastAsia" w:ascii="宋体" w:hAnsi="宋体" w:eastAsia="宋体" w:cs="宋体"/>
          <w:bCs/>
          <w:color w:val="auto"/>
          <w:sz w:val="24"/>
          <w:szCs w:val="24"/>
          <w:highlight w:val="none"/>
          <w:lang w:eastAsia="zh-CN"/>
        </w:rPr>
        <w:t xml:space="preserve">无锡城兴绿碳全过程工程咨询有限公司质疑</w:t>
      </w:r>
      <w:r>
        <w:rPr>
          <w:rFonts w:hint="eastAsia" w:ascii="宋体" w:hAnsi="宋体" w:eastAsia="宋体" w:cs="宋体"/>
          <w:bCs/>
          <w:color w:val="auto"/>
          <w:sz w:val="24"/>
          <w:szCs w:val="24"/>
          <w:highlight w:val="none"/>
        </w:rPr>
        <w:t xml:space="preserve">。针对同一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购供应商质疑函范本》），在苏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平台下载招标文件的，需提交投标供应商确认函。</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给定格式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2024年、2025年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购人要求的特定资质证明扫描件加盖公章（详见“投标邀请函”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p>
    <w:p>
      <w:pPr>
        <w:ind w:firstLine="480"/>
        <w:spacing w:line="360" w:lineRule="auto"/>
        <w:rPr>
          <w:rFonts w:hint="eastAsia"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明细报价表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．投标供应商情况表（格式</w:t>
      </w:r>
      <w:r>
        <w:rPr>
          <w:rFonts w:hint="eastAsia" w:ascii="宋体" w:hAnsi="宋体" w:eastAsia="宋体" w:cs="宋体"/>
          <w:bCs/>
          <w:color w:val="auto"/>
          <w:sz w:val="24"/>
          <w:szCs w:val="24"/>
          <w:highlight w:val="none"/>
          <w:lang w:val="en-US"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 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技术</w:t>
      </w:r>
      <w:r>
        <w:rPr>
          <w:rFonts w:hint="eastAsia" w:ascii="宋体" w:hAnsi="宋体" w:eastAsia="宋体" w:cs="宋体"/>
          <w:bCs/>
          <w:color w:val="auto"/>
          <w:sz w:val="24"/>
          <w:szCs w:val="24"/>
          <w:highlight w:val="none"/>
        </w:rPr>
        <w:t xml:space="preserve">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，在评审过程中，评审专家如因在相对应页面找不到该相关联的文件，由此产生的后果由投标人自行承担。</w:t>
      </w:r>
      <w:r/>
    </w:p>
    <w:p>
      <w:pPr>
        <w:pStyle w:val="825"/>
        <w:ind w:firstLine="241"/>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pStyle w:val="825"/>
        <w:ind w:firstLine="241"/>
        <w:spacing w:line="360" w:lineRule="auto"/>
        <w:rPr>
          <w:rFonts w:hint="eastAsia" w:ascii="宋体" w:hAnsi="宋体" w:eastAsia="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在评分标准中除了投标报价外，还须包含明标（</w:t>
      </w:r>
      <w:r>
        <w:rPr>
          <w:rFonts w:hint="eastAsia" w:ascii="宋体" w:hAnsi="宋体" w:eastAsia="宋体" w:cs="宋体"/>
          <w:b/>
          <w:color w:val="auto"/>
          <w:sz w:val="24"/>
          <w:highlight w:val="none"/>
        </w:rPr>
        <w:t xml:space="preserve">企业综合实力</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功能演示</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政策加分</w:t>
      </w:r>
      <w:r>
        <w:rPr>
          <w:rFonts w:hint="eastAsia" w:ascii="宋体" w:hAnsi="宋体" w:eastAsia="宋体" w:cs="宋体"/>
          <w:b/>
          <w:bCs/>
          <w:color w:val="auto"/>
          <w:sz w:val="24"/>
          <w:szCs w:val="24"/>
          <w:highlight w:val="none"/>
        </w:rPr>
        <w:t xml:space="preserve">）和暗标（项目方案）两大部分，其暗标编制要求如下：</w:t>
      </w:r>
      <w:r/>
    </w:p>
    <w:p>
      <w:pPr>
        <w:pStyle w:val="82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（1）暗标编制应按采购文件规定的格式制作，要求版面整洁、字迹清楚、不得涂改、不得标注。</w:t>
      </w:r>
      <w:r/>
    </w:p>
    <w:p>
      <w:pPr>
        <w:pStyle w:val="82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不得出现其他具有标识性作用的符号、图案等，也不得采用任何不符合常规、有别于其他供应商的特殊做法。</w:t>
      </w:r>
      <w:r/>
    </w:p>
    <w:p>
      <w:pPr>
        <w:pStyle w:val="82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字体、段落、页面布局的设置：</w:t>
      </w:r>
      <w:r/>
    </w:p>
    <w:p>
      <w:pPr>
        <w:pStyle w:val="82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字体：均采用宋体黑色小四号字体，不得出现手写。</w:t>
      </w:r>
      <w:r>
        <w:rPr>
          <w:rFonts w:hint="eastAsia" w:ascii="宋体" w:hAnsi="宋体" w:cs="Tahoma"/>
          <w:b/>
          <w:bCs/>
          <w:color w:val="auto"/>
          <w:sz w:val="24"/>
          <w:szCs w:val="24"/>
          <w:highlight w:val="none"/>
        </w:rPr>
        <w:t xml:space="preserve">如有必要，可配以图片、表格辅助说明（图片内字体</w:t>
      </w:r>
      <w:r>
        <w:rPr>
          <w:rFonts w:hint="eastAsia" w:ascii="宋体" w:hAnsi="宋体" w:cs="Tahoma"/>
          <w:b/>
          <w:bCs/>
          <w:color w:val="auto"/>
          <w:sz w:val="24"/>
          <w:szCs w:val="24"/>
          <w:highlight w:val="none"/>
          <w:lang w:eastAsia="zh-CN"/>
        </w:rPr>
        <w:t xml:space="preserve">、</w:t>
      </w:r>
      <w:r>
        <w:rPr>
          <w:rFonts w:hint="eastAsia" w:ascii="宋体" w:hAnsi="宋体" w:cs="Tahoma"/>
          <w:b/>
          <w:bCs/>
          <w:color w:val="auto"/>
          <w:sz w:val="24"/>
          <w:szCs w:val="24"/>
          <w:highlight w:val="none"/>
        </w:rPr>
        <w:t xml:space="preserve">字号及颜色不作限制，表格中字体为宋体，字号不作限制）</w:t>
      </w:r>
      <w:r/>
    </w:p>
    <w:p>
      <w:pPr>
        <w:pStyle w:val="82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段落：使用1.5倍行间距、字间距标准。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页面布局：纸张方向纵向、页面底色白色，分栏为一栏。</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）平台获取招标文件，在苏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1041"/>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购（苏</w:t>
      </w:r>
      <w:r>
        <w:rPr>
          <w:rFonts w:hint="eastAsia" w:ascii="宋体" w:hAnsi="宋体" w:eastAsia="宋体" w:cs="宋体"/>
          <w:b/>
          <w:bCs/>
          <w:color w:val="auto"/>
          <w:sz w:val="24"/>
          <w:szCs w:val="24"/>
          <w:highlight w:val="none"/>
          <w:lang w:eastAsia="zh-CN"/>
        </w:rPr>
        <w:t xml:space="preserve">采云</w:t>
      </w:r>
      <w:r>
        <w:rPr>
          <w:rFonts w:hint="eastAsia" w:ascii="宋体" w:hAnsi="宋体" w:eastAsia="宋体" w:cs="宋体"/>
          <w:b/>
          <w:bCs/>
          <w:color w:val="auto"/>
          <w:sz w:val="24"/>
          <w:szCs w:val="24"/>
          <w:highlight w:val="none"/>
        </w:rPr>
        <w:t xml:space="preserve">）平台”，按招标文件规定时间解密后，在评标过程中保持在线，等待评标委员会的询标和评标结果，中途不得离开。投标人如未按要求应答，由此所产生的损失及风险由投标人自行承担。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19.评标委员会认定投标人的报价明显低于其他通过符合性审</w:t>
      </w:r>
      <w:r>
        <w:rPr>
          <w:rFonts w:hint="eastAsia" w:ascii="宋体" w:hAnsi="宋体" w:eastAsia="宋体" w:cs="宋体"/>
          <w:bCs/>
          <w:color w:val="auto"/>
          <w:sz w:val="24"/>
          <w:szCs w:val="24"/>
          <w:highlight w:val="none"/>
          <w:lang w:val="en-US" w:eastAsia="zh-CN"/>
        </w:rPr>
        <w:t xml:space="preserve">查</w:t>
      </w:r>
      <w:r>
        <w:rPr>
          <w:rFonts w:hint="eastAsia" w:ascii="宋体" w:hAnsi="宋体" w:eastAsia="宋体" w:cs="宋体"/>
          <w:bCs/>
          <w:color w:val="auto"/>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购项目外，为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24.未按要求提供第三章项目要求和有关说明中须提供的相关证明材料的；</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Times New Roman"/>
          <w:b w:val="0"/>
          <w:bCs/>
          <w:color w:val="auto"/>
          <w:sz w:val="24"/>
          <w:szCs w:val="20"/>
          <w:highlight w:val="none"/>
          <w:lang w:val="en-US" w:eastAsia="zh-CN"/>
        </w:rPr>
        <w:t xml:space="preserve">（一）政府采购评审中出现下列情形之一的，评审委员会应当启动异常低价投标（响应）审查程序：</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（3）投标（响应）报价</w:t>
      </w:r>
      <w:bookmarkStart w:id="32" w:name="_GoBack"/>
      <w:r/>
      <w:bookmarkEnd w:id="32"/>
      <w:r>
        <w:rPr>
          <w:rFonts w:hint="eastAsia" w:ascii="宋体" w:hAnsi="宋体" w:eastAsia="宋体" w:cs="Times New Roman"/>
          <w:b w:val="0"/>
          <w:bCs/>
          <w:color w:val="auto"/>
          <w:sz w:val="24"/>
          <w:szCs w:val="20"/>
          <w:highlight w:val="none"/>
          <w:lang w:val="en-US" w:eastAsia="zh-CN"/>
        </w:rPr>
        <w:t xml:space="preserve">低于采购项目最高限价65%的，即投标（响应）报价&lt;采购项目最高限价×65%；</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（二）评审委员会启动异常低价投标（响应）审查后，属于前述第（1）项至第（4）项情形的，要求相关供应商在评审现场合理的时间内对投标（响应）价格作出解释，</w:t>
      </w:r>
      <w:r>
        <w:rPr>
          <w:rFonts w:hint="eastAsia" w:ascii="宋体" w:hAnsi="宋体" w:eastAsia="宋体" w:cs="Times New Roman"/>
          <w:b w:val="0"/>
          <w:bCs/>
          <w:color w:val="auto"/>
          <w:sz w:val="24"/>
          <w:szCs w:val="20"/>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 w:val="0"/>
          <w:bCs/>
          <w:color w:val="auto"/>
          <w:sz w:val="24"/>
          <w:szCs w:val="20"/>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投标系统中不同投标人的MAC地址一致或标书制作工具客户端标识码一致的。</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暗标未按招标文件要求编制的</w:t>
      </w:r>
      <w:r>
        <w:rPr>
          <w:rFonts w:hint="eastAsia" w:ascii="宋体" w:hAnsi="宋体" w:eastAsia="宋体" w:cs="宋体"/>
          <w:bCs/>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89"/>
        <w:tblW w:w="921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539"/>
        <w:gridCol w:w="5771"/>
      </w:tblGrid>
      <w:tr>
        <w:trPr>
          <w:jc w:val="center"/>
          <w:trHeight w:val="564"/>
        </w:trPr>
        <w:tc>
          <w:tcPr>
            <w:tcW w:w="90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771"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2024年、2025年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任意一个年度的审计报告和所附已审财务报告扫描件</w:t>
            </w:r>
            <w:r/>
          </w:p>
        </w:tc>
      </w:tr>
      <w:tr>
        <w:trPr>
          <w:jc w:val="center"/>
          <w:trHeight w:val="951"/>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rPr>
                <w:rFonts w:hint="eastAsia" w:ascii="宋体" w:hAnsi="宋体" w:eastAsia="宋体" w:cs="宋体"/>
                <w:color w:val="auto"/>
                <w:sz w:val="24"/>
                <w:szCs w:val="24"/>
                <w:highlight w:val="none"/>
                <w:lang w:eastAsia="zh-CN"/>
              </w:rPr>
              <w:t xml:space="preserve">）；</w:t>
            </w:r>
            <w:r/>
          </w:p>
        </w:tc>
      </w:tr>
      <w:tr>
        <w:trPr>
          <w:jc w:val="center"/>
          <w:trHeight w:val="159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购严重违法失信行为”记录名单；不处于中国政府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购严重违法失信行为信息记录”中的禁止参加政府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购活动期间。（有上述处罚记录但处罚期已届满的，视为无记录，以代理机构评标当日查询结果为准）。</w:t>
            </w:r>
            <w:r/>
          </w:p>
        </w:tc>
      </w:tr>
      <w:tr>
        <w:trPr>
          <w:jc w:val="center"/>
          <w:trHeight w:val="62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89"/>
        <w:tblW w:w="938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064"/>
        <w:gridCol w:w="6461"/>
      </w:tblGrid>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6461"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购文件第三章项目要求和有关说明，提供相关证明材料。</w:t>
            </w:r>
            <w:r/>
          </w:p>
        </w:tc>
      </w:tr>
      <w:tr>
        <w:trPr>
          <w:trHeight w:val="582"/>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pStyle w:val="815"/>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（1）供应商通过初审的，方可进入比较与评价程序，本项目采用综合评分法。</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（2）评标委员会遵循公平、公正、择优原则，独立按照评分标准分别评定供应商的分值；各供应商的评审后得分为各</w:t>
      </w:r>
      <w:r>
        <w:rPr>
          <w:rFonts w:hint="eastAsia" w:ascii="宋体" w:hAnsi="宋体" w:eastAsia="宋体" w:cs="宋体"/>
          <w:color w:val="auto"/>
          <w:sz w:val="24"/>
          <w:szCs w:val="24"/>
          <w:highlight w:val="none"/>
        </w:rPr>
        <w:t xml:space="preserve">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（3）采购本国产品的支持政策</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2.1本国产品价格扣除政策</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2.2注意事项</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（1）提供本国产品进行投标（报价）的供应商需在其投</w:t>
      </w:r>
      <w:r>
        <w:rPr>
          <w:rFonts w:hint="eastAsia" w:ascii="宋体" w:hAnsi="宋体" w:eastAsia="宋体" w:cs="宋体"/>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即，当小微型企业价格扣除政策和本国产品价格扣除政策同时享受时，按以下计算方式进行计算：</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供应商参与评审的报价=供应商投标总报价×[1-（小微型企业价格扣除+本国产品价格扣除）]</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例如，供应商总报价1000000元，经认定可以享受小微型企业价格扣除政策以及本国产品价格扣除政策的，则该供应商参与评审的报价为：</w:t>
      </w:r>
      <w:r/>
    </w:p>
    <w:p>
      <w:pPr>
        <w:pStyle w:val="81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1000000×[1-（10%+20%）]=700000元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0"/>
      <w:r/>
      <w:bookmarkStart w:id="18" w:name="_Toc11200692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在评标结束后2个工作日内将评标报告送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购人应当自收到评标报告之日起5个工作日内，在评标报告确定的中标候选人名单中按顺序确定中标人。中标候选人并列的，由</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购人委托评标委员会按照招标文件规定的方式确定中标人。招标文件未规定的，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取随机抽取的方式确定。</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购网上发布中标公告。</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，并且针对同一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购程序环节的质疑，须在法定质疑期内一次性提出。质疑函应当列明具体的质疑事项及事实根据（格式详见中国政府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w:t>
      </w:r>
      <w:bookmarkStart w:id="20" w:name="_Hlt50664450"/>
      <w:r/>
      <w:bookmarkStart w:id="21" w:name="_Hlt50664451"/>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用不正当手段干扰政府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val="en-US" w:eastAsia="zh-CN"/>
        </w:rPr>
        <w:t xml:space="preserve">事宜</w:t>
      </w:r>
      <w:r>
        <w:rPr>
          <w:rFonts w:hint="eastAsia" w:ascii="宋体" w:hAnsi="宋体" w:eastAsia="宋体" w:cs="宋体"/>
          <w:bCs/>
          <w:color w:val="auto"/>
          <w:sz w:val="24"/>
          <w:szCs w:val="24"/>
          <w:highlight w:val="none"/>
        </w:rPr>
        <w:t xml:space="preserve">的，将记入投标人在江苏省和无锡市的政府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购预算，</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购单位进行协商谈判、不按照招标文件和中标供应商的投标文件订立合同，或者与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购项目中标金额千分之五以上千分之十以下的罚款，列入不良行为记录名单，在一至三年内禁止参加政府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签订、履行合同：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将根据具体情况提请政府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招标代理</w:t>
      </w:r>
      <w:r>
        <w:rPr>
          <w:rFonts w:hint="eastAsia" w:ascii="宋体" w:hAnsi="宋体" w:eastAsia="宋体" w:cs="宋体"/>
          <w:b/>
          <w:color w:val="auto"/>
          <w:sz w:val="24"/>
          <w:szCs w:val="24"/>
          <w:highlight w:val="none"/>
        </w:rPr>
        <w:t xml:space="preserve">服务费：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本项目招标代理服务费按差额定率累进法计算，招标代理服务费以</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金额为计费基础，100万</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rPr>
        <w:t xml:space="preserve">（含）以下部分费率为1.2%，</w:t>
      </w:r>
      <w:r>
        <w:rPr>
          <w:rFonts w:hint="eastAsia" w:ascii="宋体" w:hAnsi="宋体" w:eastAsia="宋体" w:cs="宋体"/>
          <w:bCs/>
          <w:color w:val="auto"/>
          <w:sz w:val="24"/>
          <w:szCs w:val="24"/>
          <w:highlight w:val="none"/>
          <w:lang w:eastAsia="zh-CN"/>
        </w:rPr>
        <w:t xml:space="preserve">100万</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lang w:eastAsia="zh-CN"/>
        </w:rPr>
        <w:t xml:space="preserve">—500万</w:t>
      </w:r>
      <w:r>
        <w:rPr>
          <w:rFonts w:hint="eastAsia" w:ascii="宋体" w:hAnsi="宋体" w:eastAsia="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rPr>
        <w:t xml:space="preserve">（含）以下部分费率为0.</w:t>
      </w:r>
      <w:r>
        <w:rPr>
          <w:rFonts w:hint="eastAsia" w:ascii="宋体" w:hAnsi="宋体" w:eastAsia="宋体" w:cs="宋体"/>
          <w:bCs/>
          <w:color w:val="auto"/>
          <w:sz w:val="24"/>
          <w:szCs w:val="24"/>
          <w:highlight w:val="none"/>
          <w:lang w:val="en-US" w:eastAsia="zh-CN"/>
        </w:rPr>
        <w:t xml:space="preserve">88</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购的供应商，凭借中标、成交通知书或政府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购合同向金融机构申请融资，金融机构以供应商信用审查和政府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誉为基础，按便捷贷款程序和优惠利率，为其发放无财产抵押贷款的一种融资模式。供应商与金融机构按照“银企自愿，风险共担”的原则开展融资活动，有融资需求的中标、成交供应商可根据自身情况，在无锡市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）平台凭政府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用合同融资形式，在无锡政府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购合同履行约定义务而应实际支付保证金的，由专业担保机构按照担保函约定履行担保责任。供应商可以自愿选择是否</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用合同融资或履约担保形式，自主选择合作银行。除江苏省财政厅确定的江苏省再担保有限公司和无锡市财政局确定的科发投资担保有限公司为无锡市政府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购信用担保合作担保机构外，民生银行南京分行、江苏银行和中信银行南京分行、浙商银行无锡分行可以在无锡市范围内开展政府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5．依据《政府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购促进中小企业发展管理办法》规定享受扶持政策获得政府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购合同的，小微企业不得将合同分包给大中型企业，中型企业不得将合同分包给大型企业。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2"/>
        </w:numPr>
        <w:ind w:firstLine="60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项目要求和有关说明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jc w:val="left"/>
        <w:spacing w:line="360" w:lineRule="auto"/>
        <w:rPr>
          <w:rFonts w:hint="eastAsia" w:ascii="Arial" w:hAnsi="Arial" w:eastAsia="Arial" w:cs="Arial"/>
          <w:color w:val="auto"/>
          <w:sz w:val="24"/>
          <w:szCs w:val="24"/>
          <w:highlight w:val="none"/>
        </w:rPr>
        <w:outlineLvl w:val="1"/>
      </w:pPr>
      <w:r>
        <w:rPr>
          <w:rFonts w:hint="eastAsia" w:ascii="Arial" w:hAnsi="Arial" w:eastAsia="Arial" w:cs="Arial"/>
          <w:color w:val="auto"/>
          <w:sz w:val="24"/>
          <w:szCs w:val="24"/>
          <w:highlight w:val="none"/>
        </w:rPr>
        <w:t xml:space="preserve">本次采购为</w:t>
      </w:r>
      <w:r>
        <w:rPr>
          <w:rFonts w:hint="eastAsia" w:ascii="Arial" w:hAnsi="Arial" w:eastAsia="宋体" w:cs="Arial"/>
          <w:color w:val="auto"/>
          <w:sz w:val="24"/>
          <w:szCs w:val="24"/>
          <w:highlight w:val="none"/>
          <w:lang w:eastAsia="zh-CN"/>
        </w:rPr>
        <w:t xml:space="preserve">无锡市锡山区安镇街道社区卫生服务中心</w:t>
      </w:r>
      <w:r>
        <w:rPr>
          <w:rFonts w:hint="eastAsia" w:ascii="Arial" w:hAnsi="Arial" w:eastAsia="Arial" w:cs="Arial"/>
          <w:color w:val="auto"/>
          <w:sz w:val="24"/>
          <w:szCs w:val="24"/>
          <w:highlight w:val="none"/>
        </w:rPr>
        <w:t xml:space="preserve">委托的</w:t>
      </w:r>
      <w:r>
        <w:rPr>
          <w:rFonts w:hint="eastAsia" w:ascii="Arial" w:hAnsi="Arial" w:eastAsia="宋体" w:cs="Arial"/>
          <w:color w:val="auto"/>
          <w:sz w:val="24"/>
          <w:szCs w:val="24"/>
          <w:highlight w:val="none"/>
          <w:lang w:eastAsia="zh-CN"/>
        </w:rPr>
        <w:t xml:space="preserve">安镇街道锡东新城社区卫生服务站购置计划免疫智慧化门诊系统采购项目</w:t>
      </w:r>
      <w:r>
        <w:rPr>
          <w:rFonts w:hint="eastAsia" w:ascii="Arial" w:hAnsi="Arial" w:eastAsia="Arial" w:cs="Arial"/>
          <w:color w:val="auto"/>
          <w:sz w:val="24"/>
          <w:szCs w:val="24"/>
          <w:highlight w:val="none"/>
        </w:rPr>
        <w:t xml:space="preserve">，</w:t>
      </w:r>
      <w:r>
        <w:rPr>
          <w:rFonts w:ascii="Arial" w:hAnsi="Arial" w:eastAsia="宋体" w:cs="Arial"/>
          <w:color w:val="auto"/>
          <w:sz w:val="24"/>
          <w:szCs w:val="24"/>
          <w:highlight w:val="none"/>
        </w:rPr>
        <w:t xml:space="preserve">本项目中的</w:t>
      </w:r>
      <w:r>
        <w:rPr>
          <w:rFonts w:hint="default" w:ascii="Arial" w:hAnsi="Arial" w:eastAsia="宋体" w:cs="Arial"/>
          <w:b/>
          <w:bCs/>
          <w:color w:val="auto"/>
          <w:sz w:val="24"/>
          <w:szCs w:val="24"/>
          <w:highlight w:val="none"/>
        </w:rPr>
        <w:t xml:space="preserve">核心产品为：智能接种服务工作站</w:t>
      </w:r>
      <w:r>
        <w:rPr>
          <w:rFonts w:hint="eastAsia" w:ascii="Arial" w:hAnsi="Arial" w:eastAsia="宋体" w:cs="Arial"/>
          <w:b/>
          <w:bCs/>
          <w:color w:val="auto"/>
          <w:sz w:val="24"/>
          <w:szCs w:val="24"/>
          <w:highlight w:val="none"/>
          <w:lang w:val="en-US" w:eastAsia="zh-CN"/>
        </w:rPr>
        <w:t xml:space="preserve">系</w:t>
      </w:r>
      <w:r>
        <w:rPr>
          <w:rFonts w:hint="eastAsia" w:ascii="Arial" w:hAnsi="Arial" w:eastAsia="宋体" w:cs="Arial"/>
          <w:b/>
          <w:bCs/>
          <w:color w:val="auto"/>
          <w:sz w:val="24"/>
          <w:szCs w:val="24"/>
          <w:highlight w:val="none"/>
          <w:lang w:val="en-US" w:eastAsia="zh-CN"/>
        </w:rPr>
        <w:t xml:space="preserve">统</w:t>
      </w:r>
      <w:r>
        <w:rPr>
          <w:rFonts w:hint="eastAsia" w:ascii="Arial" w:hAnsi="Arial" w:eastAsia="宋体" w:cs="Arial"/>
          <w:b/>
          <w:bCs/>
          <w:color w:val="auto"/>
          <w:sz w:val="24"/>
          <w:szCs w:val="24"/>
          <w:highlight w:val="none"/>
          <w:lang w:eastAsia="zh-CN"/>
        </w:rPr>
        <w:t xml:space="preserve">，</w:t>
      </w:r>
      <w:r>
        <w:rPr>
          <w:rFonts w:hint="eastAsia" w:ascii="Arial" w:hAnsi="Arial" w:eastAsia="Arial" w:cs="Arial"/>
          <w:color w:val="auto"/>
          <w:sz w:val="24"/>
          <w:szCs w:val="24"/>
          <w:highlight w:val="none"/>
        </w:rPr>
        <w:t xml:space="preserve">所投内容必须完全满足以下要求，不得有负偏离，若不满足视为无效投标文件，项目需求如下：</w:t>
      </w:r>
      <w:r/>
    </w:p>
    <w:p>
      <w:pPr>
        <w:pStyle w:val="815"/>
        <w:ind w:left="0" w:right="0"/>
        <w:jc w:val="both"/>
        <w:keepLines w:val="0"/>
        <w:keepNext w:val="0"/>
        <w:spacing w:before="240" w:beforeAutospacing="0" w:after="0" w:afterAutospacing="0" w:line="360" w:lineRule="auto"/>
        <w:widowControl w:val="off"/>
        <w:rPr>
          <w:rFonts w:hint="eastAsia" w:ascii="Arial" w:hAnsi="Arial" w:eastAsia="宋体" w:cs="Arial"/>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Arial" w:cs="Arial"/>
          <w:b/>
          <w:bCs/>
          <w:color w:val="auto"/>
          <w:sz w:val="24"/>
          <w:szCs w:val="24"/>
          <w:highlight w:val="none"/>
        </w:rPr>
        <w:t xml:space="preserve">项目属性：</w:t>
      </w:r>
      <w:r>
        <w:rPr>
          <w:rFonts w:hint="eastAsia" w:ascii="Arial" w:hAnsi="Arial" w:eastAsia="宋体" w:cs="Arial"/>
          <w:b/>
          <w:bCs/>
          <w:color w:val="auto"/>
          <w:sz w:val="24"/>
          <w:szCs w:val="24"/>
          <w:highlight w:val="none"/>
          <w:lang w:val="en-US" w:eastAsia="zh-CN"/>
        </w:rPr>
        <w:t xml:space="preserve">货物类</w:t>
      </w:r>
      <w:r/>
    </w:p>
    <w:p>
      <w:pPr>
        <w:pStyle w:val="815"/>
        <w:ind w:left="0" w:right="0"/>
        <w:jc w:val="both"/>
        <w:keepLines w:val="0"/>
        <w:keepNext w:val="0"/>
        <w:spacing w:before="24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一、标的明细表</w:t>
      </w:r>
      <w:r/>
    </w:p>
    <w:p>
      <w:pPr>
        <w:pStyle w:val="815"/>
        <w:jc w:val="both"/>
        <w:keepLines w:val="0"/>
        <w:keepNext w:val="0"/>
        <w:spacing w:before="24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本项目为货物采购，中小企业声明函所对应的采购标的名称及对应的中小企业划分标准所属行业如下表：</w:t>
      </w:r>
      <w:r/>
    </w:p>
    <w:tbl>
      <w:tblPr>
        <w:tblStyle w:val="789"/>
        <w:tblW w:w="94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3340"/>
        <w:gridCol w:w="1628"/>
        <w:gridCol w:w="870"/>
        <w:gridCol w:w="900"/>
        <w:gridCol w:w="1945"/>
      </w:tblGrid>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所属行业</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智能接种服务工作站系统</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预防接种门诊疫苗智慧存储分发设备系统</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预防接种自助服务终端系统</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r>
    </w:tbl>
    <w:p>
      <w:pPr>
        <w:ind w:firstLine="600"/>
        <w:jc w:val="left"/>
        <w:spacing w:line="360" w:lineRule="auto"/>
        <w:rPr>
          <w:rFonts w:hint="default" w:ascii="Arial" w:hAnsi="Arial" w:eastAsia="宋体" w:cs="Arial"/>
          <w:color w:val="auto"/>
          <w:sz w:val="24"/>
          <w:szCs w:val="24"/>
          <w:highlight w:val="none"/>
          <w:lang w:val="en-US" w:eastAsia="zh-CN"/>
        </w:rPr>
        <w:outlineLvl w:val="1"/>
      </w:pPr>
      <w:r>
        <w:rPr>
          <w:rFonts w:hint="default" w:ascii="Arial" w:hAnsi="Arial" w:eastAsia="宋体" w:cs="Arial"/>
          <w:color w:val="auto"/>
          <w:sz w:val="24"/>
          <w:szCs w:val="24"/>
          <w:highlight w:val="none"/>
          <w:lang w:val="en-US" w:eastAsia="zh-CN"/>
        </w:rPr>
      </w:r>
      <w:r/>
    </w:p>
    <w:p>
      <w:pPr>
        <w:jc w:val="left"/>
        <w:spacing w:line="360" w:lineRule="auto"/>
        <w:rPr>
          <w:rFonts w:hint="default" w:ascii="宋体" w:hAnsi="宋体" w:eastAsia="宋体" w:cs="宋体"/>
          <w:color w:val="auto"/>
          <w:spacing w:val="4"/>
          <w:sz w:val="23"/>
          <w:szCs w:val="23"/>
          <w:highlight w:val="none"/>
        </w:rPr>
      </w:pPr>
      <w:r/>
      <w:bookmarkStart w:id="25" w:name="_Hlk40443253"/>
      <w:r>
        <w:rPr>
          <w:rFonts w:hint="eastAsia" w:ascii="宋体" w:hAnsi="宋体" w:eastAsia="宋体" w:cs="Times New Roman"/>
          <w:b/>
          <w:color w:val="auto"/>
          <w:sz w:val="24"/>
          <w:szCs w:val="20"/>
          <w:highlight w:val="none"/>
        </w:rPr>
        <w:t xml:space="preserve">(一)项目要求：</w:t>
      </w:r>
      <w:bookmarkEnd w:id="25"/>
      <w:r/>
      <w:r/>
    </w:p>
    <w:p>
      <w:pPr>
        <w:ind w:firstLine="482"/>
        <w:spacing w:line="360" w:lineRule="auto"/>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1、项目概况：</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为满足安镇街道周边居民一般基本医疗服务需求</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也为居民提供预防保健、疫苗接种等核心公共卫生服务</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为此为该服务站购置一套较先进的计划免疫智慧化门诊系统，以满足居民疫苗接种需求。</w:t>
      </w:r>
      <w:r/>
    </w:p>
    <w:p>
      <w:pPr>
        <w:ind w:firstLine="482"/>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
          <w:color w:val="auto"/>
          <w:sz w:val="24"/>
          <w:szCs w:val="24"/>
          <w:highlight w:val="none"/>
        </w:rPr>
        <w:t xml:space="preserve">2、项目采购的具体要求：</w:t>
      </w:r>
      <w:r>
        <w:rPr>
          <w:rFonts w:hint="eastAsia" w:ascii="宋体" w:hAnsi="宋体" w:eastAsia="宋体" w:cs="Times New Roman"/>
          <w:bCs/>
          <w:color w:val="auto"/>
          <w:sz w:val="24"/>
          <w:szCs w:val="24"/>
          <w:highlight w:val="none"/>
        </w:rPr>
        <w:t xml:space="preserve">详见附件1：采购清单。</w:t>
      </w:r>
      <w:r/>
    </w:p>
    <w:p>
      <w:pPr>
        <w:ind w:firstLine="482"/>
        <w:spacing w:line="360" w:lineRule="auto"/>
        <w:tabs>
          <w:tab w:val="left" w:pos="945" w:leader="none"/>
        </w:tabs>
        <w:rPr>
          <w:rFonts w:hint="eastAsia" w:ascii="宋体" w:hAnsi="宋体" w:eastAsia="宋体" w:cs="Times New Roman"/>
          <w:bCs/>
          <w:color w:val="auto"/>
          <w:sz w:val="24"/>
          <w:szCs w:val="24"/>
          <w:highlight w:val="none"/>
          <w:lang w:eastAsia="zh-CN"/>
        </w:rPr>
        <w:outlineLvl w:val="0"/>
      </w:pPr>
      <w:r>
        <w:rPr>
          <w:rFonts w:hint="eastAsia" w:ascii="宋体" w:hAnsi="宋体" w:eastAsia="宋体" w:cs="Times New Roman"/>
          <w:b/>
          <w:color w:val="auto"/>
          <w:sz w:val="24"/>
          <w:szCs w:val="24"/>
          <w:highlight w:val="none"/>
        </w:rPr>
        <w:t xml:space="preserve">3、质量要求：</w:t>
      </w:r>
      <w:r>
        <w:rPr>
          <w:rFonts w:hint="eastAsia" w:ascii="宋体" w:hAnsi="宋体" w:eastAsia="宋体" w:cs="Times New Roman"/>
          <w:bCs/>
          <w:color w:val="auto"/>
          <w:sz w:val="24"/>
          <w:szCs w:val="24"/>
          <w:highlight w:val="none"/>
        </w:rPr>
        <w:t xml:space="preserve">中标人保证向招标人提供的产品是全新、完整、未使用过的；中标人向招标人承诺在质量保证期内，所有非故意性损坏以及正常使用范围内造成的损坏均免费维修。因货物本身质量问题导致招标人无法使用的，若更换后仍不能满足正常使用需求的，招标人有权要求退货。对因招标人的不正当使用所造成的损坏不属于中标人责任，但中标人要积极协助招标人进行维修，并保证提供优惠价格的维修服务。</w:t>
      </w:r>
      <w:r/>
    </w:p>
    <w:p>
      <w:pPr>
        <w:ind w:firstLine="482"/>
        <w:spacing w:line="360" w:lineRule="auto"/>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4、</w:t>
      </w:r>
      <w:r>
        <w:rPr>
          <w:rFonts w:hint="eastAsia" w:ascii="宋体" w:hAnsi="宋体" w:eastAsia="宋体" w:cs="Times New Roman"/>
          <w:b/>
          <w:color w:val="auto"/>
          <w:sz w:val="24"/>
          <w:szCs w:val="24"/>
          <w:highlight w:val="none"/>
          <w:lang w:val="en-US" w:eastAsia="zh-CN"/>
        </w:rPr>
        <w:t xml:space="preserve">服务期限</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招标人通知进场且</w:t>
      </w:r>
      <w:r>
        <w:rPr>
          <w:rFonts w:hint="eastAsia" w:ascii="宋体" w:hAnsi="宋体" w:eastAsia="宋体" w:cs="Times New Roman"/>
          <w:bCs/>
          <w:color w:val="auto"/>
          <w:sz w:val="24"/>
          <w:szCs w:val="24"/>
          <w:highlight w:val="none"/>
        </w:rPr>
        <w:t xml:space="preserve">具备实施条件后1</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0个日历天内安装、调试结束，验收合格，交付招标人使用。</w:t>
      </w:r>
      <w:r/>
    </w:p>
    <w:p>
      <w:pPr>
        <w:ind w:firstLine="482"/>
        <w:spacing w:line="360" w:lineRule="auto"/>
        <w:tabs>
          <w:tab w:val="left" w:pos="945" w:leader="none"/>
        </w:tabs>
        <w:rPr>
          <w:rFonts w:hint="eastAsia" w:ascii="宋体" w:hAnsi="宋体" w:eastAsia="宋体" w:cs="Times New Roman"/>
          <w:b/>
          <w:color w:val="auto"/>
          <w:sz w:val="24"/>
          <w:szCs w:val="24"/>
          <w:highlight w:val="none"/>
          <w:lang w:eastAsia="zh-CN"/>
        </w:rPr>
        <w:outlineLvl w:val="0"/>
      </w:pPr>
      <w:r>
        <w:rPr>
          <w:rFonts w:hint="eastAsia" w:ascii="宋体" w:hAnsi="宋体" w:eastAsia="宋体" w:cs="Times New Roman"/>
          <w:b/>
          <w:color w:val="auto"/>
          <w:sz w:val="24"/>
          <w:szCs w:val="24"/>
          <w:highlight w:val="none"/>
        </w:rPr>
        <w:t xml:space="preserve">5、</w:t>
      </w:r>
      <w:bookmarkStart w:id="26" w:name="_Hlk206663326"/>
      <w:r>
        <w:rPr>
          <w:rFonts w:hint="eastAsia" w:ascii="宋体" w:hAnsi="宋体" w:eastAsia="宋体" w:cs="Times New Roman"/>
          <w:b/>
          <w:color w:val="auto"/>
          <w:sz w:val="24"/>
          <w:szCs w:val="24"/>
          <w:highlight w:val="none"/>
        </w:rPr>
        <w:t xml:space="preserve">免费运维期（质保期）</w:t>
      </w:r>
      <w:bookmarkEnd w:id="26"/>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val="0"/>
          <w:bCs/>
          <w:color w:val="auto"/>
          <w:sz w:val="24"/>
          <w:szCs w:val="24"/>
          <w:highlight w:val="none"/>
        </w:rPr>
        <w:t xml:space="preserve">提供硬件5年的质保期、软件3年的免费运维期，硬件质保期和软件免费运维期均从终验合格之日开始计算</w:t>
      </w:r>
      <w:r>
        <w:rPr>
          <w:rFonts w:hint="eastAsia" w:ascii="宋体" w:hAnsi="宋体" w:eastAsia="宋体" w:cs="Times New Roman"/>
          <w:b w:val="0"/>
          <w:bCs/>
          <w:color w:val="auto"/>
          <w:sz w:val="24"/>
          <w:szCs w:val="24"/>
          <w:highlight w:val="none"/>
          <w:lang w:eastAsia="zh-CN"/>
        </w:rPr>
        <w:t xml:space="preserve">。</w:t>
      </w:r>
      <w:r/>
    </w:p>
    <w:p>
      <w:pPr>
        <w:ind w:firstLine="482"/>
        <w:spacing w:line="360" w:lineRule="auto"/>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6、售后服务要求</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（1）项目培训要求</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中标人应对招标人进行所供系统全面的技术培训，使招标人使用人员能够达到独立进行使用、维护和简单故障处理等工作。培训内容需包括：应用系统操作使用、维护等方面的培训，具体的培训时间、培训地点、培训方式、培训内容、培训人数由招标人根据实际需求确定，投标人不得再收取任何费用。</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（2）应急响应</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中标人在免费运维期（质保期）内应当为招标人提供以下技术支持和服务，项目运维要求如下：</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中标人应当为招标人提供7*24小时技术服务电话，解答招标人在使用中遇到的问题，及时为招标人提出解决问题的建议。</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在出现系统故障时，30分钟内远程响应，如远程支持无法解决问题时，需</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小时内到达招标人现场，</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4小时内解决问题。</w:t>
      </w:r>
      <w:r/>
    </w:p>
    <w:p>
      <w:pPr>
        <w:numPr>
          <w:ilvl w:val="0"/>
          <w:numId w:val="3"/>
        </w:numPr>
        <w:ind w:firstLine="480"/>
        <w:spacing w:line="360" w:lineRule="auto"/>
        <w:tabs>
          <w:tab w:val="left" w:pos="945" w:leader="none"/>
        </w:tabs>
        <w:rPr>
          <w:rFonts w:hint="eastAsia" w:ascii="宋体" w:hAnsi="宋体" w:eastAsia="宋体" w:cs="Times New Roman"/>
          <w:bCs/>
          <w:color w:val="auto"/>
          <w:sz w:val="24"/>
          <w:szCs w:val="24"/>
          <w:highlight w:val="none"/>
          <w:lang w:val="en-US" w:eastAsia="zh-CN"/>
        </w:rPr>
        <w:outlineLvl w:val="0"/>
      </w:pPr>
      <w:r>
        <w:rPr>
          <w:rFonts w:hint="eastAsia" w:ascii="宋体" w:hAnsi="宋体" w:eastAsia="宋体" w:cs="Times New Roman"/>
          <w:bCs/>
          <w:color w:val="auto"/>
          <w:sz w:val="24"/>
          <w:szCs w:val="24"/>
          <w:highlight w:val="none"/>
        </w:rPr>
        <w:t xml:space="preserve">中标人在免费运维期（质保期）内，提供免费定期巡检（至少每季度巡检1次，并出具巡检报告）</w:t>
      </w:r>
      <w:r>
        <w:rPr>
          <w:rFonts w:hint="eastAsia" w:ascii="宋体" w:hAnsi="宋体" w:eastAsia="宋体" w:cs="Times New Roman"/>
          <w:bCs/>
          <w:color w:val="auto"/>
          <w:sz w:val="24"/>
          <w:szCs w:val="24"/>
          <w:highlight w:val="none"/>
          <w:lang w:eastAsia="zh-CN"/>
        </w:rPr>
        <w:t xml:space="preserve">，根据省疾控中心的相关要求对系统进行</w:t>
      </w:r>
      <w:r>
        <w:rPr>
          <w:rFonts w:hint="eastAsia" w:ascii="宋体" w:hAnsi="宋体" w:eastAsia="宋体" w:cs="Times New Roman"/>
          <w:bCs/>
          <w:color w:val="auto"/>
          <w:sz w:val="24"/>
          <w:szCs w:val="24"/>
          <w:highlight w:val="none"/>
          <w:lang w:val="en-US" w:eastAsia="zh-CN"/>
        </w:rPr>
        <w:t xml:space="preserve">免费</w:t>
      </w:r>
      <w:r>
        <w:rPr>
          <w:rFonts w:hint="eastAsia" w:ascii="宋体" w:hAnsi="宋体" w:eastAsia="宋体" w:cs="Times New Roman"/>
          <w:bCs/>
          <w:color w:val="auto"/>
          <w:sz w:val="24"/>
          <w:szCs w:val="24"/>
          <w:highlight w:val="none"/>
          <w:lang w:eastAsia="zh-CN"/>
        </w:rPr>
        <w:t xml:space="preserve">更新升级</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质保期内，</w:t>
      </w:r>
      <w:r>
        <w:rPr>
          <w:rFonts w:hint="eastAsia" w:ascii="宋体" w:hAnsi="宋体" w:eastAsia="宋体" w:cs="Times New Roman"/>
          <w:bCs/>
          <w:color w:val="auto"/>
          <w:sz w:val="24"/>
          <w:szCs w:val="24"/>
          <w:highlight w:val="none"/>
        </w:rPr>
        <w:t xml:space="preserve">在非人为因素情况下，一切维修配件、硬件</w:t>
      </w:r>
      <w:r>
        <w:rPr>
          <w:rFonts w:hint="eastAsia" w:ascii="宋体" w:hAnsi="宋体" w:eastAsia="宋体" w:cs="Times New Roman"/>
          <w:bCs/>
          <w:color w:val="auto"/>
          <w:sz w:val="24"/>
          <w:szCs w:val="24"/>
          <w:highlight w:val="none"/>
          <w:lang w:val="en-US" w:eastAsia="zh-CN"/>
        </w:rPr>
        <w:t xml:space="preserve">和</w:t>
      </w:r>
      <w:r>
        <w:rPr>
          <w:rFonts w:hint="eastAsia" w:ascii="宋体" w:hAnsi="宋体" w:eastAsia="宋体" w:cs="Times New Roman"/>
          <w:bCs/>
          <w:color w:val="auto"/>
          <w:sz w:val="24"/>
          <w:szCs w:val="24"/>
          <w:highlight w:val="none"/>
        </w:rPr>
        <w:t xml:space="preserve">保养费用均由</w:t>
      </w:r>
      <w:r>
        <w:rPr>
          <w:rFonts w:hint="eastAsia" w:ascii="宋体" w:hAnsi="宋体" w:eastAsia="宋体" w:cs="Times New Roman"/>
          <w:bCs/>
          <w:color w:val="auto"/>
          <w:sz w:val="24"/>
          <w:szCs w:val="24"/>
          <w:highlight w:val="none"/>
          <w:lang w:val="en-US" w:eastAsia="zh-CN"/>
        </w:rPr>
        <w:t xml:space="preserve">中标人</w:t>
      </w:r>
      <w:r>
        <w:rPr>
          <w:rFonts w:hint="eastAsia" w:ascii="宋体" w:hAnsi="宋体" w:eastAsia="宋体" w:cs="Times New Roman"/>
          <w:bCs/>
          <w:color w:val="auto"/>
          <w:sz w:val="24"/>
          <w:szCs w:val="24"/>
          <w:highlight w:val="none"/>
        </w:rPr>
        <w:t xml:space="preserve">免费提供。</w:t>
      </w:r>
      <w:r>
        <w:rPr>
          <w:rFonts w:hint="eastAsia" w:ascii="宋体" w:hAnsi="宋体" w:eastAsia="宋体" w:cs="Times New Roman"/>
          <w:bCs/>
          <w:color w:val="auto"/>
          <w:sz w:val="24"/>
          <w:szCs w:val="24"/>
          <w:highlight w:val="none"/>
          <w:lang w:val="en-US" w:eastAsia="zh-CN"/>
        </w:rPr>
        <w:t xml:space="preserve">质保期外，维修配件、硬件更换等相关费用由招标人承担。</w:t>
      </w:r>
      <w:r/>
    </w:p>
    <w:p>
      <w:pPr>
        <w:numPr>
          <w:ilvl w:val="0"/>
          <w:numId w:val="3"/>
        </w:numPr>
        <w:ind w:firstLine="480"/>
        <w:spacing w:line="360" w:lineRule="auto"/>
        <w:tabs>
          <w:tab w:val="left" w:pos="945" w:leader="none"/>
        </w:tabs>
        <w:rPr>
          <w:rFonts w:hint="default" w:ascii="宋体" w:hAnsi="宋体" w:eastAsia="宋体" w:cs="Times New Roman"/>
          <w:bCs/>
          <w:color w:val="auto"/>
          <w:sz w:val="24"/>
          <w:szCs w:val="24"/>
          <w:highlight w:val="none"/>
          <w:lang w:val="en-US" w:eastAsia="zh-CN"/>
        </w:rPr>
        <w:outlineLvl w:val="0"/>
      </w:pPr>
      <w:r>
        <w:rPr>
          <w:rFonts w:hint="eastAsia" w:ascii="宋体" w:hAnsi="宋体" w:eastAsia="宋体" w:cs="Times New Roman"/>
          <w:bCs/>
          <w:color w:val="auto"/>
          <w:sz w:val="24"/>
          <w:szCs w:val="24"/>
          <w:highlight w:val="none"/>
          <w:lang w:val="en-US" w:eastAsia="zh-CN"/>
        </w:rPr>
        <w:t xml:space="preserve"> 在合同规定质保期内，当硬件设备及材料出现故障或损坏或其他瑕疵时，乙方须在接到甲方通知2小时内响应，4小时内赶赴故障现场维修，除免费排除故障、修复或更换合格的产品外；还应承担因更换所发生的运输、保险、调试、检测等有关的全部费用。如乙方不响应或未在规定时间到达，视为乙方默认质量瑕疵，甲方有权请第三方解决，费用将在乙方的质保金中扣除，不足部分由乙方承担（乙方有承诺缩短响应时间的，按乙方承诺的响应时间为准）。 </w:t>
      </w:r>
      <w:r/>
    </w:p>
    <w:p>
      <w:pPr>
        <w:numPr>
          <w:ilvl w:val="0"/>
          <w:numId w:val="3"/>
        </w:numPr>
        <w:ind w:firstLine="480"/>
        <w:spacing w:line="360" w:lineRule="auto"/>
        <w:tabs>
          <w:tab w:val="left" w:pos="945" w:leader="none"/>
        </w:tabs>
        <w:rPr>
          <w:rFonts w:hint="default" w:ascii="宋体" w:hAnsi="宋体" w:eastAsia="宋体" w:cs="Times New Roman"/>
          <w:bCs/>
          <w:color w:val="auto"/>
          <w:sz w:val="24"/>
          <w:szCs w:val="24"/>
          <w:highlight w:val="none"/>
          <w:lang w:val="en-US" w:eastAsia="zh-CN"/>
        </w:rPr>
        <w:outlineLvl w:val="0"/>
      </w:pPr>
      <w:r>
        <w:rPr>
          <w:rFonts w:hint="eastAsia" w:ascii="宋体" w:hAnsi="宋体" w:eastAsia="宋体" w:cs="Times New Roman"/>
          <w:bCs/>
          <w:color w:val="auto"/>
          <w:sz w:val="24"/>
          <w:szCs w:val="24"/>
          <w:highlight w:val="none"/>
          <w:lang w:val="en-US" w:eastAsia="zh-CN"/>
        </w:rPr>
        <w:t xml:space="preserve">质保期期满后硬件产品故障/损坏，自通知后4小时内到达现场维修并在维修价格上给予优惠（以成本价计取并不得高于乙方提供给任何第三方之优惠）。</w:t>
      </w:r>
      <w:r/>
    </w:p>
    <w:p>
      <w:pPr>
        <w:spacing w:line="360" w:lineRule="auto"/>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（二）有关说明：</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1、本项目合同履行地点：无锡市</w:t>
      </w:r>
      <w:r>
        <w:rPr>
          <w:rFonts w:hint="eastAsia" w:ascii="宋体" w:hAnsi="宋体" w:eastAsia="宋体" w:cs="Times New Roman"/>
          <w:bCs/>
          <w:color w:val="auto"/>
          <w:sz w:val="24"/>
          <w:szCs w:val="24"/>
          <w:highlight w:val="none"/>
          <w:lang w:val="en-US" w:eastAsia="zh-CN"/>
        </w:rPr>
        <w:t xml:space="preserve">锡山区</w:t>
      </w:r>
      <w:r>
        <w:rPr>
          <w:rFonts w:hint="eastAsia" w:ascii="宋体" w:hAnsi="宋体" w:eastAsia="宋体" w:cs="Times New Roman"/>
          <w:bCs/>
          <w:color w:val="auto"/>
          <w:sz w:val="24"/>
          <w:szCs w:val="24"/>
          <w:highlight w:val="none"/>
        </w:rPr>
        <w:t xml:space="preserve">。具体地点以合同书约定为准。中标方必须按招标人要求将本项目相关内容按照招标人要求提供产品及服务。</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2、投标总报价包括满足本项目要求的所有服务和产品</w:t>
      </w:r>
      <w:r>
        <w:rPr>
          <w:rFonts w:hint="eastAsia" w:ascii="宋体" w:hAnsi="宋体" w:eastAsia="宋体" w:cs="宋体"/>
          <w:color w:val="auto"/>
          <w:sz w:val="24"/>
          <w:szCs w:val="24"/>
          <w:highlight w:val="none"/>
        </w:rPr>
        <w:t xml:space="preserve">购买（制造）费、</w:t>
      </w:r>
      <w:r>
        <w:rPr>
          <w:rFonts w:hint="eastAsia" w:ascii="宋体" w:hAnsi="宋体" w:eastAsia="宋体" w:cs="Times New Roman"/>
          <w:bCs/>
          <w:color w:val="auto"/>
          <w:sz w:val="24"/>
          <w:szCs w:val="24"/>
          <w:highlight w:val="none"/>
        </w:rPr>
        <w:t xml:space="preserve">辅材费、运输费、装卸费、安装调试费、技术支持与培训、数据对接、售后服务与维保</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相关劳务支出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招标代理服务费</w:t>
      </w:r>
      <w:r>
        <w:rPr>
          <w:rFonts w:hint="eastAsia" w:ascii="宋体" w:hAnsi="宋体" w:eastAsia="宋体" w:cs="Times New Roman"/>
          <w:bCs/>
          <w:color w:val="auto"/>
          <w:sz w:val="24"/>
          <w:szCs w:val="24"/>
          <w:highlight w:val="none"/>
        </w:rPr>
        <w:t xml:space="preserve">等从项目中标起到项目正式交付以及运维期（质保期）内所发生的一切费用，以及投标人企业利润、税金和政策性文件规定及合同包含的所有风险、责任等各项应有</w:t>
      </w:r>
      <w:r>
        <w:rPr>
          <w:rFonts w:hint="eastAsia" w:ascii="宋体" w:hAnsi="宋体" w:eastAsia="宋体" w:cs="Times New Roman"/>
          <w:bCs/>
          <w:color w:val="auto"/>
          <w:sz w:val="24"/>
          <w:szCs w:val="24"/>
          <w:highlight w:val="none"/>
          <w:lang w:eastAsia="zh-CN"/>
        </w:rPr>
        <w:t xml:space="preserve">费用</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3、付款方式：</w:t>
      </w:r>
      <w:r/>
    </w:p>
    <w:p>
      <w:pPr>
        <w:ind w:firstLine="480"/>
        <w:spacing w:line="360" w:lineRule="auto"/>
        <w:tabs>
          <w:tab w:val="left" w:pos="945" w:leader="none"/>
        </w:tabs>
        <w:rPr>
          <w:rFonts w:hint="eastAsia" w:ascii="宋体" w:hAnsi="宋体" w:eastAsia="宋体" w:cs="Times New Roman"/>
          <w:bCs/>
          <w:color w:val="auto"/>
          <w:sz w:val="24"/>
          <w:szCs w:val="24"/>
          <w:highlight w:val="none"/>
          <w:lang w:val="en-US" w:eastAsia="zh-CN"/>
        </w:rPr>
        <w:outlineLvl w:val="0"/>
      </w:pPr>
      <w:r>
        <w:rPr>
          <w:rFonts w:hint="eastAsia" w:ascii="宋体" w:hAnsi="宋体" w:eastAsia="宋体" w:cs="Times New Roman"/>
          <w:bCs/>
          <w:color w:val="auto"/>
          <w:sz w:val="24"/>
          <w:szCs w:val="24"/>
          <w:highlight w:val="none"/>
        </w:rPr>
        <w:t xml:space="preserve">合同签订生效并货到验收合格后支付合同金额的50%，正常运行半年后支付合同金额的50%</w:t>
      </w:r>
      <w:r>
        <w:rPr>
          <w:rFonts w:hint="eastAsia" w:ascii="宋体" w:hAnsi="宋体" w:eastAsia="宋体" w:cs="Times New Roman"/>
          <w:bCs/>
          <w:color w:val="auto"/>
          <w:sz w:val="24"/>
          <w:szCs w:val="24"/>
          <w:highlight w:val="none"/>
          <w:lang w:eastAsia="zh-CN"/>
        </w:rPr>
        <w:t xml:space="preserve">。</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4、质量及验收：招标人根据国家有关规定、招标文件、中标单位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5、投标</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根据自身投标需要，可在投标前对有关现场和周围环境进行踏勘，任何因忽视或误解现场情况而导致的索赔、费用预估不足或交付期延长申请将不被批准。勘查现场所发生的费用和风险由投标</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自己承担。</w:t>
      </w:r>
      <w:r/>
    </w:p>
    <w:p>
      <w:pPr>
        <w:ind w:firstLine="480"/>
        <w:spacing w:line="360" w:lineRule="auto"/>
        <w:tabs>
          <w:tab w:val="left" w:pos="945" w:leader="none"/>
        </w:tabs>
        <w:rPr>
          <w:rFonts w:hint="default"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6、投标人必须在满足招标文件要求的基础上进行报价，如有技术偏离请于技术偏离表中说明。</w:t>
      </w:r>
      <w:r/>
    </w:p>
    <w:p>
      <w:pPr>
        <w:contextualSpacing/>
        <w:ind w:firstLine="482"/>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7、知识产权：供方应保证</w:t>
      </w:r>
      <w:r>
        <w:rPr>
          <w:rFonts w:hint="eastAsia" w:ascii="宋体" w:hAnsi="宋体" w:eastAsia="宋体" w:cs="Times New Roman"/>
          <w:bCs/>
          <w:color w:val="auto"/>
          <w:sz w:val="24"/>
          <w:szCs w:val="24"/>
          <w:highlight w:val="none"/>
          <w:lang w:eastAsia="zh-CN"/>
        </w:rPr>
        <w:t xml:space="preserve">招标</w:t>
      </w:r>
      <w:r>
        <w:rPr>
          <w:rFonts w:hint="eastAsia" w:ascii="宋体" w:hAnsi="宋体" w:eastAsia="宋体" w:cs="Times New Roman"/>
          <w:bCs/>
          <w:color w:val="auto"/>
          <w:sz w:val="24"/>
          <w:szCs w:val="24"/>
          <w:highlight w:val="none"/>
        </w:rPr>
        <w:t xml:space="preserve">人免除且供方承担由于</w:t>
      </w:r>
      <w:r>
        <w:rPr>
          <w:rFonts w:hint="eastAsia" w:ascii="宋体" w:hAnsi="宋体" w:eastAsia="宋体" w:cs="Times New Roman"/>
          <w:bCs/>
          <w:color w:val="auto"/>
          <w:sz w:val="24"/>
          <w:szCs w:val="24"/>
          <w:highlight w:val="none"/>
          <w:lang w:eastAsia="zh-CN"/>
        </w:rPr>
        <w:t xml:space="preserve">招标</w:t>
      </w:r>
      <w:r>
        <w:rPr>
          <w:rFonts w:hint="eastAsia" w:ascii="宋体" w:hAnsi="宋体" w:eastAsia="宋体" w:cs="Times New Roman"/>
          <w:bCs/>
          <w:color w:val="auto"/>
          <w:sz w:val="24"/>
          <w:szCs w:val="24"/>
          <w:highlight w:val="none"/>
        </w:rPr>
        <w:t xml:space="preserve">人在其本国使用该设备或设备任何一部分时而引起第三方提出的侵犯专利权、商标权或工业设计权的起诉、行动、行政程序索赔、请求等以及</w:t>
      </w:r>
      <w:r>
        <w:rPr>
          <w:rFonts w:hint="eastAsia" w:ascii="宋体" w:hAnsi="宋体" w:eastAsia="宋体" w:cs="Times New Roman"/>
          <w:bCs/>
          <w:color w:val="auto"/>
          <w:sz w:val="24"/>
          <w:szCs w:val="24"/>
          <w:highlight w:val="none"/>
          <w:lang w:eastAsia="zh-CN"/>
        </w:rPr>
        <w:t xml:space="preserve">招标</w:t>
      </w:r>
      <w:r>
        <w:rPr>
          <w:rFonts w:hint="eastAsia" w:ascii="宋体" w:hAnsi="宋体" w:eastAsia="宋体" w:cs="Times New Roman"/>
          <w:bCs/>
          <w:color w:val="auto"/>
          <w:sz w:val="24"/>
          <w:szCs w:val="24"/>
          <w:highlight w:val="none"/>
        </w:rPr>
        <w:t xml:space="preserve">人为此而产生的损失和损害、费用和支出（包括律师费）。</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w:t>
      </w:r>
      <w:r/>
    </w:p>
    <w:p>
      <w:pPr>
        <w:ind w:firstLine="48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1.需求中涉及量化指标区间范围的，首个数字为该项最低标准，须完全满足，未满足的视为负偏离。</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815"/>
        <w:ind w:right="0" w:firstLine="480"/>
        <w:jc w:val="both"/>
        <w:keepLines w:val="0"/>
        <w:keepNext w:val="0"/>
        <w:spacing w:before="0" w:beforeAutospacing="0" w:after="0" w:afterAutospacing="0" w:line="360" w:lineRule="auto"/>
        <w:widowControl w:val="off"/>
        <w:tabs>
          <w:tab w:val="left" w:pos="525" w:leader="none"/>
          <w:tab w:val="left" w:pos="630" w:leader="none"/>
          <w:tab w:val="left" w:pos="736" w:leader="none"/>
          <w:tab w:val="left" w:pos="946" w:leader="none"/>
        </w:tabs>
        <w:rPr>
          <w:rFonts w:hint="eastAsia" w:ascii="宋体" w:hAnsi="宋体" w:eastAsia="宋体" w:cs="宋体"/>
          <w:b w:val="0"/>
          <w:bCs/>
          <w:color w:val="auto"/>
          <w:sz w:val="24"/>
          <w:szCs w:val="24"/>
          <w:highlight w:val="none"/>
          <w:lang w:val="zh-CN"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zh-CN" w:eastAsia="zh-CN" w:bidi="ar-SA"/>
        </w:rPr>
        <w:t xml:space="preserve">本项目</w:t>
      </w:r>
      <w:r>
        <w:rPr>
          <w:rFonts w:hint="eastAsia" w:ascii="宋体" w:hAnsi="宋体" w:eastAsia="宋体" w:cs="宋体"/>
          <w:b w:val="0"/>
          <w:bCs/>
          <w:color w:val="auto"/>
          <w:sz w:val="24"/>
          <w:szCs w:val="24"/>
          <w:highlight w:val="none"/>
          <w:lang w:val="en-US" w:eastAsia="zh-CN" w:bidi="ar-SA"/>
        </w:rPr>
        <w:t xml:space="preserve">不</w:t>
      </w:r>
      <w:r>
        <w:rPr>
          <w:rFonts w:hint="eastAsia" w:ascii="宋体" w:hAnsi="宋体" w:eastAsia="宋体" w:cs="宋体"/>
          <w:b w:val="0"/>
          <w:bCs/>
          <w:color w:val="auto"/>
          <w:sz w:val="24"/>
          <w:szCs w:val="24"/>
          <w:highlight w:val="none"/>
          <w:lang w:val="zh-CN" w:eastAsia="zh-CN" w:bidi="ar-SA"/>
        </w:rPr>
        <w:t xml:space="preserve">收取履约保证金。</w:t>
      </w:r>
      <w:r/>
    </w:p>
    <w:p>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clear="all"/>
      </w:r>
      <w:r/>
    </w:p>
    <w:p>
      <w:pPr>
        <w:rPr>
          <w:rFonts w:hint="eastAsia" w:ascii="宋体" w:hAnsi="宋体" w:eastAsia="宋体" w:cs="宋体"/>
          <w:color w:val="auto"/>
          <w:sz w:val="24"/>
          <w:szCs w:val="24"/>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color w:val="auto"/>
          <w:sz w:val="24"/>
          <w:szCs w:val="24"/>
          <w:highlight w:val="none"/>
          <w:lang w:val="en-US" w:eastAsia="zh-CN"/>
        </w:rPr>
      </w:r>
      <w:r/>
    </w:p>
    <w:p>
      <w:pPr>
        <w:contextualSpacing/>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附件1、采购清单</w:t>
      </w:r>
      <w:r/>
    </w:p>
    <w:p>
      <w:pPr>
        <w:contextualSpacing/>
        <w:ind w:firstLine="482"/>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实质性响应（未提供作无效标处理）：</w:t>
      </w:r>
      <w:r/>
    </w:p>
    <w:p>
      <w:pPr>
        <w:contextualSpacing/>
        <w:ind w:firstLine="482"/>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rPr>
        <w:t xml:space="preserve">供应商需满足采购人的对接需求，实现与江苏省预防接种综合服务管理信息系统、江苏省预防接种客户端、单位诊疗HIS系统的对接，承担对接过程中所包含的所有费用。供应商需提供承诺函并加盖供应商公章（格式自拟）</w:t>
      </w:r>
      <w:r>
        <w:rPr>
          <w:rFonts w:hint="eastAsia" w:ascii="宋体" w:hAnsi="宋体" w:eastAsia="宋体" w:cs="Times New Roman"/>
          <w:b/>
          <w:bCs w:val="0"/>
          <w:color w:val="auto"/>
          <w:sz w:val="24"/>
          <w:szCs w:val="24"/>
          <w:highlight w:val="none"/>
          <w:lang w:eastAsia="zh-CN"/>
        </w:rPr>
        <w:t xml:space="preserve">。</w:t>
      </w:r>
      <w:r/>
    </w:p>
    <w:tbl>
      <w:tblPr>
        <w:tblStyle w:val="789"/>
        <w:tblW w:w="14600" w:type="dxa"/>
        <w:tblInd w:w="93" w:type="dxa"/>
        <w:tblLayout w:type="autofit"/>
        <w:tblCellMar>
          <w:left w:w="108" w:type="dxa"/>
          <w:top w:w="0" w:type="dxa"/>
          <w:right w:w="108" w:type="dxa"/>
          <w:bottom w:w="0" w:type="dxa"/>
        </w:tblCellMar>
        <w:tblLook w:val="04A0" w:firstRow="1" w:lastRow="0" w:firstColumn="1" w:lastColumn="0" w:noHBand="0" w:noVBand="1"/>
      </w:tblPr>
      <w:tblGrid>
        <w:gridCol w:w="780"/>
        <w:gridCol w:w="1364"/>
        <w:gridCol w:w="1465"/>
        <w:gridCol w:w="9371"/>
        <w:gridCol w:w="810"/>
        <w:gridCol w:w="810"/>
      </w:tblGrid>
      <w:tr>
        <w:trPr>
          <w:trHeight w:val="63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项目明细</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参数配置</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单位</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智能接种服务工作站系统</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多功能升降控制系统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采用坚固耐用的升降支架，选用高强度材质，好的承重性能，可稳定承载不同尺寸和重量的一体电脑，升降电机动力强劲且运行平稳，确保电脑在升降过程中不会出现卡顿或晃动，保障设备安全。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配套的软件控制系统/或实体按键，控制设备升降。</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（1）面板采用铝合金氧化拉丝工艺一体成型，面板有银白拉丝、高光黑拉丝，按压无指纹，更美观。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（2）采用齿轮齿条配合双导轨升降原理，升降快速平稳，静音无噪。</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（3）箱体采用防辐射防静电防腐蚀喷塑工艺。</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（4）箱体采用多排散热孔设计，能更有效的为显示屏降温，同时配合箱体底部孔漏水设计，让进入的茶水更容易排出。</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（5）使用管状防水电机，功率大更放心、具备防茶水的功能。</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（6）精制线路板，有过热保护功能，采用高可靠性的智能数字同步定位识别处理技术</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具有多重保护功能可以自我判断</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自我修复再加上高抗干扰能力的通信接口电路</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保证通信的可靠性，主板适用电源范围广，有电压变动不受影响。</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（7）接口外置使用维护更方便、即插即用，标配不低于6个外接接口；</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（8）采用卡位式机箱面板结合设计，面板更不</w:t>
            </w:r>
            <w:r>
              <w:rPr>
                <w:rFonts w:hint="eastAsia" w:ascii="宋体" w:hAnsi="宋体" w:eastAsia="宋体" w:cs="宋体"/>
                <w:color w:val="auto"/>
                <w:sz w:val="22"/>
                <w:highlight w:val="none"/>
                <w:lang w:eastAsia="zh-CN" w:bidi="ar"/>
              </w:rPr>
              <w:t xml:space="preserve">容易变形</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（9）采用齿轮齿条配合双导轨升降原理，升降快速平稳，静音无噪</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运行更平稳</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震动更小</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无抖动。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（10）线材采用拖链全封闭保护，保证机器在升降的运行过程中不会有夹线的现象。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（11）摆角定位开关采用最新的光栅定位技术，让显示器摆角更统一安全。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（12）升降口尺寸大小能满足不低于22寸显示器的需求。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（13）面板中间门开合采用双拉杆结构，按压不变形。</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智能接种部位识别验证系统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支持在接种实施后，对接种部位进行图像识别，通过海量数据的学习，高精度图像处理，模拟算法等技术，精准识别实际接种过程中的接种部位（左上臂、右上臂），通过对针筒入针的角度进行识别，判断进针的角度（15°、30°、90°），从而确定该次接种途径是皮内、皮下、肌内。</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支持与江苏省预防接种综合服务管理系统实现无缝衔接，根据识别的结果与系统中选择的内容进行比对匹配，如发现异常，可做出有效提示。</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疫苗接种告知确认系统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实现受种者至接种台接种，医生对其进行接种前的告知并让受种者通过指纹确认，替代传统的人工告知疫苗信息，实现三查七对一核验的电子化管理，给受种者展示疫苗信息。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系统能实现不同的疫苗接种状态显示给受种者确认签署，也支持多个疫苗的完整信息供受种者确认签署并语音播报提醒受种者。</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支持与人脸验证系统集成设计，支持身份证离线读卡。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与江苏省预防接种综合服务管理信息系统、江苏省预防接种客户端无缝对接，医生在扫描受种者条形码后，设备自动显示受种者姓名，生日和年龄等基本信息；扫描疫苗的电子监管码后，显示对应的疫苗品种、生产企业、批号、效期等信息，供受种者查看确认。</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1.接种签核设备 1.CPU：≥1.0GHz，四核   2.内存：≥4G</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3.存储：≥8G</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支持扩展</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4.显示屏：10.1英寸G+G材质电容触摸显示屏</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5.指纹模块   </w:t>
            </w:r>
            <w:r>
              <w:rPr>
                <w:rFonts w:hint="default"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6.二代身份证阅读模块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7.摄像头：≥ 200万像素</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8.需要嵌入疫苗告知确认系统，支持二次开发</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预防接种人脸验证系统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系统功能要求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（1）支持通过智能化手段，实现预防接种三查七对环节中人员核对环节，核对接种登记和接种人员一致性，防止错种。</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（2）在询问登记时，可通过人脸识别摄像头采集当前受种者或其监护人人脸特征码，如是监护人，可支持记录监护人和受种者之间的关系。</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（3）系统与江苏省儿童预防接种管理系统实现无缝对接，比对结果直接在客户端存储。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（4）为保护个人隐私，在使用面部识别特征进行识别后，系统不保存可提取个人生物识别信息的原始图像信息，仅可保存提取后的特征值用于再次比对。</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（5）与预防接种询问诊电子核签系统、知情同意书电子核签系统实现一体设计。内置知情同意书电子核签系统，与我市应用预防接种系统可无缝对接。</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预防接种人脸验证设备</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1.主板核心配置：CPU≥1.0GHZ  内存≥1GB 存储 ≥8GB</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2.显示器：≥10寸 电容触摸屏，不低于5点触摸，最高分辨率不低于 800*1280，屏幕亮度≥200cd</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3.摄像头：双目人脸摄像头，≥200W像素 ，支持LED补光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4.指纹：配置指纹采集模块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5.身份证读卡：支持二代身份证读卡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6.网络：支持 RJ45+2.4Gwif</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7.系统：安卓系统9或以上版本</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8.需要嵌入人脸验证系统，支持二次开发</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241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疫苗核验设备</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通过多角度高精度摄像头，实现疫苗注射器、稀释液、疫苗外包装信息的图片记录，满足与受种者接种疫苗的核对核验，确保受种者接种的疫苗与实际疫苗相符，并与个人接种记录相关联，避免出现异常问题时的查询。</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疫苗核验设备:</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1.摄像头一：≥1000万像素，注射器、稀释液、外包装等专用。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2.摄像头二：≥200万，预防接种工作人员登录专用。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3.疫苗核验设备组件需江苏省预防接种客户端无缝对接，实现疫苗核验信息的上传。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身份证阅读器</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USB 供电， USB 供电，支持二次开发对接</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预防接种护士工作站系统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护士工作站与江苏省预防接种综合服务管理信息系统兼容，数据同步传输。实现登记环节登记数据有效准确流转至工作站，辅助工作人员完成预防接种实施工作，并将数据上传江苏省预防接种系统，对接疫苗分发冷库，与本项目其他硬件进行对接集成，包括数字化门诊系统、疫苗接种告知设备、疫苗接种证打印机等。与人脸登录系统集成设计，支持人脸登录。</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（1）系统登录：支持使用江苏省预防接种客户端账号密码进行系统登录。</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（2）疫苗配置：支持对当前接种台疫苗品种进行配置。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（3）系统控制：支持打开当前接种台分类存储冰箱对应抽屉，并显示当前冰箱温度。</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（4）呼叫、暂停、恢复接种功能：支持显示待种人员，并且呼叫受种者前来接种，完成实施后系统进行确认接种操作。支持对当前服务台进行暂停和恢复接种功能</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（5）支持接种证打印功能。</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（6）支持对当日接种信息进行查询。</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高精度视觉识别设备</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高精度视觉识别设备集成多光谱成像、深度学习算法，配备高分辨率图像传感器，实现目标检测与动态追踪。</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支持在强光、弱光、雾霾环境中仍保持毫秒级响应与高稳定性。</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支持其自适应校准机制与跨平台兼容性显著提升作业效率，通过快速精准的识别针筒以及角度，为后台算法提供图片学习，强化算法，提高识别精度。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接种台和座椅</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1.座椅参考尺寸（具体根据现场按实定制）：1690mm、宽650mm、高750mm</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2.接种台高拍拍摄内容：疫苗盒、疫苗剂、注射器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3.垃圾桶：按不同垃圾类别设置独立垃圾分类装置；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4.座椅：包括医生座椅和受种者座椅。</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5.抽拉支架：键盘、打印机支架</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6.线缆隐藏收纳设计、桌面无线缆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7.可集成一体式计算机、接种告知设备、疫苗核验设备、智能证卡针式打印机等。桌面设备支持升降，可收纳进桌体。</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58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数字化预防接种门诊系统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 1.关键技术参数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数字化预防接种门诊将实现受种者进门在取号机上取号，打印当天排队号票，在询问登记以及接种岗位，提供语音呼叫和大小屏显示功能，使各个岗位进行有序流转，解决排队拥挤现象；接种后提供留观大屏提醒，受种者留观后在留观机上记录受种者留观到点时间；系统中建立连续性受种者预防接种服务档案，主要包括受种者在门诊过程中的服务信息记录、服务医生及门诊服务量等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数字化预防接种门诊系统需实现与江苏省预防接种综合服务管理信息系统、江苏省预防接种客户端无缝对接，江苏省预防接种客户端升级调整时，数字化预防接种系统也需要同步完成升级，不得出现影响数字化预防接种门诊运行的情况。</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系统需实现与江苏省预防接种客户端的数据联通，不得给医护人员带来重复录入工作量，如门诊时，不得出现江苏省预防接种客户端和数字化门诊系统中需要重复录入受种者就诊号、条形码号、疫苗品种和厂家等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 2.软件系统功能模块参数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（一）扫条码取号模块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扫条码取号模块，支持刷条码取号（本地区管理受种者应用对象）和手工取号（临时外来受种者应用对象）；支持网约号和普通号智能区别，自动出号功能；并按照标准打印排队号票，号票上的信息包括： 服务机构信息、服务类别编号、排队序列号、排队受种者姓名（本地区管理受种者应用对象）、取号时间、排队序列号条形码、排队人数、预约时间段</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（二）排队管理控制系统模块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实现排队相关综合管理和控制，支持询问登记、接种等队列配置；支持登记预分配接种台方式或接种台主动呼叫的流转方式配置；支持网约号优先呼叫方式配置；支持VIP优先号；支持限号配置。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（三）排队显示系统模块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主要包括：询问登记岗位、接种岗位、留观岗位的大屏或小屏显示功能：</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（1）与询问、登记、接种岗位语音模块能够无缝协同工作；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（2）询问登记岗位小屏显示功能：显示当前岗位正在服务的受种者信息，清楚的提示受种者按显示前往对应服务台；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（3）接种台岗位小屏显示功能：显示当前岗位正在服务的受种者信息以及当天应接种疫苗，清楚的提示受种者按显示前往对应服务台并了解当天接种疫苗；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（4）等候大屏支持按队列或按岗位，顺序显示待服务对象名单，过号名单等；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（5）留观大屏能够显示未留观完成的受种者需留观剩余时间，提醒已经留观到点的受种者，与多媒体视频发布模块协同工作，在等候时可以播放宣教片</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（6）支持windows版本及安卓版本；</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（四）语音播报控制模块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（1）与各个岗位的显示模块能够无缝协同工作；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（2）支持自定义语音播报内容。</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（五）留观服务功能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（1）支持通过刷条码或扫描号票记录儿童实际留观时间，并且留观合格儿童可在留观机上实现自助打印预约单，生成的预约单与江苏省预防接种客户端的预约单结果一致，留观不合格则无法打印预约单；</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（2）支持通过刷条码或扫描号票显示儿童基本信息、接种疫苗留观到点时间，是否到点等信息；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（3）能够与多媒体视频发布模块协同工作，在等候时播放宣教片。</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1.机柜：整体机柜外观应符合人体工程需，符合现场环境进行设计，柜型为立式机柜，显示口≥19寸；机柜内部线路板接口要求：网络接口≥1个、USB接口≥1个，VGA和HDMI双显示接口</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配置喇叭，设备启动按钮及电源开关。</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显示设备 ≥ 21.5英寸高清显示器，输入输出接口类</w:t>
            </w:r>
            <w:r>
              <w:rPr>
                <w:rFonts w:hint="eastAsia" w:ascii="宋体" w:hAnsi="宋体" w:eastAsia="宋体" w:cs="宋体"/>
                <w:color w:val="auto"/>
                <w:sz w:val="22"/>
                <w:highlight w:val="none"/>
                <w:lang w:eastAsia="zh-CN" w:bidi="ar"/>
              </w:rPr>
              <w:t xml:space="preserve">型为</w:t>
            </w:r>
            <w:r>
              <w:rPr>
                <w:rFonts w:hint="eastAsia" w:ascii="宋体" w:hAnsi="宋体" w:eastAsia="宋体" w:cs="宋体"/>
                <w:color w:val="auto"/>
                <w:sz w:val="22"/>
                <w:highlight w:val="none"/>
                <w:lang w:bidi="ar"/>
              </w:rPr>
              <w:t xml:space="preserve"> VGA或HDMI，支持电容触摸。</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2.打印机：配置热敏打印机，进纸方式：弯曲式、平直式或下落式送纸轨道，打印纸宽： 79.5±0.5mm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3.二维扫描仪：解码能力：自动识别标准一维码和二维码，系统接口：RS232串口</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USB口</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4.主机：采用低功耗工业主板，内存≥4GB, 硬盘≥100GB（固态）</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5.需要嵌入数字化预防接种门诊系统，并支持与江苏省预防接种综合服务管理信息系统、江苏省预防接种客户端无缝对接，支持二次开发。</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数字化预防接种门诊儿保取号机系统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1.关键技术要求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数字化预防接种门诊儿保取号机系统将实现受种者进门在取号机上取号，打</w:t>
            </w:r>
            <w:r>
              <w:rPr>
                <w:rFonts w:hint="eastAsia" w:ascii="宋体" w:hAnsi="宋体" w:eastAsia="宋体" w:cs="宋体"/>
                <w:color w:val="auto"/>
                <w:sz w:val="22"/>
                <w:highlight w:val="none"/>
                <w:lang w:bidi="ar"/>
              </w:rPr>
              <w:t xml:space="preserve">印当天排队号票功能。系统支持网约号和普通号智能区别，自动出号功能；并按照标准打印排队号票，号票上的信息包括：服务机构信息、服务类别编号、排队序列号、排队受种者姓名（本地区管理受种者应用对象）、日期时间、排队序列号条形码等信息。数字化预防接种门诊系统需实现与江苏省预防接种综合服务管理信息系统、江苏省预防接种客户端无缝对接，江苏省预防接种客户端升级调整时，数字化预防接种系统也需要同步完成升级，不会出现影响数字化预防接种门诊运行的情况。系统需实现与江苏省预防接种客户端的数据联通，不会给医护人员带来重复录入工作量。</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2.系统功能要求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（1）扫条码取号模块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扫条码取号模块，支持刷条码取号（本地区管理受种者应用对象）和手工取号（临时外来受种者应用对象）；支持网约号和普通号智能区别，自动出号功能；并按照标准打印排队号票，号票上的信息包括： 服务机构信息、服务类别编号、排队序列号、排队受种者姓名（本地区管理受种者应用对象）、取号时间、排队序列号条形码、排队人数、预约时间段</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（2）排队管理控制系统模块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实现排队相关综合管理和控制，支持询问登记、接种等队列配置；支持登记预分配接种台方式或接种台主动呼叫的流转方式配置；支持网约号优先呼叫方式配置；支持VIP优先号；支持限号配置。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1.机柜：整体机柜外观应符合人体工程需，符合现场环境进行设计，柜型为立式机柜，显示口≥19寸；机柜内部线路板接口要求：网络接口≥1个、USB接口≥1个，VGA和HDMI双显示接口</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配置喇叭，设备启动按钮及电源开关。</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显示设备 ≥ 21.5英寸高清显示器，输入输出接口类</w:t>
            </w:r>
            <w:r>
              <w:rPr>
                <w:rFonts w:hint="eastAsia" w:ascii="宋体" w:hAnsi="宋体" w:eastAsia="宋体" w:cs="宋体"/>
                <w:color w:val="auto"/>
                <w:sz w:val="22"/>
                <w:highlight w:val="none"/>
                <w:lang w:eastAsia="zh-CN" w:bidi="ar"/>
              </w:rPr>
              <w:t xml:space="preserve">型为</w:t>
            </w:r>
            <w:r>
              <w:rPr>
                <w:rFonts w:hint="eastAsia" w:ascii="宋体" w:hAnsi="宋体" w:eastAsia="宋体" w:cs="宋体"/>
                <w:color w:val="auto"/>
                <w:sz w:val="22"/>
                <w:highlight w:val="none"/>
                <w:lang w:bidi="ar"/>
              </w:rPr>
              <w:t xml:space="preserve"> VGA或HDMI，支持电容触摸。</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2.打印机：配置热敏打印机，进纸方式：弯曲式、平直式或下落式送纸轨道，打印纸宽： 79.5±0.5mm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3.二维扫描仪：解码能力：自动识别标准一维码和二维码，系统接口：RS232串口</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USB口</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4.主机：采用低功耗工业主板，内存≥4GB, 硬盘≥100GB（固态）</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数字化儿童保健门诊系统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包含儿童保健数字化叫号系统一套、用于儿保叫号登记件等，功能如下：</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(1)支持常规儿保体检门诊的叫号、新增、查询、修改、大屏显示等功能。</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(2)支持儿保体检的票号流转至儿童预防接种客户端，并控制是否启用。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(3)支持按月查询体检汇总以及明细数据，并支持导出。</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(4)支持体检业务开展流程步骤控制，支持多套业务流程运行。</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(5)支持重卡儿童查重合并。</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(6)支持根据不同的权限，不同的岗位配置打开不同的模块。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（7）支持体检儿童各年龄段、各月体检情况的汇总统计，满足医生日常工作量的统计工作。</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数字化儿保计免融合系统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实现与江苏省预防接种客户端数据对接，能够满足体检儿童的数据能够关联至儿童接种系统，能够根据体检儿童的信息查询接种儿童的数据已满足数据的更新。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(1)支持儿童预防接种客户端数据添加到儿保系统中。</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(2)支持多种方式快速查询门诊中儿童信息。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（3）支持预约系统的关联，启用了儿保软件的单位，在预约取号时候优先考虑儿童门诊的就诊号。</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数字化儿保队列控制系统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实现计划免疫儿童接种时能够自动判断该儿童是否需要体检，从而自动分配相关体检队列，实现体检队列取号。</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(1)支持配置各年龄段体检套餐以及各个体检套餐范围。</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(2)支持根据儿童体检情况自动判断取号出什么业务的号，并控制是否启用。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（3）支持体检与预防接种各规则的参数设定，根据不同的参数设定，能够完成不同条件孩子的取号流程。</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（4）支持多环节体检的业务流程设置，针对不同的业务流程，票号的流转满足门诊的要求。</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数字化儿保短信发送系统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支持短信通知的功能，支持短信账号的配置；能够与预防接种门诊的短信账号共用。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支持根据日常体检的孩子的基本信息，通过一定的条件，筛选出各个年龄段尚未完成体检儿童的信息，同时根据儿童应体检的信息，实现长期未体检儿童能够通过短信通知功能实现短信通知推动进行催促体检。</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支持查询日常短信的发送情况。</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成人数字化预防接种门诊系统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1.关键技术要求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成人数字化预防接种门诊将实现受种者进门在取号机上取号，打印当天排队号票，在询问登记以及接种岗位，提供语音呼叫和大小屏显示功能，使各个岗位进行有序流转，解决排队拥挤现象；接种后提供留观大屏提醒，受种者留观后在留观机上记录受种者留观到点时间；</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成人数字化预防接种门诊信息系统需实现与江苏省预防接种综合服务管理信息系统无缝对接，江苏省预防接种综合服务管理信息系统升级调整时，成人数字化预防接种系统也需要同步完成升级，不得出现影响数字化预防接种门诊运行的情况。供应商报价中须包含与上述</w:t>
            </w:r>
            <w:r>
              <w:rPr>
                <w:rFonts w:hint="eastAsia" w:ascii="宋体" w:hAnsi="宋体" w:eastAsia="宋体" w:cs="宋体"/>
                <w:color w:val="auto"/>
                <w:sz w:val="22"/>
                <w:highlight w:val="none"/>
                <w:lang w:eastAsia="zh-CN" w:bidi="ar"/>
              </w:rPr>
              <w:t xml:space="preserve">系统</w:t>
            </w:r>
            <w:r>
              <w:rPr>
                <w:rFonts w:hint="eastAsia" w:ascii="宋体" w:hAnsi="宋体" w:eastAsia="宋体" w:cs="宋体"/>
                <w:color w:val="auto"/>
                <w:sz w:val="22"/>
                <w:highlight w:val="none"/>
                <w:lang w:bidi="ar"/>
              </w:rPr>
              <w:t xml:space="preserve">对接的所有费用。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系统需实现与江苏省预防接种综合服务管理信息系统的数据联通，不得给医护人员带来重复录入工作量，如门诊时，不得出现与江苏省预防接种综合服务管理信息系统和成人数字化预防接种门诊系统中需要重复录入受种者就诊号、条形码号、疫苗品种和厂家等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2.系统功能要求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（一）扫条码取号模块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扫条码取号模块，支持刷条码取号（本地区管理受种者应用对象）和手工取号（临时外来受种者应用对象）；支持网约号和普通号智能区别，自动出号功能；并按照标准打印排队号票，号票上的信息包括： 服务机构信息、服务类别编号、排队序列号、排队受种者姓名（本地区管理受种者应用对象）、取号时间、排队序列号条形码、排队人数、预约时间段</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（二）排队管理控制系统模块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实现排队相关综合管理和控制，支持询问登记、接种等队列配置；支持登记预分配接种台方式或接种台主动呼叫的流转方式配置；支持网约号优先呼叫方式配置；支持VIP优先号；支持限号配置。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（三）排队显示系统模块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主要包括：询问登记岗位、接种岗位、留观岗位的大屏或小屏显示功能：</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（1）与询问、登记、接种岗位语音模块能够无缝协同工作；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（2）询问登记岗位小屏显示功能：显示当前岗位正在服务的受种者信息，清楚的提示受种者按显示前往对应服务台；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（3）接种台岗位小屏显示功能：显示当前岗位正在服务的受种者信息以及当天应接种疫苗，清楚的提示受种者按显示前往对应服务台并了解当天接种疫苗；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（4）等候大屏支持按队列或按岗位，顺序显示待服务对象名单，过号名单等；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（5）留观大屏能够显示未留观完成的受种者需留观剩余时间，提醒已经留观到点的受种者，与多媒体视频发布模块协同工作，在等候时可以播放宣教片</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（6）支持windows版本及安卓版本；</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（四）语音播报控制模块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（1）与各个岗位的显示模块能够无缝协同工作；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（2）支持自定义语音播报内容。</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（五）留观服务功能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（1）支持通过刷条码或扫描号票记录儿童实际留观时间，并且留观合格儿童可在留观机上实现自助打印预约单，生成的预约单与江苏省预防接种客户端的预约单结果一致，留观不合格则无法打印预约单；</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（2）支持通过刷条码或扫描号票显示儿童基本信息、接种疫苗留观到点时间，是否到点等信息；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（3）能够与多媒体视频发布模块协同工作，在等候时播放宣教片。</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分区域呼叫系统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通过系统整合，可以把登记区、等候区，接种区，留观区域分成多个区域实现语音呼叫，分布在不同的功能区域，实现让受种能够及时获取信息，避免</w:t>
            </w:r>
            <w:r>
              <w:rPr>
                <w:rFonts w:hint="eastAsia" w:ascii="宋体" w:hAnsi="宋体" w:eastAsia="宋体" w:cs="宋体"/>
                <w:color w:val="auto"/>
                <w:sz w:val="22"/>
                <w:highlight w:val="none"/>
                <w:lang w:eastAsia="zh-CN" w:bidi="ar"/>
              </w:rPr>
              <w:t xml:space="preserve">烦琐</w:t>
            </w:r>
            <w:r>
              <w:rPr>
                <w:rFonts w:hint="eastAsia" w:ascii="宋体" w:hAnsi="宋体" w:eastAsia="宋体" w:cs="宋体"/>
                <w:color w:val="auto"/>
                <w:sz w:val="22"/>
                <w:highlight w:val="none"/>
                <w:lang w:bidi="ar"/>
              </w:rPr>
              <w:t xml:space="preserve">流程。并与江苏省预防接种客户端对接。支持询问区域、登记区域、接种区域、儿童保健区域等多个区域分区呼叫。</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数字化预防接种门诊显示系统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主要包括：询问登记岗位、接种岗位等候大屏、留观岗位的大屏显示功能，同时包含安卓系统候诊显示大屏设备，支持数字化预防接种门诊显示系统嵌入。</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1、与询问、登记、接种岗位语音模块能够无缝协同工作；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2、等候大屏支持按队列或按岗位，顺序显示待服务对象名单，过号名单等；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留观大屏能够显示未留观完成的受种者需留观剩余时间，提醒已经留观到点的受种者与多媒体视频发布模块协同工作，在等候时可以播放宣教片。4、专用硬件要求（需要嵌入数字化预防接种门诊显示系统，并支持与江苏省预防接种综合服务管理信息系统、江苏省预防接种客户端无缝对接，支持二次开发）</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屏幕尺寸：≥ 65寸；</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分辨率支持：1920*1080；</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显示比例支持：16:9</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显示亮度：≥ 300cd/㎡</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主板 CPU:四核</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≥1.0 GHz</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内存：≥1.0 G</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存储：≥8.0 G</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接口：提供外部USB接口</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网络：支持RJ45有线网络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其他：220V/50HZ电源供电，内置喇叭，不小于8Ω</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数字化预防接种门诊候诊显示系统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主要包括：询问登记岗位、接种岗位小屏显示功能，同时需包含安卓系统候诊显示小屏设备，支持数字化预防接种门诊候诊显示系统嵌入。</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1、询问登记岗位小屏显示功能：显示当前岗位正在服务的受种者信息，清楚的提示受种者按显示前往对应服务台；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2、接种台岗位小屏显示功能：显示当前岗位正在服务的受种者信息以及当天应接种疫苗，清楚的提示受种者按显示前往对应服务台并了解当天接种疫苗；</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3、专用硬件要求（需要嵌入数字化预防接种门诊候诊显示系统，并支持与江苏省预防接种综合服务管理信息系统、江苏省预防接种客户端无缝对接，支持二次开发）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屏幕尺寸：≥ 27寸；</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分辨率支持：1920*1080；</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显示比例支持：16:9</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显示亮度：≥ 300cd/㎡</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主板 CPU:四核</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≥1.0 GHz</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内存：≥1.0 G</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存储：≥8.0 G</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接口：提供外部USB接口，SD卡读卡器接口</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网络：支持RJ45有线网络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其他：220V/50HZ电源供电，内置喇叭，不小于8Ω</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预防接种门诊疫苗智慧存储分发设备系统</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预防接种门诊疫苗智慧存储分发系统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替代传统的门诊日人工领苗发苗模式，将疫苗存储和疫苗接种一体化设计，实现指定疫苗从门诊冷库自动分发到对应接种台的过程。</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实现与江苏省预防接种客户端无缝衔接，实现接种台接种系统进行呼叫或者核验的时候，能够与疫苗智慧存储分析系统对接，能够根据系统受种人员的接种疫苗的情况，将对应品种的疫苗以及数量精准的自动配送到接种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冷库库体</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1、聚氨酯夹芯板包含芯层和金属面层，采用机制板，非偏心挂钩组合，根据《冷库设计标准》 GB50072-2021要求库板芯材防火等级符合要求。</w:t>
            </w:r>
            <w:r/>
          </w:p>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2、冷库库体：库板采用双面喷塑镀锌彩钢板，钢板厚度≥0.5mm，库板厚度≥100mm，发泡密度≥40Kg/m3，防火等级为B2级，库板采用偏心挂钩组合，顶光洁，地面平整，门窗结构严密。</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补货门：配备一扇聚氨酯整体发泡检修门，半埋设计；专用冷库门锁防锁死脱险装置，可从冷库内部开启，防止发生操作人员被误关在库内，需配备冷库专用防冻门帘，减少开关门对库温造成影响；</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冷库门加装风幕机，防止开门作业时冷气流失过快，造成库内温度不稳定，冷库门安装的风幕机风力能够达到门槛上、下缘之间，不得超过下缘；开门自动启动，关门自动关闭。包含辅料配件等。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3、制冷设备：两套完全独立的制冷系统，一用一备（两套系统配置一致）</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制冷压缩机组：采用全封闭风冷箱式结构，制冷量需满足工作使用要求，制冷机组与温度控制系统、冷链温湿度监测系统为同一品牌，压缩机功率≥2HP；（需在响应文件中注明品牌）</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蒸发器：采用吊顶式侧出风后回风的工作方式，带热保护装置，大间距纹状铝箔翅片，内螺纹铜管，电加热化霜，需要与压缩机组制冷量相匹配。</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制冷控制系统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两套机组可以实现故障切换、轮值切换、超温紧急启用备用机等功能，最大程度保证疫苗安全。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冷库的温度控制系统采用物联网远程智能控制系统，且采用两套独立的制冷控制系统，配备≥10寸屏显示和控制；触摸屏安装在冷库方便操作的位置，与电控箱独立分开；可实现制冷系统的开、停机，风机化霜，温度控制、记录、报警、显示、操控。</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智能分拣机械手</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配备1台六轴智能补苗机械手，配合补充自动化控制系统支持多种疫苗无序堆叠的补苗方式，系统可以根据疫苗盒子的堆叠情况自动抓取并识别疫苗种类、名称、批次号、有效期，单只疫苗补苗时间≤20s，吸盘规格可自匹配疫苗包装盒大小，无需更换机械手，操作灵活。</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3D立体视觉相机</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主要用于高精度3D视觉识别疫苗信息，便于机械臂抓取疫苗和识别疫苗信息。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配备2台3D智能立体相机，视野范围≥700*525mm，数据分辨率≥500万像素，支持高速扫码识别，搭配智能补苗机械手，实现无序抓取和自动识别疫苗信息主要用于高精度3D视觉识别疫苗信息，便于机械臂抓取疫苗和识别疫苗信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308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智能存储货架</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配备至少1套智能货架，满足疫苗的摆放数量≥1500支；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支持红外实时扫码补苗货道提醒，当货道疫苗到达预警数量可报警提醒；</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采用不锈钢材质，自带滑轮伸缩式台阶，方便检修维护；</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密封性好，出药口可自动开关，出药口采用防凝露设计；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部署灵活，可按一定方向灵活移动，方便后期保养、检修、维护；</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可根据业务量</w:t>
            </w:r>
            <w:r>
              <w:rPr>
                <w:rFonts w:hint="eastAsia" w:ascii="宋体" w:hAnsi="宋体" w:eastAsia="宋体" w:cs="宋体"/>
                <w:color w:val="auto"/>
                <w:sz w:val="22"/>
                <w:highlight w:val="none"/>
                <w:lang w:eastAsia="zh-CN" w:bidi="ar"/>
              </w:rPr>
              <w:t xml:space="preserve">增加</w:t>
            </w:r>
            <w:r>
              <w:rPr>
                <w:rFonts w:hint="eastAsia" w:ascii="宋体" w:hAnsi="宋体" w:eastAsia="宋体" w:cs="宋体"/>
                <w:color w:val="auto"/>
                <w:sz w:val="22"/>
                <w:highlight w:val="none"/>
                <w:lang w:bidi="ar"/>
              </w:rPr>
              <w:t xml:space="preserve">设备，不需要做其他额外基建改造；</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采用台面型设计，节约空间，台面需包含补苗机械手、补苗料箱和疫苗存储货架，整机尺寸≤ 2500*1600*2100mm；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货道数量≥144个，满足疫苗的摆放数量≥1600支；                                                                                          使用六轴机械臂和3D视觉技术，进行疫苗盘点，全货位盘点一次≤20分钟；</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配备1台尺寸≥15寸触摸屏和4台扫码枪设备，方便自动盘点操作；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出苗口采用履带式设计，单支疫苗出苗时间≤10s；</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智能补苗料箱</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配备1台补苗框，支持单次补入800</w:t>
            </w:r>
            <w:r>
              <w:rPr>
                <w:rFonts w:hint="eastAsia" w:ascii="宋体" w:hAnsi="宋体" w:eastAsia="宋体" w:cs="宋体"/>
                <w:color w:val="auto"/>
                <w:sz w:val="22"/>
                <w:highlight w:val="none"/>
                <w:lang w:eastAsia="zh-CN" w:bidi="ar"/>
              </w:rPr>
              <w:t xml:space="preserve">支</w:t>
            </w:r>
            <w:r>
              <w:rPr>
                <w:rFonts w:hint="eastAsia" w:ascii="宋体" w:hAnsi="宋体" w:eastAsia="宋体" w:cs="宋体"/>
                <w:color w:val="auto"/>
                <w:sz w:val="22"/>
                <w:highlight w:val="none"/>
                <w:lang w:bidi="ar"/>
              </w:rPr>
              <w:t xml:space="preserve">疫苗、符合系统自动化批量补苗的要求。配备疫苗补苗料箱，无需根据疫苗品类分类补苗，支持一次性批量无序补苗。根据用户场景定制料箱、符合系统自动化批量补苗的要求。配备疫苗补苗料箱，无需根据疫苗品类分类补苗，支持一次性批量无序补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智能回苗料箱</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配备1台回苗</w:t>
            </w:r>
            <w:r>
              <w:rPr>
                <w:rFonts w:hint="eastAsia" w:ascii="宋体" w:hAnsi="宋体" w:eastAsia="宋体" w:cs="宋体"/>
                <w:color w:val="auto"/>
                <w:sz w:val="22"/>
                <w:highlight w:val="none"/>
                <w:lang w:eastAsia="zh-CN" w:bidi="ar"/>
              </w:rPr>
              <w:t xml:space="preserve">筐</w:t>
            </w:r>
            <w:r>
              <w:rPr>
                <w:rFonts w:hint="eastAsia" w:ascii="宋体" w:hAnsi="宋体" w:eastAsia="宋体" w:cs="宋体"/>
                <w:color w:val="auto"/>
                <w:sz w:val="22"/>
                <w:highlight w:val="none"/>
                <w:lang w:bidi="ar"/>
              </w:rPr>
              <w:t xml:space="preserve">，根据用户场景定制料箱、符合系统自动化识别疫苗，如果疫苗未识别，能够自动实现疫苗回库。根据用户场景定制料箱、符合系统自动化识别疫苗，如果疫苗未识别，能够自动实现疫苗回库。</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智能摄像头设备</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库内外实时监测，用于实时了解冷库运行状态、1400万全彩；智能补光</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智能传输车</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AGV机器人采用魔毯导航方式，数量≥3台，外形尺寸≤240*220*132mm，额定载额≥0.5kg，支持接触式自充电模式，充电5分钟可持续运行至少4小时，运行速度≥1.5m/sm²，机器人能在各个方向上能快速移动而不受其他机器人影响；（需提供产品相关功能彩页证明）</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智能接收柜</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与接种台同等高度定制设计，采用压缩机主动制冷方式，配备≥3层储存抽屉，配备≥11寸屏，支持触屏点选疫苗信息、扫码识别疫苗信息和RJ45、USB、串口等多种串口接口；（需提供现场应用案例产品图片和产品相关功能的证明材料）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冷库灯：库内灯具有防潮、防撞、防爆的LED灯，库门前开关按钮控制，电源耗损寿命不小于8万小时，具备防水、防尘、低热功能；</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取苗自动化控制系统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冷库智能调度系统（需要和门诊在使用的预防接种系统对接，实现数据互通一键发苗），AGV机器人自动化控制软件服务，能够根据系统里面的操作实现自动化在对应的货柜上实现精准取苗。包括 AGV 机器人状态查询：电量、电压、在线时间、温度，AGV朝向、休息、充电、工作任务查询、故障日志查询等。</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补苗自动化控制系统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机器手能够根据指令进行自动化补苗，实现无序补苗的操作，包含控制系统服务和补苗管理系统</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疫苗自动化管理系统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具备疫苗的全流程全自动化管理功能模块，包括疫苗信息维护、疫苗扫码入库、上架疫苗库存管理、自动发苗、冷链管理等</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冷库自动化控制系统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具备冷库的远程智能化管理功能模块，包括冷库实时运行状态数据查看，历史数据查询、统计、分析以及远程设置等；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具备智能传输系统管理功能模块，包括AGV设备的电量、电压、在线时间、运行路径规划等；</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冷链监测系统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1、无线温湿度采集模块基于2.4G的RFID技术，温度传感器与数据传输密封一体，可</w:t>
            </w:r>
            <w:r>
              <w:rPr>
                <w:rFonts w:hint="eastAsia" w:ascii="宋体" w:hAnsi="宋体" w:eastAsia="宋体" w:cs="宋体"/>
                <w:color w:val="auto"/>
                <w:sz w:val="22"/>
                <w:highlight w:val="none"/>
                <w:lang w:eastAsia="zh-CN" w:bidi="ar"/>
              </w:rPr>
              <w:t xml:space="preserve">部署</w:t>
            </w:r>
            <w:r>
              <w:rPr>
                <w:rFonts w:hint="eastAsia" w:ascii="宋体" w:hAnsi="宋体" w:eastAsia="宋体" w:cs="宋体"/>
                <w:color w:val="auto"/>
                <w:sz w:val="22"/>
                <w:highlight w:val="none"/>
                <w:lang w:bidi="ar"/>
              </w:rPr>
              <w:t xml:space="preserve">在不同区域；采用高容量电池，无需外接电源供电，温度测量范围满足：-35～75℃；</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2、低功耗性：可智能监控标签的工作电源状态；</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冷链监测主机模块具有TFT彩屏温度显示，当超温时，主机屏幕的字体可以通过红色字体显示，便于提醒现场操作人员；</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具备视频嵌入管理功能模块，包括库内和库外实时视频显示和预警提醒等</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智能控制系统联动系统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多系统联动调试服务和中控大屏集成显示</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项</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无线冷链主机</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1、无线冷链主机信息系统</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疫苗冷链监测预警主机系统安装于疫苗冷链专用监测设备，与硬件集成开发设计，且支持与单位现有温湿度传感器硬件配对，并且在设备上显示传感器温度、湿度、传感器信息等，显示实时更新。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系统支持与江苏省预防接种综合服务管理信息系统无缝对接，温度数据可直接上江苏省预防接种综合服务管理信息系统。</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2、配套专用硬件要求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配套专用硬件，集成硬件功能进行开发，硬件参数：工作温度：-20℃～+65℃；显 示 屏：≥2.4寸屏；连接方式：无线传输；支持频段：全网通；传输方式：BR-Link</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无线冷链探头</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测量范围： -35℃~+60℃/0~100%RH非凝结</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精度（典型）：温度误差±0.2℃（0℃～+60℃），±0.5℃（-35℃~0℃）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湿度误差±2.0%（10%～90%）RH，±4%（0~10%，90%~100%）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天线：内置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传输方式： BR-Link</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通讯速率： 5-50Kbps</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无线温湿度探头，与冷链主机信息系统嵌入式设计，支持数据传输到冷链主机。</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语音声讯系统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（1）冷链声讯语音报警系统与江苏省预防接种综合服务管理信息系统无缝对接，在冰箱发生首次停电、连续停电、恢复供电、温度连续超标、紧急超标时，系统自动拨打管理员电话进行报警：</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首次停电报警：如果前一次监测数据供电正常，本次监测数据停电，则启用停电报警智能语音呼叫。</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连续停电报警：与上次连续停电报警时间间隔超过60分钟，则启用连续停电报警智能语音呼叫。</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恢复供电报警：如果前一次监测数据停电，本次监测数据供电正常，则启用恢复供电报警智能语音呼叫。</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温度连续超标报警：如果连续监测到2次温度超标数据，并且与上次超标报警时间间隔超过120分钟，则启用温度连续超标报警智能语音呼叫。</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紧急超标报警：如果前一次监测温度数据与本次监测温度数据相差超过8度，并且本次温度数据超标，则启用紧急超标报警智能语音呼叫。</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（2）支持设置不低于三个3个联系人。</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（3）支持报警记录的查询，可根据单位名称，预警类型，语音接收人，响铃时间段，呼叫状态，查看各单位智能语音预警的响铃开始时间、响铃结束时间、通话开始时间和通话时长。</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疫苗出入库移动扫码系统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系统与江苏省预防接种综合服务管理信息系统无缝对接，满足疫苗管理单位快速、准确地收苗、发苗、验苗等工作，既保证了信息的准确性，又提高了工作效率，节省了人力与时间成本。具体功能如下：</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1.能够有效识别疫苗各级包装上的疫苗追溯码，扫描追溯码后，能够展示疫苗的详细信息，并能够查看疫苗的批签发、通关单等信息；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能够实现扫码入库的功能。入库时能够拍照，能够有效识别疫苗品种、疫苗数量、疫苗外包装追溯码，能够有效识别错误的码，错误时能够用振动、声音等多种方式提醒操作人员。入库时能够对外箱追溯码与箱内产品的追溯码进行对应关系校验，若校验失败，无法进行入库操作，并提醒操作人员检查，从而提高收苗的准确性；</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能够实现扫码出库的功能。可对即将出库的疫苗进行快速扫描，在扫描追溯码的同时验证疫苗品种、疫苗数量、疫苗所在仓库等信息，从而保证疫苗的可追溯性。出库时，可以根据实际场景选择扫描单个包装的追溯码，或者多个级别的追溯码，并在扫描多个级别的追溯码时，能够自动过滤有上下级对应关系的追溯码，降低人为失误的几率，提升疫苗管理人员的工作速度；</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4.疫苗出入库移动扫码系统在有新的版本时，能够有升级提示，并能够实现自动升级。</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5.配套专用终端要求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处理器 ≥4核 ≥1.0GHz或</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操作系统 Android 7.0 或以上</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内存（ROM+RAM) ≥ 32GB+2GB</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显示屏 ≥5.5寸，分辨率支持1440 x 720</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触摸屏 电容屏，支持多点触控</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摄像头 ≥ 800万像素，自动对焦</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音频 内置麦克风</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提示 振动提示/LED提示/音频提示</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震动马达 内置震动马达</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电池 ≥4500mAh锂电池</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条码支持 支持一维码/二维码扫描</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扫描精度 ≥3mil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防护等级 IP65</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通讯接口 支持Type-C </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网络和连接 支持国内 4G 网络，支持无线局域网络，支持蓝牙Bluetooth 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中型机柜</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带网络配线架尺寸：600*800*2000采用拼装式结构</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预防接种自助服务终端</w:t>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预防接种自助服务终端系统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1.关键技术要求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预防接种自助服务系统主要方便受种者在设备自行打印入学入托接种查验评价单和接种证明，通过信息化的手段来优化打印入学入托查验评价单的流程，较大的减轻了社区医务工作者的工作量，提高了工作效率，也方便了受种者，提升了群众的满意度。</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2.系统功能要求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2.1 查验功能</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（1）受种者扫描接种本条形码，可调阅儿童档案，其中包括儿童姓名，生日，住址等基本信息以及接种的疫苗品种、剂次、接种时间、生产企业、接种医生、接种单位等免疫史信息。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（2）系统根据当前儿童年龄，对常规免疫疫苗完成情况进行评估，评估结果有已完成，未完成需补种，未完成无需补种等。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（3）支持在市内其他地区接种的儿童均可进行调阅和打印。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（4）系统支持打印防伪水印的功能，支持防伪。</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（5）系统支持打印出的入学入托评价单具有条码功能，方便查验系统快速入学操作。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（6）系统支持补打接种证明，方便出国儿童或丢失接种证儿童补打证明。</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（7）预防接种自助服务系统在有新的版本时，能够有升级提示，并能够实现自动升级。</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2.2 智能助手</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（1）构建权威免疫规划专业知识库</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建设一个全面、系统、权威的免疫规划专业知识库，作为后续智能服务系统的知识支撑。知识库将整合《预防接种工作规范》、各类疫苗说明书、常见问题解答（FAQ）、国家及地方相关政策文件等核心资料。在内容采集与整理过程中，设立严格的信息审核机制，确保所有入库信息的准确性、权威性和时效性。该知识库将为后续问答系统的开发提供坚实的数据基础和知识保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（2）开发智能问答系统</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基于构建完成的专业知识库，运用自然语言处理（NLP）和人工智能技术，开发一套具备语义理解和推理能力的智能问答系统。系统能够精准识别用户提问意图，并结合知识库内容生成准确、通俗易懂的回答。</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系统设计需支持文字和语音两种输入方式，满足不同人群的操作习惯；同时，应具备后台数据对接能力，与现有免疫规划信息系统实现无缝连接，确保数据一致性与完整性。</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系统自动记录用户提问与回答结果，通过持续学习与分析机制，动态优化知识库内容，提升系统响应质量与时效性。</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（3）门诊现场自助问答</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为进一步提升预防接种门诊的服务效率与服务质量，在门诊等候区、留观区等合适区域设置自助服务终端设备，开展预防接种知识科普与自助问答服务。</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终端设备将展示疫苗基础知识、接种流程、常见误区解读、疫苗作用机制、接种后注意事项等内容，并支持受种者查询本人或家庭成员的接种记录，辅助判断是否需要继续接种，同时可以了解疫苗的作用机制、接种程序、可能产生的副作用等详细信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通过智能化手段分流咨询需求，减少受种者排队等待时间，提高医护人员工作效率。同时，充分利用受种者在候诊与留观期间的时间段，开展有针对性的健康宣教，增强公众对免疫规划的认知与参与度。</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3.配套专用硬件要求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显示器：21.5寸电容10点触摸，显示器色彩 16.7M，屏幕比例 16:9；分辨率1920:1080，输入输出接口类型 VGA 或 HDMI</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输出设备：配置A4打印机，存纸量≥300张。</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识别设备：二维码扫码口，自动识别标准一维码和二维码</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主机配置：双核2.7CPU</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工控主板，≥ 4GBDDR3内存 ，≥100G固态盘，网卡10-100-1000M自适应， VGA 和 HDMI 双显示接口。</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门诊疫苗支付系统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（1）群众至接种单位进行疫苗登记，计免系统打印处方单。</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（2）群众扫码处方单上二维码完成缴费，并且获取发票。</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（3）缴费成功后，接种台呼叫后出现是/否缴费标志，医生根据标志实施接种。</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（4）自助支付系统和我市使用儿童预防接种信息系统无缝衔接设计，登记台完成二类疫苗登记后，系统支持用户到设备上进行自助缴费。</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（5）支持扫描接种证条码或身份证读卡，或者手动查询信息缴费。</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（6）查到人员后，界面展示人员基本信息、疫苗和支付信息，核对无误，可立即支付进行扫码支付。</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（7）自动生成支付二维码，用户直接扫支付二维码即可完成支付，无需二次输入价格。</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（8）提供后台管理和查询功能，支持账单查询、收费项目管理和对照、对账等功能。</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门诊指标大数据分析系统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通过可视化图标及时呈现接种点当天儿童门诊接种各项指标情况，将门诊开展情况、疫苗登记情况、接种台开展情况、冷链温度情况展示出来，从多个维度分析门诊工作开展情况，方便对本单位工作开展情况做好指导分析工作，并能够展示给受种者，对单位工作做好监督工作。</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（1）要求与江苏省预防接种客户端无缝对接，可以动态监测门诊开展的业务指标、成效指标和管理指标的变化情况和趋势等。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(2)支持显示门诊当天服务的儿童总数。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(3)支持显示门诊当天取号之后需要进行询问服务的儿童数。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(4)支持显示门诊当天需要进行登记免疫史服务的儿童。</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(5)支持显示门诊当天在登记台登记免疫史后尚未接种的儿童数。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(6)支持显示门诊当天在接种台确认接种后，未完成留观服务、留观合格、留观不合格的儿童数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(7)支持显示门诊当天在计免客户端软件中新建的儿童档案数。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(8)支持显示门诊当天本单位预约接种的儿童数。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(9)支持显示门诊当天在计免客户端软件中通过临时接种操作登记免疫史的儿童数。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（10）支持显示门诊当天档案归属非本单位的，但在本单位登记免疫史的儿童数。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（11）支持显示门诊当天在当天将档案归属本单位管理的儿童数。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（12）支持显示门诊当天将档案进行人工迁出操作的儿童数。</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（13）支持显示门诊当天本单位管理的所有冷链设备（区分冷藏、冷冻区域），显示相应设备的实时温度、使用状态。</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（14）支持显示本单位当天管理的，可接种的疫苗。包含信息：疫苗名称、生产厂家、批号、有效期至、价格。</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（15）支持显示门诊当天开展服务接种台。需包含如下信息：接种台号、接种台状态（服务中/暂停中）、接种医生姓名、待接种人数、已接种人数、人均服务耗时。</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（16）支持接种点门诊指标大数据分析系统在有新的版本时，能够有升级提示，并能够实现自动升级。</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接种门诊视频督导系统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default"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 1.系统功能要求</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安装门诊视频督导系统，实现门诊全过程的音视频监控，音视频监控应覆盖的主要区域如下：门诊取号及等候区、疫苗登记区、接种候诊区、疫苗接种区、留观等待区、冷链室和副反应处置区。系统应支持音视频的在线实时监控，同时支持对历史音视频的本地回放。</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 2.视频回溯系统</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系统接入预防接种单位取号、登记、接种、留观等区域摄像头，与江苏省预防接种综合服务管理信息系统无缝对接，可通过接种人员身份信息、疫苗接种信息等直接追溯当时取号、登记、接种、留观录像。并且精确定位到取号时间、登记时间、接种时间、留观离开时间，无需对录像进行检索操作。实现在浏览器或者PC端对视频的在线监控，包含主要功能如下：</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1、单位视频设置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实现对单位视频基础设置的管理，包括配置录像机编码，录像机和单位对应关系、摄像头编码、摄像头和单位对应关系等。</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2、视频督导</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（1）实现对接门诊各区域实时多区域播放功能，支持视频的拖拽播放。</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（2）支持单个界面同时不低于4个视频。</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（3）可以支持多个用户同时在线播放。</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3、儿童接种全程追溯</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（1）视频追溯应该覆盖儿童接种服务过程中的取号、登记、接种、留观4个时间段。</w:t>
            </w:r>
            <w:r/>
          </w:p>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4、相关硬件参数配置</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（1）数字高清摄像头：日夜半球形网络摄像机，最高分辨率可达1280×960 @ 30fps</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在该分辨率下可输出实时图像，200万像素，红外照射距离20-30米；与数字硬盘录像机同一品牌。</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（2）数字硬盘录像机：支持100M网络接入带宽，支持最大500M像素接入，支持HDMI/VGA高清输出，必须支持8 SATA4盘位，支持2个1000M网口，支持多路同步回放；数字硬盘录像机与数字高清摄像头同一品牌。需带二次开发包。</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（3）交换机：支持标准 IEEE 802.3、IEEE 802.3u、IEEE 802.3x 传输速率 10/100Mbps 背板带宽 3.2Gbps 包转发率 2.3808Mpps；标配固定端口参数 32个10/100M RJ45端口。</w:t>
            </w:r>
            <w:r>
              <w:rPr>
                <w:rFonts w:hint="eastAsia" w:ascii="宋体" w:hAnsi="宋体" w:eastAsia="宋体" w:cs="宋体"/>
                <w:color w:val="auto"/>
                <w:sz w:val="22"/>
                <w:highlight w:val="none"/>
                <w:lang w:bidi="ar"/>
              </w:rPr>
              <w:br/>
            </w:r>
            <w:r>
              <w:rPr>
                <w:rFonts w:hint="eastAsia" w:ascii="宋体" w:hAnsi="宋体" w:eastAsia="宋体" w:cs="宋体"/>
                <w:color w:val="auto"/>
                <w:sz w:val="22"/>
                <w:highlight w:val="none"/>
                <w:lang w:bidi="ar"/>
              </w:rPr>
              <w:t xml:space="preserve">（4）硬盘（4T）：4T硬盘</w:t>
            </w:r>
            <w:r>
              <w:rPr>
                <w:rFonts w:hint="eastAsia" w:ascii="宋体" w:hAnsi="宋体" w:eastAsia="宋体" w:cs="宋体"/>
                <w:color w:val="auto"/>
                <w:sz w:val="22"/>
                <w:highlight w:val="none"/>
                <w:lang w:eastAsia="zh-CN" w:bidi="ar"/>
              </w:rPr>
              <w:t xml:space="preserve">，</w:t>
            </w:r>
            <w:r>
              <w:rPr>
                <w:rFonts w:hint="eastAsia" w:ascii="宋体" w:hAnsi="宋体" w:eastAsia="宋体" w:cs="宋体"/>
                <w:color w:val="auto"/>
                <w:sz w:val="22"/>
                <w:highlight w:val="none"/>
                <w:lang w:bidi="ar"/>
              </w:rPr>
              <w:t xml:space="preserve">兼容各种安保系统，适应高温波动和设备振动，SATA6GB/S 64M,5400转低功耗。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智能机器人消杀管理控制系统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实现智能消杀机器人能够在门诊场景建立地图，设置消杀路线，能够根据设置自动进行消杀，低电量自行回桩充电，同时支持通过远程控制功能遥控机器人进行移动，共有5个控制按钮分别是“前进”、“后退”、“左转”、“右转”、“停止”，另外还配备有</w:t>
            </w:r>
            <w:r>
              <w:rPr>
                <w:rFonts w:hint="eastAsia" w:ascii="宋体" w:hAnsi="宋体" w:eastAsia="宋体" w:cs="宋体"/>
                <w:color w:val="auto"/>
                <w:sz w:val="22"/>
                <w:highlight w:val="none"/>
                <w:lang w:eastAsia="zh-CN" w:bidi="ar"/>
              </w:rPr>
              <w:t xml:space="preserve">即时</w:t>
            </w:r>
            <w:r>
              <w:rPr>
                <w:rFonts w:hint="eastAsia" w:ascii="宋体" w:hAnsi="宋体" w:eastAsia="宋体" w:cs="宋体"/>
                <w:color w:val="auto"/>
                <w:sz w:val="22"/>
                <w:highlight w:val="none"/>
                <w:lang w:bidi="ar"/>
              </w:rPr>
              <w:t xml:space="preserve">定位功能可以随时调整机器人定位。另外能够根据设置好的消杀规则进行自动消杀，支持路线选择和循环消杀次数，同时能够生成消杀报告。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智慧化门诊集成系统</w:t>
            </w:r>
            <w:r/>
          </w:p>
        </w:tc>
        <w:tc>
          <w:tcPr>
            <w:tcBorders>
              <w:top w:val="single" w:color="000000" w:sz="4" w:space="0"/>
              <w:left w:val="single" w:color="000000" w:sz="4" w:space="0"/>
              <w:bottom w:val="single" w:color="000000" w:sz="4" w:space="0"/>
              <w:right w:val="single" w:color="000000" w:sz="4" w:space="0"/>
            </w:tcBorders>
            <w:tcW w:w="9371"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建设/升级相关系统与我单位使用预防接种系统之间需实现业务协同，与我市使用的预防接种系统实现数据互联互通，实现前一个环节产生的数据可以直接应用于下一个环节，无需重复操作，实现门诊排队取号、叫号、登记、知情同意、候诊、接种确认、留观、疫苗流转等各项门诊业务一体化。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lang w:bidi="ar"/>
              </w:rPr>
              <w:t xml:space="preserve">/</w:t>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color w:val="auto"/>
          <w:highlight w:val="none"/>
        </w:rPr>
        <w:sectPr>
          <w:footnotePr/>
          <w:endnotePr/>
          <w:type w:val="nextPage"/>
          <w:pgSz w:w="16838" w:h="11906" w:orient="landscape"/>
          <w:pgMar w:top="1304" w:right="1304" w:bottom="1304" w:left="1304" w:header="624" w:footer="907" w:gutter="0"/>
          <w:cols w:num="1" w:sep="0" w:space="0" w:equalWidth="1"/>
          <w:docGrid w:linePitch="360"/>
          <w:titlePg/>
        </w:sectPr>
      </w:pPr>
      <w:r>
        <w:rPr>
          <w:rFonts w:hint="eastAsia" w:ascii="宋体" w:hAnsi="宋体" w:eastAsia="宋体" w:cs="宋体"/>
          <w:color w:val="auto"/>
          <w:highlight w:val="none"/>
        </w:rPr>
      </w:r>
      <w:r/>
    </w:p>
    <w:p>
      <w:pPr>
        <w:pStyle w:val="815"/>
        <w:ind w:left="0" w:right="0"/>
        <w:jc w:val="both"/>
        <w:keepLines w:val="0"/>
        <w:keepNext w:val="0"/>
        <w:spacing w:before="0" w:beforeAutospacing="0" w:after="0" w:afterAutospacing="0" w:line="360" w:lineRule="auto"/>
        <w:widowControl w:val="off"/>
        <w:tabs>
          <w:tab w:val="left" w:pos="525" w:leader="none"/>
          <w:tab w:val="left" w:pos="630" w:leader="none"/>
          <w:tab w:val="left" w:pos="736" w:leader="none"/>
          <w:tab w:val="left" w:pos="946"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rPr>
        <w:t xml:space="preserve">附：政府采购政策（包括但不限于下列具体政策要求）</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color w:val="auto"/>
          <w:sz w:val="24"/>
          <w:szCs w:val="24"/>
          <w:highlight w:val="none"/>
          <w:lang w:val="en-US" w:eastAsia="zh-CN" w:bidi="ar-SA"/>
        </w:rPr>
        <w:t xml:space="preserve">。</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本清单所列节能产品认证要求仅为招标人初步列明。投标产品若归入政府强制采购节能产品清单范围的，无论清单有无标注，均须提供有效期内对应认证证书。投标人自行核查产品属性，未涉及相关品类则无需提供，依法需认证的须在投标文件附上佐证材料）</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b/>
          <w:bCs/>
          <w:color w:val="auto"/>
          <w:sz w:val="24"/>
          <w:szCs w:val="24"/>
          <w:highlight w:val="none"/>
          <w:lang w:val="en"/>
        </w:rPr>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
        </w:rPr>
        <w:t xml:space="preserve">政府采购中实施本国产品标准及相关政策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本项目对采购本国产品给予政策支持，具体内容见招标文件“二、供应商须知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
        </w:rPr>
        <w:t xml:space="preserve">评标方法”。</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auto"/>
          <w:sz w:val="32"/>
          <w:szCs w:val="32"/>
          <w:highlight w:val="none"/>
        </w:rPr>
        <w:br w:type="page" w:clear="all"/>
      </w:r>
      <w:r/>
    </w:p>
    <w:p>
      <w:pPr>
        <w:ind w:firstLine="643"/>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spacing w:line="420" w:lineRule="exact"/>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需</w:t>
      </w:r>
      <w:r>
        <w:rPr>
          <w:rFonts w:hint="eastAsia" w:ascii="宋体" w:hAnsi="宋体" w:eastAsia="宋体" w:cs="宋体"/>
          <w:bCs/>
          <w:color w:val="auto"/>
          <w:sz w:val="24"/>
          <w:szCs w:val="24"/>
          <w:highlight w:val="none"/>
        </w:rPr>
        <w:t xml:space="preserve">方（</w:t>
      </w:r>
      <w:r>
        <w:rPr>
          <w:rFonts w:hint="eastAsia" w:ascii="宋体" w:hAnsi="宋体" w:eastAsia="宋体" w:cs="宋体"/>
          <w:bCs/>
          <w:color w:val="auto"/>
          <w:sz w:val="24"/>
          <w:szCs w:val="24"/>
          <w:highlight w:val="none"/>
          <w:lang w:val="en-US" w:eastAsia="zh-CN"/>
        </w:rPr>
        <w:t xml:space="preserve">招标人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spacing w:line="420" w:lineRule="exact"/>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rPr>
        <w:t xml:space="preserve">方（中标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政府采购编号：</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采购内容： </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质量和包装要求及验收标准：</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交货期或完工期：</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地点和方式：</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支付步骤和办法：</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其它事项：</w:t>
      </w:r>
      <w:r>
        <w:rPr>
          <w:rFonts w:hint="eastAsia" w:ascii="宋体" w:hAnsi="宋体" w:eastAsia="宋体" w:cs="宋体"/>
          <w:bCs/>
          <w:color w:val="auto"/>
          <w:sz w:val="24"/>
          <w:szCs w:val="24"/>
          <w:highlight w:val="none"/>
          <w:u w:val="single"/>
        </w:rPr>
        <w:t xml:space="preserve">　　　　　　　　　　　　　　　　　　　　　　　　</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p>
    <w:p>
      <w:pPr>
        <w:ind w:firstLine="480"/>
        <w:spacing w:line="420" w:lineRule="exact"/>
        <w:tabs>
          <w:tab w:val="left" w:pos="210" w:leader="none"/>
          <w:tab w:val="left" w:pos="42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招标文件、投标文件、合同条款及中标通知书，中标人在投标、评标过程中所作其它有关承诺、声明、书面澄清等均为合同不可分割的部分，与主合同具有同等法律效力。</w:t>
      </w:r>
      <w:r/>
    </w:p>
    <w:p>
      <w:pPr>
        <w:numPr>
          <w:ilvl w:val="0"/>
          <w:numId w:val="4"/>
        </w:numPr>
        <w:ind w:left="0" w:firstLine="48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合同备案：合同一式</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需供</w:t>
      </w:r>
      <w:r>
        <w:rPr>
          <w:rFonts w:hint="eastAsia" w:ascii="宋体" w:hAnsi="宋体" w:eastAsia="宋体" w:cs="宋体"/>
          <w:bCs/>
          <w:color w:val="auto"/>
          <w:sz w:val="24"/>
          <w:szCs w:val="24"/>
          <w:highlight w:val="none"/>
        </w:rPr>
        <w:t xml:space="preserve">双方各执二份。</w:t>
      </w:r>
      <w:r/>
    </w:p>
    <w:p>
      <w:pPr>
        <w:numPr>
          <w:ilvl w:val="0"/>
          <w:numId w:val="4"/>
        </w:numPr>
        <w:ind w:left="0" w:firstLine="420"/>
        <w:spacing w:line="420" w:lineRule="exact"/>
        <w:tabs>
          <w:tab w:val="left" w:pos="210" w:leader="none"/>
          <w:tab w:val="left" w:pos="84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合同生效：本合同由甲乙双方签字、盖章</w:t>
      </w:r>
      <w:r>
        <w:rPr>
          <w:rFonts w:hint="eastAsia" w:ascii="宋体" w:hAnsi="宋体" w:eastAsia="宋体" w:cs="宋体"/>
          <w:bCs/>
          <w:color w:val="auto"/>
          <w:sz w:val="24"/>
          <w:szCs w:val="24"/>
          <w:highlight w:val="none"/>
          <w:lang w:val="en-US" w:eastAsia="zh-CN"/>
        </w:rPr>
        <w:t xml:space="preserve">后生效</w:t>
      </w:r>
      <w:r>
        <w:rPr>
          <w:rFonts w:hint="eastAsia" w:ascii="宋体" w:hAnsi="宋体" w:eastAsia="宋体" w:cs="宋体"/>
          <w:bCs/>
          <w:color w:val="auto"/>
          <w:sz w:val="24"/>
          <w:szCs w:val="24"/>
          <w:highlight w:val="none"/>
        </w:rPr>
        <w:t xml:space="preserve">。</w:t>
      </w:r>
      <w:r/>
    </w:p>
    <w:p>
      <w:pPr>
        <w:spacing w:line="360" w:lineRule="exact"/>
        <w:rPr>
          <w:rFonts w:hint="default"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r>
      <w:r/>
    </w:p>
    <w:p>
      <w:pPr>
        <w:spacing w:line="360" w:lineRule="exact"/>
        <w:rPr>
          <w:rFonts w:hint="default"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r>
      <w:r/>
    </w:p>
    <w:p>
      <w:pPr>
        <w:spacing w:line="360" w:lineRule="exact"/>
        <w:rPr>
          <w:rFonts w:hint="default"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r>
      <w:r/>
    </w:p>
    <w:tbl>
      <w:tblPr>
        <w:tblStyle w:val="789"/>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Height w:val="337"/>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需</w:t>
            </w:r>
            <w:r>
              <w:rPr>
                <w:rFonts w:hint="eastAsia" w:ascii="宋体" w:hAnsi="宋体" w:eastAsia="宋体" w:cs="宋体"/>
                <w:bCs/>
                <w:color w:val="auto"/>
                <w:sz w:val="24"/>
                <w:szCs w:val="24"/>
                <w:highlight w:val="none"/>
              </w:rPr>
              <w:t xml:space="preserve">方（</w:t>
            </w:r>
            <w:r>
              <w:rPr>
                <w:rFonts w:hint="eastAsia" w:ascii="宋体" w:hAnsi="宋体" w:eastAsia="宋体" w:cs="宋体"/>
                <w:bCs/>
                <w:color w:val="auto"/>
                <w:sz w:val="24"/>
                <w:szCs w:val="24"/>
                <w:highlight w:val="none"/>
                <w:lang w:val="en-US" w:eastAsia="zh-CN"/>
              </w:rPr>
              <w:t xml:space="preserve">招标人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rPr>
              <w:t xml:space="preserve">方（中标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left"/>
              <w:spacing w:line="3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见证人：（盖章）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60" w:lineRule="exact"/>
              <w:rPr>
                <w:rFonts w:hint="default"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jc w:val="right"/>
              <w:spacing w:line="360" w:lineRule="exact"/>
              <w:rPr>
                <w:rFonts w:hint="default"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spacing w:line="3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left="19" w:firstLine="456"/>
        <w:jc w:val="center"/>
        <w:spacing w:line="360" w:lineRule="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合同条款（格式）</w:t>
      </w:r>
      <w:r/>
    </w:p>
    <w:p>
      <w:pPr>
        <w:ind w:left="19" w:firstLine="456"/>
        <w:jc w:val="left"/>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525"/>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（一）合同内容：需方向供方购买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525"/>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（二）价格及支付：</w:t>
      </w:r>
      <w:r/>
    </w:p>
    <w:p>
      <w:pPr>
        <w:ind w:firstLine="523"/>
        <w:spacing w:line="336" w:lineRule="auto"/>
        <w:tabs>
          <w:tab w:val="left" w:pos="525" w:leader="none"/>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按此次中标价格执行，合同总标的额为</w:t>
      </w:r>
      <w:r>
        <w:rPr>
          <w:rFonts w:hint="eastAsia" w:ascii="宋体" w:hAnsi="宋体" w:eastAsia="宋体" w:cs="宋体"/>
          <w:bCs/>
          <w:color w:val="auto"/>
          <w:sz w:val="24"/>
          <w:szCs w:val="24"/>
          <w:highlight w:val="none"/>
          <w:u w:val="single"/>
        </w:rPr>
        <w:t xml:space="preserve">        元</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其中：不含税金额：   元，增值税税款：   元</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eastAsia="zh-CN"/>
        </w:rPr>
        <w:t xml:space="preserve">。</w:t>
      </w:r>
      <w:r/>
    </w:p>
    <w:p>
      <w:pPr>
        <w:numPr>
          <w:ilvl w:val="1"/>
          <w:numId w:val="5"/>
        </w:numPr>
        <w:ind w:left="0" w:firstLine="525"/>
        <w:spacing w:line="336" w:lineRule="auto"/>
        <w:tabs>
          <w:tab w:val="left" w:pos="945" w:leader="none"/>
          <w:tab w:val="left" w:pos="210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付款方式：合同签订生效并货到验收合格后支付合同金额的50%，正常运行半年后支付合同金额的50%</w:t>
      </w:r>
      <w:r>
        <w:rPr>
          <w:rFonts w:hint="eastAsia" w:ascii="宋体" w:hAnsi="宋体" w:eastAsia="宋体" w:cs="宋体"/>
          <w:bCs/>
          <w:color w:val="auto"/>
          <w:sz w:val="24"/>
          <w:szCs w:val="24"/>
          <w:highlight w:val="none"/>
          <w:lang w:eastAsia="zh-CN"/>
        </w:rPr>
        <w:t xml:space="preserve">。</w:t>
      </w:r>
      <w:r/>
    </w:p>
    <w:p>
      <w:pPr>
        <w:numPr>
          <w:ilvl w:val="1"/>
          <w:numId w:val="5"/>
        </w:numPr>
        <w:ind w:left="0" w:firstLine="525"/>
        <w:spacing w:line="336" w:lineRule="auto"/>
        <w:tabs>
          <w:tab w:val="left" w:pos="945" w:leader="none"/>
          <w:tab w:val="left" w:pos="210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履约保证金的缴纳和退付：</w:t>
      </w:r>
      <w:r/>
    </w:p>
    <w:p>
      <w:pPr>
        <w:ind w:firstLine="480"/>
        <w:spacing w:line="336" w:lineRule="auto"/>
        <w:tabs>
          <w:tab w:val="left" w:pos="945" w:leader="none"/>
          <w:tab w:val="left" w:pos="210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本项目是/否向</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人缴纳履约保证金：</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否</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36" w:lineRule="auto"/>
        <w:tabs>
          <w:tab w:val="left" w:pos="945" w:leader="none"/>
          <w:tab w:val="left" w:pos="210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履约保证金缴纳金额：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ind w:firstLine="480"/>
        <w:spacing w:line="336" w:lineRule="auto"/>
        <w:tabs>
          <w:tab w:val="left" w:pos="945" w:leader="none"/>
          <w:tab w:val="left" w:pos="2100" w:leader="none"/>
        </w:tabs>
        <w:rPr>
          <w:rFonts w:hint="default" w:ascii="宋体" w:hAnsi="宋体" w:eastAsia="宋体" w:cs="宋体"/>
          <w:bCs/>
          <w:color w:val="auto"/>
          <w:sz w:val="24"/>
          <w:szCs w:val="22"/>
          <w:highlight w:val="none"/>
        </w:rPr>
      </w:pPr>
      <w:r>
        <w:rPr>
          <w:rFonts w:hint="eastAsia" w:ascii="宋体" w:hAnsi="宋体" w:eastAsia="宋体" w:cs="宋体"/>
          <w:bCs/>
          <w:color w:val="auto"/>
          <w:sz w:val="24"/>
          <w:szCs w:val="24"/>
          <w:highlight w:val="none"/>
        </w:rPr>
        <w:t xml:space="preserve">履约保证金的缴纳时间：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，缴纳形式：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2"/>
          <w:highlight w:val="none"/>
        </w:rPr>
        <w:t xml:space="preserve">。</w:t>
      </w:r>
      <w:r/>
    </w:p>
    <w:p>
      <w:pPr>
        <w:ind w:firstLine="480"/>
        <w:spacing w:line="336" w:lineRule="auto"/>
        <w:tabs>
          <w:tab w:val="left" w:pos="945" w:leader="none"/>
          <w:tab w:val="left" w:pos="2100" w:leader="none"/>
        </w:tabs>
        <w:rPr>
          <w:rFonts w:hint="default" w:ascii="宋体" w:hAnsi="宋体" w:eastAsia="宋体" w:cs="宋体"/>
          <w:bCs/>
          <w:color w:val="auto"/>
          <w:sz w:val="24"/>
          <w:szCs w:val="22"/>
          <w:highlight w:val="none"/>
        </w:rPr>
      </w:pPr>
      <w:r>
        <w:rPr>
          <w:rFonts w:hint="eastAsia" w:ascii="宋体" w:hAnsi="宋体" w:eastAsia="宋体" w:cs="宋体"/>
          <w:bCs/>
          <w:color w:val="auto"/>
          <w:sz w:val="24"/>
          <w:szCs w:val="24"/>
          <w:highlight w:val="none"/>
        </w:rPr>
        <w:t xml:space="preserve">履约保证金的退付时间：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，退付办法：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2"/>
          <w:highlight w:val="none"/>
        </w:rPr>
        <w:t xml:space="preserve">。</w:t>
      </w:r>
      <w:r/>
    </w:p>
    <w:p>
      <w:pPr>
        <w:ind w:firstLine="480"/>
        <w:spacing w:line="336" w:lineRule="auto"/>
        <w:tabs>
          <w:tab w:val="left" w:pos="945" w:leader="none"/>
          <w:tab w:val="left" w:pos="2100" w:leader="none"/>
        </w:tabs>
        <w:rPr>
          <w:rFonts w:hint="default"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履约保证金不予退还的情形：</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p>
    <w:p>
      <w:pPr>
        <w:ind w:firstLine="480"/>
        <w:spacing w:line="336" w:lineRule="auto"/>
        <w:tabs>
          <w:tab w:val="left" w:pos="945" w:leader="none"/>
          <w:tab w:val="left" w:pos="210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2"/>
          <w:highlight w:val="none"/>
        </w:rPr>
        <w:t xml:space="preserve">逾期退还履约保证金的违约责任：</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p>
    <w:p>
      <w:pPr>
        <w:ind w:firstLine="480"/>
        <w:spacing w:line="336" w:lineRule="auto"/>
        <w:tabs>
          <w:tab w:val="left" w:pos="0" w:leader="none"/>
          <w:tab w:val="left" w:pos="136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（三）知识产权</w:t>
      </w:r>
      <w:r/>
    </w:p>
    <w:p>
      <w:pPr>
        <w:ind w:firstLine="480"/>
        <w:spacing w:line="336" w:lineRule="auto"/>
        <w:tabs>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36" w:lineRule="auto"/>
        <w:tabs>
          <w:tab w:val="left" w:pos="73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（四）质量要求与检验：</w:t>
      </w:r>
      <w:r/>
    </w:p>
    <w:p>
      <w:pPr>
        <w:ind w:firstLine="480"/>
        <w:spacing w:line="336" w:lineRule="auto"/>
        <w:tabs>
          <w:tab w:val="left" w:pos="525" w:leader="none"/>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1.供方应严格按照招标文件的有关规定和供方投标文件提供合格的货物及服务。</w:t>
      </w:r>
      <w:r/>
    </w:p>
    <w:p>
      <w:pPr>
        <w:ind w:firstLine="480"/>
        <w:spacing w:line="336" w:lineRule="auto"/>
        <w:tabs>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36" w:lineRule="auto"/>
        <w:tabs>
          <w:tab w:val="left" w:pos="420" w:leader="none"/>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3.货物的到货验收包括：数量、外观、质量、性能、质量证书等随机资料及包装完整无破损。</w:t>
      </w:r>
      <w:r/>
    </w:p>
    <w:p>
      <w:pPr>
        <w:ind w:firstLine="480"/>
        <w:spacing w:line="336" w:lineRule="auto"/>
        <w:tabs>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4.货物和系统调试验收标准：</w:t>
      </w:r>
      <w:r/>
    </w:p>
    <w:p>
      <w:pPr>
        <w:ind w:firstLine="480"/>
        <w:spacing w:line="336" w:lineRule="auto"/>
        <w:tabs>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按行业通行标准、厂方出厂标准、招标文件要求和供方投标文件的承诺，并不低于国家相关标准。</w:t>
      </w:r>
      <w:r/>
    </w:p>
    <w:p>
      <w:pPr>
        <w:ind w:firstLine="480"/>
        <w:spacing w:line="336" w:lineRule="auto"/>
        <w:tabs>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5.货物运到需方指定地点并经需方验证签收后，由于需方保管不善造成的质量问题，供方应负责修理，但有关费用由需方承担。</w:t>
      </w:r>
      <w:r/>
    </w:p>
    <w:p>
      <w:pPr>
        <w:ind w:firstLine="480"/>
        <w:spacing w:line="336" w:lineRule="auto"/>
        <w:tabs>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36" w:lineRule="auto"/>
        <w:tabs>
          <w:tab w:val="left" w:pos="105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（五）交货条件：</w:t>
      </w:r>
      <w:r/>
    </w:p>
    <w:p>
      <w:pPr>
        <w:ind w:firstLine="480"/>
        <w:spacing w:line="336" w:lineRule="auto"/>
        <w:tabs>
          <w:tab w:val="left" w:pos="420"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1.交货日期（或完工期）：</w:t>
      </w:r>
      <w:r/>
    </w:p>
    <w:p>
      <w:pPr>
        <w:ind w:firstLine="480"/>
        <w:spacing w:line="336" w:lineRule="auto"/>
        <w:tabs>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2.供方在验收时应先用信函、传真、电子邮件等书面方式通知需方。</w:t>
      </w:r>
      <w:r/>
    </w:p>
    <w:p>
      <w:pPr>
        <w:ind w:firstLine="480"/>
        <w:spacing w:line="336" w:lineRule="auto"/>
        <w:tabs>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36" w:lineRule="auto"/>
        <w:tabs>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4.货物交货时，所有货物必须带有货物质量检验合格证书。其它附件所有部件必须原包装。</w:t>
      </w:r>
      <w:r/>
    </w:p>
    <w:p>
      <w:pPr>
        <w:ind w:left="2" w:firstLine="480"/>
        <w:spacing w:line="336" w:lineRule="auto"/>
        <w:tabs>
          <w:tab w:val="left" w:pos="945" w:leader="none"/>
          <w:tab w:val="left" w:pos="115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5.运输及到货地点：由供方负责办理运输并承担所有费用，直接送到需方指定地点，即：以合同书上的地点为准。</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（六）安装调试及售后服务：</w:t>
      </w:r>
      <w:r/>
    </w:p>
    <w:p>
      <w:pPr>
        <w:ind w:firstLine="480"/>
        <w:spacing w:line="336" w:lineRule="auto"/>
        <w:tabs>
          <w:tab w:val="left" w:pos="525" w:leader="none"/>
          <w:tab w:val="left" w:pos="840" w:leader="none"/>
          <w:tab w:val="left" w:pos="945" w:leader="none"/>
          <w:tab w:val="left" w:pos="196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.质保期后的货物维护由双方协商再定。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.需方应向供方现场调试的技术人员及维修人员提供方便条件，有关费用由供方负责。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.需方如要求供方提供招标文件及供方投标文件以外的其它服务，其费用另定。</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（七）违约责任：</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36" w:lineRule="auto"/>
        <w:tabs>
          <w:tab w:val="left" w:pos="105"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3.需方无正当理由逾期付款时，每逾期一日，需方应按照逾期付款金额的万分之五的标准累计计算向供方支付违约金。</w:t>
      </w:r>
      <w:r/>
    </w:p>
    <w:p>
      <w:pPr>
        <w:ind w:firstLine="480"/>
        <w:spacing w:line="336" w:lineRule="auto"/>
        <w:tabs>
          <w:tab w:val="left" w:pos="105"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4.由于需方的原因要求延期交货，需方应按规定承付货款，并承担供方提供的代为保管费。（有关仓储规定另议）</w:t>
      </w:r>
      <w:r/>
    </w:p>
    <w:p>
      <w:pPr>
        <w:ind w:firstLine="480"/>
        <w:spacing w:line="336" w:lineRule="auto"/>
        <w:tabs>
          <w:tab w:val="left" w:pos="105"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36" w:lineRule="auto"/>
        <w:tabs>
          <w:tab w:val="left" w:pos="105"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36" w:lineRule="auto"/>
        <w:tabs>
          <w:tab w:val="left" w:pos="105"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36" w:lineRule="auto"/>
        <w:tabs>
          <w:tab w:val="left" w:pos="105"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8.招标文件及合同中所述之“不可抗力”系指不可预见、不可避免、不可克服的事件，包括但不限于：战争、洪水、台风、地震及其他法律、法规规定的事件。</w:t>
      </w:r>
      <w:r/>
    </w:p>
    <w:p>
      <w:pPr>
        <w:numPr>
          <w:ilvl w:val="0"/>
          <w:numId w:val="6"/>
        </w:numPr>
        <w:ind w:left="1239" w:hanging="72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合同生效及其它：</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1.合同经供需双方代表签字并盖章</w:t>
      </w:r>
      <w:r>
        <w:rPr>
          <w:rFonts w:hint="eastAsia" w:ascii="宋体" w:hAnsi="宋体" w:eastAsia="宋体" w:cs="宋体"/>
          <w:bCs/>
          <w:color w:val="auto"/>
          <w:sz w:val="24"/>
          <w:szCs w:val="24"/>
          <w:highlight w:val="none"/>
          <w:lang w:val="en-US" w:eastAsia="zh-CN"/>
        </w:rPr>
        <w:t xml:space="preserve">后</w:t>
      </w:r>
      <w:r>
        <w:rPr>
          <w:rFonts w:hint="eastAsia" w:ascii="宋体" w:hAnsi="宋体" w:eastAsia="宋体" w:cs="宋体"/>
          <w:bCs/>
          <w:color w:val="auto"/>
          <w:sz w:val="24"/>
          <w:szCs w:val="24"/>
          <w:highlight w:val="none"/>
        </w:rPr>
        <w:t xml:space="preserve">生效。</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rPr>
        <w:t xml:space="preserve">由供需双方协商处理，若协商不成，</w:t>
      </w:r>
      <w:r>
        <w:rPr>
          <w:rFonts w:hint="eastAsia" w:ascii="宋体" w:hAnsi="宋体" w:eastAsia="宋体" w:cs="宋体"/>
          <w:bCs/>
          <w:color w:val="auto"/>
          <w:sz w:val="24"/>
          <w:szCs w:val="24"/>
          <w:highlight w:val="none"/>
        </w:rPr>
        <w:t xml:space="preserve">可选择以下方式处理：</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（1）向无锡仲裁委员会申请仲裁。</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（2）向需方所在地法院提起诉讼。</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4.合同中未有约定的按照有关的法律法规以及国家行业标准或技术文件规定予以解决。</w:t>
      </w:r>
      <w:r/>
    </w:p>
    <w:p>
      <w:pPr>
        <w:ind w:firstLine="480"/>
        <w:spacing w:line="336" w:lineRule="auto"/>
        <w:tabs>
          <w:tab w:val="left" w:pos="0" w:leader="none"/>
          <w:tab w:val="left" w:pos="315" w:leader="none"/>
          <w:tab w:val="left" w:pos="52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5.供需双方确认：对本合同条款及后果均已知悉，一致确认不存在欺诈、胁迫、乘人之危、重大误解、显失公平等任何可能导致合同无效或被撤销的情形。</w:t>
      </w:r>
      <w:r/>
    </w:p>
    <w:p>
      <w:pPr>
        <w:spacing w:line="336" w:lineRule="auto"/>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人）：（签章）                  供方（中标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）：（签章）</w:t>
      </w:r>
      <w:r/>
    </w:p>
    <w:p>
      <w:pPr>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spacing w:line="336" w:lineRule="auto"/>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地址：                                   地址：</w:t>
      </w:r>
      <w:r/>
    </w:p>
    <w:p>
      <w:pPr>
        <w:ind w:firstLine="480"/>
        <w:spacing w:line="336" w:lineRule="auto"/>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年    月    日                           年      月       日</w:t>
      </w:r>
      <w:r/>
    </w:p>
    <w:p>
      <w:pPr>
        <w:ind w:firstLine="480"/>
        <w:spacing w:line="336" w:lineRule="auto"/>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供方户名：</w:t>
      </w:r>
      <w:r/>
    </w:p>
    <w:p>
      <w:pPr>
        <w:spacing w:line="336" w:lineRule="auto"/>
        <w:rPr>
          <w:rFonts w:hint="default"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供方开户银行：</w:t>
      </w:r>
      <w:r/>
    </w:p>
    <w:p>
      <w:pPr>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供方账号：</w:t>
      </w:r>
      <w:r/>
    </w:p>
    <w:p>
      <w:pP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br w:type="page" w:clear="all"/>
      </w:r>
      <w:r/>
    </w:p>
    <w:p>
      <w:pPr>
        <w:pStyle w:val="780"/>
        <w:jc w:val="center"/>
        <w:pageBreakBefore w:val="0"/>
        <w:spacing w:line="360" w:lineRule="auto"/>
        <w:widowControl w:val="off"/>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lang w:eastAsia="zh-CN"/>
        </w:rPr>
        <w:t xml:space="preserve">五、附件</w:t>
      </w:r>
      <w:r/>
    </w:p>
    <w:p>
      <w:pPr>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附件一：评分标准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投标报价                                    </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0分</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明标：</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企业综合实力                               </w:t>
      </w:r>
      <w:r>
        <w:rPr>
          <w:rFonts w:hint="eastAsia" w:ascii="宋体" w:hAnsi="宋体" w:eastAsia="宋体" w:cs="宋体"/>
          <w:b/>
          <w:color w:val="auto"/>
          <w:sz w:val="24"/>
          <w:szCs w:val="24"/>
          <w:highlight w:val="none"/>
          <w:lang w:val="en-US" w:eastAsia="zh-CN"/>
        </w:rPr>
        <w:t xml:space="preserve"> 13</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 </w:t>
      </w:r>
      <w:r>
        <w:rPr>
          <w:rFonts w:hint="eastAsia" w:ascii="宋体" w:hAnsi="宋体" w:eastAsia="宋体" w:cs="宋体"/>
          <w:b/>
          <w:color w:val="auto"/>
          <w:sz w:val="24"/>
          <w:szCs w:val="24"/>
          <w:highlight w:val="none"/>
        </w:rPr>
        <w:t xml:space="preserve">功能演示</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15分</w:t>
      </w:r>
      <w:r/>
    </w:p>
    <w:p>
      <w:pPr>
        <w:ind w:firstLine="472"/>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4.政策加分                                     2分</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暗标：</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项目方案                                    </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0分</w:t>
      </w:r>
      <w:r/>
    </w:p>
    <w:p>
      <w:pPr>
        <w:pStyle w:val="825"/>
        <w:ind w:firstLine="482"/>
        <w:rPr>
          <w:rFonts w:hint="eastAsia"/>
          <w:b/>
          <w:bCs/>
          <w:color w:val="auto"/>
          <w:sz w:val="24"/>
          <w:highlight w:val="none"/>
        </w:rPr>
      </w:pPr>
      <w:r>
        <w:rPr>
          <w:rFonts w:hint="eastAsia"/>
          <w:b/>
          <w:bCs/>
          <w:color w:val="auto"/>
          <w:sz w:val="24"/>
          <w:highlight w:val="none"/>
        </w:rPr>
        <w:t xml:space="preserve">一、价格分（</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0分</w:t>
      </w:r>
      <w:r>
        <w:rPr>
          <w:rFonts w:hint="eastAsia"/>
          <w:b/>
          <w:bCs/>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3.投标（响应）报价低于采购项目最高限价65%的，即投标（响应）报价&lt;采购项目最高限价×65%；</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pStyle w:val="1281"/>
        <w:ind w:firstLine="482"/>
        <w:spacing w:line="360" w:lineRule="auto"/>
        <w:rPr>
          <w:rFonts w:ascii="宋体" w:hAnsi="宋体" w:cs="宋体"/>
          <w:color w:val="auto"/>
          <w:sz w:val="24"/>
          <w:highlight w:val="none"/>
          <w:lang w:val="en-US" w:eastAsia="zh-CN"/>
        </w:rPr>
      </w:pPr>
      <w:r>
        <w:rPr>
          <w:rFonts w:hint="eastAsia" w:ascii="宋体" w:hAnsi="宋体" w:cs="宋体"/>
          <w:b/>
          <w:color w:val="auto"/>
          <w:sz w:val="24"/>
          <w:highlight w:val="none"/>
          <w:lang w:val="en-US" w:eastAsia="zh-CN"/>
        </w:rPr>
        <w:t xml:space="preserve">二、企业综合实力（13分）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1、企业证书（3分）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（1）投标人具有信息安全管理体系认证证书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得1分； </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（2）投标人具有信息技术服务管理体系认证证书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得1分；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（3）投标人具有ITSS服务管理体系认证证书的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得1分；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【注：本项最高得3分，投标文件中提供证书原件扫描件上传系统，未按要求提供或提供不全的不得分。】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2、拟派项目组人员 (</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 </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（1）项目经理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承担过类似项目业绩项目管理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且</w:t>
      </w:r>
      <w:r>
        <w:rPr>
          <w:rFonts w:hint="eastAsia" w:ascii="宋体" w:hAnsi="宋体"/>
          <w:bCs/>
          <w:color w:val="auto"/>
          <w:sz w:val="24"/>
          <w:highlight w:val="none"/>
        </w:rPr>
        <w:t xml:space="preserve">具有中华人民共和国人力资源和社会保障部与中华人民共和国工业和信息化部共同颁发的中级或高级计算机技术与软件专业技术资格证书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得2分，本项最高得2分。【投标文件中提供①</w:t>
      </w:r>
      <w:r>
        <w:rPr>
          <w:rFonts w:hint="eastAsia" w:ascii="宋体" w:hAnsi="宋体"/>
          <w:bCs/>
          <w:color w:val="auto"/>
          <w:sz w:val="24"/>
          <w:highlight w:val="none"/>
        </w:rPr>
        <w:t xml:space="preserve">提供</w:t>
      </w:r>
      <w:r>
        <w:rPr>
          <w:rFonts w:hint="eastAsia" w:ascii="宋体" w:hAnsi="宋体"/>
          <w:bCs/>
          <w:color w:val="auto"/>
          <w:sz w:val="24"/>
          <w:highlight w:val="none"/>
          <w:lang w:val="en-US" w:eastAsia="zh-CN"/>
        </w:rPr>
        <w:t xml:space="preserve">类似项目合同扫描件及验收证明（须体</w:t>
      </w:r>
      <w:r>
        <w:rPr>
          <w:rFonts w:hint="eastAsia" w:ascii="宋体" w:hAnsi="宋体"/>
          <w:bCs/>
          <w:color w:val="auto"/>
          <w:sz w:val="24"/>
          <w:highlight w:val="none"/>
          <w:lang w:val="en-US" w:eastAsia="zh-CN"/>
        </w:rPr>
        <w:t xml:space="preserve">现项目负责人姓名）</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②</w:t>
      </w:r>
      <w:r>
        <w:rPr>
          <w:rFonts w:hint="eastAsia" w:ascii="宋体" w:hAnsi="宋体"/>
          <w:bCs/>
          <w:color w:val="auto"/>
          <w:sz w:val="24"/>
          <w:highlight w:val="none"/>
        </w:rPr>
        <w:t xml:space="preserve">项目经理有效证书、</w:t>
      </w:r>
      <w:r>
        <w:rPr>
          <w:rFonts w:hint="eastAsia" w:ascii="宋体" w:hAnsi="宋体"/>
          <w:bCs/>
          <w:color w:val="auto"/>
          <w:sz w:val="24"/>
          <w:highlight w:val="none"/>
          <w:lang w:val="en-US" w:eastAsia="zh-CN"/>
        </w:rPr>
        <w:t xml:space="preserve">③</w:t>
      </w:r>
      <w:r>
        <w:rPr>
          <w:rFonts w:hint="eastAsia" w:ascii="宋体" w:hAnsi="宋体"/>
          <w:bCs/>
          <w:color w:val="auto"/>
          <w:sz w:val="24"/>
          <w:highlight w:val="none"/>
        </w:rPr>
        <w:t xml:space="preserve">投标供应商为其缴纳近三个月中任意一个月份（不含投标当月）社保的扫描件(如投标人成立时间迟于要求开始的时间，则时间要求为投标人成立时间至截止时间)，提供上述资料原件扫描件上传系统，未按要求提供或提供不全的不得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（2）团队成员</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具有中华人民共和国人力资源和社会保障部与中华人民共和国工业和信息化部共同颁发的中级或高级计算机技术与软件专业技术资格证书，每提供1个得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分，本项最高</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投标文件中提供①团队成员有效证书、②投标供应商为其缴纳近三个月中任意一个月份（不含投标当月）社保的扫描件(如投标人成立时间迟于要求开始的时间，则时间要求为投标人成立时间至截止时间)，提供上述资料原件扫描件上传系统，未按要求提供或提供不全的不得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产品资质</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p>
    <w:p>
      <w:pPr>
        <w:pStyle w:val="1449"/>
        <w:ind w:firstLine="480"/>
        <w:jc w:val="left"/>
        <w:spacing w:line="360" w:lineRule="auto"/>
        <w:tabs>
          <w:tab w:val="left" w:pos="945" w:leader="none"/>
          <w:tab w:val="left" w:pos="115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预防接种门诊疫苗智慧存储分发系统</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投标人</w:t>
      </w:r>
      <w:r>
        <w:rPr>
          <w:rFonts w:hint="eastAsia" w:ascii="宋体" w:hAnsi="宋体"/>
          <w:bCs/>
          <w:color w:val="auto"/>
          <w:sz w:val="24"/>
          <w:highlight w:val="none"/>
          <w:lang w:val="en-US" w:eastAsia="zh-CN"/>
        </w:rPr>
        <w:t xml:space="preserve">所投</w:t>
      </w:r>
      <w:r>
        <w:rPr>
          <w:rFonts w:hint="eastAsia" w:ascii="宋体" w:hAnsi="宋体"/>
          <w:bCs/>
          <w:color w:val="auto"/>
          <w:sz w:val="24"/>
          <w:highlight w:val="none"/>
        </w:rPr>
        <w:t xml:space="preserve">预防接种门诊疫苗智慧存储分发系统</w:t>
      </w:r>
      <w:r>
        <w:rPr>
          <w:rFonts w:hint="eastAsia" w:ascii="宋体" w:hAnsi="宋体"/>
          <w:bCs/>
          <w:color w:val="auto"/>
          <w:sz w:val="24"/>
          <w:highlight w:val="none"/>
          <w:lang w:val="en-US" w:eastAsia="zh-CN"/>
        </w:rPr>
        <w:t xml:space="preserve">软件</w:t>
      </w:r>
      <w:r>
        <w:rPr>
          <w:rFonts w:hint="eastAsia" w:ascii="宋体" w:hAnsi="宋体"/>
          <w:bCs/>
          <w:color w:val="auto"/>
          <w:sz w:val="24"/>
          <w:highlight w:val="none"/>
        </w:rPr>
        <w:t xml:space="preserve">具有相关计算机软件著作权登记证书的，得1分。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eastAsia="zh-CN"/>
        </w:rPr>
        <w:t xml:space="preserve">）数字化儿童保健门诊系统</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投标人所投数字化儿童保健门诊系统软件具有相关计算机软件著作权登记证书的，得1分。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门诊疫苗支付系统</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投标人所投门诊疫苗支付系统软件具有相关计算机软件著作权登记证书的，得1分。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预防接种人脸验证系统</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投标人所投预防接种人脸验证系统软件具有相关计算机软件著作权登记证书的，得1分。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（投标文件中提供对应软件著作权证书原件扫描件，未提供者不得分。著作权登记的软件名称不同，但是功能相同的，视为满足）</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投标人业绩（2分）</w:t>
      </w:r>
      <w:r/>
    </w:p>
    <w:p>
      <w:pPr>
        <w:pStyle w:val="1449"/>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投标人自2022年1月1日（以合同签订时间为准）以来，承担过类似项目的，有一个项目的得1分，最多得2分。【业绩证明材料须提供中标通知书(或直接发包证明)或合同。提供业绩证明材料原件扫描件</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未按要求提供或提供不全的不得分】</w:t>
      </w:r>
      <w:r/>
    </w:p>
    <w:p>
      <w:pPr>
        <w:pStyle w:val="825"/>
        <w:ind w:firstLine="482"/>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三、功能演示（15分）</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文件上传方式见《江苏省政府采购管理交易系统（苏采云）供应商操作指南》规定，上传的演示视频将作为投标文件的组成部分。演示视频未提供或者无法打开的视为未实质性响应</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本项不得分</w:t>
      </w:r>
      <w:r>
        <w:rPr>
          <w:rFonts w:hint="eastAsia" w:ascii="宋体" w:hAnsi="宋体" w:cs="宋体"/>
          <w:b w:val="0"/>
          <w:bCs/>
          <w:color w:val="auto"/>
          <w:sz w:val="24"/>
          <w:szCs w:val="24"/>
          <w:highlight w:val="none"/>
        </w:rPr>
        <w:t xml:space="preserve">。</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1、查验功能</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（1）受种者扫描接种本条形码，可调阅儿童档案，其中包括儿童姓名，生日，住址等基本信息以及接种的疫苗品种、剂次、接种时间、生产企业、接种医生、接种单位等免疫史信息。</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（2）系统支持补打接种证明，方便出国儿童或丢失接种证儿童补打证明。</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Cs/>
          <w:color w:val="auto"/>
          <w:sz w:val="24"/>
          <w:szCs w:val="24"/>
          <w:highlight w:val="none"/>
        </w:rPr>
        <w:t xml:space="preserve">（3）系统支持通过扫码查询出儿童档案，同时支持对该档案缺失的证件号信息进行补充和完善。</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以上技术指标全部满足要求且完成真实系统（产品）演示的</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每条得1分，本项最高</w:t>
      </w:r>
      <w:r>
        <w:rPr>
          <w:rFonts w:hint="eastAsia" w:ascii="宋体" w:hAnsi="宋体" w:cs="宋体"/>
          <w:b w:val="0"/>
          <w:bCs/>
          <w:color w:val="auto"/>
          <w:sz w:val="24"/>
          <w:szCs w:val="24"/>
          <w:highlight w:val="none"/>
        </w:rPr>
        <w:t xml:space="preserve">得3分。</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2、智能接种部位识别验证系统</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支持在接种实施后，对接种部位进行图像识别，通过海量数据的学习，高精度图像处理，模拟算法等技术，精准识别实际接种过程中的接种部位（左上臂、右上臂），通过对针筒入针的角度进行识别，判断进针的角度（15°、30°、90°），从而确定该次接种途径是皮内、皮下、肌内。</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（2）支持在江苏省预防接种客户端展示出的识别结果，可以进行人工修改确认，确认后覆盖江苏省预防接种客户端中相关数据。</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（3）支持在江苏省预防接种客户端配置是否启用智能接种部位识别验证功能。</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以上技术指标全部满足要求且完成真实系统（产品）演示的</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每条得1分，本项最高</w:t>
      </w:r>
      <w:r>
        <w:rPr>
          <w:rFonts w:hint="eastAsia" w:ascii="宋体" w:hAnsi="宋体" w:cs="宋体"/>
          <w:b w:val="0"/>
          <w:bCs/>
          <w:color w:val="auto"/>
          <w:sz w:val="24"/>
          <w:szCs w:val="24"/>
          <w:highlight w:val="none"/>
        </w:rPr>
        <w:t xml:space="preserve">得3分。</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w:t>
      </w:r>
      <w:r>
        <w:rPr>
          <w:rFonts w:hint="eastAsia" w:ascii="宋体" w:hAnsi="宋体" w:cs="宋体"/>
          <w:bCs/>
          <w:color w:val="auto"/>
          <w:sz w:val="24"/>
          <w:szCs w:val="24"/>
          <w:highlight w:val="none"/>
        </w:rPr>
        <w:t xml:space="preserve">预防接种门诊疫苗智慧存储分发设备系统</w:t>
      </w:r>
      <w:r/>
    </w:p>
    <w:p>
      <w:pPr>
        <w:ind w:firstLine="482"/>
        <w:jc w:val="both"/>
        <w:spacing w:line="36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配备1台六轴智能补苗机械手，支持多种疫苗无序堆叠的补苗方式，系统可以根据疫苗盒子的堆叠情况自动抓取并识别疫苗种类、名称、批次号、有效期，单只疫苗补苗时间≤20s，吸盘规格可自动匹配疫苗包装盒大小，无需更换机械手，操作灵活；</w:t>
      </w:r>
      <w:r/>
    </w:p>
    <w:p>
      <w:pPr>
        <w:ind w:firstLine="482"/>
        <w:jc w:val="both"/>
        <w:spacing w:line="360" w:lineRule="auto"/>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（2）AGV机器人采用魔毯导航方式，支持接触式自充电模式，支持能在各个方向上能快速移动而不受其他机器人影响；</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（3）接种台疫苗智能接收柜采用压缩机主动制冷方式，配备≥3层储存抽屉，疫苗配送到接种台时抽屉会自动弹开，未使用完的疫苗可放入第二层抽屉；</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以上技术指标全部满足要求且完成真实系统（产品）演示的</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每条得1分，本项最高</w:t>
      </w:r>
      <w:r>
        <w:rPr>
          <w:rFonts w:hint="eastAsia" w:ascii="宋体" w:hAnsi="宋体" w:cs="宋体"/>
          <w:b w:val="0"/>
          <w:bCs/>
          <w:color w:val="auto"/>
          <w:sz w:val="24"/>
          <w:szCs w:val="24"/>
          <w:highlight w:val="none"/>
        </w:rPr>
        <w:t xml:space="preserve">得3分。</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4、门诊疫苗支付系统</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（1）自助支付系统和我市使用儿童预防接种信息系统无缝衔接设计，登记台完成二类疫苗登记后，系统支持用户到设备上进行自助缴费。支持扫描接种证条码或身份证读卡，或者手动查询信息缴费。</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（2）查到人员后，界面展示人员基本信息、疫苗和支付信息，核对无误，可立即支付进行扫码支付。</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（3）自动生成支付二维码，用户直接扫支付二维码即可完成支付，无需二次输入价格。</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以上技术指标全部满足要求且完成真实系统（产品）演示的</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每条得1分，本项最高</w:t>
      </w:r>
      <w:r>
        <w:rPr>
          <w:rFonts w:hint="eastAsia" w:ascii="宋体" w:hAnsi="宋体" w:cs="宋体"/>
          <w:b w:val="0"/>
          <w:bCs/>
          <w:color w:val="auto"/>
          <w:sz w:val="24"/>
          <w:szCs w:val="24"/>
          <w:highlight w:val="none"/>
        </w:rPr>
        <w:t xml:space="preserve">得3分。</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5、数字化儿保队列控制系统</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(1)支持配置各年龄段体检套餐以及各个体检套餐范围。</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(2)支持根据儿童体检情况自动判断取号出什么业务的号，并控制是否启用。</w:t>
      </w:r>
      <w:r/>
    </w:p>
    <w:p>
      <w:pPr>
        <w:pStyle w:val="825"/>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(3)支持体检与预防接种各规则的参数设定，根据不同的参数设定，能够完成不同条件孩子的取号流程。</w:t>
      </w:r>
      <w:r/>
    </w:p>
    <w:p>
      <w:pPr>
        <w:pStyle w:val="825"/>
        <w:ind w:firstLine="482"/>
        <w:spacing w:line="360" w:lineRule="auto"/>
        <w:rPr>
          <w:rFonts w:hint="eastAsia" w:ascii="宋体" w:hAnsi="宋体" w:eastAsia="宋体" w:cs="宋体"/>
          <w:bCs w:val="0"/>
          <w:color w:val="auto"/>
          <w:sz w:val="24"/>
          <w:szCs w:val="24"/>
          <w:highlight w:val="none"/>
        </w:rPr>
      </w:pPr>
      <w:r>
        <w:rPr>
          <w:rFonts w:hint="eastAsia" w:ascii="宋体" w:hAnsi="宋体" w:cs="宋体"/>
          <w:b w:val="0"/>
          <w:bCs/>
          <w:color w:val="auto"/>
          <w:sz w:val="24"/>
          <w:szCs w:val="24"/>
          <w:highlight w:val="none"/>
        </w:rPr>
        <w:t xml:space="preserve">以上技术指标全部满足要求且完成真实系统（产品）演示的</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每条得1分，本项最高</w:t>
      </w:r>
      <w:r>
        <w:rPr>
          <w:rFonts w:hint="eastAsia" w:ascii="宋体" w:hAnsi="宋体" w:cs="宋体"/>
          <w:b w:val="0"/>
          <w:bCs/>
          <w:color w:val="auto"/>
          <w:sz w:val="24"/>
          <w:szCs w:val="24"/>
          <w:highlight w:val="none"/>
        </w:rPr>
        <w:t xml:space="preserve">得3分。</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四、政策加分（2分）</w:t>
      </w:r>
      <w:r/>
    </w:p>
    <w:p>
      <w:pPr>
        <w:pStyle w:val="825"/>
        <w:ind w:firstLine="482"/>
        <w:spacing w:line="360" w:lineRule="auto"/>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pStyle w:val="825"/>
        <w:ind w:firstLine="482"/>
        <w:spacing w:line="360" w:lineRule="auto"/>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注：同一产品同时具备节能产品认证证书、环境标志产品认证证书的，不重复计分。投标时提供认证证书扫描件。</w:t>
      </w:r>
      <w:r/>
    </w:p>
    <w:p>
      <w:pPr>
        <w:pStyle w:val="825"/>
        <w:ind w:firstLine="482"/>
        <w:spacing w:line="360" w:lineRule="auto"/>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p>
    <w:p>
      <w:pPr>
        <w:pStyle w:val="825"/>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、项目方案</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暗标</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40</w:t>
      </w:r>
      <w:r>
        <w:rPr>
          <w:rFonts w:hint="eastAsia" w:ascii="宋体" w:hAnsi="宋体" w:cs="宋体"/>
          <w:b/>
          <w:color w:val="auto"/>
          <w:sz w:val="24"/>
          <w:szCs w:val="24"/>
          <w:highlight w:val="none"/>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（1）项目实施方案（</w:t>
      </w:r>
      <w:r>
        <w:rPr>
          <w:rFonts w:hint="eastAsia" w:ascii="宋体" w:hAnsi="宋体" w:eastAsia="宋体" w:cs="宋体"/>
          <w:bCs w:val="0"/>
          <w:color w:val="auto"/>
          <w:sz w:val="24"/>
          <w:szCs w:val="24"/>
          <w:highlight w:val="none"/>
          <w:lang w:val="en-US" w:eastAsia="zh-CN" w:bidi="ar-SA"/>
        </w:rPr>
        <w:t xml:space="preserve">8</w:t>
      </w:r>
      <w:r>
        <w:rPr>
          <w:rFonts w:ascii="宋体" w:hAnsi="宋体" w:eastAsia="宋体" w:cs="宋体"/>
          <w:bCs w:val="0"/>
          <w:color w:val="auto"/>
          <w:sz w:val="24"/>
          <w:szCs w:val="24"/>
          <w:highlight w:val="none"/>
          <w:lang w:val="en-US" w:eastAsia="zh-CN" w:bidi="ar-SA"/>
        </w:rPr>
        <w:t xml:space="preserve">分）：包括但不限于</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1） 实施组织架构（2分）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2） 实施进度计划（2分）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3） 实施方案管理制度（2分）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4） 质量管理措施（2分）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投标供应商针对上述内容进行阐述，要求阐述内容合理、针对性强、切实可行有效。以上内容不存在瑕疵的该条得2分；以上内容存在1处瑕疵的该条得1.5分；以上内容存在2处瑕疵的该条得1分；未进行阐述或不满足采购需求或内容存在3处及以上瑕疵的该条得0分；本项最高得</w:t>
      </w:r>
      <w:r>
        <w:rPr>
          <w:rFonts w:hint="eastAsia" w:ascii="宋体" w:hAnsi="宋体" w:eastAsia="宋体" w:cs="宋体"/>
          <w:bCs w:val="0"/>
          <w:color w:val="auto"/>
          <w:sz w:val="24"/>
          <w:szCs w:val="24"/>
          <w:highlight w:val="none"/>
          <w:lang w:val="en-US" w:eastAsia="zh-CN" w:bidi="ar-SA"/>
        </w:rPr>
        <w:t xml:space="preserve">8</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（2）培训方案（</w:t>
      </w:r>
      <w:r>
        <w:rPr>
          <w:rFonts w:hint="eastAsia" w:ascii="宋体" w:hAnsi="宋体" w:eastAsia="宋体" w:cs="宋体"/>
          <w:bCs w:val="0"/>
          <w:color w:val="auto"/>
          <w:sz w:val="24"/>
          <w:szCs w:val="24"/>
          <w:highlight w:val="none"/>
          <w:lang w:val="en-US" w:eastAsia="zh-CN" w:bidi="ar-SA"/>
        </w:rPr>
        <w:t xml:space="preserve">10</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1）培训计划、培训对象（2分）</w:t>
      </w:r>
      <w:r/>
    </w:p>
    <w:p>
      <w:pPr>
        <w:ind w:firstLine="482"/>
        <w:jc w:val="left"/>
        <w:spacing w:line="360" w:lineRule="auto"/>
        <w:widowControl w:val="off"/>
        <w:rPr>
          <w:rFonts w:hint="default"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2</w:t>
      </w:r>
      <w:r>
        <w:rPr>
          <w:rFonts w:ascii="宋体" w:hAnsi="宋体" w:eastAsia="宋体" w:cs="宋体"/>
          <w:bCs w:val="0"/>
          <w:color w:val="auto"/>
          <w:sz w:val="24"/>
          <w:szCs w:val="24"/>
          <w:highlight w:val="none"/>
          <w:lang w:val="en-US" w:eastAsia="zh-CN" w:bidi="ar-SA"/>
        </w:rPr>
        <w:t xml:space="preserve">）培训目标</w:t>
      </w:r>
      <w:r>
        <w:rPr>
          <w:rFonts w:hint="eastAsia" w:ascii="宋体" w:hAnsi="宋体" w:eastAsia="宋体" w:cs="宋体"/>
          <w:bCs w:val="0"/>
          <w:color w:val="auto"/>
          <w:sz w:val="24"/>
          <w:szCs w:val="24"/>
          <w:highlight w:val="none"/>
          <w:lang w:val="en-US" w:eastAsia="zh-CN" w:bidi="ar-SA"/>
        </w:rPr>
        <w:t xml:space="preserve">、</w:t>
      </w:r>
      <w:r>
        <w:rPr>
          <w:rFonts w:ascii="宋体" w:hAnsi="宋体" w:eastAsia="宋体" w:cs="宋体"/>
          <w:bCs w:val="0"/>
          <w:color w:val="auto"/>
          <w:sz w:val="24"/>
          <w:szCs w:val="24"/>
          <w:highlight w:val="none"/>
          <w:lang w:val="en-US" w:eastAsia="zh-CN" w:bidi="ar-SA"/>
        </w:rPr>
        <w:t xml:space="preserve">培训内容（2分）</w:t>
      </w:r>
      <w:r/>
    </w:p>
    <w:p>
      <w:pPr>
        <w:ind w:firstLine="480"/>
        <w:jc w:val="left"/>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3</w:t>
      </w:r>
      <w:r>
        <w:rPr>
          <w:rFonts w:ascii="宋体" w:hAnsi="宋体" w:eastAsia="宋体" w:cs="宋体"/>
          <w:bCs w:val="0"/>
          <w:color w:val="auto"/>
          <w:sz w:val="24"/>
          <w:szCs w:val="24"/>
          <w:highlight w:val="none"/>
          <w:lang w:val="en-US" w:eastAsia="zh-CN" w:bidi="ar-SA"/>
        </w:rPr>
        <w:t xml:space="preserve">）培训效果评估（2分）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4</w:t>
      </w:r>
      <w:r>
        <w:rPr>
          <w:rFonts w:ascii="宋体" w:hAnsi="宋体" w:eastAsia="宋体" w:cs="宋体"/>
          <w:bCs w:val="0"/>
          <w:color w:val="auto"/>
          <w:sz w:val="24"/>
          <w:szCs w:val="24"/>
          <w:highlight w:val="none"/>
          <w:lang w:val="en-US" w:eastAsia="zh-CN" w:bidi="ar-SA"/>
        </w:rPr>
        <w:t xml:space="preserve">）项目实施人员配备方案（2分）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5</w:t>
      </w:r>
      <w:r>
        <w:rPr>
          <w:rFonts w:ascii="宋体" w:hAnsi="宋体" w:eastAsia="宋体" w:cs="宋体"/>
          <w:bCs w:val="0"/>
          <w:color w:val="auto"/>
          <w:sz w:val="24"/>
          <w:szCs w:val="24"/>
          <w:highlight w:val="none"/>
          <w:lang w:val="en-US" w:eastAsia="zh-CN" w:bidi="ar-SA"/>
        </w:rPr>
        <w:t xml:space="preserve">）针对本项目的人员培训周期（2分）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 投标供应商针对上述内容进行阐述，要求阐述内容合理、针对性强、切实可行有效。以上内容不存在瑕疵的该条得2分；以上内容存在1处瑕疵的该条得1.5分；以上内容存在2处瑕疵的该条得1分；未进行阐述或不满足采购需求或内容存在3处及以上瑕疵的该条得0分；本项最高得</w:t>
      </w:r>
      <w:r>
        <w:rPr>
          <w:rFonts w:hint="eastAsia" w:ascii="宋体" w:hAnsi="宋体" w:eastAsia="宋体" w:cs="宋体"/>
          <w:bCs w:val="0"/>
          <w:color w:val="auto"/>
          <w:sz w:val="24"/>
          <w:szCs w:val="24"/>
          <w:highlight w:val="none"/>
          <w:lang w:val="en-US" w:eastAsia="zh-CN" w:bidi="ar-SA"/>
        </w:rPr>
        <w:t xml:space="preserve">10</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（3）运营维护方案（</w:t>
      </w:r>
      <w:r>
        <w:rPr>
          <w:rFonts w:hint="eastAsia" w:ascii="宋体" w:hAnsi="宋体" w:eastAsia="宋体" w:cs="宋体"/>
          <w:bCs w:val="0"/>
          <w:color w:val="auto"/>
          <w:sz w:val="24"/>
          <w:szCs w:val="24"/>
          <w:highlight w:val="none"/>
          <w:lang w:val="en-US" w:eastAsia="zh-CN" w:bidi="ar-SA"/>
        </w:rPr>
        <w:t xml:space="preserve">8</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1）维护计划（2分）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2）故障处理流程（2分)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3</w:t>
      </w:r>
      <w:r>
        <w:rPr>
          <w:rFonts w:ascii="宋体" w:hAnsi="宋体" w:eastAsia="宋体" w:cs="宋体"/>
          <w:bCs w:val="0"/>
          <w:color w:val="auto"/>
          <w:sz w:val="24"/>
          <w:szCs w:val="24"/>
          <w:highlight w:val="none"/>
          <w:lang w:val="en-US" w:eastAsia="zh-CN" w:bidi="ar-SA"/>
        </w:rPr>
        <w:t xml:space="preserve">）故障突发后的响应时间（2分）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4</w:t>
      </w:r>
      <w:r>
        <w:rPr>
          <w:rFonts w:ascii="宋体" w:hAnsi="宋体" w:eastAsia="宋体" w:cs="宋体"/>
          <w:bCs w:val="0"/>
          <w:color w:val="auto"/>
          <w:sz w:val="24"/>
          <w:szCs w:val="24"/>
          <w:highlight w:val="none"/>
          <w:lang w:val="en-US" w:eastAsia="zh-CN" w:bidi="ar-SA"/>
        </w:rPr>
        <w:t xml:space="preserve">）故障突发后的应急方案（2分）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投标供应商针对上述内容进行阐述，要求阐述内容合理、针对性强、切实可行有效。以上内容不存在瑕疵的该条得2分；以上内容存在1处瑕疵的该条得1.5分；以上内容存在2处瑕疵的该条得1分；未进行阐述或不满足采购需求或内容存在3处及以上瑕疵的该条得0分；本项最高得</w:t>
      </w:r>
      <w:r>
        <w:rPr>
          <w:rFonts w:hint="eastAsia" w:ascii="宋体" w:hAnsi="宋体" w:eastAsia="宋体" w:cs="宋体"/>
          <w:bCs w:val="0"/>
          <w:color w:val="auto"/>
          <w:sz w:val="24"/>
          <w:szCs w:val="24"/>
          <w:highlight w:val="none"/>
          <w:lang w:val="en-US" w:eastAsia="zh-CN" w:bidi="ar-SA"/>
        </w:rPr>
        <w:t xml:space="preserve">8</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（4）技术方案（</w:t>
      </w:r>
      <w:r>
        <w:rPr>
          <w:rFonts w:hint="eastAsia" w:ascii="宋体" w:hAnsi="宋体" w:eastAsia="宋体" w:cs="宋体"/>
          <w:bCs w:val="0"/>
          <w:color w:val="auto"/>
          <w:sz w:val="24"/>
          <w:szCs w:val="24"/>
          <w:highlight w:val="none"/>
          <w:lang w:val="en-US" w:eastAsia="zh-CN" w:bidi="ar-SA"/>
        </w:rPr>
        <w:t xml:space="preserve">8</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1） 所投方案的业务架构（2分）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2） 所投方案的技术架构（2分）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3） 所投方案的关键技术（2分）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4）所投方案的优势（2分）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投标供应商针对上述内容进行阐述，要求阐述内容合理、针对性强、切实可行有效。以上内容不存在瑕疵的该条得2分；以上内容存在1处瑕疵的该条得1.5分；以上内容存在2处瑕疵的该条得1分；未进行阐述或不满足采购需求或内容存在3处及以上瑕疵的该条得0分；本项最高得</w:t>
      </w:r>
      <w:r>
        <w:rPr>
          <w:rFonts w:hint="eastAsia" w:ascii="宋体" w:hAnsi="宋体" w:eastAsia="宋体" w:cs="宋体"/>
          <w:bCs w:val="0"/>
          <w:color w:val="auto"/>
          <w:sz w:val="24"/>
          <w:szCs w:val="24"/>
          <w:highlight w:val="none"/>
          <w:lang w:val="en-US" w:eastAsia="zh-CN" w:bidi="ar-SA"/>
        </w:rPr>
        <w:t xml:space="preserve">8</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 （</w:t>
      </w:r>
      <w:r>
        <w:rPr>
          <w:rFonts w:hint="eastAsia" w:ascii="宋体" w:hAnsi="宋体" w:eastAsia="宋体" w:cs="宋体"/>
          <w:bCs w:val="0"/>
          <w:color w:val="auto"/>
          <w:sz w:val="24"/>
          <w:szCs w:val="24"/>
          <w:highlight w:val="none"/>
          <w:lang w:val="en-US" w:eastAsia="zh-CN" w:bidi="ar-SA"/>
        </w:rPr>
        <w:t xml:space="preserve">5</w:t>
      </w:r>
      <w:r>
        <w:rPr>
          <w:rFonts w:ascii="宋体" w:hAnsi="宋体" w:eastAsia="宋体" w:cs="宋体"/>
          <w:bCs w:val="0"/>
          <w:color w:val="auto"/>
          <w:sz w:val="24"/>
          <w:szCs w:val="24"/>
          <w:highlight w:val="none"/>
          <w:lang w:val="en-US" w:eastAsia="zh-CN" w:bidi="ar-SA"/>
        </w:rPr>
        <w:t xml:space="preserve">）售后服务方案（</w:t>
      </w:r>
      <w:r>
        <w:rPr>
          <w:rFonts w:hint="eastAsia" w:ascii="宋体" w:hAnsi="宋体" w:eastAsia="宋体" w:cs="宋体"/>
          <w:bCs w:val="0"/>
          <w:color w:val="auto"/>
          <w:sz w:val="24"/>
          <w:szCs w:val="24"/>
          <w:highlight w:val="none"/>
          <w:lang w:val="en-US" w:eastAsia="zh-CN" w:bidi="ar-SA"/>
        </w:rPr>
        <w:t xml:space="preserve">6</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1）软件质保期内</w:t>
      </w:r>
      <w:r>
        <w:rPr>
          <w:rFonts w:hint="eastAsia" w:ascii="宋体" w:hAnsi="宋体" w:eastAsia="宋体" w:cs="宋体"/>
          <w:bCs w:val="0"/>
          <w:color w:val="auto"/>
          <w:sz w:val="24"/>
          <w:szCs w:val="24"/>
          <w:highlight w:val="none"/>
          <w:lang w:val="en-US" w:eastAsia="zh-CN" w:bidi="ar-SA"/>
        </w:rPr>
        <w:t xml:space="preserve">、</w:t>
      </w:r>
      <w:r>
        <w:rPr>
          <w:rFonts w:ascii="宋体" w:hAnsi="宋体" w:eastAsia="宋体" w:cs="宋体"/>
          <w:bCs w:val="0"/>
          <w:color w:val="auto"/>
          <w:sz w:val="24"/>
          <w:szCs w:val="24"/>
          <w:highlight w:val="none"/>
          <w:lang w:val="en-US" w:eastAsia="zh-CN" w:bidi="ar-SA"/>
        </w:rPr>
        <w:t xml:space="preserve">质保期到期后的售后服务方案（</w:t>
      </w:r>
      <w:r>
        <w:rPr>
          <w:rFonts w:hint="eastAsia" w:ascii="宋体" w:hAnsi="宋体" w:eastAsia="宋体" w:cs="宋体"/>
          <w:bCs w:val="0"/>
          <w:color w:val="auto"/>
          <w:sz w:val="24"/>
          <w:szCs w:val="24"/>
          <w:highlight w:val="none"/>
          <w:lang w:val="en-US" w:eastAsia="zh-CN" w:bidi="ar-SA"/>
        </w:rPr>
        <w:t xml:space="preserve">3</w:t>
      </w:r>
      <w:r>
        <w:rPr>
          <w:rFonts w:ascii="宋体" w:hAnsi="宋体" w:eastAsia="宋体" w:cs="宋体"/>
          <w:bCs w:val="0"/>
          <w:color w:val="auto"/>
          <w:sz w:val="24"/>
          <w:szCs w:val="24"/>
          <w:highlight w:val="none"/>
          <w:lang w:val="en-US" w:eastAsia="zh-CN" w:bidi="ar-SA"/>
        </w:rPr>
        <w:t xml:space="preserve">分）</w:t>
      </w:r>
      <w:r/>
    </w:p>
    <w:p>
      <w:pPr>
        <w:ind w:firstLine="482"/>
        <w:jc w:val="left"/>
        <w:spacing w:line="360" w:lineRule="auto"/>
        <w:widowControl w:val="off"/>
        <w:rPr>
          <w:rFonts w:hint="eastAsia" w:ascii="宋体" w:hAnsi="宋体" w:eastAsia="宋体" w:cs="宋体"/>
          <w:bCs w:val="0"/>
          <w:color w:val="auto"/>
          <w:sz w:val="24"/>
          <w:szCs w:val="24"/>
          <w:highlight w:val="none"/>
          <w:lang w:val="en-US" w:eastAsia="zh-CN" w:bidi="ar-SA"/>
        </w:rPr>
      </w:pPr>
      <w:r>
        <w:rPr>
          <w:rFonts w:ascii="宋体" w:hAnsi="宋体" w:eastAsia="宋体" w:cs="宋体"/>
          <w:bCs w:val="0"/>
          <w:color w:val="auto"/>
          <w:sz w:val="24"/>
          <w:szCs w:val="24"/>
          <w:highlight w:val="none"/>
          <w:lang w:val="en-US" w:eastAsia="zh-CN" w:bidi="ar-SA"/>
        </w:rPr>
        <w:t xml:space="preserve">2）硬件质保期内</w:t>
      </w:r>
      <w:r>
        <w:rPr>
          <w:rFonts w:hint="eastAsia" w:ascii="宋体" w:hAnsi="宋体" w:eastAsia="宋体" w:cs="宋体"/>
          <w:bCs w:val="0"/>
          <w:color w:val="auto"/>
          <w:sz w:val="24"/>
          <w:szCs w:val="24"/>
          <w:highlight w:val="none"/>
          <w:lang w:val="en-US" w:eastAsia="zh-CN" w:bidi="ar-SA"/>
        </w:rPr>
        <w:t xml:space="preserve">、</w:t>
      </w:r>
      <w:r>
        <w:rPr>
          <w:rFonts w:ascii="宋体" w:hAnsi="宋体" w:eastAsia="宋体" w:cs="宋体"/>
          <w:bCs w:val="0"/>
          <w:color w:val="auto"/>
          <w:sz w:val="24"/>
          <w:szCs w:val="24"/>
          <w:highlight w:val="none"/>
          <w:lang w:val="en-US" w:eastAsia="zh-CN" w:bidi="ar-SA"/>
        </w:rPr>
        <w:t xml:space="preserve">质保期到期后的售后服务方案（</w:t>
      </w:r>
      <w:r>
        <w:rPr>
          <w:rFonts w:hint="eastAsia" w:ascii="宋体" w:hAnsi="宋体" w:eastAsia="宋体" w:cs="宋体"/>
          <w:bCs w:val="0"/>
          <w:color w:val="auto"/>
          <w:sz w:val="24"/>
          <w:szCs w:val="24"/>
          <w:highlight w:val="none"/>
          <w:lang w:val="en-US" w:eastAsia="zh-CN" w:bidi="ar-SA"/>
        </w:rPr>
        <w:t xml:space="preserve">3</w:t>
      </w:r>
      <w:r>
        <w:rPr>
          <w:rFonts w:ascii="宋体" w:hAnsi="宋体" w:eastAsia="宋体" w:cs="宋体"/>
          <w:bCs w:val="0"/>
          <w:color w:val="auto"/>
          <w:sz w:val="24"/>
          <w:szCs w:val="24"/>
          <w:highlight w:val="none"/>
          <w:lang w:val="en-US" w:eastAsia="zh-CN" w:bidi="ar-SA"/>
        </w:rPr>
        <w:t xml:space="preserve">分）</w:t>
      </w:r>
      <w:r/>
    </w:p>
    <w:p>
      <w:pPr>
        <w:jc w:val="left"/>
        <w:spacing w:line="360" w:lineRule="auto"/>
        <w:rPr>
          <w:rFonts w:hint="eastAsia" w:ascii="宋体" w:hAnsi="宋体" w:eastAsia="宋体" w:cs="宋体"/>
          <w:color w:val="auto"/>
          <w:sz w:val="24"/>
          <w:highlight w:val="none"/>
        </w:rPr>
      </w:pPr>
      <w:r>
        <w:rPr>
          <w:rFonts w:ascii="宋体" w:hAnsi="宋体" w:eastAsia="宋体" w:cs="宋体"/>
          <w:bCs w:val="0"/>
          <w:color w:val="auto"/>
          <w:sz w:val="24"/>
          <w:szCs w:val="24"/>
          <w:highlight w:val="none"/>
          <w:lang w:val="en-US" w:eastAsia="zh-CN" w:bidi="ar-SA"/>
        </w:rPr>
        <w:t xml:space="preserve">  投标供应商针对上述内容进行阐述，要求阐述内容合理、条理清晰、针对性强、切实可行有效。以上内容不存在瑕疵的该条得</w:t>
      </w:r>
      <w:r>
        <w:rPr>
          <w:rFonts w:hint="eastAsia" w:ascii="宋体" w:hAnsi="宋体" w:eastAsia="宋体" w:cs="宋体"/>
          <w:bCs w:val="0"/>
          <w:color w:val="auto"/>
          <w:sz w:val="24"/>
          <w:szCs w:val="24"/>
          <w:highlight w:val="none"/>
          <w:lang w:val="en-US" w:eastAsia="zh-CN" w:bidi="ar-SA"/>
        </w:rPr>
        <w:t xml:space="preserve">3</w:t>
      </w:r>
      <w:r>
        <w:rPr>
          <w:rFonts w:ascii="宋体" w:hAnsi="宋体" w:eastAsia="宋体" w:cs="宋体"/>
          <w:bCs w:val="0"/>
          <w:color w:val="auto"/>
          <w:sz w:val="24"/>
          <w:szCs w:val="24"/>
          <w:highlight w:val="none"/>
          <w:lang w:val="en-US" w:eastAsia="zh-CN" w:bidi="ar-SA"/>
        </w:rPr>
        <w:t xml:space="preserve">分；以上内容存在1处瑕疵的该条得</w:t>
      </w:r>
      <w:r>
        <w:rPr>
          <w:rFonts w:hint="eastAsia" w:ascii="宋体" w:hAnsi="宋体" w:eastAsia="宋体" w:cs="宋体"/>
          <w:bCs w:val="0"/>
          <w:color w:val="auto"/>
          <w:sz w:val="24"/>
          <w:szCs w:val="24"/>
          <w:highlight w:val="none"/>
          <w:lang w:val="en-US" w:eastAsia="zh-CN" w:bidi="ar-SA"/>
        </w:rPr>
        <w:t xml:space="preserve">2</w:t>
      </w:r>
      <w:r>
        <w:rPr>
          <w:rFonts w:ascii="宋体" w:hAnsi="宋体" w:eastAsia="宋体" w:cs="宋体"/>
          <w:bCs w:val="0"/>
          <w:color w:val="auto"/>
          <w:sz w:val="24"/>
          <w:szCs w:val="24"/>
          <w:highlight w:val="none"/>
          <w:lang w:val="en-US" w:eastAsia="zh-CN" w:bidi="ar-SA"/>
        </w:rPr>
        <w:t xml:space="preserve">分；以上内容存在2处瑕疵的该条得1分；未进行阐述或不满足采购需求或内容存在</w:t>
      </w:r>
      <w:r>
        <w:rPr>
          <w:rFonts w:hint="eastAsia" w:ascii="宋体" w:hAnsi="宋体" w:eastAsia="宋体" w:cs="宋体"/>
          <w:bCs w:val="0"/>
          <w:color w:val="auto"/>
          <w:sz w:val="24"/>
          <w:szCs w:val="24"/>
          <w:highlight w:val="none"/>
          <w:lang w:val="en-US" w:eastAsia="zh-CN" w:bidi="ar-SA"/>
        </w:rPr>
        <w:t xml:space="preserve">3</w:t>
      </w:r>
      <w:r>
        <w:rPr>
          <w:rFonts w:ascii="宋体" w:hAnsi="宋体" w:eastAsia="宋体" w:cs="宋体"/>
          <w:bCs w:val="0"/>
          <w:color w:val="auto"/>
          <w:sz w:val="24"/>
          <w:szCs w:val="24"/>
          <w:highlight w:val="none"/>
          <w:lang w:val="en-US" w:eastAsia="zh-CN" w:bidi="ar-SA"/>
        </w:rPr>
        <w:t xml:space="preserve">处及以上瑕疵的该条得0分；本项最高得</w:t>
      </w:r>
      <w:r>
        <w:rPr>
          <w:rFonts w:hint="eastAsia" w:ascii="宋体" w:hAnsi="宋体" w:eastAsia="宋体" w:cs="宋体"/>
          <w:bCs w:val="0"/>
          <w:color w:val="auto"/>
          <w:sz w:val="24"/>
          <w:szCs w:val="24"/>
          <w:highlight w:val="none"/>
          <w:lang w:val="en-US" w:eastAsia="zh-CN" w:bidi="ar-SA"/>
        </w:rPr>
        <w:t xml:space="preserve">6</w:t>
      </w:r>
      <w:r>
        <w:rPr>
          <w:rFonts w:ascii="宋体" w:hAnsi="宋体" w:eastAsia="宋体" w:cs="宋体"/>
          <w:bCs w:val="0"/>
          <w:color w:val="auto"/>
          <w:sz w:val="24"/>
          <w:szCs w:val="24"/>
          <w:highlight w:val="none"/>
          <w:lang w:val="en-US" w:eastAsia="zh-CN" w:bidi="ar-SA"/>
        </w:rPr>
        <w:t xml:space="preserve">分。</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pageBreakBefore w:val="0"/>
        <w:spacing w:line="360" w:lineRule="auto"/>
        <w:widowControl w:val="off"/>
        <w:rPr>
          <w:rFonts w:hint="eastAsia" w:ascii="宋体" w:hAnsi="宋体" w:eastAsia="宋体" w:cs="宋体"/>
          <w:bCs/>
          <w:color w:val="auto"/>
          <w:sz w:val="22"/>
          <w:szCs w:val="28"/>
          <w:highlight w:val="none"/>
          <w:lang w:eastAsia="zh-CN"/>
        </w:rPr>
      </w:pPr>
      <w:r>
        <w:rPr>
          <w:rFonts w:hint="eastAsia" w:ascii="宋体" w:hAnsi="宋体" w:eastAsia="宋体" w:cs="宋体"/>
          <w:color w:val="auto"/>
          <w:highlight w:val="none"/>
        </w:rPr>
        <w:br w:type="page" w:clear="all"/>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ind w:firstLine="56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政府</w:t>
      </w: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购编号： </w:t>
      </w:r>
      <w:r>
        <w:rPr>
          <w:rFonts w:hint="eastAsia" w:ascii="宋体" w:hAnsi="宋体" w:eastAsia="宋体" w:cs="宋体"/>
          <w:bCs/>
          <w:color w:val="auto"/>
          <w:sz w:val="28"/>
          <w:szCs w:val="28"/>
          <w:highlight w:val="none"/>
          <w:lang w:val="en-US" w:eastAsia="zh-CN"/>
        </w:rPr>
        <w:t xml:space="preserve">  </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购项目名称：</w:t>
      </w:r>
      <w:r>
        <w:rPr>
          <w:rFonts w:hint="eastAsia" w:ascii="宋体" w:hAnsi="宋体" w:eastAsia="宋体" w:cs="宋体"/>
          <w:bCs/>
          <w:color w:val="auto"/>
          <w:sz w:val="28"/>
          <w:szCs w:val="28"/>
          <w:highlight w:val="none"/>
          <w:lang w:eastAsia="zh-CN"/>
        </w:rPr>
        <w:t xml:space="preserve">安镇街道锡东新城社区卫生服务站购置计</w:t>
      </w:r>
      <w:r/>
    </w:p>
    <w:p>
      <w:pPr>
        <w:ind w:firstLine="2419"/>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eastAsia="zh-CN"/>
        </w:rPr>
        <w:t xml:space="preserve">划免疫智慧化门诊系统采购项目</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 xml:space="preserve">年  月  日</w:t>
      </w:r>
      <w:r/>
    </w:p>
    <w:p>
      <w:pPr>
        <w:pStyle w:val="825"/>
        <w:ind w:firstLine="480"/>
        <w:rPr>
          <w:rFonts w:hint="eastAsia" w:ascii="宋体" w:hAnsi="宋体" w:eastAsia="宋体" w:cs="宋体"/>
          <w:color w:val="auto"/>
          <w:highlight w:val="none"/>
        </w:rPr>
      </w:pPr>
      <w:r/>
      <w:bookmarkStart w:id="27" w:name="一．报价函（格式）"/>
      <w:r/>
      <w:bookmarkEnd w:id="27"/>
      <w:r/>
      <w:r/>
    </w:p>
    <w:p>
      <w:pPr>
        <w:pStyle w:val="82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ind w:firstLine="482"/>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56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我方收到贵方编号（项目编号）招标文件，经仔细阅读和研究，我方决定参加此次项目的投标。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67"/>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购法》，并</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《中华人民共和国民法典》、财政部《政府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购人签订合同，则接受政府</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取不正当手段诋毁、排挤其他供应商、绝不与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购中心恶意串通、绝不向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购人、公共资源交易中心工作人员和评委进行商业贿赂、绝不在</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购过程中与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购人带来的损失</w:t>
      </w:r>
      <w:r>
        <w:rPr>
          <w:rFonts w:hint="eastAsia" w:ascii="宋体" w:hAnsi="宋体" w:eastAsia="宋体" w:cs="宋体"/>
          <w:bCs/>
          <w:color w:val="auto"/>
          <w:sz w:val="24"/>
          <w:highlight w:val="none"/>
        </w:rPr>
        <w:t xml:space="preserve">。</w:t>
      </w:r>
      <w:r/>
    </w:p>
    <w:p>
      <w:pPr>
        <w:pStyle w:val="1022"/>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22"/>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5"/>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5"/>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28" w:name="报价方关于资格的声明函（格式）"/>
      <w:r/>
      <w:bookmarkEnd w:id="28"/>
      <w:r>
        <w:rPr>
          <w:rFonts w:hint="eastAsia" w:ascii="宋体" w:hAnsi="宋体" w:eastAsia="宋体" w:cs="宋体"/>
          <w:bCs/>
          <w:color w:val="auto"/>
          <w:sz w:val="28"/>
          <w:szCs w:val="28"/>
          <w:highlight w:val="none"/>
        </w:rPr>
        <w:t xml:space="preserve">关于资格的声明函</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 安镇街道锡东新城社区卫生服务站购置计划免疫智慧化门诊系统采购项目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ind w:firstLine="720"/>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3321"/>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720"/>
        <w:jc w:val="left"/>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单位名称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系中华人民共和国合法单位，特授权代表我公司（单位）全权办理针对本项目（ </w:t>
      </w:r>
      <w:r>
        <w:rPr>
          <w:rFonts w:hint="eastAsia" w:ascii="宋体" w:hAnsi="宋体" w:eastAsia="宋体" w:cs="宋体"/>
          <w:bCs/>
          <w:color w:val="auto"/>
          <w:sz w:val="24"/>
          <w:szCs w:val="24"/>
          <w:highlight w:val="none"/>
          <w:u w:val="single"/>
          <w:lang w:eastAsia="zh-CN"/>
        </w:rPr>
        <w:t xml:space="preserve">安镇街道锡东新城社区卫生服务站购置计划免疫智慧化门诊系统采购项目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1262"/>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779"/>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eastAsia="宋体" w:cs="宋体"/>
          <w:b/>
          <w:color w:val="auto"/>
          <w:sz w:val="36"/>
          <w:szCs w:val="28"/>
          <w:highlight w:val="none"/>
          <w:lang w:val="en-US" w:eastAsia="zh-CN"/>
        </w:rPr>
      </w:pPr>
      <w:r>
        <w:rPr>
          <w:rFonts w:hint="eastAsia" w:ascii="宋体" w:hAnsi="宋体" w:cs="宋体"/>
          <w:b/>
          <w:color w:val="auto"/>
          <w:sz w:val="36"/>
          <w:szCs w:val="28"/>
          <w:highlight w:val="none"/>
        </w:rPr>
        <w:t xml:space="preserve">承诺书</w:t>
      </w:r>
      <w:r>
        <w:rPr>
          <w:rFonts w:hint="eastAsia" w:ascii="宋体" w:hAnsi="宋体" w:cs="宋体"/>
          <w:b/>
          <w:color w:val="auto"/>
          <w:sz w:val="36"/>
          <w:szCs w:val="28"/>
          <w:highlight w:val="none"/>
          <w:lang w:val="en-US" w:eastAsia="zh-CN"/>
        </w:rPr>
        <w:t xml:space="preserve">一</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rFonts w:cs="Times New Roman"/>
          <w:color w:val="auto"/>
          <w:highlight w:val="none"/>
        </w:rPr>
        <w:fldChar w:fldCharType="begin"/>
      </w:r>
      <w:r>
        <w:rPr>
          <w:rFonts w:cs="Times New Roman"/>
          <w:color w:val="auto"/>
          <w:highlight w:val="none"/>
        </w:rPr>
        <w:instrText xml:space="preserve"> HYPERLINK "http://www.creditchina.gov.cn" </w:instrText>
      </w:r>
      <w:r>
        <w:rPr>
          <w:rFonts w:cs="Times New Roman"/>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360" w:lineRule="auto"/>
        <w:rPr>
          <w:rFonts w:ascii="宋体" w:hAnsi="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rPr>
          <w:color w:val="auto"/>
          <w:highlight w:val="none"/>
        </w:rPr>
      </w:pPr>
      <w:r>
        <w:rPr>
          <w:color w:val="auto"/>
          <w:highlight w:val="none"/>
        </w:rPr>
        <w:br w:type="page" w:clear="all"/>
      </w:r>
      <w:r/>
    </w:p>
    <w:p>
      <w:pPr>
        <w:pStyle w:val="1448"/>
        <w:rPr>
          <w:color w:val="auto"/>
          <w:highlight w:val="none"/>
        </w:rPr>
      </w:pPr>
      <w:r>
        <w:rPr>
          <w:color w:val="auto"/>
          <w:highlight w:val="none"/>
        </w:rPr>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JSZC-320205-JZCG-G2026</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p>
    <w:tbl>
      <w:tblPr>
        <w:tblStyle w:val="78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投标货物名称</w:t>
            </w:r>
            <w:r/>
          </w:p>
        </w:tc>
        <w:tc>
          <w:tcPr>
            <w:tcW w:w="5524"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27"/>
        </w:trPr>
        <w:tc>
          <w:tcPr>
            <w:tcW w:w="4319" w:type="dxa"/>
            <w:vAlign w:val="center"/>
            <w:textDirection w:val="lrTb"/>
            <w:noWrap w:val="false"/>
          </w:tcPr>
          <w:p>
            <w:pPr>
              <w:jc w:val="center"/>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总价（小写）</w:t>
            </w:r>
            <w:r/>
          </w:p>
        </w:tc>
        <w:tc>
          <w:tcPr>
            <w:tcW w:w="5524" w:type="dxa"/>
            <w:vAlign w:val="center"/>
            <w:textDirection w:val="lrTb"/>
            <w:noWrap w:val="false"/>
          </w:tcPr>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Height w:val="527"/>
        </w:trPr>
        <w:tc>
          <w:tcPr>
            <w:tcW w:w="4319" w:type="dxa"/>
            <w:vAlign w:val="center"/>
            <w:textDirection w:val="lrTb"/>
            <w:noWrap w:val="false"/>
          </w:tcPr>
          <w:p>
            <w:pPr>
              <w:jc w:val="center"/>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总价（大写）</w:t>
            </w:r>
            <w:r/>
          </w:p>
        </w:tc>
        <w:tc>
          <w:tcPr>
            <w:tcW w:w="5524" w:type="dxa"/>
            <w:vAlign w:val="center"/>
            <w:textDirection w:val="lrTb"/>
            <w:noWrap w:val="false"/>
          </w:tcPr>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Height w:val="527"/>
        </w:trPr>
        <w:tc>
          <w:tcPr>
            <w:tcW w:w="4319" w:type="dxa"/>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核心产品品牌</w:t>
            </w:r>
            <w:r/>
          </w:p>
        </w:tc>
        <w:tc>
          <w:tcPr>
            <w:tcW w:w="5524" w:type="dxa"/>
            <w:vAlign w:val="center"/>
            <w:textDirection w:val="lrTb"/>
            <w:noWrap w:val="false"/>
          </w:tcPr>
          <w:p>
            <w:pPr>
              <w:jc w:val="both"/>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7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7"/>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ind w:left="600"/>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
          <w:bCs/>
          <w:color w:val="auto"/>
          <w:sz w:val="24"/>
          <w:szCs w:val="20"/>
          <w:highlight w:val="none"/>
        </w:rPr>
        <w:outlineLvl w:val="0"/>
      </w:pPr>
      <w:r>
        <w:rPr>
          <w:rFonts w:hint="eastAsia" w:ascii="宋体" w:hAnsi="宋体" w:eastAsia="宋体" w:cs="宋体"/>
          <w:bCs/>
          <w:color w:val="auto"/>
          <w:sz w:val="24"/>
          <w:szCs w:val="24"/>
          <w:highlight w:val="none"/>
        </w:rPr>
        <w:t xml:space="preserve">日期：</w:t>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br w:type="page" w:clear="all"/>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（六）明细报价表（格式）：</w:t>
      </w:r>
      <w:r/>
    </w:p>
    <w:p>
      <w:pPr>
        <w:ind w:left="600"/>
        <w:jc w:val="center"/>
        <w:widowControl w:val="off"/>
        <w:rPr>
          <w:rFonts w:hint="eastAsia" w:ascii="宋体" w:hAnsi="宋体" w:eastAsia="宋体" w:cs="宋体"/>
          <w:b/>
          <w:color w:val="auto"/>
          <w:sz w:val="36"/>
          <w:szCs w:val="24"/>
          <w:highlight w:val="none"/>
          <w:lang w:val="en-US" w:eastAsia="zh-CN" w:bidi="ar-SA"/>
        </w:rPr>
      </w:pPr>
      <w:r>
        <w:rPr>
          <w:rFonts w:hint="eastAsia" w:ascii="宋体" w:hAnsi="宋体" w:eastAsia="宋体" w:cs="宋体"/>
          <w:b/>
          <w:color w:val="auto"/>
          <w:sz w:val="36"/>
          <w:szCs w:val="24"/>
          <w:highlight w:val="none"/>
          <w:lang w:val="en-US" w:eastAsia="zh-CN" w:bidi="ar-SA"/>
        </w:rPr>
        <w:t xml:space="preserve">报价明细表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采购</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p>
    <w:tbl>
      <w:tblPr>
        <w:tblStyle w:val="789"/>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序号</w:t>
            </w:r>
            <w:r/>
          </w:p>
        </w:tc>
        <w:tc>
          <w:tcPr>
            <w:tcMar>
              <w:left w:w="15" w:type="dxa"/>
              <w:top w:w="15" w:type="dxa"/>
              <w:right w:w="15" w:type="dxa"/>
              <w:bottom w:w="0" w:type="dxa"/>
            </w:tcMar>
            <w:tcW w:w="651" w:type="dxa"/>
            <w:vAlign w:val="center"/>
            <w:textDirection w:val="lrTb"/>
            <w:noWrap/>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规格</w:t>
            </w:r>
            <w:r/>
          </w:p>
        </w:tc>
        <w:tc>
          <w:tcPr>
            <w:tcMar>
              <w:left w:w="15" w:type="dxa"/>
              <w:top w:w="15" w:type="dxa"/>
              <w:right w:w="15" w:type="dxa"/>
              <w:bottom w:w="0" w:type="dxa"/>
            </w:tcMar>
            <w:tcW w:w="1017" w:type="dxa"/>
            <w:vAlign w:val="center"/>
            <w:textDirection w:val="lrTb"/>
            <w:noWrap/>
          </w:tcPr>
          <w:p>
            <w:pPr>
              <w:jc w:val="center"/>
              <w:spacing w:before="5"/>
              <w:widowControl w:val="off"/>
              <w:rPr>
                <w:rFonts w:hint="default"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数量</w:t>
            </w:r>
            <w:r/>
          </w:p>
        </w:tc>
        <w:tc>
          <w:tcPr>
            <w:tcMar>
              <w:left w:w="15" w:type="dxa"/>
              <w:top w:w="15" w:type="dxa"/>
              <w:right w:w="15" w:type="dxa"/>
              <w:bottom w:w="0" w:type="dxa"/>
            </w:tcMar>
            <w:tcW w:w="683" w:type="dxa"/>
            <w:vAlign w:val="center"/>
            <w:textDirection w:val="lrTb"/>
            <w:noWrap/>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单位</w:t>
            </w:r>
            <w:r/>
          </w:p>
        </w:tc>
        <w:tc>
          <w:tcPr>
            <w:tcMar>
              <w:left w:w="15" w:type="dxa"/>
              <w:top w:w="15" w:type="dxa"/>
              <w:right w:w="15" w:type="dxa"/>
              <w:bottom w:w="0" w:type="dxa"/>
            </w:tcMar>
            <w:tcW w:w="450" w:type="dxa"/>
            <w:vAlign w:val="center"/>
            <w:textDirection w:val="lrTb"/>
            <w:noWrap/>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产地</w:t>
            </w:r>
            <w:r/>
          </w:p>
        </w:tc>
        <w:tc>
          <w:tcPr>
            <w:tcW w:w="1000" w:type="dxa"/>
            <w:vAlign w:val="center"/>
            <w:textDirection w:val="lrTb"/>
            <w:noWrap w:val="false"/>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免费质保期</w:t>
            </w:r>
            <w:r/>
          </w:p>
        </w:tc>
        <w:tc>
          <w:tcPr>
            <w:tcW w:w="1041" w:type="dxa"/>
            <w:vAlign w:val="center"/>
            <w:textDirection w:val="lrTb"/>
            <w:noWrap w:val="false"/>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单报价（元）</w:t>
            </w:r>
            <w:r/>
          </w:p>
        </w:tc>
        <w:tc>
          <w:tcPr>
            <w:tcW w:w="1062" w:type="dxa"/>
            <w:vAlign w:val="center"/>
            <w:textDirection w:val="lrTb"/>
            <w:noWrap w:val="false"/>
          </w:tcPr>
          <w:p>
            <w:pPr>
              <w:jc w:val="center"/>
              <w:spacing w:before="5"/>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jc w:val="center"/>
              <w:spacing w:before="5"/>
              <w:widowControl w:val="off"/>
              <w:rPr>
                <w:rFonts w:hint="eastAsia" w:ascii="宋体" w:hAnsi="宋体" w:eastAsia="宋体" w:cs="宋体"/>
                <w:color w:val="auto"/>
                <w:sz w:val="18"/>
                <w:szCs w:val="18"/>
                <w:highlight w:val="none"/>
                <w:lang w:val="en-US" w:eastAsia="zh-CN" w:bidi="ar-SA"/>
              </w:rPr>
              <w:pBdr>
                <w:bottom w:val="none" w:color="auto" w:sz="0" w:space="0"/>
              </w:pBdr>
            </w:pPr>
            <w:r>
              <w:rPr>
                <w:rFonts w:hint="eastAsia" w:ascii="宋体" w:hAnsi="宋体" w:eastAsia="宋体" w:cs="宋体"/>
                <w:color w:val="auto"/>
                <w:sz w:val="18"/>
                <w:szCs w:val="18"/>
                <w:highlight w:val="none"/>
                <w:lang w:val="en-US" w:eastAsia="zh-CN" w:bidi="ar-SA"/>
              </w:rPr>
            </w:r>
            <w:r/>
          </w:p>
        </w:tc>
        <w:tc>
          <w:tcPr>
            <w:tcMar>
              <w:left w:w="15" w:type="dxa"/>
              <w:top w:w="15" w:type="dxa"/>
              <w:right w:w="15" w:type="dxa"/>
              <w:bottom w:w="0" w:type="dxa"/>
            </w:tcMar>
            <w:tcW w:w="651" w:type="dxa"/>
            <w:vAlign w:val="center"/>
            <w:textDirection w:val="lrTb"/>
            <w:noWrap/>
          </w:tcPr>
          <w:p>
            <w:pPr>
              <w:jc w:val="center"/>
              <w:widowControl w:val="off"/>
              <w:rPr>
                <w:rFonts w:hint="eastAsia" w:ascii="宋体" w:hAnsi="宋体" w:eastAsia="宋体" w:cs="宋体"/>
                <w:bCs/>
                <w:color w:val="auto"/>
                <w:sz w:val="18"/>
                <w:szCs w:val="18"/>
                <w:highlight w:val="none"/>
                <w:lang w:val="en-US" w:eastAsia="zh-CN" w:bidi="ar-SA"/>
              </w:rPr>
              <w:pBdr>
                <w:bottom w:val="none" w:color="auto" w:sz="0" w:space="0"/>
              </w:pBdr>
            </w:pPr>
            <w:r>
              <w:rPr>
                <w:rFonts w:hint="eastAsia" w:ascii="宋体" w:hAnsi="宋体" w:eastAsia="宋体" w:cs="宋体"/>
                <w:bCs/>
                <w:color w:val="auto"/>
                <w:sz w:val="18"/>
                <w:szCs w:val="18"/>
                <w:highlight w:val="none"/>
                <w:lang w:val="en-US" w:eastAsia="zh-CN" w:bidi="ar-SA"/>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jc w:val="center"/>
              <w:widowControl w:val="off"/>
              <w:rPr>
                <w:rFonts w:hint="eastAsia" w:ascii="宋体" w:hAnsi="宋体" w:eastAsia="宋体" w:cs="宋体"/>
                <w:bCs/>
                <w:color w:val="auto"/>
                <w:sz w:val="18"/>
                <w:szCs w:val="18"/>
                <w:highlight w:val="none"/>
                <w:lang w:val="en-US" w:eastAsia="zh-CN" w:bidi="ar-SA"/>
              </w:rPr>
              <w:pBdr>
                <w:bottom w:val="none" w:color="auto" w:sz="0" w:space="0"/>
              </w:pBdr>
            </w:pPr>
            <w:r>
              <w:rPr>
                <w:rFonts w:hint="eastAsia" w:ascii="宋体" w:hAnsi="宋体" w:eastAsia="宋体" w:cs="宋体"/>
                <w:bCs/>
                <w:color w:val="auto"/>
                <w:sz w:val="18"/>
                <w:szCs w:val="18"/>
                <w:highlight w:val="none"/>
                <w:lang w:val="en-US" w:eastAsia="zh-CN" w:bidi="ar-SA"/>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jc w:val="center"/>
              <w:widowControl w:val="off"/>
              <w:rPr>
                <w:rFonts w:hint="eastAsia" w:ascii="宋体" w:hAnsi="宋体" w:eastAsia="宋体" w:cs="宋体"/>
                <w:bCs/>
                <w:color w:val="auto"/>
                <w:sz w:val="18"/>
                <w:szCs w:val="18"/>
                <w:highlight w:val="none"/>
                <w:lang w:val="en-US" w:eastAsia="zh-CN" w:bidi="ar-SA"/>
              </w:rPr>
              <w:pBdr>
                <w:bottom w:val="none" w:color="auto" w:sz="0" w:space="0"/>
              </w:pBdr>
            </w:pPr>
            <w:r>
              <w:rPr>
                <w:rFonts w:hint="eastAsia" w:ascii="宋体" w:hAnsi="宋体" w:eastAsia="宋体" w:cs="宋体"/>
                <w:bCs/>
                <w:color w:val="auto"/>
                <w:sz w:val="18"/>
                <w:szCs w:val="18"/>
                <w:highlight w:val="none"/>
                <w:lang w:val="en-US" w:eastAsia="zh-CN" w:bidi="ar-SA"/>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jc w:val="center"/>
              <w:widowControl w:val="off"/>
              <w:rPr>
                <w:rFonts w:hint="eastAsia" w:ascii="宋体" w:hAnsi="宋体" w:eastAsia="宋体" w:cs="宋体"/>
                <w:bCs/>
                <w:color w:val="auto"/>
                <w:sz w:val="18"/>
                <w:szCs w:val="18"/>
                <w:highlight w:val="none"/>
                <w:lang w:val="en-US" w:eastAsia="zh-CN" w:bidi="ar-SA"/>
              </w:rPr>
              <w:pBdr>
                <w:bottom w:val="none" w:color="auto" w:sz="0" w:space="0"/>
              </w:pBdr>
            </w:pPr>
            <w:r>
              <w:rPr>
                <w:rFonts w:hint="eastAsia" w:ascii="宋体" w:hAnsi="宋体" w:eastAsia="宋体" w:cs="宋体"/>
                <w:bCs/>
                <w:color w:val="auto"/>
                <w:sz w:val="18"/>
                <w:szCs w:val="18"/>
                <w:highlight w:val="none"/>
                <w:lang w:val="en-US" w:eastAsia="zh-CN" w:bidi="ar-SA"/>
              </w:rPr>
            </w:r>
            <w:r/>
          </w:p>
        </w:tc>
        <w:tc>
          <w:tcPr>
            <w:tcMar>
              <w:left w:w="15" w:type="dxa"/>
              <w:top w:w="15" w:type="dxa"/>
              <w:right w:w="15" w:type="dxa"/>
              <w:bottom w:w="0" w:type="dxa"/>
            </w:tcMar>
            <w:tcW w:w="1017" w:type="dxa"/>
            <w:vAlign w:val="top"/>
            <w:textDirection w:val="lrTb"/>
            <w:noWrap w:val="false"/>
          </w:tcPr>
          <w:p>
            <w:pPr>
              <w:jc w:val="center"/>
              <w:widowControl w:val="off"/>
              <w:rPr>
                <w:rFonts w:hint="eastAsia" w:ascii="宋体" w:hAnsi="宋体" w:eastAsia="宋体" w:cs="宋体"/>
                <w:bCs/>
                <w:color w:val="auto"/>
                <w:sz w:val="18"/>
                <w:szCs w:val="22"/>
                <w:highlight w:val="none"/>
                <w:lang w:val="en-US" w:eastAsia="zh-CN" w:bidi="ar-SA"/>
              </w:rPr>
            </w:pPr>
            <w:r>
              <w:rPr>
                <w:rFonts w:hint="eastAsia" w:ascii="宋体" w:hAnsi="宋体" w:eastAsia="宋体" w:cs="宋体"/>
                <w:bCs/>
                <w:color w:val="auto"/>
                <w:sz w:val="18"/>
                <w:szCs w:val="22"/>
                <w:highlight w:val="none"/>
                <w:lang w:val="en-US" w:eastAsia="zh-CN" w:bidi="ar-SA"/>
              </w:rPr>
            </w:r>
            <w:r/>
          </w:p>
        </w:tc>
        <w:tc>
          <w:tcPr>
            <w:tcMar>
              <w:left w:w="15" w:type="dxa"/>
              <w:top w:w="15" w:type="dxa"/>
              <w:right w:w="15" w:type="dxa"/>
              <w:bottom w:w="0" w:type="dxa"/>
            </w:tcMar>
            <w:tcW w:w="600" w:type="dxa"/>
            <w:vAlign w:val="center"/>
            <w:textDirection w:val="lrTb"/>
            <w:noWrap w:val="false"/>
          </w:tcPr>
          <w:p>
            <w:pPr>
              <w:jc w:val="center"/>
              <w:widowControl w:val="off"/>
              <w:rPr>
                <w:rFonts w:hint="eastAsia" w:ascii="宋体" w:hAnsi="宋体" w:eastAsia="宋体" w:cs="宋体"/>
                <w:bCs/>
                <w:color w:val="auto"/>
                <w:sz w:val="18"/>
                <w:szCs w:val="22"/>
                <w:highlight w:val="none"/>
                <w:lang w:val="en-US" w:eastAsia="zh-CN" w:bidi="ar-SA"/>
              </w:rPr>
            </w:pPr>
            <w:r>
              <w:rPr>
                <w:rFonts w:hint="eastAsia" w:ascii="宋体" w:hAnsi="宋体" w:eastAsia="宋体" w:cs="宋体"/>
                <w:bCs/>
                <w:color w:val="auto"/>
                <w:sz w:val="18"/>
                <w:szCs w:val="22"/>
                <w:highlight w:val="none"/>
                <w:lang w:val="en-US" w:eastAsia="zh-CN" w:bidi="ar-SA"/>
              </w:rPr>
            </w:r>
            <w:r/>
          </w:p>
        </w:tc>
        <w:tc>
          <w:tcPr>
            <w:tcMar>
              <w:left w:w="15" w:type="dxa"/>
              <w:top w:w="15" w:type="dxa"/>
              <w:right w:w="15" w:type="dxa"/>
              <w:bottom w:w="0" w:type="dxa"/>
            </w:tcMar>
            <w:tcW w:w="683" w:type="dxa"/>
            <w:vAlign w:val="center"/>
            <w:textDirection w:val="lrTb"/>
            <w:noWrap/>
          </w:tcPr>
          <w:p>
            <w:pPr>
              <w:jc w:val="center"/>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
                <w:bCs/>
                <w:color w:val="auto"/>
                <w:sz w:val="21"/>
                <w:szCs w:val="22"/>
                <w:highlight w:val="none"/>
                <w:lang w:val="en-US" w:eastAsia="zh-CN" w:bidi="ar-SA"/>
              </w:rPr>
            </w:r>
            <w:r/>
          </w:p>
        </w:tc>
        <w:tc>
          <w:tcPr>
            <w:tcMar>
              <w:left w:w="15" w:type="dxa"/>
              <w:top w:w="15" w:type="dxa"/>
              <w:right w:w="15" w:type="dxa"/>
              <w:bottom w:w="0" w:type="dxa"/>
            </w:tcMar>
            <w:tcW w:w="450" w:type="dxa"/>
            <w:vAlign w:val="center"/>
            <w:textDirection w:val="lrTb"/>
            <w:noWrap/>
          </w:tcPr>
          <w:p>
            <w:pPr>
              <w:jc w:val="center"/>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
                <w:bCs/>
                <w:color w:val="auto"/>
                <w:sz w:val="21"/>
                <w:szCs w:val="22"/>
                <w:highlight w:val="none"/>
                <w:lang w:val="en-US" w:eastAsia="zh-CN" w:bidi="ar-SA"/>
              </w:rPr>
            </w:r>
            <w:r/>
          </w:p>
        </w:tc>
        <w:tc>
          <w:tcPr>
            <w:tcW w:w="1000" w:type="dxa"/>
            <w:vAlign w:val="center"/>
            <w:textDirection w:val="lrTb"/>
            <w:noWrap w:val="false"/>
          </w:tcPr>
          <w:p>
            <w:pPr>
              <w:jc w:val="center"/>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
                <w:bCs/>
                <w:color w:val="auto"/>
                <w:sz w:val="21"/>
                <w:szCs w:val="22"/>
                <w:highlight w:val="none"/>
                <w:lang w:val="en-US" w:eastAsia="zh-CN" w:bidi="ar-SA"/>
              </w:rPr>
            </w:r>
            <w:r/>
          </w:p>
        </w:tc>
        <w:tc>
          <w:tcPr>
            <w:tcW w:w="1041"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tcW w:w="1062"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r>
      <w:tr>
        <w:trPr>
          <w:cantSplit/>
          <w:trHeight w:val="567"/>
        </w:trPr>
        <w:tc>
          <w:tcPr>
            <w:tcMar>
              <w:left w:w="15" w:type="dxa"/>
              <w:top w:w="15" w:type="dxa"/>
              <w:right w:w="15" w:type="dxa"/>
              <w:bottom w:w="0" w:type="dxa"/>
            </w:tcMar>
            <w:tcW w:w="613" w:type="dxa"/>
            <w:vAlign w:val="center"/>
            <w:textDirection w:val="lrTb"/>
            <w:noWrap/>
          </w:tcPr>
          <w:p>
            <w:pPr>
              <w:jc w:val="center"/>
              <w:widowControl w:val="off"/>
              <w:rPr>
                <w:rFonts w:hint="eastAsia" w:ascii="宋体" w:hAnsi="宋体" w:eastAsia="宋体" w:cs="宋体"/>
                <w:color w:val="auto"/>
                <w:sz w:val="18"/>
                <w:szCs w:val="22"/>
                <w:highlight w:val="none"/>
                <w:lang w:val="en-US" w:eastAsia="zh-CN" w:bidi="ar-SA"/>
              </w:rPr>
            </w:pPr>
            <w:r>
              <w:rPr>
                <w:rFonts w:hint="eastAsia" w:ascii="宋体" w:hAnsi="宋体" w:eastAsia="宋体" w:cs="宋体"/>
                <w:color w:val="auto"/>
                <w:sz w:val="18"/>
                <w:szCs w:val="22"/>
                <w:highlight w:val="none"/>
                <w:lang w:val="en-US" w:eastAsia="zh-CN" w:bidi="ar-SA"/>
              </w:rPr>
            </w:r>
            <w:r/>
          </w:p>
        </w:tc>
        <w:tc>
          <w:tcPr>
            <w:tcMar>
              <w:left w:w="15" w:type="dxa"/>
              <w:top w:w="15" w:type="dxa"/>
              <w:right w:w="15" w:type="dxa"/>
              <w:bottom w:w="0" w:type="dxa"/>
            </w:tcMar>
            <w:tcW w:w="651" w:type="dxa"/>
            <w:vAlign w:val="center"/>
            <w:textDirection w:val="lrTb"/>
            <w:noWrap/>
          </w:tcPr>
          <w:p>
            <w:pPr>
              <w:jc w:val="center"/>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jc w:val="center"/>
              <w:widowControl w:val="off"/>
              <w:rPr>
                <w:rFonts w:hint="eastAsia" w:ascii="宋体" w:hAnsi="宋体" w:eastAsia="宋体" w:cs="宋体"/>
                <w:bCs/>
                <w:color w:val="auto"/>
                <w:sz w:val="18"/>
                <w:szCs w:val="18"/>
                <w:highlight w:val="none"/>
                <w:lang w:val="en-US" w:eastAsia="zh-CN" w:bidi="ar-SA"/>
              </w:rPr>
              <w:pBdr>
                <w:bottom w:val="none" w:color="auto" w:sz="0" w:space="0"/>
              </w:pBdr>
            </w:pPr>
            <w:r>
              <w:rPr>
                <w:rFonts w:hint="eastAsia" w:ascii="宋体" w:hAnsi="宋体" w:eastAsia="宋体" w:cs="宋体"/>
                <w:bCs/>
                <w:color w:val="auto"/>
                <w:sz w:val="18"/>
                <w:szCs w:val="18"/>
                <w:highlight w:val="none"/>
                <w:lang w:val="en-US" w:eastAsia="zh-CN" w:bidi="ar-SA"/>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jc w:val="center"/>
              <w:widowControl w:val="off"/>
              <w:rPr>
                <w:rFonts w:hint="eastAsia" w:ascii="宋体" w:hAnsi="宋体" w:eastAsia="宋体" w:cs="宋体"/>
                <w:bCs/>
                <w:color w:val="auto"/>
                <w:sz w:val="18"/>
                <w:szCs w:val="18"/>
                <w:highlight w:val="none"/>
                <w:lang w:val="en-US" w:eastAsia="zh-CN" w:bidi="ar-SA"/>
              </w:rPr>
              <w:pBdr>
                <w:bottom w:val="none" w:color="auto" w:sz="0" w:space="0"/>
              </w:pBdr>
            </w:pPr>
            <w:r>
              <w:rPr>
                <w:rFonts w:hint="eastAsia" w:ascii="宋体" w:hAnsi="宋体" w:eastAsia="宋体" w:cs="宋体"/>
                <w:bCs/>
                <w:color w:val="auto"/>
                <w:sz w:val="18"/>
                <w:szCs w:val="18"/>
                <w:highlight w:val="none"/>
                <w:lang w:val="en-US" w:eastAsia="zh-CN" w:bidi="ar-SA"/>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jc w:val="center"/>
              <w:widowControl w:val="off"/>
              <w:rPr>
                <w:rFonts w:hint="eastAsia" w:ascii="宋体" w:hAnsi="宋体" w:eastAsia="宋体" w:cs="宋体"/>
                <w:bCs/>
                <w:color w:val="auto"/>
                <w:sz w:val="18"/>
                <w:szCs w:val="18"/>
                <w:highlight w:val="none"/>
                <w:lang w:val="en-US" w:eastAsia="zh-CN" w:bidi="ar-SA"/>
              </w:rPr>
              <w:pBdr>
                <w:bottom w:val="none" w:color="auto" w:sz="0" w:space="0"/>
              </w:pBdr>
            </w:pPr>
            <w:r>
              <w:rPr>
                <w:rFonts w:hint="eastAsia" w:ascii="宋体" w:hAnsi="宋体" w:eastAsia="宋体" w:cs="宋体"/>
                <w:bCs/>
                <w:color w:val="auto"/>
                <w:sz w:val="18"/>
                <w:szCs w:val="18"/>
                <w:highlight w:val="none"/>
                <w:lang w:val="en-US" w:eastAsia="zh-CN" w:bidi="ar-SA"/>
              </w:rPr>
            </w:r>
            <w:r/>
          </w:p>
        </w:tc>
        <w:tc>
          <w:tcPr>
            <w:tcMar>
              <w:left w:w="15" w:type="dxa"/>
              <w:top w:w="15" w:type="dxa"/>
              <w:right w:w="15" w:type="dxa"/>
              <w:bottom w:w="0" w:type="dxa"/>
            </w:tcMar>
            <w:tcW w:w="1017" w:type="dxa"/>
            <w:vAlign w:val="center"/>
            <w:textDirection w:val="lrTb"/>
            <w:noWrap w:val="false"/>
          </w:tcPr>
          <w:p>
            <w:pPr>
              <w:jc w:val="center"/>
              <w:widowControl w:val="off"/>
              <w:rPr>
                <w:rFonts w:hint="eastAsia" w:ascii="宋体" w:hAnsi="宋体" w:eastAsia="宋体" w:cs="宋体"/>
                <w:bCs/>
                <w:color w:val="auto"/>
                <w:sz w:val="18"/>
                <w:szCs w:val="22"/>
                <w:highlight w:val="none"/>
                <w:lang w:val="en-US" w:eastAsia="zh-CN" w:bidi="ar-SA"/>
              </w:rPr>
            </w:pPr>
            <w:r>
              <w:rPr>
                <w:rFonts w:hint="eastAsia" w:ascii="宋体" w:hAnsi="宋体" w:eastAsia="宋体" w:cs="宋体"/>
                <w:bCs/>
                <w:color w:val="auto"/>
                <w:sz w:val="18"/>
                <w:szCs w:val="22"/>
                <w:highlight w:val="none"/>
                <w:lang w:val="en-US" w:eastAsia="zh-CN" w:bidi="ar-SA"/>
              </w:rPr>
            </w:r>
            <w:r/>
          </w:p>
        </w:tc>
        <w:tc>
          <w:tcPr>
            <w:tcMar>
              <w:left w:w="15" w:type="dxa"/>
              <w:top w:w="15" w:type="dxa"/>
              <w:right w:w="15" w:type="dxa"/>
              <w:bottom w:w="0" w:type="dxa"/>
            </w:tcMar>
            <w:tcW w:w="600" w:type="dxa"/>
            <w:vAlign w:val="center"/>
            <w:textDirection w:val="lrTb"/>
            <w:noWrap w:val="false"/>
          </w:tcPr>
          <w:p>
            <w:pPr>
              <w:jc w:val="center"/>
              <w:widowControl w:val="off"/>
              <w:rPr>
                <w:rFonts w:hint="eastAsia" w:ascii="宋体" w:hAnsi="宋体" w:eastAsia="宋体" w:cs="宋体"/>
                <w:bCs/>
                <w:color w:val="auto"/>
                <w:sz w:val="18"/>
                <w:szCs w:val="22"/>
                <w:highlight w:val="none"/>
                <w:lang w:val="en-US" w:eastAsia="zh-CN" w:bidi="ar-SA"/>
              </w:rPr>
            </w:pPr>
            <w:r>
              <w:rPr>
                <w:rFonts w:hint="eastAsia" w:ascii="宋体" w:hAnsi="宋体" w:eastAsia="宋体" w:cs="宋体"/>
                <w:bCs/>
                <w:color w:val="auto"/>
                <w:sz w:val="18"/>
                <w:szCs w:val="22"/>
                <w:highlight w:val="none"/>
                <w:lang w:val="en-US" w:eastAsia="zh-CN" w:bidi="ar-SA"/>
              </w:rPr>
            </w:r>
            <w:r/>
          </w:p>
        </w:tc>
        <w:tc>
          <w:tcPr>
            <w:tcMar>
              <w:left w:w="15" w:type="dxa"/>
              <w:top w:w="15" w:type="dxa"/>
              <w:right w:w="15" w:type="dxa"/>
              <w:bottom w:w="0" w:type="dxa"/>
            </w:tcMar>
            <w:tcW w:w="683" w:type="dxa"/>
            <w:vAlign w:val="center"/>
            <w:textDirection w:val="lrTb"/>
            <w:noWrap/>
          </w:tcPr>
          <w:p>
            <w:pPr>
              <w:jc w:val="center"/>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
                <w:bCs/>
                <w:color w:val="auto"/>
                <w:sz w:val="21"/>
                <w:szCs w:val="22"/>
                <w:highlight w:val="none"/>
                <w:lang w:val="en-US" w:eastAsia="zh-CN" w:bidi="ar-SA"/>
              </w:rPr>
            </w:r>
            <w:r/>
          </w:p>
        </w:tc>
        <w:tc>
          <w:tcPr>
            <w:tcMar>
              <w:left w:w="15" w:type="dxa"/>
              <w:top w:w="15" w:type="dxa"/>
              <w:right w:w="15" w:type="dxa"/>
              <w:bottom w:w="0" w:type="dxa"/>
            </w:tcMar>
            <w:tcW w:w="450" w:type="dxa"/>
            <w:vAlign w:val="center"/>
            <w:textDirection w:val="lrTb"/>
            <w:noWrap/>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1"/>
                <w:szCs w:val="22"/>
                <w:highlight w:val="none"/>
                <w:lang w:val="en-US" w:eastAsia="zh-CN" w:bidi="ar-SA"/>
              </w:rPr>
              <w:t xml:space="preserve">　</w:t>
            </w:r>
            <w:r/>
          </w:p>
        </w:tc>
        <w:tc>
          <w:tcPr>
            <w:tcW w:w="1000"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1"/>
                <w:szCs w:val="22"/>
                <w:highlight w:val="none"/>
                <w:lang w:val="en-US" w:eastAsia="zh-CN" w:bidi="ar-SA"/>
              </w:rPr>
              <w:t xml:space="preserve">　</w:t>
            </w:r>
            <w:r/>
          </w:p>
        </w:tc>
        <w:tc>
          <w:tcPr>
            <w:tcW w:w="1041"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tcW w:w="1062"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r>
      <w:tr>
        <w:trPr>
          <w:cantSplit/>
          <w:trHeight w:val="635"/>
        </w:trPr>
        <w:tc>
          <w:tcPr>
            <w:gridSpan w:val="5"/>
            <w:tcMar>
              <w:left w:w="15" w:type="dxa"/>
              <w:top w:w="15" w:type="dxa"/>
              <w:right w:w="15" w:type="dxa"/>
              <w:bottom w:w="0" w:type="dxa"/>
            </w:tcMar>
            <w:tcW w:w="3147" w:type="dxa"/>
            <w:vAlign w:val="center"/>
            <w:textDirection w:val="lrTb"/>
            <w:noWrap/>
          </w:tcPr>
          <w:p>
            <w:pPr>
              <w:jc w:val="center"/>
              <w:widowControl w:val="off"/>
              <w:rPr>
                <w:rFonts w:hint="eastAsia" w:ascii="宋体" w:hAnsi="宋体" w:eastAsia="宋体" w:cs="宋体"/>
                <w:b/>
                <w:bCs/>
                <w:color w:val="auto"/>
                <w:sz w:val="24"/>
                <w:szCs w:val="18"/>
                <w:highlight w:val="none"/>
                <w:lang w:val="en-US" w:eastAsia="zh-CN" w:bidi="ar-SA"/>
              </w:rPr>
              <w:pBdr>
                <w:bottom w:val="none" w:color="auto" w:sz="0" w:space="0"/>
              </w:pBdr>
            </w:pPr>
            <w:r>
              <w:rPr>
                <w:rFonts w:hint="eastAsia" w:ascii="宋体" w:hAnsi="宋体" w:eastAsia="宋体" w:cs="宋体"/>
                <w:b/>
                <w:bCs/>
                <w:color w:val="auto"/>
                <w:sz w:val="24"/>
                <w:szCs w:val="18"/>
                <w:highlight w:val="none"/>
                <w:lang w:val="en-US" w:eastAsia="zh-CN" w:bidi="ar-SA"/>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trHeight w:val="635"/>
        </w:trPr>
        <w:tc>
          <w:tcPr>
            <w:gridSpan w:val="5"/>
            <w:tcMar>
              <w:left w:w="15" w:type="dxa"/>
              <w:top w:w="15" w:type="dxa"/>
              <w:right w:w="15" w:type="dxa"/>
              <w:bottom w:w="0" w:type="dxa"/>
            </w:tcMar>
            <w:tcW w:w="3147" w:type="dxa"/>
            <w:vAlign w:val="center"/>
            <w:textDirection w:val="lrTb"/>
            <w:noWrap/>
          </w:tcPr>
          <w:p>
            <w:pPr>
              <w:jc w:val="center"/>
              <w:widowControl w:val="off"/>
              <w:rPr>
                <w:rFonts w:hint="eastAsia" w:ascii="宋体" w:hAnsi="宋体" w:eastAsia="宋体" w:cs="宋体"/>
                <w:b/>
                <w:bCs/>
                <w:color w:val="auto"/>
                <w:sz w:val="24"/>
                <w:szCs w:val="18"/>
                <w:highlight w:val="none"/>
                <w:lang w:val="en-US" w:eastAsia="zh-CN" w:bidi="ar-SA"/>
              </w:rPr>
              <w:pBdr>
                <w:bottom w:val="none" w:color="auto" w:sz="0" w:space="0"/>
              </w:pBdr>
            </w:pPr>
            <w:r>
              <w:rPr>
                <w:rFonts w:hint="eastAsia" w:ascii="宋体" w:hAnsi="宋体" w:eastAsia="宋体" w:cs="宋体"/>
                <w:b/>
                <w:bCs/>
                <w:color w:val="auto"/>
                <w:sz w:val="24"/>
                <w:szCs w:val="18"/>
                <w:highlight w:val="none"/>
                <w:lang w:val="en-US" w:eastAsia="zh-CN" w:bidi="ar-SA"/>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single"/>
                <w:lang w:val="en-US" w:eastAsia="zh-CN" w:bidi="ar-SA"/>
              </w:rPr>
            </w:r>
            <w:r/>
          </w:p>
        </w:tc>
      </w:tr>
      <w:tr>
        <w:trPr>
          <w:cantSplit/>
          <w:trHeight w:val="645"/>
        </w:trPr>
        <w:tc>
          <w:tcPr>
            <w:gridSpan w:val="5"/>
            <w:tcMar>
              <w:left w:w="15" w:type="dxa"/>
              <w:top w:w="15" w:type="dxa"/>
              <w:right w:w="15" w:type="dxa"/>
              <w:bottom w:w="0" w:type="dxa"/>
            </w:tcMar>
            <w:tcW w:w="3147" w:type="dxa"/>
            <w:vAlign w:val="center"/>
            <w:textDirection w:val="lrTb"/>
            <w:noWrap/>
          </w:tcPr>
          <w:p>
            <w:pPr>
              <w:jc w:val="center"/>
              <w:widowControl w:val="off"/>
              <w:rPr>
                <w:rFonts w:hint="eastAsia" w:ascii="宋体" w:hAnsi="宋体" w:eastAsia="宋体" w:cs="宋体"/>
                <w:b/>
                <w:bCs/>
                <w:color w:val="auto"/>
                <w:sz w:val="24"/>
                <w:szCs w:val="18"/>
                <w:highlight w:val="none"/>
                <w:lang w:val="en-US" w:eastAsia="zh-CN" w:bidi="ar-SA"/>
              </w:rPr>
              <w:pBdr>
                <w:bottom w:val="none" w:color="auto" w:sz="0" w:space="0"/>
              </w:pBdr>
            </w:pPr>
            <w:r>
              <w:rPr>
                <w:rFonts w:hint="eastAsia" w:ascii="宋体" w:hAnsi="宋体" w:eastAsia="宋体" w:cs="宋体"/>
                <w:b/>
                <w:bCs/>
                <w:color w:val="auto"/>
                <w:sz w:val="24"/>
                <w:szCs w:val="18"/>
                <w:highlight w:val="none"/>
                <w:lang w:val="en-US" w:eastAsia="zh-CN" w:bidi="ar-SA"/>
              </w:rPr>
              <w:t xml:space="preserve">项目质保期</w:t>
            </w:r>
            <w:r/>
          </w:p>
        </w:tc>
        <w:tc>
          <w:tcPr>
            <w:gridSpan w:val="7"/>
            <w:tcMar>
              <w:left w:w="15" w:type="dxa"/>
              <w:top w:w="15" w:type="dxa"/>
              <w:right w:w="15" w:type="dxa"/>
              <w:bottom w:w="0" w:type="dxa"/>
            </w:tcMar>
            <w:tcW w:w="5853"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widowControl w:val="off"/>
              <w:rPr>
                <w:rFonts w:hint="eastAsia" w:ascii="楷体" w:hAnsi="楷体" w:eastAsia="楷体" w:cs="Times New Roman"/>
                <w:bCs/>
                <w:color w:val="auto"/>
                <w:sz w:val="28"/>
                <w:szCs w:val="28"/>
                <w:highlight w:val="none"/>
                <w:lang w:val="en-US" w:eastAsia="zh-CN" w:bidi="ar-SA"/>
              </w:rPr>
            </w:pPr>
            <w:r>
              <w:rPr>
                <w:rFonts w:hint="eastAsia" w:ascii="楷体" w:hAnsi="楷体" w:eastAsia="楷体" w:cs="Times New Roman"/>
                <w:bCs/>
                <w:color w:val="auto"/>
                <w:sz w:val="28"/>
                <w:szCs w:val="28"/>
                <w:highlight w:val="none"/>
                <w:lang w:val="en-US" w:eastAsia="zh-CN" w:bidi="ar-SA"/>
              </w:rPr>
              <w:t xml:space="preserve">投标人承诺：</w:t>
            </w:r>
            <w:r/>
          </w:p>
          <w:p>
            <w:pPr>
              <w:jc w:val="center"/>
              <w:widowControl w:val="off"/>
              <w:rPr>
                <w:rFonts w:hint="eastAsia" w:ascii="宋体" w:hAnsi="宋体" w:eastAsia="宋体" w:cs="宋体"/>
                <w:color w:val="auto"/>
                <w:sz w:val="24"/>
                <w:szCs w:val="28"/>
                <w:highlight w:val="none"/>
                <w:lang w:val="en-US" w:eastAsia="zh-CN" w:bidi="ar-SA"/>
              </w:rPr>
            </w:pPr>
            <w:r>
              <w:rPr>
                <w:rFonts w:hint="eastAsia" w:ascii="楷体" w:hAnsi="楷体" w:eastAsia="楷体" w:cs="Times New Roman"/>
                <w:bCs/>
                <w:color w:val="auto"/>
                <w:sz w:val="28"/>
                <w:szCs w:val="28"/>
                <w:highlight w:val="none"/>
                <w:lang w:val="en-US" w:eastAsia="zh-CN" w:bidi="ar-SA"/>
              </w:rPr>
              <w:t xml:space="preserve">本采购项目或采购包中提供的符合本国产品标准的产品</w:t>
            </w:r>
            <w:r>
              <w:rPr>
                <w:rFonts w:hint="eastAsia" w:ascii="楷体" w:hAnsi="楷体" w:eastAsia="楷体" w:cs="Times New Roman"/>
                <w:b/>
                <w:bCs/>
                <w:color w:val="auto"/>
                <w:sz w:val="28"/>
                <w:szCs w:val="28"/>
                <w:highlight w:val="none"/>
                <w:lang w:val="en-US" w:eastAsia="zh-CN" w:bidi="ar-SA"/>
              </w:rPr>
              <w:t xml:space="preserve">成本之和</w:t>
            </w:r>
            <w:r>
              <w:rPr>
                <w:rFonts w:hint="eastAsia" w:ascii="楷体" w:hAnsi="楷体" w:eastAsia="楷体" w:cs="Times New Roman"/>
                <w:bCs/>
                <w:color w:val="auto"/>
                <w:sz w:val="28"/>
                <w:szCs w:val="28"/>
                <w:highlight w:val="none"/>
                <w:lang w:val="en-US" w:eastAsia="zh-CN" w:bidi="ar-SA"/>
              </w:rPr>
              <w:t xml:space="preserve">占提供的全部产品</w:t>
            </w:r>
            <w:r>
              <w:rPr>
                <w:rFonts w:hint="eastAsia" w:ascii="楷体" w:hAnsi="楷体" w:eastAsia="楷体" w:cs="Times New Roman"/>
                <w:b/>
                <w:bCs/>
                <w:color w:val="auto"/>
                <w:sz w:val="28"/>
                <w:szCs w:val="28"/>
                <w:highlight w:val="none"/>
                <w:lang w:val="en-US" w:eastAsia="zh-CN" w:bidi="ar-SA"/>
              </w:rPr>
              <w:t xml:space="preserve">成本之和</w:t>
            </w:r>
            <w:r>
              <w:rPr>
                <w:rFonts w:hint="eastAsia" w:ascii="楷体" w:hAnsi="楷体" w:eastAsia="楷体" w:cs="Times New Roman"/>
                <w:bCs/>
                <w:color w:val="auto"/>
                <w:sz w:val="28"/>
                <w:szCs w:val="28"/>
                <w:highlight w:val="none"/>
                <w:lang w:val="en-US" w:eastAsia="zh-CN" w:bidi="ar-SA"/>
              </w:rPr>
              <w:t xml:space="preserve">的比例：</w:t>
            </w:r>
            <w:r>
              <w:rPr>
                <w:rFonts w:hint="eastAsia" w:ascii="楷体" w:hAnsi="楷体" w:eastAsia="楷体" w:cs="Times New Roman"/>
                <w:bCs/>
                <w:color w:val="auto"/>
                <w:sz w:val="28"/>
                <w:szCs w:val="28"/>
                <w:highlight w:val="none"/>
                <w:u w:val="single"/>
                <w:lang w:val="en-US" w:eastAsia="zh-CN" w:bidi="ar-SA"/>
              </w:rPr>
              <w:t xml:space="preserve">      </w:t>
            </w:r>
            <w:r>
              <w:rPr>
                <w:rFonts w:hint="eastAsia" w:ascii="楷体" w:hAnsi="楷体" w:eastAsia="楷体" w:cs="Times New Roman"/>
                <w:bCs/>
                <w:color w:val="auto"/>
                <w:sz w:val="28"/>
                <w:szCs w:val="28"/>
                <w:highlight w:val="none"/>
                <w:lang w:val="en-US" w:eastAsia="zh-CN" w:bidi="ar-SA"/>
              </w:rPr>
              <w:t xml:space="preserve">%</w:t>
            </w:r>
            <w:r/>
          </w:p>
        </w:tc>
      </w:tr>
    </w:tbl>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上述报价表不限于此，结合第三章项目要求和有关说明详细清单自行编制。</w:t>
      </w:r>
      <w:r/>
    </w:p>
    <w:p>
      <w:pPr>
        <w:spacing w:line="400" w:lineRule="exact"/>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）表格不够可自行延长，</w:t>
      </w:r>
      <w:r>
        <w:rPr>
          <w:rFonts w:hint="eastAsia" w:ascii="宋体" w:hAnsi="宋体" w:eastAsia="宋体" w:cs="宋体"/>
          <w:bCs/>
          <w:color w:val="auto"/>
          <w:sz w:val="24"/>
          <w:szCs w:val="24"/>
          <w:highlight w:val="none"/>
        </w:rPr>
        <w:t xml:space="preserve">但不得改变文本格式；</w:t>
      </w:r>
      <w:r/>
    </w:p>
    <w:p>
      <w:pPr>
        <w:ind w:right="153"/>
        <w:spacing w:after="120" w:line="420" w:lineRule="exact"/>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w:t>
      </w:r>
      <w:r>
        <w:rPr>
          <w:rFonts w:hint="eastAsia" w:ascii="宋体" w:hAnsi="宋体" w:eastAsia="宋体" w:cs="Times New Roman"/>
          <w:bCs/>
          <w:color w:val="auto"/>
          <w:sz w:val="24"/>
          <w:szCs w:val="24"/>
          <w:highlight w:val="none"/>
        </w:rPr>
        <w:t xml:space="preserve">投标总报价包括满足本项目要求的所有服务和产品</w:t>
      </w:r>
      <w:r>
        <w:rPr>
          <w:rFonts w:hint="eastAsia" w:ascii="宋体" w:hAnsi="宋体" w:eastAsia="宋体" w:cs="宋体"/>
          <w:color w:val="auto"/>
          <w:sz w:val="24"/>
          <w:szCs w:val="24"/>
          <w:highlight w:val="none"/>
        </w:rPr>
        <w:t xml:space="preserve">购买（制造）费、</w:t>
      </w:r>
      <w:r>
        <w:rPr>
          <w:rFonts w:hint="eastAsia" w:ascii="宋体" w:hAnsi="宋体" w:eastAsia="宋体" w:cs="Times New Roman"/>
          <w:bCs/>
          <w:color w:val="auto"/>
          <w:sz w:val="24"/>
          <w:szCs w:val="24"/>
          <w:highlight w:val="none"/>
        </w:rPr>
        <w:t xml:space="preserve">辅材费、运输费、装卸费、安装调试费、技术支持与培训、数据对接、售后服务与维保</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相关劳务支出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招标代理服务费</w:t>
      </w:r>
      <w:r>
        <w:rPr>
          <w:rFonts w:hint="eastAsia" w:ascii="宋体" w:hAnsi="宋体" w:eastAsia="宋体" w:cs="Times New Roman"/>
          <w:bCs/>
          <w:color w:val="auto"/>
          <w:sz w:val="24"/>
          <w:szCs w:val="24"/>
          <w:highlight w:val="none"/>
        </w:rPr>
        <w:t xml:space="preserve">等从项目中标起到项目正式交付以及运维期（质保期）内所发生的一切费用，以及投标人企业利润、税金和政策性文件规定及合同包含的所有风险、责任等各项应有</w:t>
      </w:r>
      <w:r>
        <w:rPr>
          <w:rFonts w:hint="eastAsia" w:ascii="宋体" w:hAnsi="宋体" w:eastAsia="宋体" w:cs="Times New Roman"/>
          <w:bCs/>
          <w:color w:val="auto"/>
          <w:sz w:val="24"/>
          <w:szCs w:val="24"/>
          <w:highlight w:val="none"/>
          <w:lang w:eastAsia="zh-CN"/>
        </w:rPr>
        <w:t xml:space="preserve">费用</w:t>
      </w:r>
      <w:r>
        <w:rPr>
          <w:rFonts w:hint="eastAsia" w:ascii="宋体" w:hAnsi="宋体" w:eastAsia="宋体" w:cs="宋体"/>
          <w:bCs/>
          <w:color w:val="auto"/>
          <w:sz w:val="24"/>
          <w:szCs w:val="24"/>
          <w:highlight w:val="none"/>
        </w:rPr>
        <w:t xml:space="preserve">。如有漏项，均由中标人承担</w:t>
      </w:r>
      <w:r>
        <w:rPr>
          <w:rFonts w:hint="eastAsia" w:ascii="宋体" w:hAnsi="宋体" w:eastAsia="宋体" w:cs="宋体"/>
          <w:bCs/>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rPr>
        <w:t xml:space="preserve">章第</w:t>
      </w:r>
      <w:r>
        <w:rPr>
          <w:rFonts w:hint="eastAsia" w:ascii="宋体" w:hAnsi="宋体" w:eastAsia="宋体" w:cs="宋体"/>
          <w:color w:val="auto"/>
          <w:sz w:val="24"/>
          <w:szCs w:val="24"/>
          <w:highlight w:val="none"/>
          <w:lang w:val="en-US" w:eastAsia="zh-CN"/>
        </w:rPr>
        <w:t xml:space="preserve">五条第三点</w:t>
      </w:r>
      <w:r>
        <w:rPr>
          <w:rFonts w:hint="eastAsia" w:ascii="宋体" w:hAnsi="宋体" w:eastAsia="宋体" w:cs="宋体"/>
          <w:color w:val="auto"/>
          <w:sz w:val="24"/>
          <w:szCs w:val="24"/>
          <w:highlight w:val="none"/>
          <w:lang w:val="zh-CN"/>
        </w:rPr>
        <w:t xml:space="preserve">“对本国产品的支持政策”）</w:t>
      </w:r>
      <w:r/>
    </w:p>
    <w:p>
      <w:pPr>
        <w:spacing w:line="400" w:lineRule="exact"/>
        <w:rPr>
          <w:rFonts w:hint="eastAsia" w:ascii="宋体" w:hAnsi="宋体" w:eastAsia="宋体" w:cs="宋体"/>
          <w:color w:val="auto"/>
          <w:sz w:val="24"/>
          <w:szCs w:val="24"/>
          <w:highlight w:val="none"/>
          <w:u w:val="single"/>
          <w:lang w:val="zh-CN"/>
        </w:rPr>
        <w:outlineLvl w:val="0"/>
      </w:pPr>
      <w:r>
        <w:rPr>
          <w:rFonts w:hint="eastAsia" w:ascii="宋体" w:hAnsi="宋体" w:eastAsia="宋体" w:cs="宋体"/>
          <w:color w:val="auto"/>
          <w:sz w:val="24"/>
          <w:szCs w:val="24"/>
          <w:highlight w:val="none"/>
          <w:lang w:val="zh-CN"/>
        </w:rPr>
        <w:t xml:space="preserve">特别注意！！</w:t>
      </w:r>
      <w:r>
        <w:rPr>
          <w:rFonts w:hint="eastAsia" w:ascii="宋体" w:hAnsi="宋体" w:eastAsia="宋体" w:cs="宋体"/>
          <w:color w:val="auto"/>
          <w:sz w:val="24"/>
          <w:szCs w:val="24"/>
          <w:highlight w:val="none"/>
          <w:u w:val="single"/>
          <w:lang w:val="zh-CN"/>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jc w:val="center"/>
        <w:keepLines/>
        <w:keepNext/>
        <w:spacing w:before="120" w:after="120" w:line="360" w:lineRule="auto"/>
        <w:widowControl/>
        <w:rPr>
          <w:rFonts w:hint="eastAsia" w:ascii="宋体" w:hAnsi="宋体" w:eastAsia="宋体" w:cs="宋体"/>
          <w:b/>
          <w:color w:val="auto"/>
          <w:sz w:val="32"/>
          <w:szCs w:val="20"/>
          <w:highlight w:val="none"/>
          <w:lang w:val="en-US" w:eastAsia="zh-CN" w:bidi="ar-SA"/>
        </w:rPr>
        <w:outlineLvl w:val="2"/>
      </w:pPr>
      <w:r>
        <w:rPr>
          <w:rFonts w:hint="eastAsia" w:ascii="宋体" w:hAnsi="宋体" w:eastAsia="宋体" w:cs="宋体"/>
          <w:b/>
          <w:color w:val="auto"/>
          <w:sz w:val="32"/>
          <w:szCs w:val="20"/>
          <w:highlight w:val="none"/>
          <w:lang w:val="en-US" w:eastAsia="zh-CN" w:bidi="ar-SA"/>
        </w:rPr>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日期：</w:t>
      </w:r>
      <w:r/>
    </w:p>
    <w:p>
      <w:pPr>
        <w:pStyle w:val="855"/>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9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）投标偏离表（格式）：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default"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供应商名称（盖章）               采购项目编号：</w:t>
      </w:r>
      <w:r/>
    </w:p>
    <w:tbl>
      <w:tblPr>
        <w:tblStyle w:val="789"/>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890"/>
        <w:gridCol w:w="1200"/>
        <w:gridCol w:w="2617"/>
        <w:gridCol w:w="1533"/>
        <w:gridCol w:w="1750"/>
      </w:tblGrid>
      <w:tr>
        <w:trPr>
          <w:cantSplit/>
          <w:trHeight w:val="555"/>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偏离说明</w:t>
            </w:r>
            <w:r/>
          </w:p>
        </w:tc>
      </w:tr>
      <w:tr>
        <w:trPr>
          <w:cantSplit/>
          <w:trHeight w:val="51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widowControl w:val="off"/>
              <w:rPr>
                <w:rFonts w:hint="default"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t xml:space="preserve">技术参数部分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both"/>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widowControl w:val="off"/>
              <w:rPr>
                <w:rFonts w:hint="default"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t xml:space="preserve">...</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both"/>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890" w:type="dxa"/>
            <w:vAlign w:val="center"/>
            <w:textDirection w:val="lrTb"/>
            <w:noWrap/>
          </w:tcPr>
          <w:p>
            <w:pPr>
              <w:jc w:val="center"/>
              <w:widowControl w:val="off"/>
              <w:rPr>
                <w:rFonts w:hint="default"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t xml:space="preserve">商务部分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200" w:type="dxa"/>
            <w:vAlign w:val="center"/>
            <w:textDirection w:val="lrTb"/>
            <w:noWrap/>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17" w:type="dxa"/>
            <w:vAlign w:val="center"/>
            <w:textDirection w:val="lrTb"/>
            <w:noWrap w:val="false"/>
          </w:tcPr>
          <w:p>
            <w:pPr>
              <w:jc w:val="center"/>
              <w:widowControl w:val="off"/>
              <w:rPr>
                <w:rFonts w:hint="eastAsia" w:ascii="宋体" w:hAnsi="宋体" w:eastAsia="宋体" w:cs="宋体"/>
                <w:b/>
                <w:bCs/>
                <w:color w:val="auto"/>
                <w:sz w:val="22"/>
                <w:szCs w:val="24"/>
                <w:highlight w:val="none"/>
                <w:lang w:val="en-US" w:eastAsia="zh-CN" w:bidi="ar-SA"/>
              </w:rPr>
            </w:pPr>
            <w:r>
              <w:rPr>
                <w:rFonts w:hint="eastAsia" w:ascii="宋体" w:hAnsi="宋体" w:eastAsia="等线" w:cs="宋体"/>
                <w:b/>
                <w:bCs/>
                <w:color w:val="auto"/>
                <w:sz w:val="22"/>
                <w:szCs w:val="24"/>
                <w:highlight w:val="none"/>
                <w:lang w:val="en-US" w:eastAsia="zh-CN" w:bidi="ar-SA"/>
              </w:rPr>
              <w:t xml:space="preserve">响应采购需求中商务部分</w:t>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1"/>
                <w:szCs w:val="22"/>
                <w:highlight w:val="none"/>
                <w:lang w:val="en-US" w:eastAsia="zh-CN" w:bidi="ar-SA"/>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
          <w:bCs w:val="0"/>
          <w:color w:val="auto"/>
          <w:sz w:val="24"/>
          <w:szCs w:val="24"/>
          <w:highlight w:val="none"/>
          <w:lang w:val="en-US" w:eastAsia="zh-CN"/>
        </w:rPr>
        <w:t xml:space="preserve">注：</w:t>
      </w:r>
      <w:r>
        <w:rPr>
          <w:rFonts w:hint="eastAsia" w:ascii="宋体" w:hAnsi="宋体" w:eastAsia="宋体" w:cs="宋体"/>
          <w:bCs/>
          <w:color w:val="auto"/>
          <w:sz w:val="24"/>
          <w:szCs w:val="24"/>
          <w:highlight w:val="none"/>
        </w:rPr>
        <w:t xml:space="preserve">（1）本表不得删除；</w:t>
      </w:r>
      <w:r/>
    </w:p>
    <w:p>
      <w:pPr>
        <w:ind w:firstLine="480"/>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（2）</w:t>
      </w:r>
      <w:r>
        <w:rPr>
          <w:rFonts w:hint="eastAsia" w:ascii="宋体" w:hAnsi="宋体" w:eastAsia="宋体" w:cs="Times New Roman"/>
          <w:b/>
          <w:bCs w:val="0"/>
          <w:color w:val="auto"/>
          <w:sz w:val="24"/>
          <w:szCs w:val="24"/>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rPr>
        <w:t xml:space="preserve">（3）</w:t>
      </w:r>
      <w:r>
        <w:rPr>
          <w:rFonts w:hint="eastAsia" w:ascii="宋体" w:hAnsi="宋体" w:eastAsia="宋体" w:cs="Times New Roman"/>
          <w:b/>
          <w:bCs w:val="0"/>
          <w:color w:val="auto"/>
          <w:sz w:val="24"/>
          <w:szCs w:val="24"/>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55"/>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（5）表格不够可自行延长，但不得改变文本格式；</w:t>
      </w:r>
      <w:r/>
    </w:p>
    <w:p>
      <w:pPr>
        <w:pStyle w:val="855"/>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）投标供应商情况表（格式）</w:t>
      </w:r>
      <w:r/>
    </w:p>
    <w:p>
      <w:pPr>
        <w:pStyle w:val="1013"/>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投标供应商情况表</w:t>
      </w:r>
      <w:r/>
    </w:p>
    <w:p>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1648"/>
        <w:gridCol w:w="1537"/>
        <w:gridCol w:w="3216"/>
      </w:tblGrid>
      <w:tr>
        <w:trPr>
          <w:cantSplit/>
          <w:jc w:val="center"/>
          <w:trHeight w:val="56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64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648"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3"/>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995"/>
        <w:spacing w:before="160" w:after="160"/>
        <w:rPr>
          <w:rFonts w:hint="eastAsia" w:ascii="宋体" w:hAnsi="宋体" w:eastAsia="宋体" w:cs="宋体"/>
          <w:b/>
          <w:bCs w:val="0"/>
          <w:color w:val="auto"/>
          <w:sz w:val="24"/>
          <w:szCs w:val="24"/>
          <w:highlight w:val="none"/>
          <w:lang w:val="en-US" w:eastAsia="zh-CN" w:bidi="ar-SA"/>
        </w:rPr>
      </w:pPr>
      <w:r/>
      <w:bookmarkStart w:id="29" w:name="_Toc112006946"/>
      <w:r>
        <w:rPr>
          <w:rFonts w:hint="eastAsia" w:ascii="宋体" w:hAnsi="宋体" w:eastAsia="宋体" w:cs="宋体"/>
          <w:b/>
          <w:bCs w:val="0"/>
          <w:color w:val="auto"/>
          <w:sz w:val="24"/>
          <w:szCs w:val="24"/>
          <w:highlight w:val="none"/>
          <w:lang w:val="en-US" w:eastAsia="zh-CN" w:bidi="ar-SA"/>
        </w:rPr>
        <w:t xml:space="preserve">（九）（投标人）中小企业声明函（格式）</w:t>
      </w:r>
      <w:bookmarkEnd w:id="29"/>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4"/>
          <w:szCs w:val="24"/>
          <w:highlight w:val="none"/>
        </w:rPr>
      </w:pPr>
      <w:r/>
      <w:bookmarkStart w:id="30" w:name="_Toc112006947"/>
      <w:r>
        <w:rPr>
          <w:rFonts w:hint="eastAsia" w:ascii="宋体" w:hAnsi="宋体" w:eastAsia="宋体" w:cs="宋体"/>
          <w:color w:val="auto"/>
          <w:sz w:val="36"/>
          <w:highlight w:val="none"/>
        </w:rPr>
        <w:t xml:space="preserve">中小企业声明函（货物）</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i/>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i/>
          <w:color w:val="auto"/>
          <w:sz w:val="24"/>
          <w:highlight w:val="none"/>
          <w:u w:val="single"/>
          <w:lang w:bidi="ar"/>
        </w:rPr>
        <w:t xml:space="preserve">（项目名称）</w:t>
      </w:r>
      <w:r>
        <w:rPr>
          <w:rFonts w:hint="eastAsia" w:ascii="宋体" w:hAnsi="宋体" w:eastAsia="宋体" w:cs="宋体"/>
          <w:color w:val="auto"/>
          <w:sz w:val="24"/>
          <w:highlight w:val="none"/>
          <w:lang w:bidi="ar"/>
        </w:rPr>
        <w:t xml:space="preserve">采购活动，</w:t>
      </w:r>
      <w:r>
        <w:rPr>
          <w:rFonts w:hint="eastAsia" w:ascii="宋体" w:hAnsi="宋体" w:eastAsia="宋体" w:cs="宋体"/>
          <w:color w:val="auto"/>
          <w:sz w:val="24"/>
          <w:highlight w:val="none"/>
        </w:rPr>
        <w:t xml:space="preserve">提供的货物全部由符合政策要求的中小企业制造。企业的具体情况如下</w:t>
      </w:r>
      <w:r>
        <w:rPr>
          <w:rFonts w:hint="eastAsia" w:ascii="宋体" w:hAnsi="宋体" w:eastAsia="宋体" w:cs="宋体"/>
          <w:color w:val="auto"/>
          <w:sz w:val="24"/>
          <w:highlight w:val="none"/>
          <w:lang w:bidi="ar"/>
        </w:rPr>
        <w:t xml:space="preserve">：</w:t>
      </w:r>
      <w:r/>
    </w:p>
    <w:p>
      <w:pPr>
        <w:numPr>
          <w:ilvl w:val="0"/>
          <w:numId w:val="8"/>
        </w:num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（采购文件中明确的所属行业）行业；制造商为</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（中型企业、小型企业、微型企业）；</w:t>
      </w:r>
      <w:r/>
    </w:p>
    <w:p>
      <w:pPr>
        <w:numPr>
          <w:ilvl w:val="0"/>
          <w:numId w:val="8"/>
        </w:num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（采购文件中明确的所属行业）行业；制造商为</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（中型企业、小型企业、微型企业）；</w:t>
      </w:r>
      <w:r/>
    </w:p>
    <w:p>
      <w:pPr>
        <w:numPr>
          <w:ilvl w:val="0"/>
          <w:numId w:val="8"/>
        </w:num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（采购文件中明确的所属行业）行业；制造商为</w:t>
      </w:r>
      <w:r>
        <w:rPr>
          <w:rFonts w:hint="eastAsia" w:ascii="宋体" w:hAnsi="宋体" w:eastAsia="宋体" w:cs="宋体"/>
          <w:color w:val="auto"/>
          <w:sz w:val="24"/>
          <w:highlight w:val="none"/>
          <w:u w:val="single"/>
          <w:lang w:bidi="ar"/>
        </w:rPr>
        <w:t xml:space="preserve">        </w:t>
      </w:r>
      <w:r/>
    </w:p>
    <w:p>
      <w:pPr>
        <w:jc w:val="both"/>
        <w:spacing w:line="360" w:lineRule="auto"/>
        <w:widowControl w:val="off"/>
        <w:rPr>
          <w:rFonts w:hint="eastAsia" w:ascii="宋体" w:hAnsi="宋体" w:eastAsia="宋体" w:cs="宋体"/>
          <w:color w:val="auto"/>
          <w:sz w:val="24"/>
          <w:szCs w:val="22"/>
          <w:highlight w:val="none"/>
          <w:lang w:val="en-US" w:eastAsia="zh-CN" w:bidi="ar"/>
        </w:rPr>
      </w:pPr>
      <w:r>
        <w:rPr>
          <w:rFonts w:hint="eastAsia" w:ascii="宋体" w:hAnsi="宋体" w:eastAsia="宋体" w:cs="宋体"/>
          <w:color w:val="auto"/>
          <w:sz w:val="24"/>
          <w:szCs w:val="22"/>
          <w:highlight w:val="none"/>
          <w:lang w:val="en-US" w:eastAsia="zh-CN" w:bidi="ar"/>
        </w:rPr>
        <w:t xml:space="preserve">（企业名称），从业人员</w:t>
      </w:r>
      <w:r>
        <w:rPr>
          <w:rFonts w:hint="eastAsia" w:ascii="宋体" w:hAnsi="宋体" w:eastAsia="宋体" w:cs="宋体"/>
          <w:color w:val="auto"/>
          <w:sz w:val="24"/>
          <w:szCs w:val="22"/>
          <w:highlight w:val="none"/>
          <w:u w:val="single"/>
          <w:lang w:val="en-US" w:eastAsia="zh-CN" w:bidi="ar"/>
        </w:rPr>
        <w:t xml:space="preserve">      </w:t>
      </w:r>
      <w:r>
        <w:rPr>
          <w:rFonts w:hint="eastAsia" w:ascii="宋体" w:hAnsi="宋体" w:eastAsia="宋体" w:cs="宋体"/>
          <w:color w:val="auto"/>
          <w:sz w:val="24"/>
          <w:szCs w:val="22"/>
          <w:highlight w:val="none"/>
          <w:lang w:val="en-US" w:eastAsia="zh-CN" w:bidi="ar"/>
        </w:rPr>
        <w:t xml:space="preserve">人，营业收入为</w:t>
      </w:r>
      <w:r>
        <w:rPr>
          <w:rFonts w:hint="eastAsia" w:ascii="宋体" w:hAnsi="宋体" w:eastAsia="宋体" w:cs="宋体"/>
          <w:color w:val="auto"/>
          <w:sz w:val="24"/>
          <w:szCs w:val="22"/>
          <w:highlight w:val="none"/>
          <w:u w:val="single"/>
          <w:lang w:val="en-US" w:eastAsia="zh-CN" w:bidi="ar"/>
        </w:rPr>
        <w:t xml:space="preserve">      </w:t>
      </w:r>
      <w:r>
        <w:rPr>
          <w:rFonts w:hint="eastAsia" w:ascii="宋体" w:hAnsi="宋体" w:eastAsia="宋体" w:cs="宋体"/>
          <w:color w:val="auto"/>
          <w:sz w:val="24"/>
          <w:szCs w:val="22"/>
          <w:highlight w:val="none"/>
          <w:lang w:val="en-US" w:eastAsia="zh-CN" w:bidi="ar"/>
        </w:rPr>
        <w:t xml:space="preserve">万元，资产总额为</w:t>
      </w:r>
      <w:r>
        <w:rPr>
          <w:rFonts w:hint="eastAsia" w:ascii="宋体" w:hAnsi="宋体" w:eastAsia="宋体" w:cs="宋体"/>
          <w:color w:val="auto"/>
          <w:sz w:val="24"/>
          <w:szCs w:val="22"/>
          <w:highlight w:val="none"/>
          <w:u w:val="single"/>
          <w:lang w:val="en-US" w:eastAsia="zh-CN" w:bidi="ar"/>
        </w:rPr>
        <w:t xml:space="preserve">      </w:t>
      </w:r>
      <w:r>
        <w:rPr>
          <w:rFonts w:hint="eastAsia" w:ascii="宋体" w:hAnsi="宋体" w:eastAsia="宋体" w:cs="宋体"/>
          <w:color w:val="auto"/>
          <w:sz w:val="24"/>
          <w:szCs w:val="22"/>
          <w:highlight w:val="none"/>
          <w:lang w:val="en-US" w:eastAsia="zh-CN" w:bidi="ar"/>
        </w:rPr>
        <w:t xml:space="preserve">万元 ，属于</w:t>
      </w:r>
      <w:r>
        <w:rPr>
          <w:rFonts w:hint="eastAsia" w:ascii="宋体" w:hAnsi="宋体" w:eastAsia="宋体" w:cs="宋体"/>
          <w:color w:val="auto"/>
          <w:sz w:val="24"/>
          <w:szCs w:val="22"/>
          <w:highlight w:val="none"/>
          <w:u w:val="single"/>
          <w:lang w:val="en-US" w:eastAsia="zh-CN" w:bidi="ar"/>
        </w:rPr>
        <w:t xml:space="preserve">      </w:t>
      </w:r>
      <w:r>
        <w:rPr>
          <w:rFonts w:hint="eastAsia" w:ascii="宋体" w:hAnsi="宋体" w:eastAsia="宋体" w:cs="宋体"/>
          <w:color w:val="auto"/>
          <w:sz w:val="24"/>
          <w:szCs w:val="22"/>
          <w:highlight w:val="none"/>
          <w:lang w:val="en-US" w:eastAsia="zh-CN" w:bidi="ar"/>
        </w:rPr>
        <w:t xml:space="preserve">（中型企业、小型企业、微型企业）；</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企业名称（盖章）： </w:t>
      </w:r>
      <w:r/>
    </w:p>
    <w:p>
      <w:pPr>
        <w:ind w:firstLine="672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    期：</w:t>
      </w:r>
      <w:r/>
    </w:p>
    <w:p>
      <w:pPr>
        <w:pStyle w:val="104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9"/>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bCs/>
          <w:color w:val="auto"/>
          <w:sz w:val="28"/>
          <w:szCs w:val="28"/>
          <w:highlight w:val="none"/>
        </w:rPr>
      </w:pPr>
      <w:r>
        <w:rPr>
          <w:rFonts w:hint="eastAsia" w:cs="宋体"/>
          <w:color w:val="auto"/>
          <w:sz w:val="24"/>
          <w:szCs w:val="24"/>
          <w:highlight w:val="none"/>
          <w:lang w:val="en-US" w:eastAsia="zh-CN" w:bidi="ar-SA"/>
        </w:rPr>
        <w:t xml:space="preserve">（5）</w:t>
      </w:r>
      <w:r>
        <w:rPr>
          <w:rFonts w:hint="eastAsia" w:ascii="宋体" w:hAnsi="宋体" w:eastAsia="宋体" w:cs="宋体"/>
          <w:b/>
          <w:bCs/>
          <w:color w:val="auto"/>
          <w:sz w:val="28"/>
          <w:szCs w:val="28"/>
          <w:highlight w:val="none"/>
          <w:lang w:val="en-US" w:eastAsia="zh-CN" w:bidi="ar-SA"/>
        </w:rPr>
        <w:t xml:space="preserve">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br w:type="page" w:clear="all"/>
      </w:r>
      <w:r/>
    </w:p>
    <w:p>
      <w:pPr>
        <w:pStyle w:val="995"/>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（十）（投标人）残疾人福利性单位声明函（格式）：</w:t>
      </w:r>
      <w:bookmarkEnd w:id="30"/>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right="0"/>
        <w:spacing w:before="0" w:after="0"/>
        <w:rPr>
          <w:rFonts w:hint="eastAsia" w:ascii="宋体" w:hAnsi="宋体" w:eastAsia="宋体" w:cs="宋体"/>
          <w:bCs/>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auto"/>
          <w:sz w:val="24"/>
          <w:szCs w:val="24"/>
          <w:highlight w:val="none"/>
          <w:lang w:val="en-US" w:eastAsia="zh-CN" w:bidi="ar-SA"/>
        </w:rPr>
        <w:t xml:space="preserve">（十一）关于符合本国产品标准的声明函（格式）：</w:t>
      </w:r>
      <w:r/>
    </w:p>
    <w:p>
      <w:pPr>
        <w:ind w:left="0" w:right="0" w:firstLine="2711"/>
        <w:spacing w:before="0" w:after="0"/>
        <w:rPr>
          <w:rFonts w:ascii="宋体" w:hAnsi="宋体" w:eastAsia="宋体" w:cs="宋体"/>
          <w:b/>
          <w:color w:val="auto"/>
          <w:sz w:val="3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r>
      <w:r/>
    </w:p>
    <w:p>
      <w:pPr>
        <w:ind w:left="0" w:right="0" w:firstLine="2711"/>
        <w:spacing w:before="0" w:after="0"/>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1.（产品名称1）</w:t>
      </w:r>
      <w:r>
        <w:rPr>
          <w:rFonts w:hint="eastAsia" w:ascii="宋体" w:hAnsi="宋体" w:eastAsia="宋体" w:cs="宋体"/>
          <w:bCs/>
          <w:color w:val="auto"/>
          <w:sz w:val="24"/>
          <w:szCs w:val="24"/>
          <w:highlight w:val="none"/>
          <w:vertAlign w:val="superscript"/>
        </w:rPr>
        <w:t xml:space="preserve">1</w:t>
      </w:r>
      <w:r>
        <w:rPr>
          <w:rFonts w:hint="eastAsia" w:ascii="宋体" w:hAnsi="宋体" w:eastAsia="宋体" w:cs="宋体"/>
          <w:bCs/>
          <w:color w:val="auto"/>
          <w:sz w:val="24"/>
          <w:szCs w:val="24"/>
          <w:highlight w:val="none"/>
        </w:rPr>
        <w:t xml:space="preserve">，生产厂为（厂名）</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，厂址为（生产厂址）。（</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4</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5</w:t>
      </w:r>
      <w:r>
        <w:rPr>
          <w:rFonts w:hint="eastAsia" w:ascii="宋体" w:hAnsi="宋体" w:eastAsia="宋体" w:cs="宋体"/>
          <w:bCs/>
          <w:color w:val="auto"/>
          <w:sz w:val="24"/>
          <w:szCs w:val="24"/>
          <w:highlight w:val="none"/>
        </w:rPr>
        <w:t xml:space="preserve">在中国境内完成。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）在中国境内完成。</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w:t>
      </w:r>
      <w:r/>
    </w:p>
    <w:p>
      <w:pPr>
        <w:ind w:left="0" w:right="0" w:firstLine="42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2880"/>
        <w:jc w:val="both"/>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公司（单位）名称（加盖CA电子公章）：　</w:t>
      </w:r>
      <w:r/>
    </w:p>
    <w:p>
      <w:pPr>
        <w:ind w:left="0" w:right="0" w:firstLine="0"/>
        <w:jc w:val="center"/>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 </w:t>
      </w:r>
      <w:r/>
    </w:p>
    <w:p>
      <w:pPr>
        <w:ind w:left="0" w:right="0" w:firstLine="0"/>
        <w:spacing w:before="30" w:after="30" w:line="360" w:lineRule="auto"/>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360" w:lineRule="auto"/>
        <w:rPr>
          <w:rFonts w:cs="Times New Roman"/>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highlight w:val="none"/>
        </w:rPr>
        <w:t xml:space="preserve">5.该产品的关键工序要求实施前，“关键工序”栏可不填，下同。</w:t>
      </w:r>
      <w:r/>
    </w:p>
    <w:p>
      <w:pPr>
        <w:rPr>
          <w:rFonts w:hint="eastAsia" w:ascii="宋体" w:hAnsi="宋体" w:eastAsia="宋体" w:cs="宋体"/>
          <w:color w:val="auto"/>
          <w:highlight w:val="none"/>
        </w:rPr>
      </w:pPr>
      <w:r>
        <w:rPr>
          <w:rFonts w:ascii="宋体" w:hAnsi="宋体" w:eastAsia="宋体" w:cs="宋体"/>
          <w:color w:val="auto"/>
          <w:sz w:val="24"/>
          <w:highlight w:val="none"/>
        </w:rPr>
        <w:t xml:space="preserve">6.</w:t>
      </w:r>
      <w:r>
        <w:rPr>
          <w:rFonts w:hint="eastAsia" w:ascii="宋体" w:hAnsi="宋体" w:eastAsia="宋体" w:cs="宋体"/>
          <w:b/>
          <w:bCs/>
          <w:color w:val="auto"/>
          <w:sz w:val="32"/>
          <w:szCs w:val="28"/>
          <w:highlight w:val="none"/>
        </w:rPr>
        <w:t xml:space="preserve">划删除线的地方无需填写。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31"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）（投标人）其他材料</w:t>
      </w:r>
      <w:bookmarkEnd w:id="31"/>
      <w:r>
        <w:rPr>
          <w:rFonts w:hint="eastAsia" w:ascii="宋体" w:hAnsi="宋体" w:eastAsia="宋体" w:cs="宋体"/>
          <w:b/>
          <w:bCs w:val="0"/>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04" w:right="1304" w:bottom="1304" w:left="130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_GBK">
    <w:panose1 w:val="020B0503020202020204"/>
  </w:font>
  <w:font w:name="Segoe UI">
    <w:panose1 w:val="020B0502040204020203"/>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rFonts w:hint="eastAsia" w:eastAsia="楷体_GB2312"/>
        <w:sz w:val="22"/>
        <w:szCs w:val="22"/>
        <w:lang w:eastAsia="zh-CN"/>
      </w:rPr>
      <w:pBdr>
        <w:bottom w:val="none" w:color="auto" w:sz="0" w:space="1"/>
      </w:pBdr>
    </w:pPr>
    <w:r>
      <w:rPr>
        <w:rFonts w:hint="eastAsia" w:eastAsia="楷体_GB2312"/>
        <w:sz w:val="22"/>
        <w:szCs w:val="22"/>
        <w:lang w:eastAsia="zh-CN"/>
      </w:rPr>
      <w:t xml:space="preserve">JSZC-320205-CXLT-G2026-0005</w:t>
    </w: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 xml:space="preserve">安镇街道锡东新城社区卫生服务站购置计划免疫智慧化门诊系统采购项目公开招标文件</w:t>
    </w:r>
    <w:r/>
  </w:p>
  <w:p>
    <w:pPr>
      <w:pStyle w:val="1043"/>
      <w:jc w:val="right"/>
      <w:rPr>
        <w:rFonts w:ascii="宋体" w:hAnsi="宋体" w:eastAsia="楷体_GB2312" w:cs="宋体"/>
        <w:sz w:val="15"/>
        <w:szCs w:val="15"/>
      </w:rPr>
      <w:pBdr>
        <w:bottom w:val="none" w:color="auto" w:sz="0" w:space="1"/>
      </w:pBdr>
    </w:pPr>
    <w:r>
      <w:rPr>
        <w:rFonts w:ascii="宋体" w:hAnsi="宋体" w:eastAsia="楷体_GB2312" w:cs="宋体"/>
        <w:sz w:val="15"/>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rFonts w:hint="eastAsia" w:eastAsia="楷体_GB2312"/>
        <w:sz w:val="22"/>
        <w:szCs w:val="22"/>
        <w:lang w:eastAsia="zh-CN"/>
      </w:rPr>
      <w:pBdr>
        <w:bottom w:val="none" w:color="auto" w:sz="0" w:space="1"/>
      </w:pBdr>
    </w:pPr>
    <w:r>
      <w:rPr>
        <w:rFonts w:hint="eastAsia" w:eastAsia="楷体_GB2312"/>
        <w:sz w:val="22"/>
        <w:szCs w:val="22"/>
        <w:lang w:eastAsia="zh-CN"/>
      </w:rPr>
      <w:t xml:space="preserve">JSZC-320205-CXLT-G2026-0005</w:t>
    </w: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 xml:space="preserve">安镇街道锡东新城社区卫生服务站购置计划免疫智慧化门诊系统采购项目公开招标文件</w:t>
    </w:r>
    <w:r/>
  </w:p>
  <w:p>
    <w:pPr>
      <w:pStyle w:val="805"/>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right"/>
      <w:rPr>
        <w:rFonts w:hint="eastAsia" w:eastAsia="楷体_GB2312"/>
        <w:sz w:val="20"/>
        <w:lang w:eastAsia="zh-CN"/>
      </w:rPr>
    </w:pPr>
    <w:r>
      <w:rPr>
        <w:rFonts w:hint="eastAsia" w:eastAsia="楷体_GB2312"/>
        <w:sz w:val="22"/>
      </w:rPr>
      <w:t xml:space="preserve"> </w:t>
    </w:r>
    <w:r>
      <w:rPr>
        <w:rFonts w:hint="eastAsia" w:ascii="Segoe UI" w:hAnsi="Segoe UI" w:eastAsia="宋体" w:cs="Segoe UI"/>
        <w:i w:val="0"/>
        <w:iCs w:val="0"/>
        <w:caps w:val="0"/>
        <w:color w:val="1677ff"/>
        <w:spacing w:val="0"/>
        <w:sz w:val="16"/>
        <w:szCs w:val="16"/>
        <w:u w:val="none"/>
        <w:lang w:eastAsia="zh-CN"/>
      </w:rPr>
      <w:t xml:space="preserve">JSZC-320205-CXLT-G2026-0005</w:t>
    </w:r>
    <w:r>
      <w:rPr>
        <w:rFonts w:hint="eastAsia" w:eastAsia="楷体_GB2312"/>
        <w:sz w:val="22"/>
        <w:szCs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安镇街道锡东新城社区卫生服务站购置计划免疫智慧化门诊系统采购项目公开招标文件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4"/>
  </w:num>
  <w:num w:numId="2">
    <w:abstractNumId w:val="2"/>
  </w:num>
  <w:num w:numId="3">
    <w:abstractNumId w:val="1"/>
  </w:num>
  <w:num w:numId="4">
    <w:abstractNumId w:val="0"/>
  </w:num>
  <w:num w:numId="5">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779">
    <w:name w:val="Heading 1"/>
    <w:basedOn w:val="778"/>
    <w:next w:val="778"/>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56"/>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57"/>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58"/>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59"/>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index 5"/>
    <w:basedOn w:val="778"/>
    <w:next w:val="778"/>
    <w:uiPriority w:val="99"/>
    <w:qFormat/>
    <w:pPr>
      <w:ind w:left="1050" w:hanging="210"/>
      <w:jc w:val="left"/>
      <w:spacing w:line="240" w:lineRule="auto"/>
    </w:pPr>
    <w:rPr>
      <w:sz w:val="20"/>
    </w:rPr>
  </w:style>
  <w:style w:type="paragraph" w:styleId="793">
    <w:name w:val="annotation text"/>
    <w:basedOn w:val="778"/>
    <w:uiPriority w:val="99"/>
    <w:semiHidden/>
    <w:unhideWhenUsed/>
    <w:qFormat/>
    <w:pPr>
      <w:jc w:val="left"/>
    </w:pPr>
  </w:style>
  <w:style w:type="paragraph" w:styleId="794">
    <w:name w:val="Body Text"/>
    <w:basedOn w:val="778"/>
    <w:next w:val="778"/>
    <w:uiPriority w:val="0"/>
    <w:qFormat/>
    <w:rPr>
      <w:rFonts w:ascii="华文中宋" w:eastAsia="华文中宋"/>
      <w:bCs/>
      <w:sz w:val="28"/>
    </w:rPr>
  </w:style>
  <w:style w:type="paragraph" w:styleId="795">
    <w:name w:val="Body Text Indent"/>
    <w:basedOn w:val="778"/>
    <w:uiPriority w:val="99"/>
    <w:qFormat/>
    <w:pPr>
      <w:ind w:firstLine="540"/>
      <w:spacing w:line="360" w:lineRule="auto"/>
      <w:widowControl/>
    </w:pPr>
    <w:rPr>
      <w:rFonts w:ascii="宋体" w:hAnsi="MS Sans Serif"/>
      <w:spacing w:val="12"/>
      <w:sz w:val="24"/>
    </w:rPr>
  </w:style>
  <w:style w:type="paragraph" w:styleId="796">
    <w:name w:val="index 4"/>
    <w:basedOn w:val="778"/>
    <w:next w:val="778"/>
    <w:uiPriority w:val="99"/>
    <w:qFormat/>
    <w:pPr>
      <w:ind w:left="840" w:hanging="210"/>
      <w:jc w:val="left"/>
    </w:pPr>
    <w:rPr>
      <w:sz w:val="20"/>
    </w:rPr>
  </w:style>
  <w:style w:type="paragraph" w:styleId="797">
    <w:name w:val="toc 5"/>
    <w:basedOn w:val="778"/>
    <w:next w:val="778"/>
    <w:uiPriority w:val="39"/>
    <w:unhideWhenUsed/>
    <w:qFormat/>
    <w:pPr>
      <w:ind w:left="1134"/>
      <w:spacing w:after="57"/>
    </w:pPr>
  </w:style>
  <w:style w:type="paragraph" w:styleId="798">
    <w:name w:val="toc 3"/>
    <w:basedOn w:val="778"/>
    <w:next w:val="778"/>
    <w:uiPriority w:val="39"/>
    <w:unhideWhenUsed/>
    <w:qFormat/>
    <w:pPr>
      <w:ind w:left="567"/>
      <w:spacing w:after="57"/>
    </w:pPr>
  </w:style>
  <w:style w:type="paragraph" w:styleId="799">
    <w:name w:val="Plain Text"/>
    <w:basedOn w:val="778"/>
    <w:uiPriority w:val="0"/>
    <w:qFormat/>
    <w:rPr>
      <w:rFonts w:ascii="宋体" w:hAnsi="Courier New"/>
    </w:rPr>
  </w:style>
  <w:style w:type="paragraph" w:styleId="800">
    <w:name w:val="toc 8"/>
    <w:basedOn w:val="778"/>
    <w:next w:val="778"/>
    <w:uiPriority w:val="39"/>
    <w:unhideWhenUsed/>
    <w:qFormat/>
    <w:pPr>
      <w:ind w:left="1984"/>
      <w:spacing w:after="57"/>
    </w:pPr>
  </w:style>
  <w:style w:type="paragraph" w:styleId="801">
    <w:name w:val="Body Text Indent 2"/>
    <w:basedOn w:val="778"/>
    <w:uiPriority w:val="99"/>
    <w:qFormat/>
    <w:pPr>
      <w:ind w:left="420"/>
      <w:spacing w:after="120" w:line="480" w:lineRule="auto"/>
    </w:pPr>
    <w:rPr>
      <w:szCs w:val="24"/>
    </w:rPr>
  </w:style>
  <w:style w:type="paragraph" w:styleId="802">
    <w:name w:val="endnote text"/>
    <w:basedOn w:val="778"/>
    <w:link w:val="992"/>
    <w:uiPriority w:val="99"/>
    <w:semiHidden/>
    <w:unhideWhenUsed/>
    <w:qFormat/>
    <w:rPr>
      <w:sz w:val="20"/>
    </w:rPr>
  </w:style>
  <w:style w:type="paragraph" w:styleId="803">
    <w:name w:val="Footer"/>
    <w:basedOn w:val="778"/>
    <w:link w:val="866"/>
    <w:uiPriority w:val="99"/>
    <w:unhideWhenUsed/>
    <w:qFormat/>
    <w:pPr>
      <w:tabs>
        <w:tab w:val="center" w:pos="7143" w:leader="none"/>
        <w:tab w:val="right" w:pos="14287" w:leader="none"/>
      </w:tabs>
    </w:pPr>
  </w:style>
  <w:style w:type="paragraph" w:styleId="804">
    <w:name w:val="envelope return"/>
    <w:basedOn w:val="778"/>
    <w:uiPriority w:val="0"/>
    <w:qFormat/>
    <w:rPr>
      <w:rFonts w:ascii="Arial" w:hAnsi="Arial"/>
    </w:rPr>
  </w:style>
  <w:style w:type="paragraph" w:styleId="805">
    <w:name w:val="Header"/>
    <w:basedOn w:val="778"/>
    <w:uiPriority w:val="99"/>
    <w:unhideWhenUsed/>
    <w:qFormat/>
    <w:pPr>
      <w:tabs>
        <w:tab w:val="center" w:pos="7143" w:leader="none"/>
        <w:tab w:val="right" w:pos="14287" w:leader="none"/>
      </w:tabs>
    </w:pPr>
  </w:style>
  <w:style w:type="paragraph" w:styleId="806">
    <w:name w:val="toc 1"/>
    <w:basedOn w:val="778"/>
    <w:next w:val="778"/>
    <w:uiPriority w:val="39"/>
    <w:unhideWhenUsed/>
    <w:qFormat/>
    <w:pPr>
      <w:spacing w:after="57"/>
    </w:pPr>
  </w:style>
  <w:style w:type="paragraph" w:styleId="807">
    <w:name w:val="toc 4"/>
    <w:basedOn w:val="778"/>
    <w:next w:val="778"/>
    <w:uiPriority w:val="39"/>
    <w:unhideWhenUsed/>
    <w:qFormat/>
    <w:pPr>
      <w:ind w:left="850"/>
      <w:spacing w:after="57"/>
    </w:pPr>
  </w:style>
  <w:style w:type="paragraph" w:styleId="808">
    <w:name w:val="Subtitle"/>
    <w:basedOn w:val="778"/>
    <w:next w:val="778"/>
    <w:link w:val="861"/>
    <w:uiPriority w:val="11"/>
    <w:qFormat/>
    <w:pPr>
      <w:spacing w:before="200" w:after="200"/>
    </w:pPr>
    <w:rPr>
      <w:sz w:val="24"/>
      <w:szCs w:val="24"/>
    </w:rPr>
  </w:style>
  <w:style w:type="paragraph" w:styleId="809">
    <w:name w:val="footnote text"/>
    <w:basedOn w:val="778"/>
    <w:next w:val="792"/>
    <w:uiPriority w:val="99"/>
    <w:semiHidden/>
    <w:unhideWhenUsed/>
    <w:qFormat/>
    <w:pPr>
      <w:spacing w:after="40"/>
    </w:pPr>
    <w:rPr>
      <w:sz w:val="18"/>
    </w:rPr>
  </w:style>
  <w:style w:type="paragraph" w:styleId="810">
    <w:name w:val="toc 6"/>
    <w:basedOn w:val="778"/>
    <w:next w:val="778"/>
    <w:uiPriority w:val="39"/>
    <w:unhideWhenUsed/>
    <w:qFormat/>
    <w:pPr>
      <w:ind w:left="1417"/>
      <w:spacing w:after="57"/>
    </w:pPr>
  </w:style>
  <w:style w:type="paragraph" w:styleId="811">
    <w:name w:val="table of figures"/>
    <w:basedOn w:val="778"/>
    <w:next w:val="778"/>
    <w:uiPriority w:val="99"/>
    <w:unhideWhenUsed/>
    <w:qFormat/>
  </w:style>
  <w:style w:type="paragraph" w:styleId="812">
    <w:name w:val="toc 2"/>
    <w:basedOn w:val="778"/>
    <w:next w:val="778"/>
    <w:uiPriority w:val="39"/>
    <w:unhideWhenUsed/>
    <w:qFormat/>
    <w:pPr>
      <w:ind w:left="283"/>
      <w:spacing w:after="57"/>
    </w:pPr>
  </w:style>
  <w:style w:type="paragraph" w:styleId="813">
    <w:name w:val="toc 9"/>
    <w:basedOn w:val="778"/>
    <w:next w:val="778"/>
    <w:uiPriority w:val="39"/>
    <w:unhideWhenUsed/>
    <w:qFormat/>
    <w:pPr>
      <w:ind w:left="2268"/>
      <w:spacing w:after="57"/>
    </w:pPr>
  </w:style>
  <w:style w:type="paragraph" w:styleId="814">
    <w:name w:val="HTML Preformatted"/>
    <w:basedOn w:val="77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15">
    <w:name w:val="Normal (Web)"/>
    <w:basedOn w:val="778"/>
    <w:uiPriority w:val="99"/>
    <w:semiHidden/>
    <w:unhideWhenUsed/>
    <w:qFormat/>
    <w:pPr>
      <w:ind w:left="0" w:right="0"/>
      <w:jc w:val="left"/>
      <w:spacing w:before="0" w:beforeAutospacing="1" w:after="0" w:afterAutospacing="1"/>
    </w:pPr>
    <w:rPr>
      <w:sz w:val="24"/>
      <w:lang w:val="en-US" w:eastAsia="zh-CN" w:bidi="ar"/>
    </w:rPr>
  </w:style>
  <w:style w:type="paragraph" w:styleId="816">
    <w:name w:val="Title"/>
    <w:basedOn w:val="778"/>
    <w:next w:val="778"/>
    <w:uiPriority w:val="10"/>
    <w:qFormat/>
    <w:pPr>
      <w:contextualSpacing/>
      <w:spacing w:before="300" w:after="200"/>
    </w:pPr>
    <w:rPr>
      <w:sz w:val="48"/>
      <w:szCs w:val="48"/>
    </w:rPr>
  </w:style>
  <w:style w:type="paragraph" w:styleId="817">
    <w:name w:val="Body Text First Indent"/>
    <w:basedOn w:val="794"/>
    <w:next w:val="818"/>
    <w:uiPriority w:val="0"/>
    <w:qFormat/>
    <w:pPr>
      <w:ind w:firstLine="420"/>
      <w:spacing w:after="120"/>
    </w:pPr>
    <w:rPr>
      <w:rFonts w:ascii="Times New Roman" w:eastAsia="宋体"/>
      <w:bCs w:val="0"/>
      <w:sz w:val="21"/>
    </w:rPr>
  </w:style>
  <w:style w:type="paragraph" w:styleId="818">
    <w:name w:val="Body Text First Indent 2"/>
    <w:basedOn w:val="795"/>
    <w:next w:val="778"/>
    <w:uiPriority w:val="0"/>
    <w:qFormat/>
    <w:pPr>
      <w:ind w:left="420" w:firstLine="420"/>
      <w:spacing w:after="120" w:line="240" w:lineRule="auto"/>
      <w:widowControl w:val="off"/>
    </w:pPr>
    <w:rPr>
      <w:rFonts w:ascii="Times New Roman" w:hAnsi="Times New Roman"/>
      <w:spacing w:val="0"/>
      <w:sz w:val="20"/>
    </w:r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footnote reference"/>
    <w:uiPriority w:val="99"/>
    <w:unhideWhenUsed/>
    <w:qFormat/>
    <w:rPr>
      <w:vertAlign w:val="superscript"/>
    </w:rPr>
  </w:style>
  <w:style w:type="paragraph" w:styleId="823" w:customStyle="1">
    <w:name w:val="TOC Heading"/>
    <w:uiPriority w:val="39"/>
    <w:unhideWhenUsed/>
    <w:qFormat/>
    <w:rPr>
      <w:rFonts w:hint="default" w:ascii="Times New Roman" w:hAnsi="Times New Roman" w:eastAsia="宋体" w:cs="Times New Roman"/>
    </w:rPr>
  </w:style>
  <w:style w:type="paragraph" w:styleId="824" w:customStyle="1">
    <w:name w:val="_Style 1"/>
    <w:basedOn w:val="778"/>
    <w:uiPriority w:val="0"/>
    <w:qFormat/>
    <w:pPr>
      <w:ind w:firstLine="420"/>
    </w:pPr>
    <w:rPr>
      <w:rFonts w:ascii="Times New Roman" w:hAnsi="Times New Roman" w:eastAsia="宋体"/>
      <w:sz w:val="20"/>
      <w:szCs w:val="20"/>
    </w:rPr>
  </w:style>
  <w:style w:type="paragraph" w:styleId="825" w:customStyle="1">
    <w:name w:val="列出段落1"/>
    <w:basedOn w:val="778"/>
    <w:uiPriority w:val="0"/>
    <w:qFormat/>
    <w:pPr>
      <w:ind w:firstLine="420"/>
    </w:pPr>
    <w:rPr>
      <w:rFonts w:ascii="Calibri" w:hAnsi="Calibri" w:eastAsia="宋体"/>
    </w:rPr>
  </w:style>
  <w:style w:type="character" w:styleId="826" w:customStyle="1">
    <w:name w:val="Heading 6 Char"/>
    <w:basedOn w:val="788"/>
    <w:uiPriority w:val="9"/>
    <w:qFormat/>
    <w:rPr>
      <w:rFonts w:ascii="Arial" w:hAnsi="Arial" w:eastAsia="Arial" w:cs="Arial"/>
      <w:b/>
      <w:bCs/>
      <w:sz w:val="22"/>
      <w:szCs w:val="22"/>
    </w:rPr>
  </w:style>
  <w:style w:type="character" w:styleId="827" w:customStyle="1">
    <w:name w:val="Heading 7 Char"/>
    <w:basedOn w:val="788"/>
    <w:uiPriority w:val="9"/>
    <w:qFormat/>
    <w:rPr>
      <w:rFonts w:ascii="Arial" w:hAnsi="Arial" w:eastAsia="Arial" w:cs="Arial"/>
      <w:b/>
      <w:bCs/>
      <w:i/>
      <w:iCs/>
      <w:sz w:val="22"/>
      <w:szCs w:val="22"/>
    </w:rPr>
  </w:style>
  <w:style w:type="character" w:styleId="828" w:customStyle="1">
    <w:name w:val="Heading 8 Char"/>
    <w:basedOn w:val="788"/>
    <w:uiPriority w:val="9"/>
    <w:qFormat/>
    <w:rPr>
      <w:rFonts w:ascii="Arial" w:hAnsi="Arial" w:eastAsia="Arial" w:cs="Arial"/>
      <w:i/>
      <w:iCs/>
      <w:sz w:val="22"/>
      <w:szCs w:val="22"/>
    </w:rPr>
  </w:style>
  <w:style w:type="character" w:styleId="829" w:customStyle="1">
    <w:name w:val="Heading 9 Char"/>
    <w:basedOn w:val="788"/>
    <w:uiPriority w:val="9"/>
    <w:qFormat/>
    <w:rPr>
      <w:rFonts w:ascii="Arial" w:hAnsi="Arial" w:eastAsia="Arial" w:cs="Arial"/>
      <w:i/>
      <w:iCs/>
      <w:sz w:val="21"/>
      <w:szCs w:val="21"/>
    </w:rPr>
  </w:style>
  <w:style w:type="character" w:styleId="830" w:customStyle="1">
    <w:name w:val="Subtitle Char"/>
    <w:basedOn w:val="788"/>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Caption Char"/>
    <w:uiPriority w:val="99"/>
    <w:qFormat/>
  </w:style>
  <w:style w:type="table" w:styleId="834" w:customStyle="1">
    <w:name w:val="Plain Table 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7 Colorful"/>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8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8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7 Colorful"/>
    <w:basedOn w:val="78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3" w:customStyle="1">
    <w:name w:val="Endnote Text Char"/>
    <w:uiPriority w:val="99"/>
    <w:qFormat/>
    <w:rPr>
      <w:sz w:val="20"/>
    </w:rPr>
  </w:style>
  <w:style w:type="paragraph" w:styleId="854" w:customStyle="1">
    <w:name w:val="TOC 标题1"/>
    <w:uiPriority w:val="39"/>
    <w:unhideWhenUsed/>
    <w:qFormat/>
    <w:rPr>
      <w:rFonts w:hint="default" w:ascii="Times New Roman" w:hAnsi="Times New Roman" w:eastAsia="宋体" w:cs="Times New Roman"/>
      <w:lang w:val="en-US" w:eastAsia="zh-CN" w:bidi="ar-SA"/>
    </w:rPr>
  </w:style>
  <w:style w:type="paragraph" w:styleId="855" w:customStyle="1">
    <w:name w:val="标题 31"/>
    <w:basedOn w:val="778"/>
    <w:next w:val="778"/>
    <w:link w:val="100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56" w:customStyle="1">
    <w:name w:val="标题 6 Char"/>
    <w:link w:val="784"/>
    <w:uiPriority w:val="9"/>
    <w:qFormat/>
    <w:rPr>
      <w:rFonts w:ascii="Arial" w:hAnsi="Arial" w:eastAsia="Arial" w:cs="Arial"/>
      <w:b/>
      <w:bCs/>
      <w:sz w:val="22"/>
      <w:szCs w:val="22"/>
    </w:rPr>
  </w:style>
  <w:style w:type="character" w:styleId="857" w:customStyle="1">
    <w:name w:val="标题 7 Char"/>
    <w:link w:val="785"/>
    <w:uiPriority w:val="9"/>
    <w:qFormat/>
    <w:rPr>
      <w:rFonts w:ascii="Arial" w:hAnsi="Arial" w:eastAsia="Arial" w:cs="Arial"/>
      <w:b/>
      <w:bCs/>
      <w:i/>
      <w:iCs/>
      <w:sz w:val="22"/>
      <w:szCs w:val="22"/>
    </w:rPr>
  </w:style>
  <w:style w:type="character" w:styleId="858" w:customStyle="1">
    <w:name w:val="标题 8 Char"/>
    <w:link w:val="786"/>
    <w:uiPriority w:val="9"/>
    <w:qFormat/>
    <w:rPr>
      <w:rFonts w:ascii="Arial" w:hAnsi="Arial" w:eastAsia="Arial" w:cs="Arial"/>
      <w:i/>
      <w:iCs/>
      <w:sz w:val="22"/>
      <w:szCs w:val="22"/>
    </w:rPr>
  </w:style>
  <w:style w:type="character" w:styleId="859" w:customStyle="1">
    <w:name w:val="标题 9 Char"/>
    <w:link w:val="787"/>
    <w:uiPriority w:val="9"/>
    <w:qFormat/>
    <w:rPr>
      <w:rFonts w:ascii="Arial" w:hAnsi="Arial" w:eastAsia="Arial" w:cs="Arial"/>
      <w:i/>
      <w:iCs/>
      <w:sz w:val="21"/>
      <w:szCs w:val="21"/>
    </w:rPr>
  </w:style>
  <w:style w:type="paragraph" w:styleId="860">
    <w:name w:val="No Spacing"/>
    <w:uiPriority w:val="1"/>
    <w:qFormat/>
    <w:rPr>
      <w:rFonts w:hint="default" w:ascii="等线" w:hAnsi="等线" w:eastAsia="等线" w:cs="Times New Roman"/>
      <w:lang w:val="en-US" w:eastAsia="zh-CN" w:bidi="ar-SA"/>
    </w:rPr>
  </w:style>
  <w:style w:type="character" w:styleId="861" w:customStyle="1">
    <w:name w:val="副标题 Char"/>
    <w:link w:val="808"/>
    <w:uiPriority w:val="11"/>
    <w:qFormat/>
    <w:rPr>
      <w:sz w:val="24"/>
      <w:szCs w:val="24"/>
    </w:rPr>
  </w:style>
  <w:style w:type="paragraph" w:styleId="862">
    <w:name w:val="Quote"/>
    <w:basedOn w:val="778"/>
    <w:next w:val="778"/>
    <w:link w:val="863"/>
    <w:uiPriority w:val="29"/>
    <w:qFormat/>
    <w:pPr>
      <w:ind w:left="720" w:right="720"/>
    </w:pPr>
    <w:rPr>
      <w:i/>
    </w:rPr>
  </w:style>
  <w:style w:type="character" w:styleId="863" w:customStyle="1">
    <w:name w:val="引用 Char"/>
    <w:link w:val="862"/>
    <w:uiPriority w:val="29"/>
    <w:qFormat/>
    <w:rPr>
      <w:i/>
    </w:rPr>
  </w:style>
  <w:style w:type="paragraph" w:styleId="864">
    <w:name w:val="Intense Quote"/>
    <w:basedOn w:val="778"/>
    <w:next w:val="778"/>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character" w:styleId="866" w:customStyle="1">
    <w:name w:val="页脚 Char1"/>
    <w:link w:val="803"/>
    <w:uiPriority w:val="99"/>
    <w:qFormat/>
  </w:style>
  <w:style w:type="table" w:styleId="8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尾注文本 Char"/>
    <w:link w:val="802"/>
    <w:uiPriority w:val="99"/>
    <w:qFormat/>
    <w:rPr>
      <w:sz w:val="20"/>
    </w:rPr>
  </w:style>
  <w:style w:type="paragraph" w:styleId="993" w:customStyle="1">
    <w:name w:val="TOC 标题111"/>
    <w:uiPriority w:val="39"/>
    <w:unhideWhenUsed/>
    <w:qFormat/>
    <w:rPr>
      <w:rFonts w:hint="default" w:ascii="等线" w:hAnsi="等线" w:eastAsia="等线" w:cs="Times New Roman"/>
      <w:lang w:val="en-US" w:eastAsia="zh-CN" w:bidi="ar-SA"/>
    </w:rPr>
  </w:style>
  <w:style w:type="paragraph" w:styleId="994" w:customStyle="1">
    <w:name w:val="标题 11"/>
    <w:basedOn w:val="778"/>
    <w:next w:val="778"/>
    <w:link w:val="100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95" w:customStyle="1">
    <w:name w:val="标题 21"/>
    <w:basedOn w:val="778"/>
    <w:next w:val="778"/>
    <w:link w:val="1006"/>
    <w:uiPriority w:val="9"/>
    <w:qFormat/>
    <w:pPr>
      <w:keepLines/>
      <w:keepNext/>
      <w:spacing w:before="260" w:after="260" w:line="413" w:lineRule="auto"/>
      <w:outlineLvl w:val="1"/>
    </w:pPr>
    <w:rPr>
      <w:rFonts w:ascii="Arial" w:hAnsi="Arial" w:eastAsia="黑体"/>
      <w:b/>
      <w:bCs/>
      <w:sz w:val="32"/>
      <w:szCs w:val="32"/>
    </w:rPr>
  </w:style>
  <w:style w:type="paragraph" w:styleId="996" w:customStyle="1">
    <w:name w:val="标题 41"/>
    <w:basedOn w:val="778"/>
    <w:next w:val="778"/>
    <w:link w:val="1007"/>
    <w:uiPriority w:val="0"/>
    <w:qFormat/>
    <w:pPr>
      <w:jc w:val="center"/>
      <w:keepLines/>
      <w:keepNext/>
      <w:spacing w:before="120" w:after="120" w:line="360" w:lineRule="auto"/>
      <w:widowControl/>
      <w:outlineLvl w:val="3"/>
    </w:pPr>
    <w:rPr>
      <w:rFonts w:ascii="Arial" w:hAnsi="Arial" w:eastAsia="黑体"/>
      <w:sz w:val="28"/>
      <w:szCs w:val="20"/>
    </w:rPr>
  </w:style>
  <w:style w:type="paragraph" w:styleId="997" w:customStyle="1">
    <w:name w:val="标题 51"/>
    <w:basedOn w:val="778"/>
    <w:next w:val="778"/>
    <w:link w:val="1008"/>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98" w:customStyle="1">
    <w:name w:val="标题 61"/>
    <w:basedOn w:val="778"/>
    <w:next w:val="778"/>
    <w:link w:val="100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99" w:customStyle="1">
    <w:name w:val="标题 71"/>
    <w:basedOn w:val="778"/>
    <w:next w:val="778"/>
    <w:link w:val="1010"/>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000" w:customStyle="1">
    <w:name w:val="标题 81"/>
    <w:basedOn w:val="778"/>
    <w:next w:val="778"/>
    <w:link w:val="1011"/>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01" w:customStyle="1">
    <w:name w:val="标题 91"/>
    <w:basedOn w:val="778"/>
    <w:next w:val="778"/>
    <w:link w:val="101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02" w:customStyle="1">
    <w:name w:val="默认段落字体1"/>
    <w:uiPriority w:val="1"/>
    <w:unhideWhenUsed/>
    <w:qFormat/>
  </w:style>
  <w:style w:type="table" w:styleId="1003" w:customStyle="1">
    <w:name w:val="普通表格1"/>
    <w:uiPriority w:val="99"/>
    <w:unhideWhenUsed/>
    <w:qFormat/>
    <w:tblPr>
      <w:tblCellMar>
        <w:left w:w="0" w:type="dxa"/>
        <w:top w:w="0" w:type="dxa"/>
        <w:right w:w="0" w:type="dxa"/>
        <w:bottom w:w="0" w:type="dxa"/>
      </w:tblCellMar>
    </w:tblPr>
  </w:style>
  <w:style w:type="character" w:styleId="1004" w:customStyle="1">
    <w:name w:val="标题 3 字符1"/>
    <w:link w:val="855"/>
    <w:uiPriority w:val="0"/>
    <w:qFormat/>
    <w:rPr>
      <w:rFonts w:ascii="Times New Roman" w:hAnsi="Times New Roman" w:eastAsia="宋体" w:cs="Times New Roman"/>
      <w:b/>
      <w:sz w:val="32"/>
      <w:szCs w:val="20"/>
    </w:rPr>
  </w:style>
  <w:style w:type="character" w:styleId="1005" w:customStyle="1">
    <w:name w:val="标题 1 字符1"/>
    <w:link w:val="994"/>
    <w:uiPriority w:val="9"/>
    <w:qFormat/>
    <w:rPr>
      <w:rFonts w:ascii="黑体" w:hAnsi="Times New Roman" w:eastAsia="黑体" w:cs="Times New Roman"/>
      <w:sz w:val="52"/>
      <w:szCs w:val="20"/>
    </w:rPr>
  </w:style>
  <w:style w:type="character" w:styleId="1006" w:customStyle="1">
    <w:name w:val="标题 2 字符1"/>
    <w:link w:val="995"/>
    <w:uiPriority w:val="9"/>
    <w:qFormat/>
    <w:rPr>
      <w:rFonts w:ascii="Arial" w:hAnsi="Arial" w:eastAsia="黑体" w:cs="Times New Roman"/>
      <w:b/>
      <w:bCs/>
      <w:sz w:val="32"/>
      <w:szCs w:val="32"/>
    </w:rPr>
  </w:style>
  <w:style w:type="character" w:styleId="1007" w:customStyle="1">
    <w:name w:val="标题 4 字符1"/>
    <w:link w:val="996"/>
    <w:uiPriority w:val="0"/>
    <w:qFormat/>
    <w:rPr>
      <w:rFonts w:ascii="Arial" w:hAnsi="Arial" w:eastAsia="黑体" w:cs="Times New Roman"/>
      <w:sz w:val="28"/>
      <w:szCs w:val="20"/>
    </w:rPr>
  </w:style>
  <w:style w:type="character" w:styleId="1008" w:customStyle="1">
    <w:name w:val="标题 5 字符1"/>
    <w:link w:val="997"/>
    <w:uiPriority w:val="9"/>
    <w:qFormat/>
    <w:rPr>
      <w:rFonts w:ascii="宋体" w:hAnsi="宋体" w:eastAsia="宋体" w:cs="Times New Roman"/>
      <w:b/>
      <w:sz w:val="24"/>
      <w:szCs w:val="20"/>
    </w:rPr>
  </w:style>
  <w:style w:type="character" w:styleId="1009" w:customStyle="1">
    <w:name w:val="标题 6 字符1"/>
    <w:link w:val="998"/>
    <w:uiPriority w:val="9"/>
    <w:qFormat/>
    <w:rPr>
      <w:rFonts w:ascii="Arial" w:hAnsi="Arial" w:eastAsia="黑体" w:cs="Times New Roman"/>
      <w:b/>
      <w:bCs/>
      <w:sz w:val="24"/>
      <w:szCs w:val="24"/>
    </w:rPr>
  </w:style>
  <w:style w:type="character" w:styleId="1010" w:customStyle="1">
    <w:name w:val="标题 7 字符1"/>
    <w:link w:val="999"/>
    <w:uiPriority w:val="9"/>
    <w:qFormat/>
    <w:rPr>
      <w:rFonts w:ascii="Times New Roman" w:hAnsi="Times New Roman" w:eastAsia="宋体" w:cs="Times New Roman"/>
      <w:b/>
      <w:bCs/>
      <w:sz w:val="24"/>
      <w:szCs w:val="24"/>
    </w:rPr>
  </w:style>
  <w:style w:type="character" w:styleId="1011" w:customStyle="1">
    <w:name w:val="标题 8 字符1"/>
    <w:link w:val="1000"/>
    <w:uiPriority w:val="9"/>
    <w:qFormat/>
    <w:rPr>
      <w:rFonts w:ascii="Arial" w:hAnsi="Arial" w:eastAsia="黑体" w:cs="Times New Roman"/>
      <w:sz w:val="24"/>
      <w:szCs w:val="24"/>
    </w:rPr>
  </w:style>
  <w:style w:type="character" w:styleId="1012" w:customStyle="1">
    <w:name w:val="标题 9 字符1"/>
    <w:link w:val="1001"/>
    <w:uiPriority w:val="0"/>
    <w:qFormat/>
    <w:rPr>
      <w:rFonts w:ascii="Arial" w:hAnsi="Arial" w:eastAsia="黑体" w:cs="Times New Roman"/>
      <w:szCs w:val="21"/>
    </w:rPr>
  </w:style>
  <w:style w:type="paragraph" w:styleId="1013" w:customStyle="1">
    <w:name w:val="正文缩进1"/>
    <w:basedOn w:val="778"/>
    <w:next w:val="778"/>
    <w:link w:val="1014"/>
    <w:uiPriority w:val="0"/>
    <w:qFormat/>
    <w:pPr>
      <w:ind w:firstLine="420"/>
    </w:pPr>
    <w:rPr>
      <w:rFonts w:ascii="Times New Roman" w:hAnsi="Times New Roman" w:eastAsia="宋体"/>
      <w:szCs w:val="20"/>
    </w:rPr>
  </w:style>
  <w:style w:type="character" w:styleId="1014" w:customStyle="1">
    <w:name w:val="正文缩进 字符1"/>
    <w:link w:val="1013"/>
    <w:uiPriority w:val="0"/>
    <w:qFormat/>
    <w:rPr>
      <w:rFonts w:ascii="Times New Roman" w:hAnsi="Times New Roman" w:eastAsia="宋体" w:cs="Times New Roman"/>
      <w:szCs w:val="20"/>
    </w:rPr>
  </w:style>
  <w:style w:type="paragraph" w:styleId="1015" w:customStyle="1">
    <w:name w:val="题注1"/>
    <w:basedOn w:val="778"/>
    <w:next w:val="778"/>
    <w:uiPriority w:val="99"/>
    <w:qFormat/>
    <w:rPr>
      <w:rFonts w:ascii="Cambria" w:hAnsi="Cambria" w:eastAsia="黑体"/>
      <w:sz w:val="20"/>
      <w:szCs w:val="20"/>
    </w:rPr>
  </w:style>
  <w:style w:type="paragraph" w:styleId="1016" w:customStyle="1">
    <w:name w:val="文档结构图1"/>
    <w:basedOn w:val="778"/>
    <w:link w:val="1017"/>
    <w:uiPriority w:val="99"/>
    <w:qFormat/>
    <w:pPr>
      <w:shd w:val="clear" w:color="auto" w:fill="000080"/>
    </w:pPr>
    <w:rPr>
      <w:rFonts w:ascii="Times New Roman" w:hAnsi="Times New Roman" w:eastAsia="宋体"/>
      <w:szCs w:val="20"/>
    </w:rPr>
  </w:style>
  <w:style w:type="character" w:styleId="1017" w:customStyle="1">
    <w:name w:val="文档结构图 字符2"/>
    <w:link w:val="1016"/>
    <w:uiPriority w:val="99"/>
    <w:qFormat/>
    <w:rPr>
      <w:rFonts w:ascii="Times New Roman" w:hAnsi="Times New Roman" w:eastAsia="宋体" w:cs="Times New Roman"/>
      <w:szCs w:val="20"/>
      <w:shd w:val="clear" w:color="auto" w:fill="000080"/>
    </w:rPr>
  </w:style>
  <w:style w:type="paragraph" w:styleId="1018" w:customStyle="1">
    <w:name w:val="批注文字1"/>
    <w:basedOn w:val="778"/>
    <w:link w:val="1019"/>
    <w:uiPriority w:val="99"/>
    <w:qFormat/>
    <w:pPr>
      <w:jc w:val="left"/>
      <w:spacing w:line="360" w:lineRule="atLeast"/>
    </w:pPr>
    <w:rPr>
      <w:rFonts w:ascii="Times New Roman" w:hAnsi="Times New Roman" w:eastAsia="宋体"/>
      <w:sz w:val="24"/>
      <w:szCs w:val="20"/>
    </w:rPr>
  </w:style>
  <w:style w:type="character" w:styleId="1019" w:customStyle="1">
    <w:name w:val="批注文字 字符2"/>
    <w:link w:val="1018"/>
    <w:uiPriority w:val="99"/>
    <w:qFormat/>
    <w:rPr>
      <w:rFonts w:ascii="Times New Roman" w:hAnsi="Times New Roman" w:eastAsia="宋体" w:cs="Times New Roman"/>
      <w:sz w:val="24"/>
      <w:szCs w:val="20"/>
    </w:rPr>
  </w:style>
  <w:style w:type="paragraph" w:styleId="1020" w:customStyle="1">
    <w:name w:val="正文文本 31"/>
    <w:basedOn w:val="778"/>
    <w:link w:val="1021"/>
    <w:uiPriority w:val="0"/>
    <w:qFormat/>
    <w:rPr>
      <w:rFonts w:ascii="宋体" w:hAnsi="Times New Roman" w:eastAsia="宋体"/>
      <w:sz w:val="24"/>
      <w:szCs w:val="20"/>
    </w:rPr>
  </w:style>
  <w:style w:type="character" w:styleId="1021" w:customStyle="1">
    <w:name w:val="正文文本 3 字符"/>
    <w:link w:val="1020"/>
    <w:uiPriority w:val="0"/>
    <w:qFormat/>
    <w:rPr>
      <w:rFonts w:ascii="宋体" w:hAnsi="Times New Roman" w:eastAsia="宋体" w:cs="Times New Roman"/>
      <w:sz w:val="24"/>
      <w:szCs w:val="20"/>
    </w:rPr>
  </w:style>
  <w:style w:type="paragraph" w:styleId="1022" w:customStyle="1">
    <w:name w:val="正文文本1"/>
    <w:basedOn w:val="778"/>
    <w:next w:val="1023"/>
    <w:link w:val="1024"/>
    <w:uiPriority w:val="0"/>
    <w:qFormat/>
    <w:rPr>
      <w:rFonts w:ascii="华文中宋" w:hAnsi="Times New Roman" w:eastAsia="华文中宋"/>
      <w:bCs/>
      <w:sz w:val="28"/>
      <w:szCs w:val="20"/>
    </w:rPr>
  </w:style>
  <w:style w:type="paragraph" w:styleId="1023" w:customStyle="1">
    <w:name w:val="正文首行缩进1"/>
    <w:basedOn w:val="1022"/>
    <w:link w:val="1071"/>
    <w:uiPriority w:val="99"/>
    <w:unhideWhenUsed/>
    <w:qFormat/>
    <w:pPr>
      <w:ind w:firstLine="420"/>
      <w:spacing w:after="120"/>
    </w:pPr>
    <w:rPr>
      <w:rFonts w:ascii="等线" w:hAnsi="等线" w:eastAsia="等线"/>
      <w:bCs w:val="0"/>
      <w:sz w:val="21"/>
      <w:szCs w:val="22"/>
    </w:rPr>
  </w:style>
  <w:style w:type="character" w:styleId="1024" w:customStyle="1">
    <w:name w:val="正文文本 字符2"/>
    <w:link w:val="1022"/>
    <w:uiPriority w:val="0"/>
    <w:qFormat/>
    <w:rPr>
      <w:rFonts w:ascii="华文中宋" w:hAnsi="Times New Roman" w:eastAsia="华文中宋" w:cs="Times New Roman"/>
      <w:bCs/>
      <w:sz w:val="28"/>
      <w:szCs w:val="20"/>
    </w:rPr>
  </w:style>
  <w:style w:type="character" w:styleId="1025" w:customStyle="1">
    <w:name w:val="正文首行缩进 字符"/>
    <w:uiPriority w:val="99"/>
    <w:semiHidden/>
    <w:qFormat/>
    <w:rPr>
      <w:rFonts w:ascii="华文中宋" w:hAnsi="Times New Roman" w:eastAsia="华文中宋" w:cs="Times New Roman"/>
      <w:sz w:val="28"/>
      <w:szCs w:val="20"/>
    </w:rPr>
  </w:style>
  <w:style w:type="paragraph" w:styleId="1026" w:customStyle="1">
    <w:name w:val="正文文本缩进1"/>
    <w:basedOn w:val="778"/>
    <w:next w:val="1027"/>
    <w:link w:val="1028"/>
    <w:uiPriority w:val="0"/>
    <w:qFormat/>
    <w:pPr>
      <w:ind w:firstLine="540"/>
      <w:spacing w:line="360" w:lineRule="auto"/>
      <w:widowControl/>
    </w:pPr>
    <w:rPr>
      <w:rFonts w:ascii="宋体" w:hAnsi="MS Sans Serif" w:eastAsia="宋体"/>
      <w:spacing w:val="12"/>
      <w:sz w:val="24"/>
      <w:szCs w:val="20"/>
    </w:rPr>
  </w:style>
  <w:style w:type="paragraph" w:styleId="1027" w:customStyle="1">
    <w:name w:val="寄信人地址1"/>
    <w:basedOn w:val="778"/>
    <w:uiPriority w:val="0"/>
    <w:qFormat/>
    <w:rPr>
      <w:rFonts w:ascii="Arial" w:hAnsi="Arial" w:eastAsia="宋体"/>
      <w:szCs w:val="20"/>
    </w:rPr>
  </w:style>
  <w:style w:type="character" w:styleId="1028" w:customStyle="1">
    <w:name w:val="正文文本缩进 字符2"/>
    <w:link w:val="1026"/>
    <w:uiPriority w:val="0"/>
    <w:qFormat/>
    <w:rPr>
      <w:rFonts w:ascii="宋体" w:hAnsi="MS Sans Serif" w:eastAsia="宋体" w:cs="Times New Roman"/>
      <w:spacing w:val="12"/>
      <w:sz w:val="24"/>
      <w:szCs w:val="20"/>
    </w:rPr>
  </w:style>
  <w:style w:type="paragraph" w:styleId="1029" w:customStyle="1">
    <w:name w:val="文本块1"/>
    <w:basedOn w:val="778"/>
    <w:uiPriority w:val="99"/>
    <w:qFormat/>
    <w:pPr>
      <w:ind w:left="420" w:right="33"/>
      <w:jc w:val="left"/>
    </w:pPr>
    <w:rPr>
      <w:rFonts w:ascii="Times New Roman" w:hAnsi="Times New Roman" w:eastAsia="宋体"/>
      <w:sz w:val="24"/>
      <w:szCs w:val="20"/>
    </w:rPr>
  </w:style>
  <w:style w:type="paragraph" w:styleId="1030" w:customStyle="1">
    <w:name w:val="索引 41"/>
    <w:basedOn w:val="778"/>
    <w:next w:val="778"/>
    <w:uiPriority w:val="99"/>
    <w:qFormat/>
    <w:pPr>
      <w:ind w:left="600"/>
    </w:pPr>
    <w:rPr>
      <w:rFonts w:ascii="Times New Roman" w:hAnsi="Times New Roman" w:eastAsia="宋体"/>
      <w:szCs w:val="24"/>
    </w:rPr>
  </w:style>
  <w:style w:type="paragraph" w:styleId="1031" w:customStyle="1">
    <w:name w:val="纯文本1"/>
    <w:basedOn w:val="778"/>
    <w:next w:val="1032"/>
    <w:link w:val="1033"/>
    <w:uiPriority w:val="0"/>
    <w:qFormat/>
    <w:rPr>
      <w:rFonts w:ascii="宋体" w:hAnsi="Courier New" w:eastAsia="宋体"/>
      <w:szCs w:val="20"/>
    </w:rPr>
  </w:style>
  <w:style w:type="paragraph" w:styleId="1032" w:customStyle="1">
    <w:name w:val="目录 21"/>
    <w:basedOn w:val="778"/>
    <w:next w:val="778"/>
    <w:uiPriority w:val="39"/>
    <w:unhideWhenUsed/>
    <w:qFormat/>
    <w:pPr>
      <w:ind w:left="420"/>
    </w:pPr>
  </w:style>
  <w:style w:type="character" w:styleId="1033" w:customStyle="1">
    <w:name w:val="纯文本 字符2"/>
    <w:link w:val="1031"/>
    <w:uiPriority w:val="0"/>
    <w:qFormat/>
    <w:rPr>
      <w:rFonts w:ascii="宋体" w:hAnsi="Courier New" w:eastAsia="宋体" w:cs="Times New Roman"/>
      <w:szCs w:val="20"/>
    </w:rPr>
  </w:style>
  <w:style w:type="paragraph" w:styleId="1034" w:customStyle="1">
    <w:name w:val="日期1"/>
    <w:basedOn w:val="778"/>
    <w:next w:val="778"/>
    <w:link w:val="1035"/>
    <w:uiPriority w:val="99"/>
    <w:qFormat/>
    <w:rPr>
      <w:rFonts w:ascii="Times New Roman" w:hAnsi="Times New Roman" w:eastAsia="宋体"/>
      <w:sz w:val="24"/>
      <w:szCs w:val="20"/>
    </w:rPr>
  </w:style>
  <w:style w:type="character" w:styleId="1035" w:customStyle="1">
    <w:name w:val="日期 字符2"/>
    <w:link w:val="1034"/>
    <w:uiPriority w:val="99"/>
    <w:qFormat/>
    <w:rPr>
      <w:rFonts w:ascii="Times New Roman" w:hAnsi="Times New Roman" w:eastAsia="宋体" w:cs="Times New Roman"/>
      <w:sz w:val="24"/>
      <w:szCs w:val="20"/>
    </w:rPr>
  </w:style>
  <w:style w:type="paragraph" w:styleId="1036" w:customStyle="1">
    <w:name w:val="正文文本缩进 21"/>
    <w:basedOn w:val="778"/>
    <w:link w:val="1037"/>
    <w:uiPriority w:val="99"/>
    <w:qFormat/>
    <w:pPr>
      <w:ind w:left="420"/>
      <w:spacing w:after="120" w:line="480" w:lineRule="auto"/>
    </w:pPr>
    <w:rPr>
      <w:rFonts w:ascii="Times New Roman" w:hAnsi="Times New Roman" w:eastAsia="宋体"/>
      <w:szCs w:val="24"/>
    </w:rPr>
  </w:style>
  <w:style w:type="character" w:styleId="1037" w:customStyle="1">
    <w:name w:val="正文文本缩进 2 字符2"/>
    <w:link w:val="1036"/>
    <w:uiPriority w:val="99"/>
    <w:qFormat/>
    <w:rPr>
      <w:rFonts w:ascii="Times New Roman" w:hAnsi="Times New Roman" w:eastAsia="宋体" w:cs="Times New Roman"/>
      <w:szCs w:val="24"/>
    </w:rPr>
  </w:style>
  <w:style w:type="paragraph" w:styleId="1038" w:customStyle="1">
    <w:name w:val="批注框文本1"/>
    <w:basedOn w:val="778"/>
    <w:link w:val="1039"/>
    <w:uiPriority w:val="99"/>
    <w:qFormat/>
    <w:rPr>
      <w:rFonts w:ascii="Times New Roman" w:hAnsi="Times New Roman" w:eastAsia="宋体"/>
      <w:sz w:val="18"/>
      <w:szCs w:val="18"/>
    </w:rPr>
  </w:style>
  <w:style w:type="character" w:styleId="1039" w:customStyle="1">
    <w:name w:val="批注框文本 字符2"/>
    <w:link w:val="1038"/>
    <w:uiPriority w:val="99"/>
    <w:qFormat/>
    <w:rPr>
      <w:rFonts w:ascii="Times New Roman" w:hAnsi="Times New Roman" w:eastAsia="宋体" w:cs="Times New Roman"/>
      <w:sz w:val="18"/>
      <w:szCs w:val="18"/>
    </w:rPr>
  </w:style>
  <w:style w:type="paragraph" w:styleId="1040" w:customStyle="1">
    <w:name w:val="页脚1"/>
    <w:basedOn w:val="778"/>
    <w:next w:val="1041"/>
    <w:link w:val="1042"/>
    <w:uiPriority w:val="99"/>
    <w:unhideWhenUsed/>
    <w:qFormat/>
    <w:pPr>
      <w:jc w:val="left"/>
      <w:tabs>
        <w:tab w:val="center" w:pos="4153" w:leader="none"/>
        <w:tab w:val="right" w:pos="8306" w:leader="none"/>
      </w:tabs>
    </w:pPr>
    <w:rPr>
      <w:sz w:val="18"/>
      <w:szCs w:val="18"/>
    </w:rPr>
  </w:style>
  <w:style w:type="paragraph" w:styleId="1041" w:customStyle="1">
    <w:name w:val="TOC Heading1"/>
    <w:next w:val="778"/>
    <w:uiPriority w:val="0"/>
    <w:qFormat/>
    <w:rPr>
      <w:rFonts w:hint="default" w:ascii="Times New Roman" w:hAnsi="Times New Roman" w:eastAsia="宋体" w:cs="Times New Roman"/>
      <w:sz w:val="32"/>
      <w:lang w:val="en-US" w:eastAsia="zh-CN" w:bidi="ar-SA"/>
    </w:rPr>
  </w:style>
  <w:style w:type="character" w:styleId="1042" w:customStyle="1">
    <w:name w:val="页脚 字符"/>
    <w:link w:val="1040"/>
    <w:uiPriority w:val="0"/>
    <w:qFormat/>
    <w:rPr>
      <w:sz w:val="18"/>
      <w:szCs w:val="18"/>
    </w:rPr>
  </w:style>
  <w:style w:type="paragraph" w:styleId="1043" w:customStyle="1">
    <w:name w:val="页眉1"/>
    <w:basedOn w:val="778"/>
    <w:link w:val="10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字符"/>
    <w:link w:val="1043"/>
    <w:uiPriority w:val="99"/>
    <w:qFormat/>
    <w:rPr>
      <w:sz w:val="18"/>
      <w:szCs w:val="18"/>
    </w:rPr>
  </w:style>
  <w:style w:type="paragraph" w:styleId="1045" w:customStyle="1">
    <w:name w:val="目录 11"/>
    <w:basedOn w:val="778"/>
    <w:next w:val="778"/>
    <w:uiPriority w:val="39"/>
    <w:qFormat/>
    <w:pPr>
      <w:jc w:val="center"/>
      <w:spacing w:before="120" w:after="120"/>
      <w:tabs>
        <w:tab w:val="right" w:pos="9170" w:leader="dot"/>
      </w:tabs>
    </w:pPr>
    <w:rPr>
      <w:rFonts w:eastAsia="文鼎小标宋简"/>
      <w:caps/>
      <w:sz w:val="32"/>
      <w:szCs w:val="32"/>
    </w:rPr>
  </w:style>
  <w:style w:type="paragraph" w:styleId="1046" w:customStyle="1">
    <w:name w:val="副标题1"/>
    <w:basedOn w:val="778"/>
    <w:next w:val="778"/>
    <w:link w:val="1047"/>
    <w:uiPriority w:val="0"/>
    <w:qFormat/>
    <w:pPr>
      <w:jc w:val="center"/>
      <w:spacing w:before="240" w:after="60" w:line="312" w:lineRule="auto"/>
      <w:outlineLvl w:val="1"/>
    </w:pPr>
    <w:rPr>
      <w:rFonts w:ascii="Cambria" w:hAnsi="Cambria" w:eastAsia="宋体"/>
      <w:b/>
      <w:bCs/>
      <w:sz w:val="32"/>
      <w:szCs w:val="32"/>
    </w:rPr>
  </w:style>
  <w:style w:type="character" w:styleId="1047" w:customStyle="1">
    <w:name w:val="副标题 字符"/>
    <w:link w:val="1046"/>
    <w:uiPriority w:val="0"/>
    <w:qFormat/>
    <w:rPr>
      <w:rFonts w:ascii="Cambria" w:hAnsi="Cambria" w:eastAsia="宋体" w:cs="Times New Roman"/>
      <w:b/>
      <w:bCs/>
      <w:sz w:val="32"/>
      <w:szCs w:val="32"/>
    </w:rPr>
  </w:style>
  <w:style w:type="paragraph" w:styleId="1048" w:customStyle="1">
    <w:name w:val="列表1"/>
    <w:basedOn w:val="778"/>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49" w:customStyle="1">
    <w:name w:val="脚注文本1"/>
    <w:basedOn w:val="778"/>
    <w:link w:val="1050"/>
    <w:uiPriority w:val="0"/>
    <w:qFormat/>
    <w:pPr>
      <w:jc w:val="left"/>
      <w:spacing w:line="312" w:lineRule="atLeast"/>
    </w:pPr>
    <w:rPr>
      <w:rFonts w:ascii="Times New Roman" w:hAnsi="Times New Roman" w:eastAsia="宋体"/>
      <w:sz w:val="18"/>
      <w:szCs w:val="20"/>
    </w:rPr>
  </w:style>
  <w:style w:type="character" w:styleId="1050" w:customStyle="1">
    <w:name w:val="脚注文本 字符"/>
    <w:link w:val="1049"/>
    <w:uiPriority w:val="0"/>
    <w:qFormat/>
    <w:rPr>
      <w:rFonts w:ascii="Times New Roman" w:hAnsi="Times New Roman" w:eastAsia="宋体" w:cs="Times New Roman"/>
      <w:sz w:val="18"/>
      <w:szCs w:val="20"/>
    </w:rPr>
  </w:style>
  <w:style w:type="paragraph" w:styleId="1051" w:customStyle="1">
    <w:name w:val="正文文本缩进 31"/>
    <w:basedOn w:val="778"/>
    <w:link w:val="1052"/>
    <w:uiPriority w:val="99"/>
    <w:qFormat/>
    <w:pPr>
      <w:ind w:firstLine="540"/>
      <w:spacing w:line="360" w:lineRule="auto"/>
      <w:widowControl/>
    </w:pPr>
    <w:rPr>
      <w:rFonts w:ascii="宋体" w:hAnsi="MS Sans Serif" w:eastAsia="宋体"/>
      <w:color w:val="000000"/>
      <w:sz w:val="24"/>
      <w:szCs w:val="20"/>
    </w:rPr>
  </w:style>
  <w:style w:type="character" w:styleId="1052" w:customStyle="1">
    <w:name w:val="正文文本缩进 3 字符2"/>
    <w:link w:val="1051"/>
    <w:uiPriority w:val="99"/>
    <w:qFormat/>
    <w:rPr>
      <w:rFonts w:ascii="宋体" w:hAnsi="MS Sans Serif" w:eastAsia="宋体" w:cs="Times New Roman"/>
      <w:color w:val="000000"/>
      <w:sz w:val="24"/>
      <w:szCs w:val="20"/>
    </w:rPr>
  </w:style>
  <w:style w:type="paragraph" w:styleId="1053" w:customStyle="1">
    <w:name w:val="正文文本 21"/>
    <w:basedOn w:val="778"/>
    <w:link w:val="1054"/>
    <w:uiPriority w:val="0"/>
    <w:qFormat/>
    <w:pPr>
      <w:spacing w:line="360" w:lineRule="auto"/>
      <w:tabs>
        <w:tab w:val="left" w:pos="540" w:leader="none"/>
      </w:tabs>
    </w:pPr>
    <w:rPr>
      <w:rFonts w:ascii="宋体" w:eastAsia="宋体"/>
      <w:color w:val="000000"/>
      <w:sz w:val="28"/>
      <w:szCs w:val="20"/>
    </w:rPr>
  </w:style>
  <w:style w:type="character" w:styleId="1054" w:customStyle="1">
    <w:name w:val="正文文本 2 字符"/>
    <w:link w:val="1053"/>
    <w:uiPriority w:val="0"/>
    <w:qFormat/>
    <w:rPr>
      <w:rFonts w:ascii="宋体" w:eastAsia="宋体" w:cs="Times New Roman"/>
      <w:color w:val="000000"/>
      <w:sz w:val="28"/>
      <w:szCs w:val="20"/>
    </w:rPr>
  </w:style>
  <w:style w:type="paragraph" w:styleId="1055" w:customStyle="1">
    <w:name w:val="普通(网站)1"/>
    <w:basedOn w:val="778"/>
    <w:uiPriority w:val="99"/>
    <w:qFormat/>
    <w:pPr>
      <w:jc w:val="left"/>
      <w:spacing w:before="100" w:beforeAutospacing="1" w:after="100" w:afterAutospacing="1"/>
      <w:widowControl/>
    </w:pPr>
    <w:rPr>
      <w:rFonts w:ascii="宋体" w:hAnsi="宋体" w:eastAsia="宋体" w:cs="宋体"/>
      <w:sz w:val="24"/>
      <w:szCs w:val="24"/>
    </w:rPr>
  </w:style>
  <w:style w:type="paragraph" w:styleId="1056" w:customStyle="1">
    <w:name w:val="标题1"/>
    <w:basedOn w:val="778"/>
    <w:next w:val="778"/>
    <w:link w:val="1057"/>
    <w:uiPriority w:val="10"/>
    <w:qFormat/>
    <w:pPr>
      <w:jc w:val="center"/>
      <w:spacing w:before="240" w:after="60"/>
      <w:outlineLvl w:val="0"/>
    </w:pPr>
    <w:rPr>
      <w:rFonts w:ascii="Cambria" w:hAnsi="Cambria" w:eastAsia="宋体"/>
      <w:b/>
      <w:bCs/>
      <w:sz w:val="32"/>
      <w:szCs w:val="32"/>
    </w:rPr>
  </w:style>
  <w:style w:type="character" w:styleId="1057" w:customStyle="1">
    <w:name w:val="标题 字符"/>
    <w:link w:val="1056"/>
    <w:uiPriority w:val="10"/>
    <w:qFormat/>
    <w:rPr>
      <w:rFonts w:ascii="Cambria" w:hAnsi="Cambria" w:eastAsia="宋体" w:cs="Times New Roman"/>
      <w:b/>
      <w:bCs/>
      <w:sz w:val="32"/>
      <w:szCs w:val="32"/>
    </w:rPr>
  </w:style>
  <w:style w:type="paragraph" w:styleId="1058" w:customStyle="1">
    <w:name w:val="批注主题1"/>
    <w:basedOn w:val="1018"/>
    <w:next w:val="1018"/>
    <w:link w:val="1059"/>
    <w:uiPriority w:val="99"/>
    <w:qFormat/>
    <w:pPr>
      <w:spacing w:line="240" w:lineRule="auto"/>
    </w:pPr>
    <w:rPr>
      <w:b/>
      <w:bCs/>
      <w:sz w:val="21"/>
    </w:rPr>
  </w:style>
  <w:style w:type="character" w:styleId="1059" w:customStyle="1">
    <w:name w:val="批注主题 字符2"/>
    <w:link w:val="1058"/>
    <w:uiPriority w:val="99"/>
    <w:qFormat/>
    <w:rPr>
      <w:rFonts w:ascii="Times New Roman" w:hAnsi="Times New Roman" w:eastAsia="宋体" w:cs="Times New Roman"/>
      <w:b/>
      <w:bCs/>
      <w:szCs w:val="20"/>
    </w:rPr>
  </w:style>
  <w:style w:type="paragraph" w:styleId="1060" w:customStyle="1">
    <w:name w:val="正文首行缩进 21"/>
    <w:basedOn w:val="1026"/>
    <w:link w:val="1061"/>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61" w:customStyle="1">
    <w:name w:val="正文首行缩进 2 字符"/>
    <w:basedOn w:val="1028"/>
    <w:link w:val="1060"/>
    <w:uiPriority w:val="99"/>
    <w:semiHidden/>
    <w:qFormat/>
    <w:rPr>
      <w:rFonts w:ascii="宋体" w:hAnsi="MS Sans Serif" w:eastAsia="宋体" w:cs="Times New Roman"/>
      <w:spacing w:val="12"/>
      <w:sz w:val="24"/>
      <w:szCs w:val="20"/>
    </w:rPr>
  </w:style>
  <w:style w:type="table" w:styleId="1062" w:customStyle="1">
    <w:name w:val="网格型11"/>
    <w:basedOn w:val="1003"/>
    <w:uiPriority w:val="99"/>
    <w:unhideWhenUsed/>
    <w:qFormat/>
    <w:tblPr>
      <w:tblCellMar>
        <w:left w:w="0" w:type="dxa"/>
        <w:top w:w="0" w:type="dxa"/>
        <w:right w:w="0" w:type="dxa"/>
        <w:bottom w:w="0" w:type="dxa"/>
      </w:tblCellMar>
    </w:tblPr>
  </w:style>
  <w:style w:type="character" w:styleId="1063" w:customStyle="1">
    <w:name w:val="要点1"/>
    <w:uiPriority w:val="0"/>
    <w:qFormat/>
    <w:rPr>
      <w:b/>
      <w:bCs/>
    </w:rPr>
  </w:style>
  <w:style w:type="character" w:styleId="1064" w:customStyle="1">
    <w:name w:val="页码1"/>
    <w:uiPriority w:val="0"/>
    <w:qFormat/>
  </w:style>
  <w:style w:type="character" w:styleId="1065" w:customStyle="1">
    <w:name w:val="已访问的超链接1"/>
    <w:uiPriority w:val="99"/>
    <w:qFormat/>
    <w:rPr>
      <w:color w:val="000000"/>
      <w:u w:val="none"/>
    </w:rPr>
  </w:style>
  <w:style w:type="character" w:styleId="1066" w:customStyle="1">
    <w:name w:val="强调1"/>
    <w:uiPriority w:val="0"/>
    <w:qFormat/>
  </w:style>
  <w:style w:type="character" w:styleId="1067" w:customStyle="1">
    <w:name w:val="HTML 打字机1"/>
    <w:uiPriority w:val="0"/>
    <w:qFormat/>
    <w:rPr>
      <w:rFonts w:ascii="宋体" w:hAnsi="宋体" w:eastAsia="宋体" w:cs="宋体"/>
      <w:sz w:val="24"/>
      <w:szCs w:val="24"/>
    </w:rPr>
  </w:style>
  <w:style w:type="character" w:styleId="1068" w:customStyle="1">
    <w:name w:val="超链接1"/>
    <w:uiPriority w:val="99"/>
    <w:qFormat/>
    <w:rPr>
      <w:color w:val="000000"/>
      <w:u w:val="none"/>
    </w:rPr>
  </w:style>
  <w:style w:type="character" w:styleId="1069" w:customStyle="1">
    <w:name w:val="HTML 代码1"/>
    <w:uiPriority w:val="0"/>
    <w:qFormat/>
    <w:rPr>
      <w:rFonts w:ascii="Courier New" w:hAnsi="Courier New"/>
      <w:sz w:val="20"/>
    </w:rPr>
  </w:style>
  <w:style w:type="character" w:styleId="1070" w:customStyle="1">
    <w:name w:val="批注引用1"/>
    <w:uiPriority w:val="99"/>
    <w:qFormat/>
    <w:rPr>
      <w:sz w:val="21"/>
      <w:szCs w:val="21"/>
    </w:rPr>
  </w:style>
  <w:style w:type="character" w:styleId="1071" w:customStyle="1">
    <w:name w:val="正文首行缩进 Char"/>
    <w:link w:val="1023"/>
    <w:uiPriority w:val="99"/>
    <w:semiHidden/>
    <w:qFormat/>
    <w:rPr>
      <w:rFonts w:ascii="Times New Roman" w:hAnsi="Times New Roman" w:eastAsia="华文中宋" w:cs="Times New Roman"/>
      <w:sz w:val="21"/>
      <w:szCs w:val="20"/>
    </w:rPr>
  </w:style>
  <w:style w:type="character" w:styleId="1072" w:customStyle="1">
    <w:name w:val="标题 1 字符"/>
    <w:uiPriority w:val="0"/>
    <w:qFormat/>
    <w:rPr>
      <w:b/>
      <w:bCs/>
      <w:sz w:val="44"/>
      <w:szCs w:val="44"/>
    </w:rPr>
  </w:style>
  <w:style w:type="character" w:styleId="1073" w:customStyle="1">
    <w:name w:val="标题 2 字符"/>
    <w:uiPriority w:val="0"/>
    <w:qFormat/>
    <w:rPr>
      <w:rFonts w:ascii="等线 Light" w:hAnsi="等线 Light" w:eastAsia="等线 Light" w:cs="Times New Roman"/>
      <w:b/>
      <w:bCs/>
      <w:sz w:val="32"/>
      <w:szCs w:val="32"/>
    </w:rPr>
  </w:style>
  <w:style w:type="character" w:styleId="1074" w:customStyle="1">
    <w:name w:val="标题 3 字符"/>
    <w:uiPriority w:val="0"/>
    <w:qFormat/>
    <w:rPr>
      <w:b/>
      <w:bCs/>
      <w:sz w:val="32"/>
      <w:szCs w:val="32"/>
    </w:rPr>
  </w:style>
  <w:style w:type="character" w:styleId="1075" w:customStyle="1">
    <w:name w:val="标题 4 字符"/>
    <w:uiPriority w:val="0"/>
    <w:qFormat/>
    <w:rPr>
      <w:rFonts w:ascii="等线 Light" w:hAnsi="等线 Light" w:eastAsia="等线 Light" w:cs="Times New Roman"/>
      <w:b/>
      <w:bCs/>
      <w:sz w:val="28"/>
      <w:szCs w:val="28"/>
    </w:rPr>
  </w:style>
  <w:style w:type="character" w:styleId="1076" w:customStyle="1">
    <w:name w:val="标题 5 字符"/>
    <w:uiPriority w:val="0"/>
    <w:qFormat/>
    <w:rPr>
      <w:b/>
      <w:bCs/>
      <w:sz w:val="28"/>
      <w:szCs w:val="28"/>
    </w:rPr>
  </w:style>
  <w:style w:type="character" w:styleId="1077" w:customStyle="1">
    <w:name w:val="标题 6 字符"/>
    <w:uiPriority w:val="0"/>
    <w:qFormat/>
    <w:rPr>
      <w:rFonts w:ascii="等线 Light" w:hAnsi="等线 Light" w:eastAsia="等线 Light" w:cs="Times New Roman"/>
      <w:b/>
      <w:bCs/>
      <w:sz w:val="24"/>
      <w:szCs w:val="24"/>
    </w:rPr>
  </w:style>
  <w:style w:type="character" w:styleId="1078" w:customStyle="1">
    <w:name w:val="标题 7 字符"/>
    <w:uiPriority w:val="0"/>
    <w:qFormat/>
    <w:rPr>
      <w:b/>
      <w:bCs/>
      <w:sz w:val="24"/>
      <w:szCs w:val="24"/>
    </w:rPr>
  </w:style>
  <w:style w:type="character" w:styleId="1079" w:customStyle="1">
    <w:name w:val="标题 8 字符"/>
    <w:uiPriority w:val="0"/>
    <w:qFormat/>
    <w:rPr>
      <w:rFonts w:ascii="等线 Light" w:hAnsi="等线 Light" w:eastAsia="等线 Light" w:cs="Times New Roman"/>
      <w:sz w:val="24"/>
      <w:szCs w:val="24"/>
    </w:rPr>
  </w:style>
  <w:style w:type="character" w:styleId="1080" w:customStyle="1">
    <w:name w:val="标题 9 字符"/>
    <w:uiPriority w:val="0"/>
    <w:qFormat/>
    <w:rPr>
      <w:rFonts w:ascii="等线 Light" w:hAnsi="等线 Light" w:eastAsia="等线 Light" w:cs="Times New Roman"/>
      <w:szCs w:val="21"/>
    </w:rPr>
  </w:style>
  <w:style w:type="paragraph" w:styleId="1081" w:customStyle="1">
    <w:name w:val="_Style 39"/>
    <w:basedOn w:val="778"/>
    <w:next w:val="1082"/>
    <w:uiPriority w:val="34"/>
    <w:qFormat/>
    <w:pPr>
      <w:ind w:firstLine="420"/>
    </w:pPr>
    <w:rPr>
      <w:rFonts w:ascii="Times New Roman" w:hAnsi="Times New Roman" w:eastAsia="宋体"/>
      <w:szCs w:val="24"/>
    </w:rPr>
  </w:style>
  <w:style w:type="paragraph" w:styleId="1082" w:customStyle="1">
    <w:name w:val="列出段落2"/>
    <w:basedOn w:val="778"/>
    <w:link w:val="1083"/>
    <w:uiPriority w:val="34"/>
    <w:qFormat/>
    <w:pPr>
      <w:ind w:firstLine="420"/>
    </w:pPr>
    <w:rPr>
      <w:szCs w:val="24"/>
    </w:rPr>
  </w:style>
  <w:style w:type="character" w:styleId="1083" w:customStyle="1">
    <w:name w:val="列表段落 字符"/>
    <w:link w:val="1082"/>
    <w:uiPriority w:val="34"/>
    <w:qFormat/>
    <w:rPr>
      <w:sz w:val="21"/>
      <w:szCs w:val="24"/>
    </w:rPr>
  </w:style>
  <w:style w:type="character" w:styleId="1084" w:customStyle="1">
    <w:name w:val="文档结构图 字符"/>
    <w:uiPriority w:val="0"/>
    <w:qFormat/>
    <w:rPr>
      <w:rFonts w:ascii="Microsoft YaHei UI" w:eastAsia="Microsoft YaHei UI"/>
      <w:sz w:val="18"/>
      <w:szCs w:val="18"/>
    </w:rPr>
  </w:style>
  <w:style w:type="character" w:styleId="1085" w:customStyle="1">
    <w:name w:val="批注文字 字符"/>
    <w:basedOn w:val="1002"/>
    <w:uiPriority w:val="0"/>
    <w:qFormat/>
  </w:style>
  <w:style w:type="character" w:styleId="1086" w:customStyle="1">
    <w:name w:val="正文文本 字符"/>
    <w:basedOn w:val="1002"/>
    <w:uiPriority w:val="0"/>
    <w:qFormat/>
  </w:style>
  <w:style w:type="character" w:styleId="1087" w:customStyle="1">
    <w:name w:val="正文文本缩进 字符"/>
    <w:basedOn w:val="1002"/>
    <w:uiPriority w:val="0"/>
    <w:qFormat/>
  </w:style>
  <w:style w:type="paragraph" w:styleId="108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9" w:customStyle="1">
    <w:name w:val="纯文本 字符"/>
    <w:uiPriority w:val="0"/>
    <w:qFormat/>
    <w:rPr>
      <w:rFonts w:ascii="等线" w:hAnsi="Courier New" w:cs="Courier New"/>
    </w:rPr>
  </w:style>
  <w:style w:type="character" w:styleId="1090" w:customStyle="1">
    <w:name w:val="日期 字符"/>
    <w:basedOn w:val="1002"/>
    <w:uiPriority w:val="0"/>
    <w:qFormat/>
  </w:style>
  <w:style w:type="character" w:styleId="1091" w:customStyle="1">
    <w:name w:val="正文文本缩进 2 字符"/>
    <w:basedOn w:val="1002"/>
    <w:uiPriority w:val="0"/>
    <w:qFormat/>
  </w:style>
  <w:style w:type="character" w:styleId="1092" w:customStyle="1">
    <w:name w:val="批注框文本 字符"/>
    <w:uiPriority w:val="0"/>
    <w:qFormat/>
    <w:rPr>
      <w:sz w:val="18"/>
      <w:szCs w:val="18"/>
    </w:rPr>
  </w:style>
  <w:style w:type="character" w:styleId="1093" w:customStyle="1">
    <w:name w:val="页脚 字符2"/>
    <w:uiPriority w:val="99"/>
    <w:qFormat/>
    <w:rPr>
      <w:sz w:val="18"/>
      <w:szCs w:val="18"/>
    </w:rPr>
  </w:style>
  <w:style w:type="character" w:styleId="1094" w:customStyle="1">
    <w:name w:val="页眉 字符2"/>
    <w:uiPriority w:val="99"/>
    <w:qFormat/>
    <w:rPr>
      <w:sz w:val="18"/>
      <w:szCs w:val="18"/>
    </w:rPr>
  </w:style>
  <w:style w:type="character" w:styleId="1095" w:customStyle="1">
    <w:name w:val="正文文本缩进 3 字符"/>
    <w:uiPriority w:val="0"/>
    <w:qFormat/>
    <w:rPr>
      <w:sz w:val="16"/>
      <w:szCs w:val="16"/>
    </w:rPr>
  </w:style>
  <w:style w:type="character" w:styleId="1096" w:customStyle="1">
    <w:name w:val="批注主题 字符"/>
    <w:uiPriority w:val="0"/>
    <w:qFormat/>
    <w:rPr>
      <w:b/>
      <w:bCs/>
    </w:rPr>
  </w:style>
  <w:style w:type="character" w:styleId="1097" w:customStyle="1">
    <w:name w:val="正文文本首行缩进 字符1"/>
    <w:uiPriority w:val="0"/>
    <w:qFormat/>
    <w:rPr>
      <w:sz w:val="21"/>
    </w:rPr>
  </w:style>
  <w:style w:type="character" w:styleId="1098" w:customStyle="1">
    <w:name w:val="正文文本首行缩进 2 字符"/>
    <w:uiPriority w:val="0"/>
    <w:qFormat/>
  </w:style>
  <w:style w:type="character" w:styleId="1099" w:customStyle="1">
    <w:name w:val="Comment Text Char1"/>
    <w:uiPriority w:val="0"/>
    <w:qFormat/>
    <w:rPr>
      <w:sz w:val="24"/>
      <w:lang w:bidi="ar-SA"/>
    </w:rPr>
  </w:style>
  <w:style w:type="character" w:styleId="1100" w:customStyle="1">
    <w:name w:val="Footnote Text Char"/>
    <w:uiPriority w:val="0"/>
    <w:qFormat/>
    <w:rPr>
      <w:rFonts w:eastAsia="宋体"/>
      <w:sz w:val="18"/>
      <w:lang w:val="en-US" w:eastAsia="zh-CN" w:bidi="ar-SA"/>
    </w:rPr>
  </w:style>
  <w:style w:type="character" w:styleId="1101" w:customStyle="1">
    <w:name w:val="font131"/>
    <w:uiPriority w:val="0"/>
    <w:qFormat/>
    <w:rPr>
      <w:rFonts w:ascii="Times New Roman" w:hAnsi="Times New Roman" w:cs="Times New Roman"/>
      <w:color w:val="000000"/>
      <w:sz w:val="20"/>
      <w:szCs w:val="20"/>
      <w:u w:val="none"/>
      <w:vertAlign w:val="superscript"/>
    </w:rPr>
  </w:style>
  <w:style w:type="character" w:styleId="1102" w:customStyle="1">
    <w:name w:val="Plain Text Char"/>
    <w:uiPriority w:val="0"/>
    <w:qFormat/>
    <w:rPr>
      <w:rFonts w:ascii="宋体" w:hAnsi="Courier New" w:eastAsia="宋体"/>
      <w:sz w:val="24"/>
      <w:lang w:bidi="ar-SA"/>
    </w:rPr>
  </w:style>
  <w:style w:type="character" w:styleId="1103" w:customStyle="1">
    <w:name w:val="正文文本 (5) Exact"/>
    <w:link w:val="1104"/>
    <w:uiPriority w:val="0"/>
    <w:qFormat/>
    <w:rPr>
      <w:rFonts w:ascii="仿宋" w:eastAsia="仿宋"/>
      <w:sz w:val="19"/>
      <w:szCs w:val="19"/>
      <w:shd w:val="clear" w:color="auto" w:fill="ffffff"/>
      <w:lang w:eastAsia="en-US"/>
    </w:rPr>
  </w:style>
  <w:style w:type="paragraph" w:styleId="1104" w:customStyle="1">
    <w:name w:val="正文文本 (5)"/>
    <w:basedOn w:val="778"/>
    <w:link w:val="1103"/>
    <w:uiPriority w:val="0"/>
    <w:qFormat/>
    <w:pPr>
      <w:jc w:val="left"/>
      <w:spacing w:line="240" w:lineRule="atLeast"/>
      <w:shd w:val="clear" w:color="auto" w:fill="ffffff"/>
    </w:pPr>
    <w:rPr>
      <w:rFonts w:ascii="仿宋" w:eastAsia="仿宋"/>
      <w:sz w:val="19"/>
      <w:szCs w:val="19"/>
      <w:lang w:eastAsia="en-US"/>
    </w:rPr>
  </w:style>
  <w:style w:type="character" w:styleId="1105" w:customStyle="1">
    <w:name w:val="页眉 Char"/>
    <w:uiPriority w:val="99"/>
    <w:qFormat/>
    <w:rPr>
      <w:sz w:val="18"/>
      <w:szCs w:val="18"/>
    </w:rPr>
  </w:style>
  <w:style w:type="character" w:styleId="1106" w:customStyle="1">
    <w:name w:val="标题 1 Char1"/>
    <w:uiPriority w:val="0"/>
    <w:qFormat/>
    <w:rPr>
      <w:rFonts w:ascii="Calibri" w:hAnsi="Calibri" w:eastAsia="宋体" w:cs="Arial"/>
      <w:b/>
      <w:sz w:val="44"/>
      <w:szCs w:val="20"/>
    </w:rPr>
  </w:style>
  <w:style w:type="character" w:styleId="1107" w:customStyle="1">
    <w:name w:val="明显强调1"/>
    <w:uiPriority w:val="0"/>
    <w:qFormat/>
    <w:rPr>
      <w:b/>
      <w:bCs/>
      <w:i/>
      <w:iCs/>
      <w:color w:val="4f81bd"/>
    </w:rPr>
  </w:style>
  <w:style w:type="character" w:styleId="1108" w:customStyle="1">
    <w:name w:val="纯文本 Char1"/>
    <w:uiPriority w:val="0"/>
    <w:qFormat/>
    <w:rPr>
      <w:rFonts w:ascii="宋体" w:hAnsi="Courier New"/>
      <w:sz w:val="21"/>
    </w:rPr>
  </w:style>
  <w:style w:type="character" w:styleId="1109" w:customStyle="1">
    <w:name w:val="yf00正文 字符"/>
    <w:link w:val="1110"/>
    <w:uiPriority w:val="0"/>
    <w:qFormat/>
    <w:rPr>
      <w:rFonts w:ascii="宋体" w:hAnsi="宋体"/>
      <w:sz w:val="24"/>
      <w:szCs w:val="21"/>
    </w:rPr>
  </w:style>
  <w:style w:type="paragraph" w:styleId="1110" w:customStyle="1">
    <w:name w:val="yf00正文"/>
    <w:basedOn w:val="778"/>
    <w:link w:val="1109"/>
    <w:uiPriority w:val="0"/>
    <w:qFormat/>
    <w:pPr>
      <w:ind w:firstLine="480"/>
      <w:spacing w:after="160" w:line="360" w:lineRule="auto"/>
    </w:pPr>
    <w:rPr>
      <w:rFonts w:ascii="宋体" w:hAnsi="宋体"/>
      <w:sz w:val="24"/>
      <w:szCs w:val="21"/>
    </w:rPr>
  </w:style>
  <w:style w:type="character" w:styleId="1111" w:customStyle="1">
    <w:name w:val="font101"/>
    <w:uiPriority w:val="0"/>
    <w:qFormat/>
    <w:rPr>
      <w:rFonts w:hint="eastAsia" w:ascii="宋体" w:hAnsi="宋体" w:eastAsia="宋体" w:cs="宋体"/>
      <w:color w:val="000000"/>
      <w:sz w:val="18"/>
      <w:szCs w:val="18"/>
      <w:u w:val="none"/>
    </w:rPr>
  </w:style>
  <w:style w:type="character" w:styleId="1112" w:customStyle="1">
    <w:name w:val="Header Char"/>
    <w:uiPriority w:val="0"/>
    <w:qFormat/>
    <w:rPr>
      <w:rFonts w:eastAsia="宋体"/>
      <w:sz w:val="18"/>
      <w:szCs w:val="18"/>
      <w:lang w:val="en-US" w:eastAsia="zh-CN" w:bidi="ar-SA"/>
    </w:rPr>
  </w:style>
  <w:style w:type="character" w:styleId="1113" w:customStyle="1">
    <w:name w:val="批注文字 Char Char"/>
    <w:uiPriority w:val="0"/>
    <w:qFormat/>
    <w:rPr>
      <w:rFonts w:ascii="宋体" w:hAnsi="Times New Roman" w:eastAsia="宋体" w:cs="Times New Roman"/>
      <w:sz w:val="28"/>
      <w:szCs w:val="20"/>
    </w:rPr>
  </w:style>
  <w:style w:type="character" w:styleId="1114" w:customStyle="1">
    <w:name w:val="fontstyle01"/>
    <w:uiPriority w:val="0"/>
    <w:qFormat/>
    <w:rPr>
      <w:rFonts w:ascii="MicrosoftYaHei-Identity-H" w:hAnsi="MicrosoftYaHei-Identity-H"/>
      <w:color w:val="231916"/>
      <w:sz w:val="22"/>
      <w:szCs w:val="22"/>
    </w:rPr>
  </w:style>
  <w:style w:type="character" w:styleId="1115" w:customStyle="1">
    <w:name w:val="font91"/>
    <w:uiPriority w:val="0"/>
    <w:qFormat/>
    <w:rPr>
      <w:rFonts w:hint="eastAsia" w:ascii="宋体" w:hAnsi="宋体" w:eastAsia="宋体" w:cs="宋体"/>
      <w:b/>
      <w:bCs/>
      <w:color w:val="000000"/>
      <w:sz w:val="24"/>
      <w:szCs w:val="24"/>
      <w:u w:val="none"/>
    </w:rPr>
  </w:style>
  <w:style w:type="character" w:styleId="1116" w:customStyle="1">
    <w:name w:val="font111"/>
    <w:uiPriority w:val="0"/>
    <w:qFormat/>
    <w:rPr>
      <w:rFonts w:hint="eastAsia" w:ascii="宋体" w:hAnsi="宋体" w:eastAsia="宋体" w:cs="宋体"/>
      <w:color w:val="000000"/>
      <w:sz w:val="20"/>
      <w:szCs w:val="20"/>
      <w:u w:val="none"/>
    </w:rPr>
  </w:style>
  <w:style w:type="character" w:styleId="1117" w:customStyle="1">
    <w:name w:val="tit12"/>
    <w:uiPriority w:val="0"/>
    <w:qFormat/>
    <w:rPr>
      <w:color w:val="db2200"/>
    </w:rPr>
  </w:style>
  <w:style w:type="character" w:styleId="1118" w:customStyle="1">
    <w:name w:val="批注文字 Char1"/>
    <w:uiPriority w:val="0"/>
    <w:qFormat/>
    <w:rPr>
      <w:rFonts w:ascii="Times New Roman" w:hAnsi="Times New Roman" w:eastAsia="宋体" w:cs="Times New Roman"/>
      <w:sz w:val="20"/>
      <w:szCs w:val="20"/>
    </w:rPr>
  </w:style>
  <w:style w:type="character" w:styleId="1119" w:customStyle="1">
    <w:name w:val="CITE"/>
    <w:uiPriority w:val="0"/>
    <w:qFormat/>
    <w:rPr>
      <w:i/>
    </w:rPr>
  </w:style>
  <w:style w:type="character" w:styleId="1120" w:customStyle="1">
    <w:name w:val="标题5 Char Char"/>
    <w:link w:val="1121"/>
    <w:uiPriority w:val="0"/>
    <w:qFormat/>
    <w:rPr>
      <w:rFonts w:ascii="Arial" w:hAnsi="Arial"/>
      <w:b/>
      <w:bCs/>
      <w:sz w:val="24"/>
      <w:szCs w:val="32"/>
    </w:rPr>
  </w:style>
  <w:style w:type="paragraph" w:styleId="1121" w:customStyle="1">
    <w:name w:val="标题5"/>
    <w:basedOn w:val="855"/>
    <w:link w:val="1120"/>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22" w:customStyle="1">
    <w:name w:val="Variable"/>
    <w:uiPriority w:val="0"/>
    <w:qFormat/>
    <w:rPr>
      <w:i/>
    </w:rPr>
  </w:style>
  <w:style w:type="character" w:styleId="1123" w:customStyle="1">
    <w:name w:val="超链接_0"/>
    <w:uiPriority w:val="99"/>
    <w:qFormat/>
    <w:rPr>
      <w:rFonts w:ascii="Calibri" w:hAnsi="Calibri" w:cs="Times New Roman"/>
      <w:color w:val="0000ff"/>
      <w:u w:val="single"/>
    </w:rPr>
  </w:style>
  <w:style w:type="character" w:styleId="1124" w:customStyle="1">
    <w:name w:val="15"/>
    <w:uiPriority w:val="0"/>
    <w:qFormat/>
    <w:rPr>
      <w:rFonts w:ascii="Arial" w:hAnsi="Arial" w:cs="Arial"/>
      <w:b/>
      <w:bCs/>
      <w:sz w:val="32"/>
      <w:szCs w:val="32"/>
    </w:rPr>
  </w:style>
  <w:style w:type="character" w:styleId="1125" w:customStyle="1">
    <w:name w:val="Char Char91"/>
    <w:uiPriority w:val="0"/>
    <w:qFormat/>
    <w:rPr>
      <w:rFonts w:eastAsia="宋体"/>
      <w:b/>
      <w:bCs/>
      <w:sz w:val="32"/>
      <w:szCs w:val="44"/>
      <w:lang w:val="en-US" w:eastAsia="zh-CN" w:bidi="ar-SA"/>
    </w:rPr>
  </w:style>
  <w:style w:type="character" w:styleId="1126" w:customStyle="1">
    <w:name w:val="正文缩进 字符"/>
    <w:uiPriority w:val="0"/>
    <w:qFormat/>
    <w:rPr>
      <w:szCs w:val="24"/>
    </w:rPr>
  </w:style>
  <w:style w:type="character" w:styleId="1127" w:customStyle="1">
    <w:name w:val="日期 Char1"/>
    <w:uiPriority w:val="0"/>
    <w:qFormat/>
    <w:rPr>
      <w:rFonts w:ascii="Times New Roman" w:hAnsi="Times New Roman" w:eastAsia="宋体" w:cs="Times New Roman"/>
      <w:szCs w:val="24"/>
    </w:rPr>
  </w:style>
  <w:style w:type="character" w:styleId="1128" w:customStyle="1">
    <w:name w:val="正文文本缩进 2 字符1"/>
    <w:uiPriority w:val="99"/>
    <w:semiHidden/>
    <w:qFormat/>
    <w:rPr>
      <w:sz w:val="21"/>
      <w:szCs w:val="24"/>
    </w:rPr>
  </w:style>
  <w:style w:type="character" w:styleId="1129" w:customStyle="1">
    <w:name w:val="正文文本首行缩进 2 字符1"/>
    <w:uiPriority w:val="99"/>
    <w:qFormat/>
    <w:rPr>
      <w:rFonts w:ascii="宋体" w:hAnsi="MS Sans Serif"/>
      <w:spacing w:val="12"/>
      <w:sz w:val="21"/>
    </w:rPr>
  </w:style>
  <w:style w:type="character" w:styleId="1130" w:customStyle="1">
    <w:name w:val="正文文本缩进 3 字符1"/>
    <w:uiPriority w:val="99"/>
    <w:semiHidden/>
    <w:qFormat/>
    <w:rPr>
      <w:sz w:val="16"/>
      <w:szCs w:val="16"/>
    </w:rPr>
  </w:style>
  <w:style w:type="character" w:styleId="1131" w:customStyle="1">
    <w:name w:val="more6"/>
    <w:uiPriority w:val="0"/>
    <w:qFormat/>
  </w:style>
  <w:style w:type="character" w:styleId="1132" w:customStyle="1">
    <w:name w:val="HTML Markup"/>
    <w:uiPriority w:val="0"/>
    <w:qFormat/>
    <w:rPr>
      <w:vanish/>
      <w:color w:val="ff0000"/>
    </w:rPr>
  </w:style>
  <w:style w:type="character" w:styleId="1133" w:customStyle="1">
    <w:name w:val="不明显参考1"/>
    <w:uiPriority w:val="0"/>
    <w:qFormat/>
    <w:rPr>
      <w:smallCaps/>
      <w:color w:val="c0504d"/>
      <w:u w:val="single"/>
    </w:rPr>
  </w:style>
  <w:style w:type="character" w:styleId="1134" w:customStyle="1">
    <w:name w:val="font151"/>
    <w:uiPriority w:val="0"/>
    <w:qFormat/>
    <w:rPr>
      <w:rFonts w:ascii="Wingdings 2" w:hAnsi="Wingdings 2" w:eastAsia="Wingdings 2" w:cs="Wingdings 2"/>
      <w:color w:val="000000"/>
      <w:sz w:val="20"/>
      <w:szCs w:val="20"/>
      <w:u w:val="none"/>
    </w:rPr>
  </w:style>
  <w:style w:type="character" w:styleId="1135" w:customStyle="1">
    <w:name w:val="样式 Char"/>
    <w:link w:val="1136"/>
    <w:uiPriority w:val="0"/>
    <w:qFormat/>
    <w:rPr>
      <w:rFonts w:ascii="宋体" w:hAnsi="宋体" w:cs="宋体"/>
      <w:sz w:val="24"/>
      <w:szCs w:val="24"/>
    </w:rPr>
  </w:style>
  <w:style w:type="paragraph" w:styleId="1136" w:customStyle="1">
    <w:name w:val="样式"/>
    <w:link w:val="1135"/>
    <w:uiPriority w:val="0"/>
    <w:qFormat/>
    <w:pPr>
      <w:widowControl w:val="off"/>
    </w:pPr>
    <w:rPr>
      <w:rFonts w:hint="default" w:ascii="宋体" w:hAnsi="宋体" w:eastAsia="等线" w:cs="宋体"/>
      <w:sz w:val="24"/>
      <w:szCs w:val="24"/>
      <w:lang w:val="en-US" w:eastAsia="zh-CN" w:bidi="ar-SA"/>
    </w:rPr>
  </w:style>
  <w:style w:type="character" w:styleId="1137" w:customStyle="1">
    <w:name w:val="明显引用 Char1"/>
    <w:uiPriority w:val="30"/>
    <w:qFormat/>
    <w:rPr>
      <w:rFonts w:ascii="Times New Roman" w:hAnsi="Times New Roman" w:eastAsia="宋体" w:cs="Times New Roman"/>
      <w:b/>
      <w:bCs/>
      <w:i/>
      <w:iCs/>
      <w:color w:val="4f81bd"/>
      <w:szCs w:val="24"/>
    </w:rPr>
  </w:style>
  <w:style w:type="character" w:styleId="1138" w:customStyle="1">
    <w:name w:val="Document Map Char"/>
    <w:uiPriority w:val="0"/>
    <w:qFormat/>
    <w:rPr>
      <w:rFonts w:eastAsia="宋体"/>
      <w:sz w:val="21"/>
      <w:szCs w:val="24"/>
      <w:lang w:val="en-US" w:eastAsia="zh-CN" w:bidi="ar-SA"/>
    </w:rPr>
  </w:style>
  <w:style w:type="character" w:styleId="1139" w:customStyle="1">
    <w:name w:val="副标题 Char1"/>
    <w:uiPriority w:val="0"/>
    <w:qFormat/>
    <w:rPr>
      <w:rFonts w:ascii="Cambria" w:hAnsi="Cambria" w:cs="Times New Roman"/>
      <w:b/>
      <w:bCs/>
      <w:sz w:val="32"/>
      <w:szCs w:val="32"/>
    </w:rPr>
  </w:style>
  <w:style w:type="character" w:styleId="1140" w:customStyle="1">
    <w:name w:val="正文文本首行缩进 字符"/>
    <w:uiPriority w:val="0"/>
    <w:qFormat/>
    <w:rPr>
      <w:rFonts w:ascii="华文中宋" w:eastAsia="华文中宋"/>
      <w:sz w:val="21"/>
    </w:rPr>
  </w:style>
  <w:style w:type="character" w:styleId="1141" w:customStyle="1">
    <w:name w:val="正文文本缩进 字符1"/>
    <w:uiPriority w:val="99"/>
    <w:semiHidden/>
    <w:qFormat/>
    <w:rPr>
      <w:sz w:val="21"/>
      <w:szCs w:val="24"/>
    </w:rPr>
  </w:style>
  <w:style w:type="character" w:styleId="1142" w:customStyle="1">
    <w:name w:val="CODE"/>
    <w:uiPriority w:val="0"/>
    <w:qFormat/>
    <w:rPr>
      <w:rFonts w:ascii="Courier New" w:hAnsi="Courier New"/>
      <w:sz w:val="20"/>
    </w:rPr>
  </w:style>
  <w:style w:type="character" w:styleId="1143" w:customStyle="1">
    <w:name w:val="正文文本缩进 Char1"/>
    <w:uiPriority w:val="0"/>
    <w:qFormat/>
    <w:rPr>
      <w:sz w:val="21"/>
      <w:szCs w:val="24"/>
    </w:rPr>
  </w:style>
  <w:style w:type="character" w:styleId="1144" w:customStyle="1">
    <w:name w:val="文档结构图 Char1"/>
    <w:uiPriority w:val="0"/>
    <w:qFormat/>
    <w:rPr>
      <w:rFonts w:ascii="宋体" w:hAnsi="Times New Roman" w:eastAsia="宋体" w:cs="Times New Roman"/>
      <w:sz w:val="18"/>
      <w:szCs w:val="18"/>
    </w:rPr>
  </w:style>
  <w:style w:type="character" w:styleId="1145" w:customStyle="1">
    <w:name w:val="明显参考1"/>
    <w:uiPriority w:val="0"/>
    <w:qFormat/>
    <w:rPr>
      <w:b/>
      <w:bCs/>
      <w:smallCaps/>
      <w:color w:val="c0504d"/>
      <w:spacing w:val="5"/>
      <w:u w:val="single"/>
    </w:rPr>
  </w:style>
  <w:style w:type="character" w:styleId="1146" w:customStyle="1">
    <w:name w:val="Body Text Indent 2 Char"/>
    <w:uiPriority w:val="0"/>
    <w:qFormat/>
    <w:rPr>
      <w:rFonts w:eastAsia="宋体"/>
      <w:sz w:val="21"/>
      <w:szCs w:val="24"/>
      <w:lang w:val="en-US" w:eastAsia="zh-CN" w:bidi="ar-SA"/>
    </w:rPr>
  </w:style>
  <w:style w:type="character" w:styleId="1147" w:customStyle="1">
    <w:name w:val="Comment Text Char"/>
    <w:uiPriority w:val="0"/>
    <w:qFormat/>
    <w:rPr>
      <w:rFonts w:cs="Times New Roman"/>
      <w:sz w:val="24"/>
      <w:szCs w:val="24"/>
    </w:rPr>
  </w:style>
  <w:style w:type="character" w:styleId="1148" w:customStyle="1">
    <w:name w:val="标题 Char1"/>
    <w:uiPriority w:val="10"/>
    <w:qFormat/>
    <w:rPr>
      <w:rFonts w:ascii="Cambria" w:hAnsi="Cambria" w:eastAsia="宋体" w:cs="Times New Roman"/>
      <w:b/>
      <w:bCs/>
      <w:sz w:val="32"/>
      <w:szCs w:val="32"/>
    </w:rPr>
  </w:style>
  <w:style w:type="character" w:styleId="1149" w:customStyle="1">
    <w:name w:val="批注框文本 字符1"/>
    <w:uiPriority w:val="99"/>
    <w:semiHidden/>
    <w:qFormat/>
    <w:rPr>
      <w:sz w:val="18"/>
      <w:szCs w:val="18"/>
    </w:rPr>
  </w:style>
  <w:style w:type="character" w:styleId="1150" w:customStyle="1">
    <w:name w:val="Footer Char"/>
    <w:uiPriority w:val="0"/>
    <w:qFormat/>
    <w:rPr>
      <w:rFonts w:eastAsia="宋体"/>
      <w:sz w:val="18"/>
      <w:szCs w:val="18"/>
      <w:lang w:val="en-US" w:eastAsia="zh-CN" w:bidi="ar-SA"/>
    </w:rPr>
  </w:style>
  <w:style w:type="character" w:styleId="1151" w:customStyle="1">
    <w:name w:val="正文文本 Char1"/>
    <w:uiPriority w:val="0"/>
    <w:qFormat/>
    <w:rPr>
      <w:sz w:val="21"/>
      <w:szCs w:val="22"/>
    </w:rPr>
  </w:style>
  <w:style w:type="character" w:styleId="1152" w:customStyle="1">
    <w:name w:val="font341"/>
    <w:uiPriority w:val="0"/>
    <w:qFormat/>
    <w:rPr>
      <w:rFonts w:ascii="Times New Roman" w:hAnsi="Times New Roman" w:cs="Times New Roman"/>
      <w:color w:val="000000"/>
      <w:sz w:val="20"/>
      <w:szCs w:val="20"/>
      <w:u w:val="none"/>
    </w:rPr>
  </w:style>
  <w:style w:type="character" w:styleId="1153" w:customStyle="1">
    <w:name w:val="Char Char21"/>
    <w:uiPriority w:val="0"/>
    <w:qFormat/>
    <w:rPr>
      <w:rFonts w:ascii="Arial" w:hAnsi="Arial" w:eastAsia="黑体" w:cs="Times New Roman"/>
      <w:b/>
      <w:bCs/>
      <w:sz w:val="32"/>
      <w:szCs w:val="32"/>
    </w:rPr>
  </w:style>
  <w:style w:type="character" w:styleId="1154" w:customStyle="1">
    <w:name w:val="Balloon Text Char"/>
    <w:uiPriority w:val="0"/>
    <w:qFormat/>
    <w:rPr>
      <w:sz w:val="18"/>
      <w:lang w:bidi="ar-SA"/>
    </w:rPr>
  </w:style>
  <w:style w:type="character" w:styleId="1155" w:customStyle="1">
    <w:name w:val="正文非缩进 Char1"/>
    <w:uiPriority w:val="0"/>
    <w:qFormat/>
  </w:style>
  <w:style w:type="character" w:styleId="1156" w:customStyle="1">
    <w:name w:val="标题 2 Char1"/>
    <w:uiPriority w:val="0"/>
    <w:qFormat/>
    <w:rPr>
      <w:rFonts w:ascii="Arial" w:hAnsi="Arial" w:eastAsia="黑体" w:cs="Calibri"/>
      <w:b/>
      <w:sz w:val="32"/>
      <w:szCs w:val="20"/>
    </w:rPr>
  </w:style>
  <w:style w:type="character" w:styleId="1157" w:customStyle="1">
    <w:name w:val="Heading 2 Char"/>
    <w:uiPriority w:val="0"/>
    <w:qFormat/>
    <w:rPr>
      <w:rFonts w:ascii="Arial" w:hAnsi="Arial" w:eastAsia="黑体"/>
      <w:b/>
      <w:bCs/>
      <w:sz w:val="32"/>
      <w:szCs w:val="32"/>
      <w:lang w:val="en-US" w:eastAsia="zh-CN" w:bidi="ar-SA"/>
    </w:rPr>
  </w:style>
  <w:style w:type="character" w:styleId="1158" w:customStyle="1">
    <w:name w:val="font141"/>
    <w:uiPriority w:val="0"/>
    <w:qFormat/>
    <w:rPr>
      <w:rFonts w:ascii="Times New Roman" w:hAnsi="Times New Roman" w:cs="Times New Roman"/>
      <w:color w:val="000000"/>
      <w:sz w:val="18"/>
      <w:szCs w:val="18"/>
      <w:u w:val="none"/>
    </w:rPr>
  </w:style>
  <w:style w:type="character" w:styleId="1159" w:customStyle="1">
    <w:name w:val="Char Char3"/>
    <w:uiPriority w:val="0"/>
    <w:qFormat/>
    <w:rPr>
      <w:rFonts w:ascii="黑体" w:hAnsi="宋体" w:eastAsia="黑体" w:cs="Arial"/>
      <w:b/>
      <w:bCs/>
      <w:sz w:val="24"/>
      <w:szCs w:val="24"/>
      <w:lang w:val="en-US" w:eastAsia="zh-CN" w:bidi="ar-SA"/>
    </w:rPr>
  </w:style>
  <w:style w:type="character" w:styleId="1160" w:customStyle="1">
    <w:name w:val="引用 字符"/>
    <w:link w:val="1161"/>
    <w:uiPriority w:val="0"/>
    <w:qFormat/>
    <w:rPr>
      <w:i/>
      <w:iCs/>
      <w:color w:val="000000"/>
    </w:rPr>
  </w:style>
  <w:style w:type="paragraph" w:styleId="1161" w:customStyle="1">
    <w:name w:val="引用1"/>
    <w:basedOn w:val="778"/>
    <w:next w:val="778"/>
    <w:link w:val="1160"/>
    <w:uiPriority w:val="0"/>
    <w:qFormat/>
    <w:rPr>
      <w:i/>
      <w:iCs/>
      <w:color w:val="000000"/>
    </w:rPr>
  </w:style>
  <w:style w:type="character" w:styleId="1162" w:customStyle="1">
    <w:name w:val="引用 字符1"/>
    <w:uiPriority w:val="29"/>
    <w:qFormat/>
    <w:rPr>
      <w:i/>
      <w:iCs/>
      <w:color w:val="404040"/>
    </w:rPr>
  </w:style>
  <w:style w:type="character" w:styleId="1163" w:customStyle="1">
    <w:name w:val="Date Char"/>
    <w:uiPriority w:val="0"/>
    <w:qFormat/>
    <w:rPr>
      <w:rFonts w:eastAsia="宋体"/>
      <w:sz w:val="21"/>
      <w:szCs w:val="24"/>
      <w:lang w:val="en-US" w:eastAsia="zh-CN" w:bidi="ar-SA"/>
    </w:rPr>
  </w:style>
  <w:style w:type="character" w:styleId="1164" w:customStyle="1">
    <w:name w:val="Char Char9"/>
    <w:uiPriority w:val="0"/>
    <w:qFormat/>
    <w:rPr>
      <w:rFonts w:eastAsia="宋体"/>
      <w:b/>
      <w:bCs/>
      <w:sz w:val="32"/>
      <w:szCs w:val="44"/>
      <w:lang w:val="en-US" w:eastAsia="zh-CN" w:bidi="ar-SA"/>
    </w:rPr>
  </w:style>
  <w:style w:type="character" w:styleId="1165" w:customStyle="1">
    <w:name w:val="font122"/>
    <w:uiPriority w:val="0"/>
    <w:qFormat/>
    <w:rPr>
      <w:rFonts w:hint="eastAsia" w:ascii="宋体" w:hAnsi="宋体" w:eastAsia="宋体" w:cs="宋体"/>
      <w:color w:val="000000"/>
      <w:sz w:val="20"/>
      <w:szCs w:val="20"/>
      <w:u w:val="none"/>
      <w:vertAlign w:val="superscript"/>
    </w:rPr>
  </w:style>
  <w:style w:type="character" w:styleId="1166" w:customStyle="1">
    <w:name w:val="页眉 字符1"/>
    <w:uiPriority w:val="99"/>
    <w:semiHidden/>
    <w:qFormat/>
    <w:rPr>
      <w:sz w:val="18"/>
      <w:szCs w:val="18"/>
    </w:rPr>
  </w:style>
  <w:style w:type="character" w:styleId="1167" w:customStyle="1">
    <w:name w:val="页脚 字符1"/>
    <w:uiPriority w:val="99"/>
    <w:semiHidden/>
    <w:qFormat/>
    <w:rPr>
      <w:sz w:val="18"/>
      <w:szCs w:val="18"/>
    </w:rPr>
  </w:style>
  <w:style w:type="character" w:styleId="1168" w:customStyle="1">
    <w:name w:val="Comment"/>
    <w:uiPriority w:val="0"/>
    <w:qFormat/>
    <w:rPr>
      <w:vanish/>
    </w:rPr>
  </w:style>
  <w:style w:type="character" w:styleId="1169" w:customStyle="1">
    <w:name w:val="font81"/>
    <w:uiPriority w:val="0"/>
    <w:qFormat/>
    <w:rPr>
      <w:rFonts w:hint="eastAsia" w:ascii="宋体" w:hAnsi="宋体" w:eastAsia="宋体" w:cs="宋体"/>
      <w:color w:val="000000"/>
      <w:sz w:val="22"/>
      <w:szCs w:val="22"/>
      <w:u w:val="single"/>
    </w:rPr>
  </w:style>
  <w:style w:type="character" w:styleId="1170" w:customStyle="1">
    <w:name w:val="明显引用 字符"/>
    <w:link w:val="1171"/>
    <w:uiPriority w:val="0"/>
    <w:qFormat/>
    <w:rPr>
      <w:b/>
      <w:bCs/>
      <w:i/>
      <w:iCs/>
      <w:color w:val="4f81bd"/>
    </w:rPr>
  </w:style>
  <w:style w:type="paragraph" w:styleId="1171" w:customStyle="1">
    <w:name w:val="明显引用1"/>
    <w:basedOn w:val="778"/>
    <w:next w:val="778"/>
    <w:link w:val="1170"/>
    <w:uiPriority w:val="0"/>
    <w:qFormat/>
    <w:pPr>
      <w:ind w:left="936" w:right="936"/>
      <w:spacing w:before="200" w:after="280"/>
      <w:pBdr>
        <w:bottom w:val="single" w:color="4F81BD" w:sz="4" w:space="4"/>
      </w:pBdr>
    </w:pPr>
    <w:rPr>
      <w:b/>
      <w:bCs/>
      <w:i/>
      <w:iCs/>
      <w:color w:val="4f81bd"/>
    </w:rPr>
  </w:style>
  <w:style w:type="character" w:styleId="1172" w:customStyle="1">
    <w:name w:val="明显引用 字符1"/>
    <w:uiPriority w:val="30"/>
    <w:qFormat/>
    <w:rPr>
      <w:i/>
      <w:iCs/>
      <w:color w:val="4472c4"/>
    </w:rPr>
  </w:style>
  <w:style w:type="character" w:styleId="1173" w:customStyle="1">
    <w:name w:val="Char Char181"/>
    <w:uiPriority w:val="0"/>
    <w:qFormat/>
    <w:rPr>
      <w:b/>
      <w:bCs/>
      <w:sz w:val="44"/>
      <w:szCs w:val="44"/>
    </w:rPr>
  </w:style>
  <w:style w:type="character" w:styleId="1174" w:customStyle="1">
    <w:name w:val="Definition"/>
    <w:uiPriority w:val="0"/>
    <w:qFormat/>
    <w:rPr>
      <w:i/>
    </w:rPr>
  </w:style>
  <w:style w:type="character" w:styleId="1175" w:customStyle="1">
    <w:name w:val="Char Char23"/>
    <w:uiPriority w:val="0"/>
    <w:qFormat/>
    <w:rPr>
      <w:rFonts w:eastAsia="宋体"/>
      <w:b/>
      <w:bCs/>
      <w:sz w:val="32"/>
      <w:szCs w:val="44"/>
      <w:lang w:val="en-US" w:eastAsia="zh-CN" w:bidi="ar-SA"/>
    </w:rPr>
  </w:style>
  <w:style w:type="character" w:styleId="1176" w:customStyle="1">
    <w:name w:val="Para head"/>
    <w:uiPriority w:val="0"/>
    <w:qFormat/>
    <w:rPr>
      <w:rFonts w:ascii="Arial" w:hAnsi="Arial" w:eastAsia="Times New Roman"/>
      <w:sz w:val="20"/>
    </w:rPr>
  </w:style>
  <w:style w:type="character" w:styleId="1177" w:customStyle="1">
    <w:name w:val="【正文】 Char"/>
    <w:link w:val="1178"/>
    <w:uiPriority w:val="0"/>
    <w:qFormat/>
    <w:rPr>
      <w:rFonts w:ascii="宋体" w:hAnsi="宋体" w:cs="宋体"/>
      <w:sz w:val="24"/>
      <w:szCs w:val="24"/>
      <w:lang w:val="zh-CN"/>
    </w:rPr>
  </w:style>
  <w:style w:type="paragraph" w:styleId="1178" w:customStyle="1">
    <w:name w:val="【正文】"/>
    <w:basedOn w:val="1053"/>
    <w:link w:val="1177"/>
    <w:uiPriority w:val="0"/>
    <w:qFormat/>
    <w:pPr>
      <w:ind w:firstLine="480"/>
      <w:tabs>
        <w:tab w:val="clear" w:pos="540" w:leader="none"/>
      </w:tabs>
    </w:pPr>
    <w:rPr>
      <w:rFonts w:hAnsi="宋体" w:eastAsia="等线" w:cs="宋体"/>
      <w:sz w:val="24"/>
      <w:szCs w:val="24"/>
      <w:lang w:val="zh-CN"/>
    </w:rPr>
  </w:style>
  <w:style w:type="character" w:styleId="1179" w:customStyle="1">
    <w:name w:val="Char Char6"/>
    <w:uiPriority w:val="0"/>
    <w:qFormat/>
    <w:rPr>
      <w:rFonts w:eastAsia="宋体"/>
      <w:b/>
      <w:bCs/>
      <w:sz w:val="32"/>
      <w:szCs w:val="44"/>
      <w:lang w:val="en-US" w:eastAsia="zh-CN" w:bidi="ar-SA"/>
    </w:rPr>
  </w:style>
  <w:style w:type="character" w:styleId="1180" w:customStyle="1">
    <w:name w:val="标题 Char2"/>
    <w:uiPriority w:val="0"/>
    <w:qFormat/>
    <w:rPr>
      <w:rFonts w:ascii="Cambria" w:hAnsi="Cambria" w:eastAsia="宋体" w:cs="Times New Roman"/>
      <w:b/>
      <w:bCs/>
      <w:sz w:val="32"/>
      <w:szCs w:val="32"/>
    </w:rPr>
  </w:style>
  <w:style w:type="character" w:styleId="1181" w:customStyle="1">
    <w:name w:val="Char Char22"/>
    <w:uiPriority w:val="0"/>
    <w:qFormat/>
    <w:rPr>
      <w:rFonts w:ascii="Times New Roman" w:hAnsi="Times New Roman" w:eastAsia="宋体" w:cs="Times New Roman"/>
      <w:b/>
      <w:bCs/>
      <w:sz w:val="32"/>
      <w:szCs w:val="44"/>
    </w:rPr>
  </w:style>
  <w:style w:type="character" w:styleId="1182" w:customStyle="1">
    <w:name w:val="样式3 字符"/>
    <w:link w:val="1183"/>
    <w:uiPriority w:val="0"/>
    <w:qFormat/>
    <w:rPr>
      <w:rFonts w:eastAsia="黑体"/>
      <w:b/>
      <w:bCs/>
      <w:sz w:val="32"/>
      <w:szCs w:val="44"/>
    </w:rPr>
  </w:style>
  <w:style w:type="paragraph" w:styleId="1183" w:customStyle="1">
    <w:name w:val="样式3"/>
    <w:basedOn w:val="994"/>
    <w:link w:val="1182"/>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84" w:customStyle="1">
    <w:name w:val="font71"/>
    <w:uiPriority w:val="0"/>
    <w:qFormat/>
    <w:rPr>
      <w:rFonts w:hint="eastAsia" w:ascii="宋体" w:hAnsi="宋体" w:eastAsia="宋体" w:cs="宋体"/>
      <w:color w:val="000000"/>
      <w:sz w:val="18"/>
      <w:szCs w:val="18"/>
      <w:u w:val="none"/>
    </w:rPr>
  </w:style>
  <w:style w:type="character" w:styleId="1185" w:customStyle="1">
    <w:name w:val="批注框文本 Char1"/>
    <w:uiPriority w:val="0"/>
    <w:qFormat/>
    <w:rPr>
      <w:rFonts w:ascii="Times New Roman" w:hAnsi="Times New Roman" w:eastAsia="宋体" w:cs="Times New Roman"/>
      <w:sz w:val="18"/>
      <w:szCs w:val="18"/>
    </w:rPr>
  </w:style>
  <w:style w:type="character" w:styleId="1186" w:customStyle="1">
    <w:name w:val="font291"/>
    <w:uiPriority w:val="0"/>
    <w:qFormat/>
    <w:rPr>
      <w:rFonts w:hint="eastAsia" w:ascii="宋体" w:hAnsi="宋体" w:eastAsia="宋体" w:cs="宋体"/>
      <w:color w:val="000000"/>
      <w:sz w:val="20"/>
      <w:szCs w:val="20"/>
      <w:u w:val="none"/>
    </w:rPr>
  </w:style>
  <w:style w:type="character" w:styleId="1187" w:customStyle="1">
    <w:name w:val="Char Char18"/>
    <w:uiPriority w:val="0"/>
    <w:qFormat/>
    <w:rPr>
      <w:rFonts w:ascii="Times New Roman" w:hAnsi="Times New Roman" w:eastAsia="宋体" w:cs="Times New Roman"/>
      <w:b/>
      <w:bCs/>
      <w:sz w:val="28"/>
      <w:szCs w:val="28"/>
    </w:rPr>
  </w:style>
  <w:style w:type="character" w:styleId="1188" w:customStyle="1">
    <w:name w:val="表格正文样式 字符"/>
    <w:link w:val="1189"/>
    <w:uiPriority w:val="0"/>
    <w:qFormat/>
    <w:rPr>
      <w:rFonts w:ascii="宋体" w:hAnsi="宋体" w:cs="宋体"/>
      <w:color w:val="000000"/>
      <w:sz w:val="24"/>
      <w:szCs w:val="24"/>
    </w:rPr>
  </w:style>
  <w:style w:type="paragraph" w:styleId="1189" w:customStyle="1">
    <w:name w:val="表格正文样式"/>
    <w:basedOn w:val="778"/>
    <w:link w:val="1188"/>
    <w:uiPriority w:val="0"/>
    <w:qFormat/>
    <w:pPr>
      <w:widowControl/>
    </w:pPr>
    <w:rPr>
      <w:rFonts w:ascii="宋体" w:hAnsi="宋体" w:cs="宋体"/>
      <w:color w:val="000000"/>
      <w:sz w:val="24"/>
      <w:szCs w:val="24"/>
    </w:rPr>
  </w:style>
  <w:style w:type="character" w:styleId="1190" w:customStyle="1">
    <w:name w:val="font31"/>
    <w:uiPriority w:val="0"/>
    <w:qFormat/>
    <w:rPr>
      <w:rFonts w:hint="eastAsia" w:ascii="宋体" w:hAnsi="宋体" w:eastAsia="宋体" w:cs="宋体"/>
      <w:color w:val="000000"/>
      <w:sz w:val="22"/>
      <w:szCs w:val="22"/>
      <w:u w:val="none"/>
    </w:rPr>
  </w:style>
  <w:style w:type="character" w:styleId="1191" w:customStyle="1">
    <w:name w:val="标题 字符1"/>
    <w:uiPriority w:val="10"/>
    <w:qFormat/>
    <w:rPr>
      <w:rFonts w:ascii="等线 Light" w:hAnsi="等线 Light" w:cs="Times New Roman"/>
      <w:b/>
      <w:bCs/>
      <w:sz w:val="32"/>
      <w:szCs w:val="32"/>
    </w:rPr>
  </w:style>
  <w:style w:type="character" w:styleId="1192" w:customStyle="1">
    <w:name w:val="正文文本 字符1"/>
    <w:uiPriority w:val="99"/>
    <w:semiHidden/>
    <w:qFormat/>
    <w:rPr>
      <w:sz w:val="21"/>
      <w:szCs w:val="24"/>
    </w:rPr>
  </w:style>
  <w:style w:type="character" w:styleId="1193" w:customStyle="1">
    <w:name w:val="标题 3 Char"/>
    <w:uiPriority w:val="9"/>
    <w:qFormat/>
    <w:rPr>
      <w:rFonts w:eastAsia="宋体"/>
      <w:b/>
      <w:sz w:val="32"/>
      <w:lang w:val="en-US" w:eastAsia="zh-CN" w:bidi="ar-SA"/>
    </w:rPr>
  </w:style>
  <w:style w:type="character" w:styleId="1194" w:customStyle="1">
    <w:name w:val="Heading 4 Char"/>
    <w:uiPriority w:val="0"/>
    <w:qFormat/>
    <w:rPr>
      <w:rFonts w:ascii="Arial" w:hAnsi="Arial" w:eastAsia="宋体"/>
      <w:b/>
      <w:bCs/>
      <w:sz w:val="21"/>
      <w:szCs w:val="28"/>
      <w:lang w:val="en-US" w:eastAsia="zh-CN" w:bidi="ar-SA"/>
    </w:rPr>
  </w:style>
  <w:style w:type="character" w:styleId="1195" w:customStyle="1">
    <w:name w:val="副标题 字符1"/>
    <w:uiPriority w:val="11"/>
    <w:qFormat/>
    <w:rPr>
      <w:rFonts w:ascii="等线 Light" w:hAnsi="等线 Light" w:cs="Times New Roman"/>
      <w:b/>
      <w:bCs/>
      <w:sz w:val="32"/>
      <w:szCs w:val="32"/>
    </w:rPr>
  </w:style>
  <w:style w:type="character" w:styleId="1196" w:customStyle="1">
    <w:name w:val="2 级标题 Char"/>
    <w:link w:val="1197"/>
    <w:uiPriority w:val="0"/>
    <w:qFormat/>
    <w:rPr>
      <w:bCs/>
      <w:sz w:val="24"/>
      <w:szCs w:val="32"/>
    </w:rPr>
  </w:style>
  <w:style w:type="paragraph" w:styleId="1197" w:customStyle="1">
    <w:name w:val="2 级标题"/>
    <w:basedOn w:val="995"/>
    <w:link w:val="1196"/>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98" w:customStyle="1">
    <w:name w:val="font322"/>
    <w:uiPriority w:val="0"/>
    <w:qFormat/>
    <w:rPr>
      <w:rFonts w:hint="eastAsia" w:ascii="宋体" w:hAnsi="宋体" w:eastAsia="宋体" w:cs="宋体"/>
      <w:color w:val="000000"/>
      <w:sz w:val="20"/>
      <w:szCs w:val="20"/>
      <w:u w:val="none"/>
    </w:rPr>
  </w:style>
  <w:style w:type="character" w:styleId="1199" w:customStyle="1">
    <w:name w:val="Heading 1 Char"/>
    <w:uiPriority w:val="0"/>
    <w:qFormat/>
    <w:rPr>
      <w:rFonts w:eastAsia="宋体"/>
      <w:b/>
      <w:bCs/>
      <w:sz w:val="32"/>
      <w:szCs w:val="44"/>
      <w:lang w:val="en-US" w:eastAsia="zh-CN" w:bidi="ar-SA"/>
    </w:rPr>
  </w:style>
  <w:style w:type="character" w:styleId="1200" w:customStyle="1">
    <w:name w:val="Char Char4"/>
    <w:uiPriority w:val="0"/>
    <w:qFormat/>
    <w:rPr>
      <w:rFonts w:ascii="宋体" w:hAnsi="宋体" w:eastAsia="黑体" w:cs="Arial"/>
      <w:b/>
      <w:sz w:val="28"/>
      <w:szCs w:val="32"/>
      <w:lang w:val="en-US" w:eastAsia="zh-CN" w:bidi="ar-SA"/>
    </w:rPr>
  </w:style>
  <w:style w:type="character" w:styleId="1201" w:customStyle="1">
    <w:name w:val="Body Text Indent Char"/>
    <w:uiPriority w:val="0"/>
    <w:qFormat/>
    <w:rPr>
      <w:rFonts w:ascii="宋体" w:hAnsi="宋体" w:eastAsia="宋体"/>
      <w:sz w:val="21"/>
      <w:lang w:val="en-US" w:eastAsia="zh-CN" w:bidi="ar-SA"/>
    </w:rPr>
  </w:style>
  <w:style w:type="character" w:styleId="1202" w:customStyle="1">
    <w:name w:val="日期 字符1"/>
    <w:uiPriority w:val="99"/>
    <w:semiHidden/>
    <w:qFormat/>
    <w:rPr>
      <w:sz w:val="21"/>
      <w:szCs w:val="24"/>
    </w:rPr>
  </w:style>
  <w:style w:type="character" w:styleId="1203" w:customStyle="1">
    <w:name w:val="font361"/>
    <w:uiPriority w:val="0"/>
    <w:qFormat/>
    <w:rPr>
      <w:rFonts w:hint="eastAsia" w:ascii="宋体" w:hAnsi="宋体" w:eastAsia="宋体" w:cs="宋体"/>
      <w:b/>
      <w:color w:val="000000"/>
      <w:sz w:val="20"/>
      <w:szCs w:val="20"/>
      <w:u w:val="none"/>
    </w:rPr>
  </w:style>
  <w:style w:type="character" w:styleId="1204" w:customStyle="1">
    <w:name w:val="脚注文本 字符1"/>
    <w:uiPriority w:val="99"/>
    <w:qFormat/>
    <w:rPr>
      <w:sz w:val="18"/>
      <w:szCs w:val="18"/>
    </w:rPr>
  </w:style>
  <w:style w:type="character" w:styleId="1205" w:customStyle="1">
    <w:name w:val="textcontents"/>
    <w:uiPriority w:val="0"/>
    <w:qFormat/>
    <w:rPr>
      <w:rFonts w:cs="Times New Roman"/>
    </w:rPr>
  </w:style>
  <w:style w:type="character" w:styleId="1206" w:customStyle="1">
    <w:name w:val="纯文本 Char"/>
    <w:uiPriority w:val="99"/>
    <w:qFormat/>
    <w:rPr>
      <w:rFonts w:ascii="宋体" w:hAnsi="Courier New" w:eastAsia="宋体"/>
      <w:sz w:val="21"/>
      <w:lang w:val="en-US" w:eastAsia="zh-CN" w:bidi="ar-SA"/>
    </w:rPr>
  </w:style>
  <w:style w:type="character" w:styleId="1207" w:customStyle="1">
    <w:name w:val="引用 Char1"/>
    <w:uiPriority w:val="29"/>
    <w:qFormat/>
    <w:rPr>
      <w:rFonts w:ascii="Times New Roman" w:hAnsi="Times New Roman" w:eastAsia="宋体" w:cs="Times New Roman"/>
      <w:i/>
      <w:iCs/>
      <w:color w:val="000000"/>
      <w:szCs w:val="24"/>
    </w:rPr>
  </w:style>
  <w:style w:type="character" w:styleId="1208" w:customStyle="1">
    <w:name w:val="正文文本 3 字符1"/>
    <w:uiPriority w:val="99"/>
    <w:qFormat/>
    <w:rPr>
      <w:sz w:val="16"/>
      <w:szCs w:val="16"/>
    </w:rPr>
  </w:style>
  <w:style w:type="character" w:styleId="1209" w:customStyle="1">
    <w:name w:val="Char Char1"/>
    <w:uiPriority w:val="0"/>
    <w:qFormat/>
    <w:rPr>
      <w:rFonts w:ascii="黑体" w:hAnsi="Arial" w:eastAsia="黑体" w:cs="Arial"/>
      <w:b/>
      <w:bCs/>
      <w:sz w:val="32"/>
      <w:szCs w:val="32"/>
      <w:lang w:val="en-US" w:eastAsia="zh-CN" w:bidi="ar-SA"/>
    </w:rPr>
  </w:style>
  <w:style w:type="character" w:styleId="1210" w:customStyle="1">
    <w:name w:val="font381"/>
    <w:uiPriority w:val="0"/>
    <w:qFormat/>
    <w:rPr>
      <w:rFonts w:hint="eastAsia" w:ascii="宋体" w:hAnsi="宋体" w:eastAsia="宋体" w:cs="宋体"/>
      <w:color w:val="000000"/>
      <w:sz w:val="20"/>
      <w:szCs w:val="20"/>
      <w:u w:val="none"/>
    </w:rPr>
  </w:style>
  <w:style w:type="character" w:styleId="1211" w:customStyle="1">
    <w:name w:val="font61"/>
    <w:uiPriority w:val="0"/>
    <w:qFormat/>
    <w:rPr>
      <w:rFonts w:ascii="Times New Roman" w:hAnsi="Times New Roman" w:cs="Times New Roman"/>
      <w:color w:val="000000"/>
      <w:sz w:val="24"/>
      <w:szCs w:val="24"/>
      <w:u w:val="none"/>
    </w:rPr>
  </w:style>
  <w:style w:type="character" w:styleId="1212" w:customStyle="1">
    <w:name w:val="font01"/>
    <w:uiPriority w:val="0"/>
    <w:qFormat/>
    <w:rPr>
      <w:rFonts w:ascii="Times New Roman" w:hAnsi="Times New Roman" w:cs="Times New Roman"/>
      <w:color w:val="000000"/>
      <w:sz w:val="24"/>
      <w:szCs w:val="24"/>
      <w:u w:val="none"/>
    </w:rPr>
  </w:style>
  <w:style w:type="character" w:styleId="1213" w:customStyle="1">
    <w:name w:val="正文文本 2 字符1"/>
    <w:uiPriority w:val="99"/>
    <w:qFormat/>
    <w:rPr>
      <w:sz w:val="21"/>
    </w:rPr>
  </w:style>
  <w:style w:type="character" w:styleId="1214" w:customStyle="1">
    <w:name w:val="批注文字 字符1"/>
    <w:uiPriority w:val="99"/>
    <w:semiHidden/>
    <w:qFormat/>
    <w:rPr>
      <w:sz w:val="21"/>
      <w:szCs w:val="24"/>
    </w:rPr>
  </w:style>
  <w:style w:type="character" w:styleId="1215" w:customStyle="1">
    <w:name w:val="文档结构图 字符1"/>
    <w:uiPriority w:val="99"/>
    <w:semiHidden/>
    <w:qFormat/>
    <w:rPr>
      <w:rFonts w:ascii="Microsoft YaHei UI" w:eastAsia="Microsoft YaHei UI"/>
      <w:sz w:val="18"/>
      <w:szCs w:val="18"/>
    </w:rPr>
  </w:style>
  <w:style w:type="character" w:styleId="1216" w:customStyle="1">
    <w:name w:val="Heading 3 Char"/>
    <w:uiPriority w:val="0"/>
    <w:qFormat/>
    <w:rPr>
      <w:rFonts w:cs="Times New Roman"/>
      <w:b/>
      <w:bCs/>
      <w:sz w:val="32"/>
      <w:szCs w:val="32"/>
    </w:rPr>
  </w:style>
  <w:style w:type="character" w:styleId="1217" w:customStyle="1">
    <w:name w:val="Sample"/>
    <w:uiPriority w:val="0"/>
    <w:qFormat/>
    <w:rPr>
      <w:rFonts w:ascii="Courier New" w:hAnsi="Courier New"/>
    </w:rPr>
  </w:style>
  <w:style w:type="character" w:styleId="1218" w:customStyle="1">
    <w:name w:val="Char Char"/>
    <w:uiPriority w:val="0"/>
    <w:qFormat/>
    <w:rPr>
      <w:rFonts w:eastAsia="宋体"/>
      <w:b/>
      <w:sz w:val="21"/>
      <w:szCs w:val="24"/>
      <w:lang w:val="en-US" w:eastAsia="zh-CN" w:bidi="ar-SA"/>
    </w:rPr>
  </w:style>
  <w:style w:type="character" w:styleId="1219" w:customStyle="1">
    <w:name w:val="Heading 5 Char"/>
    <w:uiPriority w:val="0"/>
    <w:qFormat/>
    <w:rPr>
      <w:rFonts w:eastAsia="宋体"/>
      <w:b/>
      <w:bCs/>
      <w:sz w:val="28"/>
      <w:szCs w:val="28"/>
      <w:lang w:val="en-US" w:eastAsia="zh-CN" w:bidi="ar-SA"/>
    </w:rPr>
  </w:style>
  <w:style w:type="character" w:styleId="1220" w:customStyle="1">
    <w:name w:val="font21"/>
    <w:uiPriority w:val="0"/>
    <w:qFormat/>
    <w:rPr>
      <w:rFonts w:hint="eastAsia" w:ascii="宋体" w:hAnsi="宋体" w:eastAsia="宋体" w:cs="宋体"/>
      <w:b/>
      <w:color w:val="000000"/>
      <w:sz w:val="24"/>
      <w:szCs w:val="24"/>
      <w:u w:val="none"/>
    </w:rPr>
  </w:style>
  <w:style w:type="character" w:styleId="1221" w:customStyle="1">
    <w:name w:val="Char Char19"/>
    <w:uiPriority w:val="0"/>
    <w:qFormat/>
    <w:rPr>
      <w:rFonts w:ascii="Arial" w:hAnsi="Arial" w:eastAsia="宋体" w:cs="Times New Roman"/>
      <w:b/>
      <w:bCs/>
      <w:szCs w:val="28"/>
    </w:rPr>
  </w:style>
  <w:style w:type="character" w:styleId="1222" w:customStyle="1">
    <w:name w:val="font41"/>
    <w:uiPriority w:val="0"/>
    <w:qFormat/>
    <w:rPr>
      <w:rFonts w:hint="eastAsia" w:ascii="宋体" w:hAnsi="宋体" w:eastAsia="宋体" w:cs="宋体"/>
      <w:color w:val="000000"/>
      <w:sz w:val="24"/>
      <w:szCs w:val="24"/>
      <w:u w:val="none"/>
    </w:rPr>
  </w:style>
  <w:style w:type="character" w:styleId="1223" w:customStyle="1">
    <w:name w:val="Typewriter"/>
    <w:uiPriority w:val="0"/>
    <w:qFormat/>
    <w:rPr>
      <w:rFonts w:ascii="Courier New" w:hAnsi="Courier New"/>
      <w:sz w:val="20"/>
    </w:rPr>
  </w:style>
  <w:style w:type="character" w:styleId="1224" w:customStyle="1">
    <w:name w:val="Comment Subject Char"/>
    <w:uiPriority w:val="0"/>
    <w:qFormat/>
    <w:rPr>
      <w:b/>
      <w:sz w:val="24"/>
      <w:lang w:bidi="ar-SA"/>
    </w:rPr>
  </w:style>
  <w:style w:type="character" w:styleId="1225" w:customStyle="1">
    <w:name w:val="纯文本 字符1"/>
    <w:uiPriority w:val="99"/>
    <w:semiHidden/>
    <w:qFormat/>
    <w:rPr>
      <w:rFonts w:ascii="等线" w:hAnsi="Courier New" w:eastAsia="等线" w:cs="Courier New"/>
      <w:sz w:val="21"/>
      <w:szCs w:val="24"/>
    </w:rPr>
  </w:style>
  <w:style w:type="character" w:styleId="1226" w:customStyle="1">
    <w:name w:val="标题4 Char Char"/>
    <w:link w:val="1227"/>
    <w:uiPriority w:val="0"/>
    <w:qFormat/>
    <w:rPr>
      <w:rFonts w:ascii="Arial" w:hAnsi="Arial"/>
      <w:b/>
      <w:bCs/>
      <w:sz w:val="24"/>
      <w:szCs w:val="32"/>
    </w:rPr>
  </w:style>
  <w:style w:type="paragraph" w:styleId="1227" w:customStyle="1">
    <w:name w:val="标题4"/>
    <w:basedOn w:val="995"/>
    <w:next w:val="1030"/>
    <w:link w:val="1226"/>
    <w:uiPriority w:val="0"/>
    <w:qFormat/>
    <w:pPr>
      <w:jc w:val="center"/>
      <w:spacing w:before="60" w:after="60"/>
    </w:pPr>
    <w:rPr>
      <w:rFonts w:eastAsia="等线"/>
      <w:sz w:val="24"/>
    </w:rPr>
  </w:style>
  <w:style w:type="character" w:styleId="1228" w:customStyle="1">
    <w:name w:val="Heading 3 Char1"/>
    <w:uiPriority w:val="0"/>
    <w:qFormat/>
    <w:rPr>
      <w:rFonts w:eastAsia="宋体"/>
      <w:b/>
      <w:bCs/>
      <w:sz w:val="24"/>
      <w:szCs w:val="32"/>
      <w:lang w:val="en-US" w:eastAsia="zh-CN" w:bidi="ar-SA"/>
    </w:rPr>
  </w:style>
  <w:style w:type="character" w:styleId="122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30" w:customStyle="1">
    <w:name w:val="font51"/>
    <w:uiPriority w:val="0"/>
    <w:qFormat/>
    <w:rPr>
      <w:rFonts w:ascii="Calibri" w:hAnsi="Calibri" w:cs="Calibri"/>
      <w:color w:val="000000"/>
      <w:sz w:val="24"/>
      <w:szCs w:val="24"/>
      <w:u w:val="none"/>
    </w:rPr>
  </w:style>
  <w:style w:type="character" w:styleId="1231" w:customStyle="1">
    <w:name w:val="不明显强调1"/>
    <w:uiPriority w:val="0"/>
    <w:qFormat/>
    <w:rPr>
      <w:i/>
      <w:iCs/>
      <w:color w:val="808080"/>
    </w:rPr>
  </w:style>
  <w:style w:type="character" w:styleId="1232" w:customStyle="1">
    <w:name w:val="批注主题 Char1"/>
    <w:uiPriority w:val="0"/>
    <w:qFormat/>
    <w:rPr>
      <w:rFonts w:ascii="Times New Roman" w:hAnsi="Times New Roman" w:eastAsia="宋体" w:cs="Times New Roman"/>
      <w:b/>
      <w:bCs/>
      <w:sz w:val="20"/>
      <w:szCs w:val="20"/>
    </w:rPr>
  </w:style>
  <w:style w:type="character" w:styleId="1233" w:customStyle="1">
    <w:name w:val="Char Char24"/>
    <w:uiPriority w:val="0"/>
    <w:qFormat/>
    <w:rPr>
      <w:rFonts w:eastAsia="宋体"/>
      <w:b/>
      <w:bCs/>
      <w:sz w:val="32"/>
      <w:szCs w:val="44"/>
      <w:lang w:val="en-US" w:eastAsia="zh-CN" w:bidi="ar-SA"/>
    </w:rPr>
  </w:style>
  <w:style w:type="character" w:styleId="1234" w:customStyle="1">
    <w:name w:val="Char Char20"/>
    <w:uiPriority w:val="0"/>
    <w:qFormat/>
    <w:rPr>
      <w:rFonts w:ascii="Times New Roman" w:hAnsi="Times New Roman" w:eastAsia="宋体" w:cs="Times New Roman"/>
      <w:b/>
      <w:bCs/>
      <w:sz w:val="24"/>
      <w:szCs w:val="32"/>
    </w:rPr>
  </w:style>
  <w:style w:type="character" w:styleId="1235" w:customStyle="1">
    <w:name w:val="书籍标题1"/>
    <w:uiPriority w:val="0"/>
    <w:qFormat/>
    <w:rPr>
      <w:b/>
      <w:bCs/>
      <w:smallCaps/>
      <w:spacing w:val="5"/>
    </w:rPr>
  </w:style>
  <w:style w:type="character" w:styleId="1236" w:customStyle="1">
    <w:name w:val="Keyboard"/>
    <w:uiPriority w:val="0"/>
    <w:qFormat/>
    <w:rPr>
      <w:rFonts w:ascii="Courier New" w:hAnsi="Courier New"/>
      <w:b/>
      <w:sz w:val="20"/>
    </w:rPr>
  </w:style>
  <w:style w:type="character" w:styleId="1237" w:customStyle="1">
    <w:name w:val="批注主题 字符1"/>
    <w:uiPriority w:val="99"/>
    <w:semiHidden/>
    <w:qFormat/>
    <w:rPr>
      <w:b/>
      <w:bCs/>
      <w:sz w:val="21"/>
      <w:szCs w:val="24"/>
    </w:rPr>
  </w:style>
  <w:style w:type="character" w:styleId="1238" w:customStyle="1">
    <w:name w:val="页脚 Char"/>
    <w:uiPriority w:val="99"/>
    <w:qFormat/>
    <w:rPr>
      <w:sz w:val="18"/>
      <w:szCs w:val="18"/>
    </w:rPr>
  </w:style>
  <w:style w:type="character" w:styleId="1239" w:customStyle="1">
    <w:name w:val="Title Char"/>
    <w:uiPriority w:val="0"/>
    <w:qFormat/>
    <w:rPr>
      <w:rFonts w:ascii="Cambria" w:hAnsi="Cambria"/>
      <w:b/>
      <w:sz w:val="32"/>
      <w:lang w:bidi="ar-SA"/>
    </w:rPr>
  </w:style>
  <w:style w:type="paragraph" w:styleId="1240" w:customStyle="1">
    <w:name w:val="三级标题"/>
    <w:basedOn w:val="855"/>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41" w:customStyle="1">
    <w:name w:val="表格正文"/>
    <w:basedOn w:val="778"/>
    <w:uiPriority w:val="0"/>
    <w:qFormat/>
    <w:pPr>
      <w:ind w:firstLine="200"/>
      <w:spacing w:line="360" w:lineRule="auto"/>
    </w:pPr>
    <w:rPr>
      <w:rFonts w:ascii="宋体" w:hAnsi="Times New Roman" w:eastAsia="宋体"/>
      <w:sz w:val="24"/>
      <w:szCs w:val="20"/>
    </w:rPr>
  </w:style>
  <w:style w:type="paragraph" w:styleId="1242" w:customStyle="1">
    <w:name w:val="标题 H5"/>
    <w:basedOn w:val="778"/>
    <w:next w:val="778"/>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43" w:customStyle="1">
    <w:name w:val="段"/>
    <w:basedOn w:val="778"/>
    <w:next w:val="778"/>
    <w:uiPriority w:val="0"/>
    <w:qFormat/>
    <w:pPr>
      <w:ind w:firstLine="200"/>
      <w:spacing w:line="360" w:lineRule="auto"/>
      <w:widowControl/>
    </w:pPr>
    <w:rPr>
      <w:rFonts w:ascii="宋体" w:hAnsi="宋体" w:eastAsia="宋体" w:cs="宋体"/>
      <w:szCs w:val="21"/>
    </w:rPr>
  </w:style>
  <w:style w:type="paragraph" w:styleId="1244"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5" w:customStyle="1">
    <w:name w:val="标题 H4"/>
    <w:basedOn w:val="778"/>
    <w:next w:val="778"/>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46" w:customStyle="1">
    <w:name w:val="表格标题"/>
    <w:basedOn w:val="778"/>
    <w:next w:val="778"/>
    <w:uiPriority w:val="0"/>
    <w:qFormat/>
    <w:pPr>
      <w:jc w:val="left"/>
      <w:spacing w:after="160"/>
    </w:pPr>
    <w:rPr>
      <w:rFonts w:ascii="仿宋" w:hAnsi="仿宋" w:eastAsia="仿宋"/>
      <w:b/>
      <w:bCs/>
      <w:sz w:val="22"/>
      <w:szCs w:val="21"/>
    </w:rPr>
  </w:style>
  <w:style w:type="paragraph" w:styleId="1247" w:customStyle="1">
    <w:name w:val="xl46"/>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4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9" w:customStyle="1">
    <w:name w:val="xl370"/>
    <w:basedOn w:val="7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0" w:customStyle="1">
    <w:name w:val="k 正文"/>
    <w:basedOn w:val="778"/>
    <w:uiPriority w:val="0"/>
    <w:qFormat/>
    <w:pPr>
      <w:ind w:firstLine="200"/>
      <w:spacing w:line="360" w:lineRule="auto"/>
    </w:pPr>
    <w:rPr>
      <w:rFonts w:ascii="Times New Roman" w:hAnsi="Times New Roman" w:eastAsia="宋体"/>
    </w:rPr>
  </w:style>
  <w:style w:type="paragraph" w:styleId="1251" w:customStyle="1">
    <w:name w:val="font17"/>
    <w:basedOn w:val="77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52" w:customStyle="1">
    <w:name w:val="H1"/>
    <w:basedOn w:val="778"/>
    <w:next w:val="778"/>
    <w:uiPriority w:val="0"/>
    <w:qFormat/>
    <w:pPr>
      <w:jc w:val="left"/>
      <w:keepNext/>
      <w:spacing w:before="100" w:after="100"/>
      <w:outlineLvl w:val="1"/>
    </w:pPr>
    <w:rPr>
      <w:rFonts w:ascii="Times New Roman" w:hAnsi="Times New Roman" w:eastAsia="宋体"/>
      <w:b/>
      <w:sz w:val="48"/>
      <w:szCs w:val="20"/>
    </w:rPr>
  </w:style>
  <w:style w:type="paragraph" w:styleId="1253" w:customStyle="1">
    <w:name w:val="Char"/>
    <w:basedOn w:val="778"/>
    <w:uiPriority w:val="0"/>
    <w:qFormat/>
    <w:pPr>
      <w:jc w:val="left"/>
      <w:spacing w:after="160" w:line="240" w:lineRule="exact"/>
      <w:widowControl/>
    </w:pPr>
    <w:rPr>
      <w:rFonts w:ascii="Times New Roman" w:hAnsi="Times New Roman" w:eastAsia="宋体"/>
      <w:szCs w:val="24"/>
    </w:rPr>
  </w:style>
  <w:style w:type="paragraph" w:styleId="1254" w:customStyle="1">
    <w:name w:val="reader-word-layer"/>
    <w:basedOn w:val="778"/>
    <w:uiPriority w:val="0"/>
    <w:qFormat/>
    <w:pPr>
      <w:jc w:val="left"/>
      <w:spacing w:before="100" w:beforeAutospacing="1" w:after="100" w:afterAutospacing="1"/>
      <w:widowControl/>
    </w:pPr>
    <w:rPr>
      <w:rFonts w:ascii="宋体" w:hAnsi="宋体" w:eastAsia="宋体" w:cs="宋体"/>
      <w:sz w:val="24"/>
      <w:szCs w:val="24"/>
    </w:rPr>
  </w:style>
  <w:style w:type="paragraph" w:styleId="1255" w:customStyle="1">
    <w:name w:val="xl66"/>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6" w:customStyle="1">
    <w:name w:val="xl78"/>
    <w:basedOn w:val="7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7" w:customStyle="1">
    <w:name w:val="xl36"/>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58" w:customStyle="1">
    <w:name w:val="xl25"/>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59" w:customStyle="1">
    <w:name w:val="目录文字"/>
    <w:basedOn w:val="778"/>
    <w:uiPriority w:val="0"/>
    <w:qFormat/>
    <w:pPr>
      <w:jc w:val="left"/>
      <w:spacing w:line="480" w:lineRule="auto"/>
      <w:widowControl/>
    </w:pPr>
    <w:rPr>
      <w:rFonts w:ascii="宋体" w:hAnsi="宋体" w:eastAsia="宋体"/>
      <w:sz w:val="24"/>
      <w:szCs w:val="20"/>
    </w:rPr>
  </w:style>
  <w:style w:type="paragraph" w:styleId="1260" w:customStyle="1">
    <w:name w:val="列表段落2"/>
    <w:basedOn w:val="778"/>
    <w:uiPriority w:val="0"/>
    <w:qFormat/>
    <w:pPr>
      <w:ind w:firstLine="420"/>
    </w:pPr>
    <w:rPr>
      <w:rFonts w:ascii="Times New Roman" w:hAnsi="Times New Roman" w:eastAsia="宋体"/>
      <w:szCs w:val="21"/>
    </w:rPr>
  </w:style>
  <w:style w:type="paragraph" w:styleId="1261" w:customStyle="1">
    <w:name w:val="空半行"/>
    <w:basedOn w:val="778"/>
    <w:uiPriority w:val="0"/>
    <w:qFormat/>
    <w:pPr>
      <w:spacing w:line="120" w:lineRule="exact"/>
    </w:pPr>
    <w:rPr>
      <w:rFonts w:ascii="Times New Roman" w:hAnsi="Times New Roman" w:eastAsia="仿宋_GB2312"/>
      <w:color w:val="ffffff"/>
      <w:sz w:val="30"/>
      <w:szCs w:val="20"/>
    </w:rPr>
  </w:style>
  <w:style w:type="paragraph" w:styleId="1262" w:customStyle="1">
    <w:name w:val="xl42"/>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63" w:customStyle="1">
    <w:name w:val="xl45"/>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64" w:customStyle="1">
    <w:name w:val="内容文本"/>
    <w:basedOn w:val="1082"/>
    <w:uiPriority w:val="0"/>
    <w:qFormat/>
    <w:pPr>
      <w:contextualSpacing/>
      <w:ind w:firstLine="200"/>
      <w:jc w:val="left"/>
      <w:spacing w:line="360" w:lineRule="auto"/>
    </w:pPr>
    <w:rPr>
      <w:rFonts w:ascii="宋体" w:hAnsi="宋体" w:eastAsia="宋体"/>
      <w:sz w:val="24"/>
      <w:lang w:eastAsia="en-US" w:bidi="en-US"/>
    </w:rPr>
  </w:style>
  <w:style w:type="paragraph" w:styleId="1265" w:customStyle="1">
    <w:name w:val="font12"/>
    <w:basedOn w:val="778"/>
    <w:uiPriority w:val="0"/>
    <w:qFormat/>
    <w:pPr>
      <w:jc w:val="left"/>
      <w:spacing w:before="100" w:beforeAutospacing="1" w:after="100" w:afterAutospacing="1"/>
      <w:widowControl/>
    </w:pPr>
    <w:rPr>
      <w:rFonts w:ascii="宋体" w:hAnsi="宋体" w:eastAsia="宋体" w:cs="宋体"/>
      <w:b/>
      <w:bCs/>
      <w:sz w:val="22"/>
    </w:rPr>
  </w:style>
  <w:style w:type="paragraph" w:styleId="1266" w:customStyle="1">
    <w:name w:val="1"/>
    <w:basedOn w:val="778"/>
    <w:next w:val="778"/>
    <w:uiPriority w:val="0"/>
    <w:qFormat/>
    <w:rPr>
      <w:rFonts w:ascii="Times New Roman" w:hAnsi="Times New Roman" w:eastAsia="宋体"/>
      <w:szCs w:val="24"/>
    </w:rPr>
  </w:style>
  <w:style w:type="paragraph" w:styleId="1267" w:customStyle="1">
    <w:name w:val="xl67"/>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8" w:customStyle="1">
    <w:name w:val="xl39"/>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69" w:customStyle="1">
    <w:name w:val="xl102"/>
    <w:basedOn w:val="7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0" w:customStyle="1">
    <w:name w:val="font7"/>
    <w:basedOn w:val="778"/>
    <w:uiPriority w:val="0"/>
    <w:qFormat/>
    <w:pPr>
      <w:jc w:val="left"/>
      <w:spacing w:before="100" w:beforeAutospacing="1" w:after="100" w:afterAutospacing="1"/>
      <w:widowControl/>
    </w:pPr>
    <w:rPr>
      <w:rFonts w:ascii="宋体" w:hAnsi="宋体" w:eastAsia="宋体" w:cs="宋体"/>
      <w:sz w:val="16"/>
      <w:szCs w:val="16"/>
    </w:rPr>
  </w:style>
  <w:style w:type="paragraph" w:styleId="1271" w:customStyle="1">
    <w:name w:val="xl108"/>
    <w:basedOn w:val="77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2" w:customStyle="1">
    <w:name w:val="TOC 标题_0"/>
    <w:basedOn w:val="1273"/>
    <w:next w:val="1088"/>
    <w:uiPriority w:val="0"/>
    <w:qFormat/>
    <w:pPr>
      <w:outlineLvl w:val="9"/>
    </w:pPr>
    <w:rPr>
      <w:rFonts w:ascii="Calibri" w:hAnsi="Calibri"/>
    </w:rPr>
  </w:style>
  <w:style w:type="paragraph" w:styleId="1273" w:customStyle="1">
    <w:name w:val="标题 1_0"/>
    <w:basedOn w:val="1088"/>
    <w:next w:val="1088"/>
    <w:uiPriority w:val="0"/>
    <w:qFormat/>
    <w:pPr>
      <w:keepLines/>
      <w:keepNext/>
      <w:spacing w:before="340" w:after="330" w:line="576" w:lineRule="auto"/>
      <w:outlineLvl w:val="0"/>
    </w:pPr>
    <w:rPr>
      <w:b/>
      <w:bCs/>
      <w:sz w:val="44"/>
      <w:szCs w:val="44"/>
    </w:rPr>
  </w:style>
  <w:style w:type="paragraph" w:styleId="1274" w:customStyle="1">
    <w:name w:val="xl95"/>
    <w:basedOn w:val="7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75" w:customStyle="1">
    <w:name w:val="xl35"/>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76" w:customStyle="1">
    <w:name w:val="标题 3_0"/>
    <w:basedOn w:val="1088"/>
    <w:next w:val="1088"/>
    <w:uiPriority w:val="0"/>
    <w:qFormat/>
    <w:pPr>
      <w:keepLines/>
      <w:keepNext/>
      <w:spacing w:before="260" w:after="260" w:line="413" w:lineRule="auto"/>
      <w:outlineLvl w:val="2"/>
    </w:pPr>
    <w:rPr>
      <w:b/>
      <w:bCs/>
      <w:sz w:val="32"/>
      <w:szCs w:val="32"/>
    </w:rPr>
  </w:style>
  <w:style w:type="paragraph" w:styleId="1277" w:customStyle="1">
    <w:name w:val="xl3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8" w:customStyle="1">
    <w:name w:val="xl23"/>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79" w:customStyle="1">
    <w:name w:val="Char Char6 Char Char Char Char"/>
    <w:basedOn w:val="778"/>
    <w:uiPriority w:val="0"/>
    <w:qFormat/>
    <w:pPr>
      <w:jc w:val="left"/>
      <w:spacing w:after="160" w:line="240" w:lineRule="exact"/>
      <w:widowControl/>
    </w:pPr>
    <w:rPr>
      <w:rFonts w:ascii="仿宋_GB2312" w:hAnsi="Times New Roman" w:eastAsia="仿宋_GB2312"/>
      <w:sz w:val="32"/>
      <w:szCs w:val="32"/>
    </w:rPr>
  </w:style>
  <w:style w:type="paragraph" w:styleId="128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81" w:customStyle="1">
    <w:name w:val="列出段落21"/>
    <w:basedOn w:val="778"/>
    <w:uiPriority w:val="34"/>
    <w:qFormat/>
    <w:pPr>
      <w:ind w:firstLine="420"/>
    </w:pPr>
    <w:rPr>
      <w:rFonts w:ascii="Times New Roman" w:hAnsi="Times New Roman" w:eastAsia="宋体"/>
      <w:szCs w:val="20"/>
    </w:rPr>
  </w:style>
  <w:style w:type="paragraph" w:styleId="1282" w:customStyle="1">
    <w:name w:val="xl70"/>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3" w:customStyle="1">
    <w:name w:val="msonormal"/>
    <w:basedOn w:val="778"/>
    <w:uiPriority w:val="0"/>
    <w:qFormat/>
    <w:pPr>
      <w:jc w:val="left"/>
      <w:spacing w:before="100" w:beforeAutospacing="1" w:after="100" w:afterAutospacing="1"/>
      <w:widowControl/>
    </w:pPr>
    <w:rPr>
      <w:rFonts w:ascii="宋体" w:hAnsi="宋体" w:eastAsia="宋体" w:cs="宋体"/>
      <w:sz w:val="24"/>
      <w:szCs w:val="24"/>
    </w:rPr>
  </w:style>
  <w:style w:type="paragraph" w:styleId="1284" w:customStyle="1">
    <w:name w:val="xl82"/>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5" w:customStyle="1">
    <w:name w:val="xl101"/>
    <w:basedOn w:val="77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6" w:customStyle="1">
    <w:name w:val="xl91"/>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7" w:customStyle="1">
    <w:name w:val="xl110"/>
    <w:basedOn w:val="7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8" w:customStyle="1">
    <w:name w:val="flNote"/>
    <w:basedOn w:val="778"/>
    <w:uiPriority w:val="0"/>
    <w:qFormat/>
    <w:pPr>
      <w:jc w:val="center"/>
      <w:spacing w:before="320" w:after="160" w:line="360" w:lineRule="atLeast"/>
    </w:pPr>
    <w:rPr>
      <w:rFonts w:ascii="Arial" w:hAnsi="Times New Roman" w:eastAsia="黑体"/>
      <w:sz w:val="30"/>
      <w:szCs w:val="20"/>
    </w:rPr>
  </w:style>
  <w:style w:type="paragraph" w:styleId="1289" w:customStyle="1">
    <w:name w:val="xl98"/>
    <w:basedOn w:val="7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0" w:customStyle="1">
    <w:name w:val="Char Char Char Char"/>
    <w:basedOn w:val="1016"/>
    <w:uiPriority w:val="0"/>
    <w:qFormat/>
    <w:pPr>
      <w:spacing w:line="360" w:lineRule="auto"/>
    </w:pPr>
    <w:rPr>
      <w:rFonts w:ascii="Tahoma" w:hAnsi="Tahoma"/>
      <w:sz w:val="24"/>
      <w:szCs w:val="24"/>
    </w:rPr>
  </w:style>
  <w:style w:type="paragraph" w:styleId="1291" w:customStyle="1">
    <w:name w:val="xl71"/>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2" w:customStyle="1">
    <w:name w:val="样式 (西文) 仿宋_GB2312 居中 行距: 1.5 倍行距"/>
    <w:basedOn w:val="778"/>
    <w:uiPriority w:val="0"/>
    <w:qFormat/>
    <w:pPr>
      <w:jc w:val="center"/>
      <w:spacing w:line="360" w:lineRule="auto"/>
    </w:pPr>
    <w:rPr>
      <w:rFonts w:ascii="宋体" w:hAnsi="宋体" w:eastAsia="宋体" w:cs="宋体"/>
      <w:szCs w:val="20"/>
    </w:rPr>
  </w:style>
  <w:style w:type="paragraph" w:styleId="1293" w:customStyle="1">
    <w:name w:val="xl80"/>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94" w:customStyle="1">
    <w:name w:val="H6"/>
    <w:basedOn w:val="778"/>
    <w:next w:val="778"/>
    <w:uiPriority w:val="0"/>
    <w:qFormat/>
    <w:pPr>
      <w:jc w:val="left"/>
      <w:keepNext/>
      <w:spacing w:before="100" w:after="100"/>
      <w:outlineLvl w:val="6"/>
    </w:pPr>
    <w:rPr>
      <w:rFonts w:ascii="Times New Roman" w:hAnsi="Times New Roman" w:eastAsia="宋体"/>
      <w:b/>
      <w:sz w:val="16"/>
      <w:szCs w:val="20"/>
    </w:rPr>
  </w:style>
  <w:style w:type="paragraph" w:styleId="1295" w:customStyle="1">
    <w:name w:val="菲页(卷)"/>
    <w:basedOn w:val="994"/>
    <w:next w:val="1248"/>
    <w:uiPriority w:val="0"/>
    <w:qFormat/>
    <w:pPr>
      <w:ind w:left="1380" w:hanging="855"/>
      <w:tabs>
        <w:tab w:val="left" w:pos="1380" w:leader="none"/>
      </w:tabs>
      <w:outlineLvl w:val="1"/>
    </w:pPr>
  </w:style>
  <w:style w:type="paragraph" w:styleId="1296" w:customStyle="1">
    <w:name w:val="xl49"/>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97" w:customStyle="1">
    <w:name w:val="font18"/>
    <w:basedOn w:val="778"/>
    <w:uiPriority w:val="0"/>
    <w:qFormat/>
    <w:pPr>
      <w:jc w:val="left"/>
      <w:spacing w:before="100" w:beforeAutospacing="1" w:after="100" w:afterAutospacing="1"/>
      <w:widowControl/>
    </w:pPr>
    <w:rPr>
      <w:rFonts w:ascii="Times New Roman" w:hAnsi="Times New Roman" w:eastAsia="宋体"/>
      <w:sz w:val="22"/>
    </w:rPr>
  </w:style>
  <w:style w:type="paragraph" w:styleId="1298" w:customStyle="1">
    <w:name w:val="样式 小四 段前: 5 磅 段后: 5 磅 首行缩进:  2 字符"/>
    <w:basedOn w:val="778"/>
    <w:uiPriority w:val="0"/>
    <w:qFormat/>
    <w:pPr>
      <w:spacing w:line="360" w:lineRule="auto"/>
    </w:pPr>
    <w:rPr>
      <w:rFonts w:ascii="宋体" w:hAnsi="宋体" w:eastAsia="宋体"/>
      <w:szCs w:val="21"/>
    </w:rPr>
  </w:style>
  <w:style w:type="paragraph" w:styleId="1299" w:customStyle="1">
    <w:name w:val="xl81"/>
    <w:basedOn w:val="77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00" w:customStyle="1">
    <w:name w:val="font10"/>
    <w:basedOn w:val="778"/>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01" w:customStyle="1">
    <w:name w:val="彩色列表1"/>
    <w:basedOn w:val="778"/>
    <w:uiPriority w:val="99"/>
    <w:qFormat/>
    <w:pPr>
      <w:ind w:firstLine="420"/>
    </w:pPr>
    <w:rPr>
      <w:rFonts w:ascii="Calibri" w:hAnsi="Calibri" w:eastAsia="宋体"/>
    </w:rPr>
  </w:style>
  <w:style w:type="paragraph" w:styleId="1302" w:customStyle="1">
    <w:name w:val="xl104"/>
    <w:basedOn w:val="77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3" w:customStyle="1">
    <w:name w:val="_Style 9"/>
    <w:basedOn w:val="778"/>
    <w:uiPriority w:val="0"/>
    <w:qFormat/>
    <w:pPr>
      <w:ind w:firstLine="420"/>
    </w:pPr>
    <w:rPr>
      <w:rFonts w:ascii="Calibri" w:hAnsi="Calibri" w:eastAsia="宋体"/>
      <w:szCs w:val="24"/>
    </w:rPr>
  </w:style>
  <w:style w:type="paragraph" w:styleId="1304">
    <w:name w:val="List Paragraph"/>
    <w:basedOn w:val="778"/>
    <w:uiPriority w:val="0"/>
    <w:qFormat/>
    <w:pPr>
      <w:ind w:firstLine="420"/>
    </w:pPr>
    <w:rPr>
      <w:rFonts w:ascii="Times New Roman" w:hAnsi="Times New Roman" w:eastAsia="宋体"/>
      <w:szCs w:val="21"/>
    </w:rPr>
  </w:style>
  <w:style w:type="paragraph" w:styleId="1305" w:customStyle="1">
    <w:name w:val="xl43"/>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06" w:customStyle="1">
    <w:name w:val="xl51"/>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07" w:customStyle="1">
    <w:name w:val="xl31"/>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8" w:customStyle="1">
    <w:name w:val="标题_0"/>
    <w:basedOn w:val="1309"/>
    <w:uiPriority w:val="0"/>
    <w:qFormat/>
    <w:pPr>
      <w:jc w:val="center"/>
      <w:spacing w:before="120" w:after="120" w:line="360" w:lineRule="auto"/>
      <w:outlineLvl w:val="0"/>
    </w:pPr>
    <w:rPr>
      <w:rFonts w:ascii="黑体" w:hAnsi="Arial" w:eastAsia="黑体"/>
      <w:b/>
      <w:bCs/>
      <w:sz w:val="32"/>
      <w:szCs w:val="32"/>
    </w:rPr>
  </w:style>
  <w:style w:type="paragraph" w:styleId="1309" w:customStyle="1">
    <w:name w:val="正文_1"/>
    <w:uiPriority w:val="0"/>
    <w:qFormat/>
    <w:rPr>
      <w:rFonts w:hint="default" w:ascii="Times New Roman" w:hAnsi="Times New Roman" w:eastAsia="宋体" w:cs="Times New Roman"/>
      <w:sz w:val="21"/>
      <w:szCs w:val="22"/>
      <w:lang w:val="en-US" w:eastAsia="zh-CN" w:bidi="ar-SA"/>
    </w:rPr>
  </w:style>
  <w:style w:type="paragraph" w:styleId="1310" w:customStyle="1">
    <w:name w:val="Address"/>
    <w:basedOn w:val="778"/>
    <w:next w:val="778"/>
    <w:uiPriority w:val="0"/>
    <w:qFormat/>
    <w:pPr>
      <w:jc w:val="left"/>
    </w:pPr>
    <w:rPr>
      <w:rFonts w:ascii="Times New Roman" w:hAnsi="Times New Roman" w:eastAsia="宋体"/>
      <w:i/>
      <w:sz w:val="24"/>
      <w:szCs w:val="20"/>
    </w:rPr>
  </w:style>
  <w:style w:type="paragraph" w:styleId="1311" w:customStyle="1">
    <w:name w:val="xl367"/>
    <w:basedOn w:val="77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12" w:customStyle="1">
    <w:name w:val="Char11"/>
    <w:basedOn w:val="778"/>
    <w:uiPriority w:val="0"/>
    <w:qFormat/>
    <w:rPr>
      <w:rFonts w:ascii="Times New Roman" w:hAnsi="Times New Roman" w:eastAsia="宋体"/>
      <w:szCs w:val="24"/>
    </w:rPr>
  </w:style>
  <w:style w:type="paragraph" w:styleId="1313" w:customStyle="1">
    <w:name w:val="xl38"/>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14" w:customStyle="1">
    <w:name w:val="Definition List"/>
    <w:basedOn w:val="778"/>
    <w:next w:val="1315"/>
    <w:uiPriority w:val="0"/>
    <w:qFormat/>
    <w:pPr>
      <w:ind w:left="360"/>
      <w:jc w:val="left"/>
    </w:pPr>
    <w:rPr>
      <w:rFonts w:ascii="Times New Roman" w:hAnsi="Times New Roman" w:eastAsia="宋体"/>
      <w:sz w:val="24"/>
      <w:szCs w:val="20"/>
    </w:rPr>
  </w:style>
  <w:style w:type="paragraph" w:styleId="1315" w:customStyle="1">
    <w:name w:val="Definition Term"/>
    <w:basedOn w:val="778"/>
    <w:next w:val="1314"/>
    <w:uiPriority w:val="0"/>
    <w:qFormat/>
    <w:pPr>
      <w:jc w:val="left"/>
    </w:pPr>
    <w:rPr>
      <w:rFonts w:ascii="Times New Roman" w:hAnsi="Times New Roman" w:eastAsia="宋体"/>
      <w:sz w:val="24"/>
      <w:szCs w:val="20"/>
    </w:rPr>
  </w:style>
  <w:style w:type="paragraph" w:styleId="1316" w:customStyle="1">
    <w:name w:val="font16"/>
    <w:basedOn w:val="778"/>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17" w:customStyle="1">
    <w:name w:val="xl48"/>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1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xl96"/>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20" w:customStyle="1">
    <w:name w:val="Char Char Char Char1"/>
    <w:basedOn w:val="778"/>
    <w:uiPriority w:val="0"/>
    <w:qFormat/>
    <w:pPr>
      <w:jc w:val="left"/>
      <w:spacing w:after="160" w:line="240" w:lineRule="exact"/>
      <w:widowControl/>
    </w:pPr>
    <w:rPr>
      <w:rFonts w:ascii="Verdana" w:hAnsi="Verdana" w:eastAsia="宋体"/>
      <w:sz w:val="20"/>
      <w:szCs w:val="20"/>
      <w:lang w:eastAsia="en-US"/>
    </w:rPr>
  </w:style>
  <w:style w:type="paragraph" w:styleId="1321" w:customStyle="1">
    <w:name w:val="xl7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2" w:customStyle="1">
    <w:name w:val="H5"/>
    <w:basedOn w:val="778"/>
    <w:next w:val="778"/>
    <w:uiPriority w:val="0"/>
    <w:qFormat/>
    <w:pPr>
      <w:jc w:val="left"/>
      <w:keepNext/>
      <w:spacing w:before="100" w:after="100"/>
      <w:outlineLvl w:val="5"/>
    </w:pPr>
    <w:rPr>
      <w:rFonts w:ascii="Times New Roman" w:hAnsi="Times New Roman" w:eastAsia="宋体"/>
      <w:b/>
      <w:sz w:val="20"/>
      <w:szCs w:val="20"/>
    </w:rPr>
  </w:style>
  <w:style w:type="paragraph" w:styleId="1323" w:customStyle="1">
    <w:name w:val="H4"/>
    <w:basedOn w:val="778"/>
    <w:next w:val="778"/>
    <w:uiPriority w:val="0"/>
    <w:qFormat/>
    <w:pPr>
      <w:jc w:val="left"/>
      <w:keepNext/>
      <w:spacing w:before="100" w:after="100"/>
      <w:outlineLvl w:val="4"/>
    </w:pPr>
    <w:rPr>
      <w:rFonts w:ascii="Times New Roman" w:hAnsi="Times New Roman" w:eastAsia="宋体"/>
      <w:b/>
      <w:sz w:val="24"/>
      <w:szCs w:val="20"/>
    </w:rPr>
  </w:style>
  <w:style w:type="paragraph" w:styleId="1324" w:customStyle="1">
    <w:name w:val="xl369"/>
    <w:basedOn w:val="7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5" w:customStyle="1">
    <w:name w:val="xl109"/>
    <w:basedOn w:val="7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26" w:customStyle="1">
    <w:name w:val="标题 4_0"/>
    <w:basedOn w:val="1088"/>
    <w:next w:val="1088"/>
    <w:uiPriority w:val="0"/>
    <w:qFormat/>
    <w:pPr>
      <w:keepLines/>
      <w:keepNext/>
      <w:spacing w:before="280" w:after="290" w:line="372" w:lineRule="auto"/>
      <w:outlineLvl w:val="3"/>
    </w:pPr>
    <w:rPr>
      <w:rFonts w:ascii="Cambria" w:hAnsi="Cambria"/>
      <w:b/>
      <w:bCs/>
      <w:sz w:val="28"/>
      <w:szCs w:val="28"/>
    </w:rPr>
  </w:style>
  <w:style w:type="paragraph" w:styleId="1327" w:customStyle="1">
    <w:name w:val="xl79"/>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28" w:customStyle="1">
    <w:name w:val="p0"/>
    <w:basedOn w:val="778"/>
    <w:uiPriority w:val="0"/>
    <w:qFormat/>
    <w:pPr>
      <w:widowControl/>
    </w:pPr>
    <w:rPr>
      <w:rFonts w:ascii="Calibri" w:hAnsi="Calibri" w:eastAsia="宋体" w:cs="宋体"/>
      <w:szCs w:val="21"/>
    </w:rPr>
  </w:style>
  <w:style w:type="paragraph" w:styleId="1329" w:customStyle="1">
    <w:name w:val="font0"/>
    <w:basedOn w:val="778"/>
    <w:uiPriority w:val="0"/>
    <w:qFormat/>
    <w:pPr>
      <w:jc w:val="left"/>
      <w:spacing w:before="100" w:beforeAutospacing="1" w:after="100" w:afterAutospacing="1"/>
      <w:widowControl/>
    </w:pPr>
    <w:rPr>
      <w:rFonts w:ascii="宋体" w:hAnsi="宋体" w:eastAsia="宋体" w:cs="宋体"/>
      <w:color w:val="000000"/>
      <w:sz w:val="22"/>
    </w:rPr>
  </w:style>
  <w:style w:type="paragraph" w:styleId="1330" w:customStyle="1">
    <w:name w:val="xl73"/>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1" w:customStyle="1">
    <w:name w:val="font14"/>
    <w:basedOn w:val="778"/>
    <w:uiPriority w:val="0"/>
    <w:qFormat/>
    <w:pPr>
      <w:jc w:val="left"/>
      <w:spacing w:before="100" w:beforeAutospacing="1" w:after="100" w:afterAutospacing="1"/>
      <w:widowControl/>
    </w:pPr>
    <w:rPr>
      <w:rFonts w:ascii="宋体" w:hAnsi="宋体" w:eastAsia="宋体" w:cs="宋体"/>
      <w:sz w:val="12"/>
      <w:szCs w:val="12"/>
    </w:rPr>
  </w:style>
  <w:style w:type="paragraph" w:styleId="1332" w:customStyle="1">
    <w:name w:val="项目编号3"/>
    <w:basedOn w:val="778"/>
    <w:next w:val="778"/>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33" w:customStyle="1">
    <w:name w:val="xl40"/>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34"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35" w:customStyle="1">
    <w:name w:val="菲页2"/>
    <w:basedOn w:val="855"/>
    <w:uiPriority w:val="0"/>
    <w:qFormat/>
    <w:pPr>
      <w:ind w:left="2265" w:hanging="900"/>
      <w:tabs>
        <w:tab w:val="left" w:pos="2265" w:leader="none"/>
      </w:tabs>
    </w:pPr>
    <w:rPr>
      <w:rFonts w:ascii="黑体" w:hAnsi="宋体" w:eastAsia="黑体"/>
      <w:b w:val="0"/>
      <w:sz w:val="44"/>
    </w:rPr>
  </w:style>
  <w:style w:type="paragraph" w:styleId="1336" w:customStyle="1">
    <w:name w:val="xl83"/>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7" w:customStyle="1">
    <w:name w:val="xl111"/>
    <w:basedOn w:val="77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8" w:customStyle="1">
    <w:name w:val="Char Char1 Char"/>
    <w:basedOn w:val="778"/>
    <w:uiPriority w:val="0"/>
    <w:qFormat/>
    <w:pPr>
      <w:jc w:val="left"/>
      <w:spacing w:after="160" w:line="240" w:lineRule="exact"/>
      <w:widowControl/>
    </w:pPr>
    <w:rPr>
      <w:rFonts w:ascii="仿宋_GB2312" w:hAnsi="Times New Roman" w:eastAsia="仿宋_GB2312"/>
      <w:sz w:val="32"/>
      <w:szCs w:val="32"/>
    </w:rPr>
  </w:style>
  <w:style w:type="paragraph" w:styleId="1339" w:customStyle="1">
    <w:name w:val="样式 标题 2 + Times New Roman 四号 非加粗 段前: 5 磅 段后: 0 磅 行距: 固定值 20..."/>
    <w:basedOn w:val="995"/>
    <w:uiPriority w:val="0"/>
    <w:qFormat/>
    <w:pPr>
      <w:jc w:val="center"/>
      <w:spacing w:before="100" w:after="0" w:line="400" w:lineRule="exact"/>
    </w:pPr>
    <w:rPr>
      <w:rFonts w:ascii="Times New Roman" w:hAnsi="Times New Roman" w:cs="宋体"/>
      <w:b w:val="0"/>
      <w:bCs w:val="0"/>
      <w:sz w:val="28"/>
      <w:szCs w:val="20"/>
    </w:rPr>
  </w:style>
  <w:style w:type="paragraph" w:styleId="1340" w:customStyle="1">
    <w:name w:val="font13"/>
    <w:basedOn w:val="778"/>
    <w:uiPriority w:val="0"/>
    <w:qFormat/>
    <w:pPr>
      <w:jc w:val="left"/>
      <w:spacing w:before="100" w:beforeAutospacing="1" w:after="100" w:afterAutospacing="1"/>
      <w:widowControl/>
    </w:pPr>
    <w:rPr>
      <w:rFonts w:ascii="Times New Roman" w:hAnsi="Times New Roman" w:eastAsia="宋体"/>
      <w:b/>
      <w:bCs/>
      <w:sz w:val="22"/>
    </w:rPr>
  </w:style>
  <w:style w:type="paragraph" w:styleId="1341" w:customStyle="1">
    <w:name w:val="H3"/>
    <w:basedOn w:val="778"/>
    <w:next w:val="778"/>
    <w:uiPriority w:val="0"/>
    <w:qFormat/>
    <w:pPr>
      <w:jc w:val="left"/>
      <w:keepNext/>
      <w:spacing w:before="100" w:after="100"/>
      <w:outlineLvl w:val="3"/>
    </w:pPr>
    <w:rPr>
      <w:rFonts w:ascii="Times New Roman" w:hAnsi="Times New Roman" w:eastAsia="宋体"/>
      <w:b/>
      <w:sz w:val="28"/>
      <w:szCs w:val="20"/>
    </w:rPr>
  </w:style>
  <w:style w:type="paragraph" w:styleId="1342" w:customStyle="1">
    <w:name w:val="xl100"/>
    <w:basedOn w:val="77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3" w:customStyle="1">
    <w:name w:val="Char Char Char Char Char Char Char"/>
    <w:basedOn w:val="778"/>
    <w:uiPriority w:val="0"/>
    <w:qFormat/>
    <w:pPr>
      <w:jc w:val="left"/>
      <w:spacing w:after="160" w:line="240" w:lineRule="exact"/>
      <w:widowControl/>
    </w:pPr>
    <w:rPr>
      <w:rFonts w:ascii="Times New Roman" w:hAnsi="Times New Roman" w:eastAsia="宋体"/>
      <w:szCs w:val="24"/>
    </w:rPr>
  </w:style>
  <w:style w:type="paragraph" w:styleId="1344" w:customStyle="1">
    <w:name w:val="xl90"/>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45" w:customStyle="1">
    <w:name w:val="xl365"/>
    <w:basedOn w:val="77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46" w:customStyle="1">
    <w:name w:val="正文文本_0"/>
    <w:basedOn w:val="1088"/>
    <w:uiPriority w:val="0"/>
    <w:qFormat/>
    <w:pPr>
      <w:ind w:left="72" w:right="30"/>
      <w:jc w:val="center"/>
      <w:spacing w:after="60" w:line="360" w:lineRule="atLeast"/>
    </w:pPr>
    <w:rPr>
      <w:sz w:val="20"/>
      <w:szCs w:val="20"/>
    </w:rPr>
  </w:style>
  <w:style w:type="paragraph" w:styleId="1347" w:customStyle="1">
    <w:name w:val="font11"/>
    <w:basedOn w:val="77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48" w:customStyle="1">
    <w:name w:val="修订1"/>
    <w:uiPriority w:val="0"/>
    <w:unhideWhenUsed/>
    <w:qFormat/>
    <w:rPr>
      <w:rFonts w:hint="default" w:ascii="Times New Roman" w:hAnsi="Times New Roman" w:eastAsia="宋体" w:cs="Times New Roman"/>
      <w:sz w:val="21"/>
      <w:lang w:val="en-US" w:eastAsia="zh-CN" w:bidi="ar-SA"/>
    </w:rPr>
  </w:style>
  <w:style w:type="paragraph" w:styleId="1349" w:customStyle="1">
    <w:name w:val="xl105"/>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50" w:customStyle="1">
    <w:name w:val="font6"/>
    <w:basedOn w:val="778"/>
    <w:uiPriority w:val="0"/>
    <w:qFormat/>
    <w:pPr>
      <w:jc w:val="left"/>
      <w:spacing w:before="100" w:beforeAutospacing="1" w:after="100" w:afterAutospacing="1"/>
      <w:widowControl/>
    </w:pPr>
    <w:rPr>
      <w:rFonts w:ascii="宋体" w:hAnsi="宋体" w:eastAsia="宋体" w:cs="宋体"/>
      <w:sz w:val="22"/>
    </w:rPr>
  </w:style>
  <w:style w:type="paragraph" w:styleId="1351" w:customStyle="1">
    <w:name w:val="xl87"/>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2" w:customStyle="1">
    <w:name w:val="默认段落字体 Para Char"/>
    <w:basedOn w:val="778"/>
    <w:uiPriority w:val="0"/>
    <w:qFormat/>
    <w:pPr>
      <w:ind w:firstLine="200"/>
      <w:spacing w:line="360" w:lineRule="auto"/>
    </w:pPr>
    <w:rPr>
      <w:rFonts w:ascii="宋体" w:hAnsi="宋体" w:eastAsia="宋体" w:cs="宋体"/>
      <w:sz w:val="24"/>
      <w:szCs w:val="24"/>
    </w:rPr>
  </w:style>
  <w:style w:type="paragraph" w:styleId="1353" w:customStyle="1">
    <w:name w:val="纯文本3"/>
    <w:basedOn w:val="778"/>
    <w:uiPriority w:val="0"/>
    <w:qFormat/>
    <w:rPr>
      <w:rFonts w:ascii="宋体" w:hAnsi="Courier New" w:eastAsia="楷体_GB2312"/>
      <w:sz w:val="26"/>
      <w:szCs w:val="20"/>
    </w:rPr>
  </w:style>
  <w:style w:type="paragraph" w:styleId="1354" w:customStyle="1">
    <w:name w:val="Char Char Char Char Char Char1 Char"/>
    <w:basedOn w:val="778"/>
    <w:uiPriority w:val="0"/>
    <w:qFormat/>
    <w:pPr>
      <w:jc w:val="left"/>
      <w:spacing w:after="160" w:line="240" w:lineRule="exact"/>
      <w:widowControl/>
    </w:pPr>
    <w:rPr>
      <w:rFonts w:ascii="Verdana" w:hAnsi="Verdana" w:eastAsia="宋体"/>
      <w:szCs w:val="20"/>
      <w:lang w:eastAsia="en-US"/>
    </w:rPr>
  </w:style>
  <w:style w:type="paragraph" w:styleId="1355" w:customStyle="1">
    <w:name w:val="xl50"/>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56" w:customStyle="1">
    <w:name w:val="xl85"/>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57" w:customStyle="1">
    <w:name w:val="样式 标题 3 + (中文) 黑体 小四 非加粗 段前: 7.8 磅 段后: 0 磅 行距: 固定值 20 磅"/>
    <w:basedOn w:val="855"/>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58" w:customStyle="1">
    <w:name w:val="xl94"/>
    <w:basedOn w:val="77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59" w:customStyle="1">
    <w:name w:val="表格"/>
    <w:basedOn w:val="778"/>
    <w:uiPriority w:val="0"/>
    <w:qFormat/>
    <w:pPr>
      <w:jc w:val="center"/>
    </w:pPr>
    <w:rPr>
      <w:rFonts w:ascii="华文细黑" w:hAnsi="华文细黑" w:eastAsia="宋体"/>
      <w:szCs w:val="20"/>
    </w:rPr>
  </w:style>
  <w:style w:type="paragraph" w:styleId="1360" w:customStyle="1">
    <w:name w:val="默认段落字体 Para Char Char Char Char Char Char Char"/>
    <w:basedOn w:val="778"/>
    <w:uiPriority w:val="0"/>
    <w:qFormat/>
    <w:rPr>
      <w:rFonts w:ascii="Tahoma" w:hAnsi="Tahoma" w:eastAsia="宋体"/>
      <w:sz w:val="24"/>
      <w:szCs w:val="20"/>
    </w:rPr>
  </w:style>
  <w:style w:type="paragraph" w:styleId="1361" w:customStyle="1">
    <w:name w:val="xl27"/>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62" w:customStyle="1">
    <w:name w:val="xl92"/>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63" w:customStyle="1">
    <w:name w:val="Char Char2"/>
    <w:basedOn w:val="778"/>
    <w:uiPriority w:val="0"/>
    <w:qFormat/>
    <w:pPr>
      <w:spacing w:line="240" w:lineRule="exact"/>
    </w:pPr>
    <w:rPr>
      <w:rFonts w:ascii="Times New Roman" w:hAnsi="Times New Roman" w:eastAsia="宋体"/>
      <w:szCs w:val="24"/>
    </w:rPr>
  </w:style>
  <w:style w:type="paragraph" w:styleId="1364" w:customStyle="1">
    <w:name w:val="Blockquote"/>
    <w:basedOn w:val="778"/>
    <w:uiPriority w:val="0"/>
    <w:qFormat/>
    <w:pPr>
      <w:ind w:left="360" w:right="360"/>
      <w:jc w:val="left"/>
      <w:spacing w:before="100" w:after="100"/>
    </w:pPr>
    <w:rPr>
      <w:rFonts w:ascii="Calibri" w:hAnsi="Calibri" w:eastAsia="宋体"/>
      <w:sz w:val="24"/>
      <w:szCs w:val="20"/>
    </w:rPr>
  </w:style>
  <w:style w:type="paragraph" w:styleId="1365" w:customStyle="1">
    <w:name w:val="xl371"/>
    <w:basedOn w:val="7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6" w:customStyle="1">
    <w:name w:val="Table Paragraph"/>
    <w:basedOn w:val="778"/>
    <w:uiPriority w:val="0"/>
    <w:qFormat/>
    <w:pPr>
      <w:jc w:val="left"/>
    </w:pPr>
    <w:rPr>
      <w:rFonts w:ascii="PMingLiU" w:hAnsi="PMingLiU" w:eastAsia="PMingLiU" w:cs="PMingLiU"/>
      <w:sz w:val="22"/>
      <w:lang w:val="zh-CN" w:bidi="zh-CN"/>
    </w:rPr>
  </w:style>
  <w:style w:type="paragraph" w:styleId="1367" w:customStyle="1">
    <w:name w:val="xl69"/>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8" w:customStyle="1">
    <w:name w:val="xl9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69" w:customStyle="1">
    <w:name w:val="xl106"/>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70" w:customStyle="1">
    <w:name w:val="font19"/>
    <w:basedOn w:val="778"/>
    <w:uiPriority w:val="0"/>
    <w:qFormat/>
    <w:pPr>
      <w:jc w:val="left"/>
      <w:spacing w:before="100" w:beforeAutospacing="1" w:after="100" w:afterAutospacing="1"/>
      <w:widowControl/>
    </w:pPr>
    <w:rPr>
      <w:rFonts w:ascii="Times New Roman" w:hAnsi="Times New Roman" w:eastAsia="宋体"/>
      <w:sz w:val="12"/>
      <w:szCs w:val="12"/>
    </w:rPr>
  </w:style>
  <w:style w:type="paragraph" w:styleId="1371" w:customStyle="1">
    <w:name w:val="xl89"/>
    <w:basedOn w:val="7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2" w:customStyle="1">
    <w:name w:val="_Style 37"/>
    <w:basedOn w:val="778"/>
    <w:next w:val="778"/>
    <w:uiPriority w:val="0"/>
    <w:qFormat/>
    <w:rPr>
      <w:rFonts w:ascii="Times New Roman" w:hAnsi="Times New Roman" w:eastAsia="宋体"/>
      <w:szCs w:val="24"/>
    </w:rPr>
  </w:style>
  <w:style w:type="paragraph" w:styleId="1373" w:customStyle="1">
    <w:name w:val="font15"/>
    <w:basedOn w:val="77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74" w:customStyle="1">
    <w:name w:val="目录"/>
    <w:basedOn w:val="778"/>
    <w:uiPriority w:val="0"/>
    <w:qFormat/>
    <w:pPr>
      <w:jc w:val="center"/>
      <w:widowControl/>
    </w:pPr>
    <w:rPr>
      <w:rFonts w:ascii="宋体" w:hAnsi="Times New Roman" w:eastAsia="宋体"/>
      <w:b/>
      <w:sz w:val="36"/>
      <w:szCs w:val="20"/>
    </w:rPr>
  </w:style>
  <w:style w:type="paragraph" w:styleId="1375" w:customStyle="1">
    <w:name w:val="2-2ji"/>
    <w:basedOn w:val="995"/>
    <w:uiPriority w:val="0"/>
    <w:qFormat/>
    <w:pPr>
      <w:jc w:val="center"/>
      <w:spacing w:before="0" w:after="0" w:line="360" w:lineRule="auto"/>
    </w:pPr>
    <w:rPr>
      <w:rFonts w:ascii="宋体" w:hAnsi="宋体" w:eastAsia="宋体"/>
      <w:sz w:val="36"/>
      <w:szCs w:val="24"/>
    </w:rPr>
  </w:style>
  <w:style w:type="paragraph" w:styleId="1376" w:customStyle="1">
    <w:name w:val="xl77"/>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77" w:customStyle="1">
    <w:name w:val="List Paragraph1"/>
    <w:basedOn w:val="778"/>
    <w:uiPriority w:val="0"/>
    <w:qFormat/>
    <w:pPr>
      <w:ind w:firstLine="420"/>
    </w:pPr>
    <w:rPr>
      <w:rFonts w:ascii="Times New Roman" w:hAnsi="Times New Roman" w:eastAsia="宋体"/>
      <w:szCs w:val="21"/>
    </w:rPr>
  </w:style>
  <w:style w:type="paragraph" w:styleId="1378" w:customStyle="1">
    <w:name w:val="TOC 标题2"/>
    <w:basedOn w:val="994"/>
    <w:next w:val="77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79" w:customStyle="1">
    <w:name w:val="xl103"/>
    <w:basedOn w:val="77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0" w:customStyle="1">
    <w:name w:val="font9"/>
    <w:basedOn w:val="778"/>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81" w:customStyle="1">
    <w:name w:val="xl366"/>
    <w:basedOn w:val="77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82" w:customStyle="1">
    <w:name w:val="样式 标题 1 + 黑体 三号 非加粗 居中 段前: 6 磅 段后: 6 磅 行距: 固定值 20 磅"/>
    <w:basedOn w:val="99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83" w:customStyle="1">
    <w:name w:val="xl107"/>
    <w:basedOn w:val="77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4" w:customStyle="1">
    <w:name w:val="xl368"/>
    <w:basedOn w:val="7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5" w:customStyle="1">
    <w:name w:val="xl68"/>
    <w:basedOn w:val="778"/>
    <w:uiPriority w:val="0"/>
    <w:qFormat/>
    <w:pPr>
      <w:jc w:val="center"/>
      <w:spacing w:before="100" w:beforeAutospacing="1" w:after="100" w:afterAutospacing="1"/>
      <w:widowControl/>
    </w:pPr>
    <w:rPr>
      <w:rFonts w:ascii="宋体" w:hAnsi="宋体" w:eastAsia="宋体" w:cs="宋体"/>
      <w:sz w:val="20"/>
      <w:szCs w:val="20"/>
    </w:rPr>
  </w:style>
  <w:style w:type="paragraph" w:styleId="1386" w:customStyle="1">
    <w:name w:val="样式1"/>
    <w:basedOn w:val="778"/>
    <w:uiPriority w:val="0"/>
    <w:qFormat/>
    <w:pPr>
      <w:spacing w:before="120" w:after="120" w:line="300" w:lineRule="auto"/>
    </w:pPr>
    <w:rPr>
      <w:rFonts w:ascii="宋体" w:hAnsi="宋体" w:eastAsia="宋体"/>
      <w:b/>
      <w:sz w:val="24"/>
      <w:szCs w:val="20"/>
    </w:rPr>
  </w:style>
  <w:style w:type="paragraph" w:styleId="1387" w:customStyle="1">
    <w:name w:val="xl88"/>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88" w:customStyle="1">
    <w:name w:val="xl84"/>
    <w:basedOn w:val="77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8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90" w:customStyle="1">
    <w:name w:val="xl47"/>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1" w:customStyle="1">
    <w:name w:val="z-Bottom of Form"/>
    <w:next w:val="77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92" w:customStyle="1">
    <w:name w:val="z-Top of Form"/>
    <w:next w:val="77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93" w:customStyle="1">
    <w:name w:val="xl26"/>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94" w:customStyle="1">
    <w:name w:val="xl32"/>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95" w:customStyle="1">
    <w:name w:val="Char Char Char Char Char Char Char Char Char Char"/>
    <w:basedOn w:val="778"/>
    <w:uiPriority w:val="0"/>
    <w:qFormat/>
    <w:pPr>
      <w:ind w:left="432" w:hanging="432"/>
      <w:tabs>
        <w:tab w:val="left" w:pos="898" w:leader="none"/>
      </w:tabs>
    </w:pPr>
    <w:rPr>
      <w:rFonts w:ascii="Times New Roman" w:hAnsi="Times New Roman" w:eastAsia="宋体"/>
      <w:sz w:val="24"/>
      <w:szCs w:val="24"/>
    </w:rPr>
  </w:style>
  <w:style w:type="paragraph" w:styleId="1396" w:customStyle="1">
    <w:name w:val="xl41"/>
    <w:basedOn w:val="7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97" w:customStyle="1">
    <w:name w:val="xl29"/>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98" w:customStyle="1">
    <w:name w:val="菲页1"/>
    <w:basedOn w:val="995"/>
    <w:uiPriority w:val="0"/>
    <w:qFormat/>
    <w:pPr>
      <w:jc w:val="center"/>
      <w:spacing w:before="312" w:after="312" w:line="360" w:lineRule="auto"/>
      <w:widowControl/>
    </w:pPr>
    <w:rPr>
      <w:rFonts w:ascii="黑体" w:hAnsi="宋体"/>
      <w:b w:val="0"/>
      <w:color w:val="000000"/>
      <w:sz w:val="52"/>
      <w:szCs w:val="20"/>
    </w:rPr>
  </w:style>
  <w:style w:type="paragraph" w:styleId="1399" w:customStyle="1">
    <w:name w:val="xl33"/>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00" w:customStyle="1">
    <w:name w:val="font8"/>
    <w:basedOn w:val="77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01" w:customStyle="1">
    <w:name w:val="xl93"/>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02" w:customStyle="1">
    <w:name w:val="Char Char Char Char Char Char Char Char Char Char1"/>
    <w:basedOn w:val="778"/>
    <w:uiPriority w:val="0"/>
    <w:qFormat/>
    <w:pPr>
      <w:ind w:left="315" w:hanging="315"/>
      <w:tabs>
        <w:tab w:val="left" w:pos="315" w:leader="none"/>
      </w:tabs>
    </w:pPr>
    <w:rPr>
      <w:rFonts w:ascii="Times New Roman" w:hAnsi="Times New Roman" w:eastAsia="宋体"/>
      <w:sz w:val="24"/>
      <w:szCs w:val="24"/>
    </w:rPr>
  </w:style>
  <w:style w:type="paragraph" w:styleId="1403" w:customStyle="1">
    <w:name w:val="xl22"/>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04" w:customStyle="1">
    <w:name w:val="默认段落字体 Para Char Char Char"/>
    <w:basedOn w:val="778"/>
    <w:uiPriority w:val="0"/>
    <w:qFormat/>
    <w:rPr>
      <w:rFonts w:ascii="Times New Roman" w:hAnsi="Times New Roman" w:eastAsia="宋体"/>
      <w:szCs w:val="24"/>
    </w:rPr>
  </w:style>
  <w:style w:type="paragraph" w:styleId="1405"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6" w:customStyle="1">
    <w:name w:val="文档正文"/>
    <w:basedOn w:val="778"/>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07" w:customStyle="1">
    <w:name w:val="font5"/>
    <w:basedOn w:val="778"/>
    <w:uiPriority w:val="0"/>
    <w:qFormat/>
    <w:pPr>
      <w:jc w:val="left"/>
      <w:spacing w:before="100" w:beforeAutospacing="1" w:after="100" w:afterAutospacing="1"/>
      <w:widowControl/>
    </w:pPr>
    <w:rPr>
      <w:rFonts w:ascii="宋体" w:hAnsi="宋体" w:eastAsia="宋体" w:cs="宋体"/>
      <w:sz w:val="18"/>
      <w:szCs w:val="18"/>
    </w:rPr>
  </w:style>
  <w:style w:type="paragraph" w:styleId="1408" w:customStyle="1">
    <w:name w:val="xl44"/>
    <w:basedOn w:val="77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09" w:customStyle="1">
    <w:name w:val="正文缩进_0"/>
    <w:basedOn w:val="1309"/>
    <w:uiPriority w:val="0"/>
    <w:qFormat/>
    <w:pPr>
      <w:ind w:firstLine="420"/>
      <w:jc w:val="both"/>
      <w:widowControl w:val="off"/>
    </w:pPr>
    <w:rPr>
      <w:u w:val="single"/>
    </w:rPr>
  </w:style>
  <w:style w:type="paragraph" w:styleId="1410" w:customStyle="1">
    <w:name w:val="xl364"/>
    <w:basedOn w:val="7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1" w:customStyle="1">
    <w:name w:val="Preformatted"/>
    <w:basedOn w:val="77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12" w:customStyle="1">
    <w:name w:val="xl112"/>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13" w:customStyle="1">
    <w:name w:val="H2"/>
    <w:basedOn w:val="778"/>
    <w:next w:val="778"/>
    <w:uiPriority w:val="0"/>
    <w:qFormat/>
    <w:pPr>
      <w:jc w:val="left"/>
      <w:keepNext/>
      <w:spacing w:before="100" w:after="100"/>
      <w:outlineLvl w:val="2"/>
    </w:pPr>
    <w:rPr>
      <w:rFonts w:ascii="Times New Roman" w:hAnsi="Times New Roman" w:eastAsia="宋体"/>
      <w:b/>
      <w:sz w:val="36"/>
      <w:szCs w:val="20"/>
    </w:rPr>
  </w:style>
  <w:style w:type="paragraph" w:styleId="1414" w:customStyle="1">
    <w:name w:val="xl74"/>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15" w:customStyle="1">
    <w:name w:val="xl86"/>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16" w:customStyle="1">
    <w:name w:val="xl72"/>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7" w:customStyle="1">
    <w:name w:val="xl24"/>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8" w:customStyle="1">
    <w:name w:val="xl75"/>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9" w:customStyle="1">
    <w:name w:val="xl362"/>
    <w:basedOn w:val="7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0" w:customStyle="1">
    <w:name w:val="xl30"/>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21" w:customStyle="1">
    <w:name w:val="xl34"/>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22" w:customStyle="1">
    <w:name w:val="xl99"/>
    <w:basedOn w:val="77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3" w:customStyle="1">
    <w:name w:val="xl363"/>
    <w:basedOn w:val="7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4" w:customStyle="1">
    <w:name w:val="Char1"/>
    <w:basedOn w:val="778"/>
    <w:uiPriority w:val="0"/>
    <w:qFormat/>
    <w:pPr>
      <w:jc w:val="left"/>
      <w:spacing w:after="160" w:line="240" w:lineRule="exact"/>
      <w:widowControl/>
    </w:pPr>
    <w:rPr>
      <w:rFonts w:ascii="Times New Roman" w:hAnsi="Times New Roman" w:eastAsia="宋体"/>
      <w:szCs w:val="24"/>
    </w:rPr>
  </w:style>
  <w:style w:type="paragraph" w:styleId="1425" w:customStyle="1">
    <w:name w:val="xl28"/>
    <w:basedOn w:val="7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26" w:customStyle="1">
    <w:name w:val="TOC 标题11"/>
    <w:basedOn w:val="778"/>
    <w:next w:val="778"/>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27" w:customStyle="1">
    <w:name w:val="标题 H3"/>
    <w:basedOn w:val="778"/>
    <w:next w:val="778"/>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28" w:customStyle="1">
    <w:name w:val="标题 H2"/>
    <w:basedOn w:val="778"/>
    <w:next w:val="778"/>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29" w:customStyle="1">
    <w:name w:val="_Style 16"/>
    <w:basedOn w:val="778"/>
    <w:next w:val="1082"/>
    <w:uiPriority w:val="99"/>
    <w:qFormat/>
    <w:pPr>
      <w:ind w:firstLine="420"/>
      <w:spacing w:line="360" w:lineRule="auto"/>
    </w:pPr>
    <w:rPr>
      <w:rFonts w:ascii="Calibri" w:hAnsi="Calibri" w:eastAsia="宋体"/>
      <w:sz w:val="24"/>
    </w:rPr>
  </w:style>
  <w:style w:type="table" w:styleId="1430" w:customStyle="1">
    <w:name w:val="网格型1"/>
    <w:basedOn w:val="1003"/>
    <w:uiPriority w:val="39"/>
    <w:qFormat/>
    <w:rPr>
      <w:rFonts w:ascii="等线" w:hAnsi="等线" w:eastAsia="等线"/>
    </w:rPr>
    <w:tblPr>
      <w:tblCellMar>
        <w:left w:w="0" w:type="dxa"/>
        <w:top w:w="0" w:type="dxa"/>
        <w:right w:w="0" w:type="dxa"/>
        <w:bottom w:w="0" w:type="dxa"/>
      </w:tblCellMar>
    </w:tblPr>
  </w:style>
  <w:style w:type="table" w:styleId="1431" w:customStyle="1">
    <w:name w:val="自定网格1"/>
    <w:basedOn w:val="1003"/>
    <w:uiPriority w:val="39"/>
    <w:qFormat/>
    <w:pPr>
      <w:jc w:val="both"/>
      <w:widowControl w:val="off"/>
    </w:pPr>
    <w:tblPr>
      <w:tblCellMar>
        <w:left w:w="0" w:type="dxa"/>
        <w:top w:w="0" w:type="dxa"/>
        <w:right w:w="0" w:type="dxa"/>
        <w:bottom w:w="0" w:type="dxa"/>
      </w:tblCellMar>
    </w:tblPr>
  </w:style>
  <w:style w:type="table" w:styleId="1432" w:customStyle="1">
    <w:name w:val="网格型2"/>
    <w:basedOn w:val="1003"/>
    <w:uiPriority w:val="39"/>
    <w:qFormat/>
    <w:pPr>
      <w:jc w:val="both"/>
      <w:widowControl w:val="off"/>
    </w:pPr>
    <w:tblPr>
      <w:tblCellMar>
        <w:left w:w="0" w:type="dxa"/>
        <w:top w:w="0" w:type="dxa"/>
        <w:right w:w="0" w:type="dxa"/>
        <w:bottom w:w="0" w:type="dxa"/>
      </w:tblCellMar>
    </w:tblPr>
  </w:style>
  <w:style w:type="character" w:styleId="1433" w:customStyle="1">
    <w:name w:val="NormalCharacter1"/>
    <w:uiPriority w:val="0"/>
    <w:qFormat/>
  </w:style>
  <w:style w:type="character" w:styleId="1434" w:customStyle="1">
    <w:name w:val="列出段落 Char"/>
    <w:uiPriority w:val="34"/>
    <w:qFormat/>
    <w:rPr>
      <w:sz w:val="21"/>
      <w:szCs w:val="24"/>
    </w:rPr>
  </w:style>
  <w:style w:type="table" w:styleId="1435" w:customStyle="1">
    <w:name w:val="网格型3"/>
    <w:basedOn w:val="1003"/>
    <w:uiPriority w:val="39"/>
    <w:qFormat/>
    <w:rPr>
      <w:rFonts w:ascii="Calibri" w:hAnsi="Calibri"/>
    </w:rPr>
    <w:tblPr>
      <w:tblCellMar>
        <w:left w:w="0" w:type="dxa"/>
        <w:top w:w="0" w:type="dxa"/>
        <w:right w:w="0" w:type="dxa"/>
        <w:bottom w:w="0" w:type="dxa"/>
      </w:tblCellMar>
    </w:tblPr>
  </w:style>
  <w:style w:type="table" w:styleId="1436" w:customStyle="1">
    <w:name w:val="网格型4"/>
    <w:basedOn w:val="1003"/>
    <w:uiPriority w:val="39"/>
    <w:qFormat/>
    <w:rPr>
      <w:rFonts w:ascii="Calibri" w:hAnsi="Calibri"/>
    </w:rPr>
    <w:tblPr>
      <w:tblCellMar>
        <w:left w:w="0" w:type="dxa"/>
        <w:top w:w="0" w:type="dxa"/>
        <w:right w:w="0" w:type="dxa"/>
        <w:bottom w:w="0" w:type="dxa"/>
      </w:tblCellMar>
    </w:tblPr>
  </w:style>
  <w:style w:type="table" w:styleId="1437" w:customStyle="1">
    <w:name w:val="网格型5"/>
    <w:basedOn w:val="1003"/>
    <w:uiPriority w:val="39"/>
    <w:qFormat/>
    <w:rPr>
      <w:rFonts w:ascii="Calibri" w:hAnsi="Calibri"/>
    </w:rPr>
    <w:tblPr>
      <w:tblCellMar>
        <w:left w:w="0" w:type="dxa"/>
        <w:top w:w="0" w:type="dxa"/>
        <w:right w:w="0" w:type="dxa"/>
        <w:bottom w:w="0" w:type="dxa"/>
      </w:tblCellMar>
    </w:tblPr>
  </w:style>
  <w:style w:type="table" w:styleId="1438" w:customStyle="1">
    <w:name w:val="网格型6"/>
    <w:basedOn w:val="1003"/>
    <w:uiPriority w:val="39"/>
    <w:qFormat/>
    <w:rPr>
      <w:rFonts w:ascii="Calibri" w:hAnsi="Calibri"/>
    </w:rPr>
    <w:tblPr>
      <w:tblCellMar>
        <w:left w:w="0" w:type="dxa"/>
        <w:top w:w="0" w:type="dxa"/>
        <w:right w:w="0" w:type="dxa"/>
        <w:bottom w:w="0" w:type="dxa"/>
      </w:tblCellMar>
    </w:tblPr>
  </w:style>
  <w:style w:type="paragraph" w:styleId="1439" w:customStyle="1">
    <w:name w:val="引文目录1"/>
    <w:basedOn w:val="778"/>
    <w:next w:val="778"/>
    <w:uiPriority w:val="0"/>
    <w:qFormat/>
    <w:pPr>
      <w:ind w:left="420"/>
    </w:pPr>
  </w:style>
  <w:style w:type="paragraph" w:styleId="1440" w:customStyle="1">
    <w:name w:val="正文缩进2格"/>
    <w:basedOn w:val="778"/>
    <w:uiPriority w:val="99"/>
    <w:qFormat/>
    <w:pPr>
      <w:ind w:firstLine="639"/>
      <w:spacing w:line="600" w:lineRule="exact"/>
    </w:pPr>
    <w:rPr>
      <w:rFonts w:ascii="仿宋_GB2312" w:hAnsi="宋体" w:eastAsia="仿宋_GB2312" w:cstheme="minorBidi"/>
      <w:sz w:val="28"/>
    </w:rPr>
  </w:style>
  <w:style w:type="paragraph" w:styleId="1441" w:customStyle="1">
    <w:name w:val="Body text|1"/>
    <w:basedOn w:val="778"/>
    <w:uiPriority w:val="0"/>
    <w:qFormat/>
    <w:pPr>
      <w:ind w:firstLine="400"/>
      <w:spacing w:line="439" w:lineRule="auto"/>
    </w:pPr>
    <w:rPr>
      <w:rFonts w:ascii="宋体" w:hAnsi="宋体" w:eastAsia="宋体" w:cs="宋体"/>
      <w:sz w:val="22"/>
      <w:lang w:val="zh-TW" w:eastAsia="zh-TW" w:bidi="zh-TW"/>
    </w:rPr>
  </w:style>
  <w:style w:type="character" w:styleId="1442" w:customStyle="1">
    <w:name w:val="font121"/>
    <w:basedOn w:val="788"/>
    <w:uiPriority w:val="0"/>
    <w:qFormat/>
    <w:rPr>
      <w:rFonts w:hint="default" w:ascii="方正仿宋_GBK" w:hAnsi="方正仿宋_GBK" w:eastAsia="方正仿宋_GBK" w:cs="方正仿宋_GBK"/>
      <w:color w:val="000000"/>
      <w:sz w:val="24"/>
      <w:szCs w:val="24"/>
      <w:u w:val="none"/>
    </w:rPr>
  </w:style>
  <w:style w:type="paragraph" w:styleId="1443" w:customStyle="1">
    <w:name w:val="页眉1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44" w:customStyle="1">
    <w:name w:val="正文首行缩进11"/>
    <w:basedOn w:val="1445"/>
    <w:uiPriority w:val="0"/>
    <w:qFormat/>
    <w:pPr>
      <w:ind w:firstLine="420"/>
      <w:spacing w:after="120"/>
    </w:pPr>
    <w:rPr>
      <w:rFonts w:ascii="Times New Roman"/>
      <w:sz w:val="21"/>
    </w:rPr>
  </w:style>
  <w:style w:type="paragraph" w:styleId="1445" w:customStyle="1">
    <w:name w:val="正文文本11"/>
    <w:basedOn w:val="778"/>
    <w:next w:val="1446"/>
    <w:uiPriority w:val="0"/>
    <w:semiHidden/>
    <w:qFormat/>
    <w:rPr>
      <w:rFonts w:ascii="宋体" w:hAnsi="宋体" w:eastAsia="宋体" w:cs="宋体"/>
      <w:sz w:val="24"/>
      <w:szCs w:val="24"/>
      <w:lang w:eastAsia="en-US"/>
    </w:rPr>
  </w:style>
  <w:style w:type="paragraph" w:styleId="1446" w:customStyle="1">
    <w:name w:val="列表11"/>
    <w:basedOn w:val="778"/>
    <w:uiPriority w:val="0"/>
    <w:qFormat/>
    <w:pPr>
      <w:ind w:left="420" w:hanging="420"/>
      <w:spacing w:after="20" w:line="288" w:lineRule="auto"/>
      <w:tabs>
        <w:tab w:val="left" w:pos="420" w:leader="none"/>
      </w:tabs>
    </w:pPr>
    <w:rPr>
      <w:szCs w:val="20"/>
      <w:lang w:val="en-GB"/>
    </w:rPr>
  </w:style>
  <w:style w:type="paragraph" w:styleId="144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448" w:customStyle="1">
    <w:name w:val="列表段落1"/>
    <w:basedOn w:val="778"/>
    <w:uiPriority w:val="0"/>
    <w:qFormat/>
    <w:pPr>
      <w:ind w:firstLine="420"/>
    </w:pPr>
    <w:rPr>
      <w:szCs w:val="21"/>
    </w:rPr>
  </w:style>
  <w:style w:type="paragraph" w:styleId="1449" w:customStyle="1">
    <w:name w:val="列出段落"/>
    <w:basedOn w:val="778"/>
    <w:uiPriority w:val="0"/>
    <w:qFormat/>
    <w:pPr>
      <w:ind w:firstLine="420"/>
    </w:pPr>
    <w:rPr>
      <w:rFonts w:ascii="Times New Roman" w:hAnsi="Times New Roman" w:eastAsia="宋体" w:cs="Times New Roman"/>
      <w:szCs w:val="21"/>
    </w:rPr>
  </w:style>
  <w:style w:type="paragraph" w:styleId="1450" w:customStyle="1">
    <w:name w:val="正文格式"/>
    <w:basedOn w:val="778"/>
    <w:uiPriority w:val="0"/>
    <w:qFormat/>
    <w:pPr>
      <w:ind w:firstLine="482"/>
      <w:spacing w:line="400" w:lineRule="atLeast"/>
      <w:widowControl/>
    </w:pPr>
    <w:rPr>
      <w:rFonts w:ascii="Times New Roman" w:hAnsi="Times New Roman" w:eastAsia="宋体" w:cs="Times New Roman"/>
      <w:sz w:val="24"/>
      <w:szCs w:val="24"/>
    </w:rPr>
  </w:style>
  <w:style w:type="numbering" w:styleId="1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6b42f3fe-fe0b-4de6-b189-ae1fa4104b79</errorID>
      <errorWord>截止至2026年</errorWord>
      <group>L1_Word</group>
      <groupName>字词问题</groupName>
      <ability>L2_Typo</ability>
      <abilityName>字词错误</abilityName>
      <candidateList>
        <item>截至2026年</item>
      </candidateList>
      <explain/>
      <paraID>6F60C01B</paraID>
      <start>258</start>
      <end>266</end>
      <status>unmodified</status>
      <modifiedWord/>
      <trackRevisions>false</trackRevisions>
    </reviewItem>
    <reviewItem>
      <errorID>08cbb8e7-6d2b-43ef-806b-ffc75ab7d052</errorID>
      <errorWord>进入到</errorWord>
      <group>L1_Word</group>
      <groupName>字词问题</groupName>
      <ability>L2_Typo</ability>
      <abilityName>字词错误</abilityName>
      <candidateList>
        <item>进入</item>
      </candidateList>
      <explain>〈动〉支进到某个范围或某个时期里：～学校｜～新阶段◇～角色。</explain>
      <paraID>3B410287</paraID>
      <start>66</start>
      <end>69</end>
      <status>unmodified</status>
      <modifiedWord/>
      <trackRevisions>false</trackRevisions>
    </reviewItem>
    <reviewItem>
      <errorID>c7167306-9669-4b9e-b1c2-87a535063cf5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680D8D27</paraID>
      <start>0</start>
      <end>2</end>
      <status>unmodified</status>
      <modifiedWord/>
      <trackRevisions>false</trackRevisions>
    </reviewItem>
    <reviewItem>
      <errorID>eb826286-27f7-46fb-8f43-74ecf436f5fd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7B5C777F</paraID>
      <start>0</start>
      <end>2</end>
      <status>unmodified</status>
      <modifiedWord/>
      <trackRevisions>false</trackRevisions>
    </reviewItem>
    <reviewItem>
      <errorID>c46e7805-0d18-40c3-a103-ab6b28491aa9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4469FD0B</paraID>
      <start>0</start>
      <end>2</end>
      <status>unmodified</status>
      <modifiedWord/>
      <trackRevisions>false</trackRevisions>
    </reviewItem>
    <reviewItem>
      <errorID>e4d49f68-693e-408f-ae9e-0edff657772d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46F68FB0</paraID>
      <start>0</start>
      <end>2</end>
      <status>unmodified</status>
      <modifiedWord/>
      <trackRevisions>false</trackRevisions>
    </reviewItem>
    <reviewItem>
      <errorID>ff9b383c-4464-4c0b-a7c4-211220242e76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20F49638</paraID>
      <start>0</start>
      <end>2</end>
      <status>unmodified</status>
      <modifiedWord/>
      <trackRevisions>false</trackRevisions>
    </reviewItem>
    <reviewItem>
      <errorID>82ce6cc9-a7aa-47f1-91ca-c454d5b84846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2296C0A</paraID>
      <start>0</start>
      <end>2</end>
      <status>unmodified</status>
      <modifiedWord/>
      <trackRevisions>false</trackRevisions>
    </reviewItem>
    <reviewItem>
      <errorID>dee53143-e09c-4f82-8de3-6e27f0e4c3d8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169236DD</paraID>
      <start>0</start>
      <end>2</end>
      <status>unmodified</status>
      <modifiedWord/>
      <trackRevisions>false</trackRevisions>
    </reviewItem>
    <reviewItem>
      <errorID>2f70f765-0aab-4248-94f7-50444b4a2c37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B64E46D</paraID>
      <start>0</start>
      <end>2</end>
      <status>unmodified</status>
      <modifiedWord/>
      <trackRevisions>false</trackRevisions>
    </reviewItem>
    <reviewItem>
      <errorID>34942268-6442-417a-a021-5b4490d49252</errorID>
      <errorWord>登陆</errorWord>
      <group>L1_Word</group>
      <groupName>字词问题</groupName>
      <ability>L2_Typo</ability>
      <abilityName>字词错误</abilityName>
      <candidateList>
        <item>登录</item>
      </candidateList>
      <explain>存在发音相同字词的误用。</explain>
      <paraID> C8C880F</paraID>
      <start>42</start>
      <end>44</end>
      <status>modified</status>
      <modifiedWord>登录</modifiedWord>
      <trackRevisions>false</trackRevisions>
    </reviewItem>
    <reviewItem>
      <errorID>a1e0f21e-36d1-449b-982a-e0cc6d964270</errorID>
      <errorWord>&lt;</errorWord>
      <group>L1_Format</group>
      <groupName>格式问题</groupName>
      <ability>L2_HalfPunc_CN</ability>
      <abilityName>全半角问题</abilityName>
      <candidateList>
        <item>〈</item>
      </candidateList>
      <explain>文本全半角错误。</explain>
      <paraID>7588B1A9</paraID>
      <start>50</start>
      <end>51</end>
      <status>unmodified</status>
      <modifiedWord/>
      <trackRevisions>false</trackRevisions>
    </reviewItem>
    <reviewItem>
      <errorID>0014f581-cceb-43fd-8307-9626f59e19bc</errorID>
      <errorWord>&lt;</errorWord>
      <group>L1_Format</group>
      <groupName>格式问题</groupName>
      <ability>L2_HalfPunc_CN</ability>
      <abilityName>全半角问题</abilityName>
      <candidateList>
        <item>〈</item>
      </candidateList>
      <explain>文本全半角错误。</explain>
      <paraID>4AD07B01</paraID>
      <start>50</start>
      <end>51</end>
      <status>unmodified</status>
      <modifiedWord/>
      <trackRevisions>false</trackRevisions>
    </reviewItem>
    <reviewItem>
      <errorID>adbbded8-ce9a-4afe-844c-69f25a554a77</errorID>
      <errorWord>&lt;</errorWord>
      <group>L1_Format</group>
      <groupName>格式问题</groupName>
      <ability>L2_HalfPunc_CN</ability>
      <abilityName>全半角问题</abilityName>
      <candidateList>
        <item>〈</item>
      </candidateList>
      <explain>文本全半角错误。</explain>
      <paraID> 7A75704</paraID>
      <start>35</start>
      <end>36</end>
      <status>unmodified</status>
      <modifiedWord/>
      <trackRevisions>false</trackRevisions>
    </reviewItem>
    <reviewItem>
      <errorID>005d377f-0425-43c5-adb9-7cd5414f6098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3BEB9C20</paraID>
      <start>0</start>
      <end>2</end>
      <status>unmodified</status>
      <modifiedWord/>
      <trackRevisions>false</trackRevisions>
    </reviewItem>
    <reviewItem>
      <errorID>079ab682-ab5a-4619-980e-a4a8e20e6827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66B5CCEE</paraID>
      <start>0</start>
      <end>2</end>
      <status>unmodified</status>
      <modifiedWord/>
      <trackRevisions>false</trackRevisions>
    </reviewItem>
    <reviewItem>
      <errorID>f8cb7fcd-5d82-4d22-9ca0-c7eb07860c9c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6CCF032A</paraID>
      <start>0</start>
      <end>2</end>
      <status>unmodified</status>
      <modifiedWord/>
      <trackRevisions>false</trackRevisions>
    </reviewItem>
    <reviewItem>
      <errorID>6be4a0f7-ee88-4381-aa2d-12a50ab3ca29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2C56F7B5</paraID>
      <start>0</start>
      <end>2</end>
      <status>unmodified</status>
      <modifiedWord/>
      <trackRevisions>false</trackRevisions>
    </reviewItem>
    <reviewItem>
      <errorID>d0a47476-920e-46c5-8442-0538f2f6e114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39817B9E</paraID>
      <start>118</start>
      <end>121</end>
      <status>unmodified</status>
      <modifiedWord/>
      <trackRevisions>false</trackRevisions>
    </reviewItem>
    <reviewItem>
      <errorID>01c3ba97-9e6b-4161-9574-4208caf59db7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39817B9E</paraID>
      <start>123</start>
      <end>126</end>
      <status>unmodified</status>
      <modifiedWord/>
      <trackRevisions>false</trackRevisions>
    </reviewItem>
    <reviewItem>
      <errorID>8d6b59d4-b1d4-45b0-bc51-1fde846a10d1</errorID>
      <errorWord>》</errorWord>
      <group>L1_Word</group>
      <groupName>字词问题</groupName>
      <ability>L2_Typo</ability>
      <abilityName>字词错误</abilityName>
      <candidateList>
        <item>》和</item>
      </candidateList>
      <explain/>
      <paraID>4D66661D</paraID>
      <start>129</start>
      <end>130</end>
      <status>unmodified</status>
      <modifiedWord/>
      <trackRevisions>false</trackRevisions>
    </reviewItem>
    <reviewItem>
      <errorID>fd3ac415-f33d-4ee1-b080-20456c2ea310</errorID>
      <errorWord>》</errorWord>
      <group>L1_Word</group>
      <groupName>字词问题</groupName>
      <ability>L2_Typo</ability>
      <abilityName>字词错误</abilityName>
      <candidateList>
        <item>》等</item>
      </candidateList>
      <explain/>
      <paraID>4D66661D</paraID>
      <start>156</start>
      <end>157</end>
      <status>unmodified</status>
      <modifiedWord/>
      <trackRevisions>false</trackRevisions>
    </reviewItem>
    <reviewItem>
      <errorID>0a360124-62b0-4d79-88bf-ba3259dd9ce4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85EF94D</paraID>
      <start>0</start>
      <end>2</end>
      <status>unmodified</status>
      <modifiedWord/>
      <trackRevisions>false</trackRevisions>
    </reviewItem>
    <reviewItem>
      <errorID>ac2ed8a0-5340-4e25-b896-4f86093ffeb1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641DE14</paraID>
      <start>0</start>
      <end>2</end>
      <status>unmodified</status>
      <modifiedWord/>
      <trackRevisions>false</trackRevisions>
    </reviewItem>
    <reviewItem>
      <errorID>12015a31-0149-4f85-a98e-a200347aef30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69C7FE4F</paraID>
      <start>0</start>
      <end>2</end>
      <status>unmodified</status>
      <modifiedWord/>
      <trackRevisions>false</trackRevisions>
    </reviewItem>
    <reviewItem>
      <errorID>bd490aeb-2d1a-444a-afc2-41371b74d09f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78FFA176</paraID>
      <start>0</start>
      <end>2</end>
      <status>unmodified</status>
      <modifiedWord/>
      <trackRevisions>false</trackRevisions>
    </reviewItem>
    <reviewItem>
      <errorID>b05b13b4-0ed7-450c-aa6d-f7df105f183e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618B9B40</paraID>
      <start>0</start>
      <end>2</end>
      <status>unmodified</status>
      <modifiedWord/>
      <trackRevisions>false</trackRevisions>
    </reviewItem>
    <reviewItem>
      <errorID>aa6e1221-d02a-4c61-91fd-8c655eeeb18c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3D44DD2</paraID>
      <start>0</start>
      <end>2</end>
      <status>unmodified</status>
      <modifiedWord/>
      <trackRevisions>false</trackRevisions>
    </reviewItem>
    <reviewItem>
      <errorID>47169d09-209a-4b74-8bf7-7f7578a11790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78C4688E</paraID>
      <start>0</start>
      <end>2</end>
      <status>unmodified</status>
      <modifiedWord/>
      <trackRevisions>false</trackRevisions>
    </reviewItem>
    <reviewItem>
      <errorID>ea2eef54-e8ac-4a5a-8a0c-92454f254f81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5E937E9A</paraID>
      <start>0</start>
      <end>2</end>
      <status>unmodified</status>
      <modifiedWord/>
      <trackRevisions>false</trackRevisions>
    </reviewItem>
    <reviewItem>
      <errorID>bd85a047-6aac-4dca-91e5-e9ab756968ca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324815BE</paraID>
      <start>0</start>
      <end>2</end>
      <status>unmodified</status>
      <modifiedWord/>
      <trackRevisions>false</trackRevisions>
    </reviewItem>
    <reviewItem>
      <errorID>7c377bd9-8ccc-4941-b84e-bc6abbcd1f02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588E2385</paraID>
      <start>0</start>
      <end>2</end>
      <status>unmodified</status>
      <modifiedWord/>
      <trackRevisions>false</trackRevisions>
    </reviewItem>
    <reviewItem>
      <errorID>75b2a557-40c6-4d7b-8318-d2b821d895d1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19100373</paraID>
      <start>0</start>
      <end>2</end>
      <status>unmodified</status>
      <modifiedWord/>
      <trackRevisions>false</trackRevisions>
    </reviewItem>
    <reviewItem>
      <errorID>470723e0-6c73-4d2d-96c9-3210b619f990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EA61906</paraID>
      <start>0</start>
      <end>2</end>
      <status>unmodified</status>
      <modifiedWord/>
      <trackRevisions>false</trackRevisions>
    </reviewItem>
    <reviewItem>
      <errorID>f79959b8-847f-4ee1-8838-ff10d0cecf88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5274C58</paraID>
      <start>0</start>
      <end>2</end>
      <status>unmodified</status>
      <modifiedWord/>
      <trackRevisions>false</trackRevisions>
    </reviewItem>
    <reviewItem>
      <errorID>146e4c74-312d-479a-8fec-ccb8aa1b6b2a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32F06C11</paraID>
      <start>0</start>
      <end>2</end>
      <status>unmodified</status>
      <modifiedWord/>
      <trackRevisions>false</trackRevisions>
    </reviewItem>
    <reviewItem>
      <errorID>4cfa3872-9253-47aa-b2b3-92f6eaaf97c3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6C2AA56C</paraID>
      <start>0</start>
      <end>2</end>
      <status>unmodified</status>
      <modifiedWord/>
      <trackRevisions>false</trackRevisions>
    </reviewItem>
    <reviewItem>
      <errorID>4caf3b9a-e39e-4dac-add6-ab19dac04b02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577E63D6</paraID>
      <start>0</start>
      <end>2</end>
      <status>unmodified</status>
      <modifiedWord/>
      <trackRevisions>false</trackRevisions>
    </reviewItem>
    <reviewItem>
      <errorID>0d9865ff-dd65-4a0d-a8be-07a381475979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6FBC6FA9</paraID>
      <start>0</start>
      <end>2</end>
      <status>unmodified</status>
      <modifiedWord/>
      <trackRevisions>false</trackRevisions>
    </reviewItem>
    <reviewItem>
      <errorID>a3b1a736-7727-4295-b310-42be42163709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C432DF</paraID>
      <start>0</start>
      <end>2</end>
      <status>unmodified</status>
      <modifiedWord/>
      <trackRevisions>false</trackRevisions>
    </reviewItem>
    <reviewItem>
      <errorID>7e40fa11-d9ed-4b3d-a7b0-a76f31e76880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162BAAB0</paraID>
      <start>0</start>
      <end>3</end>
      <status>unmodified</status>
      <modifiedWord/>
      <trackRevisions>false</trackRevisions>
    </reviewItem>
    <reviewItem>
      <errorID>22424242-27bb-4c1c-8db5-ed3ff194f4ae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20627B1C</paraID>
      <start>0</start>
      <end>2</end>
      <status>unmodified</status>
      <modifiedWord/>
      <trackRevisions>false</trackRevisions>
    </reviewItem>
    <reviewItem>
      <errorID>d30dd0a4-edc7-4526-8be6-1b8f6765726c</errorID>
      <errorWord>,</errorWord>
      <group>L1_Format</group>
      <groupName>格式问题</groupName>
      <ability>L2_HalfPunc_CN</ability>
      <abilityName>全半角问题</abilityName>
      <candidateList>
        <item>，</item>
      </candidateList>
      <explain>文本全半角错误。</explain>
      <paraID>424CA5B6</paraID>
      <start>21</start>
      <end>22</end>
      <status>modified</status>
      <modifiedWord>，</modifiedWord>
      <trackRevisions>false</trackRevisions>
    </reviewItem>
    <reviewItem>
      <errorID>9f1455d4-37fa-46be-b395-9ba644f713a0</errorID>
      <errorWord>,</errorWord>
      <group>L1_Format</group>
      <groupName>格式问题</groupName>
      <ability>L2_HalfPunc_CN</ability>
      <abilityName>全半角问题</abilityName>
      <candidateList>
        <item>，</item>
      </candidateList>
      <explain>文本全半角错误。</explain>
      <paraID>424CA5B6</paraID>
      <start>46</start>
      <end>47</end>
      <status>modified</status>
      <modifiedWord>，</modifiedWord>
      <trackRevisions>false</trackRevisions>
    </reviewItem>
    <reviewItem>
      <errorID>85747940-cad8-4472-8202-73c9d492aafe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5AB8192D</paraID>
      <start>0</start>
      <end>2</end>
      <status>unmodified</status>
      <modifiedWord/>
      <trackRevisions>false</trackRevisions>
    </reviewItem>
    <reviewItem>
      <errorID>19c1bfa2-4f2f-4946-8c24-e6ede75712b4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612DEBF0</paraID>
      <start>0</start>
      <end>2</end>
      <status>unmodified</status>
      <modifiedWord/>
      <trackRevisions>false</trackRevisions>
    </reviewItem>
    <reviewItem>
      <errorID>d7c70511-974d-4663-9c60-c78306a369b0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5E026797</paraID>
      <start>0</start>
      <end>2</end>
      <status>unmodified</status>
      <modifiedWord/>
      <trackRevisions>false</trackRevisions>
    </reviewItem>
    <reviewItem>
      <errorID>f026891f-4aa9-4192-a4ef-082da2eba83f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5C7B6A5B</paraID>
      <start>0</start>
      <end>2</end>
      <status>unmodified</status>
      <modifiedWord/>
      <trackRevisions>false</trackRevisions>
    </reviewItem>
    <reviewItem>
      <errorID>6f0264c4-c442-4714-8eb7-0899c897514a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475038B6</paraID>
      <start>0</start>
      <end>2</end>
      <status>unmodified</status>
      <modifiedWord/>
      <trackRevisions>false</trackRevisions>
    </reviewItem>
    <reviewItem>
      <errorID>105bcfe0-8dc4-4a86-9df6-7a5e1d9914d1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E2FDCF6</paraID>
      <start>0</start>
      <end>2</end>
      <status>unmodified</status>
      <modifiedWord/>
      <trackRevisions>false</trackRevisions>
    </reviewItem>
    <reviewItem>
      <errorID>9ed9f040-0ace-42aa-b334-2cbfb640525e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39D9F832</paraID>
      <start>0</start>
      <end>2</end>
      <status>unmodified</status>
      <modifiedWord/>
      <trackRevisions>false</trackRevisions>
    </reviewItem>
    <reviewItem>
      <errorID>0e5228a6-4573-4bda-b877-44b1d7217b7f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17D9E3D4</paraID>
      <start>0</start>
      <end>2</end>
      <status>unmodified</status>
      <modifiedWord/>
      <trackRevisions>false</trackRevisions>
    </reviewItem>
    <reviewItem>
      <errorID>44473d19-8244-4180-a6c5-fc01d1c198ae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237DEFD7</paraID>
      <start>0</start>
      <end>2</end>
      <status>unmodified</status>
      <modifiedWord/>
      <trackRevisions>false</trackRevisions>
    </reviewItem>
    <reviewItem>
      <errorID>766706eb-c8c0-4e1b-a564-4e9c4aa00c46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7D293931</paraID>
      <start>0</start>
      <end>2</end>
      <status>unmodified</status>
      <modifiedWord/>
      <trackRevisions>false</trackRevisions>
    </reviewItem>
    <reviewItem>
      <errorID>01e5283b-2466-4202-958e-6210418164e3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3FE6A07A</paraID>
      <start>0</start>
      <end>2</end>
      <status>unmodified</status>
      <modifiedWord/>
      <trackRevisions>false</trackRevisions>
    </reviewItem>
    <reviewItem>
      <errorID>d6fef1d0-e9eb-4b69-92b7-c96a60b7ef24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3CDD8154</paraID>
      <start>0</start>
      <end>2</end>
      <status>unmodified</status>
      <modifiedWord/>
      <trackRevisions>false</trackRevisions>
    </reviewItem>
    <reviewItem>
      <errorID>9b52f95a-f11c-4f00-95e2-e6715cb4be37</errorID>
      <errorWord>，</errorWord>
      <group>L1_Word</group>
      <groupName>字词问题</groupName>
      <ability>L2_Typo</ability>
      <abilityName>字词错误</abilityName>
      <candidateList>
        <item>，良</item>
      </candidateList>
      <explain/>
      <paraID> 19409EA</paraID>
      <start>19</start>
      <end>20</end>
      <status>unmodified</status>
      <modifiedWord/>
      <trackRevisions>false</trackRevisions>
    </reviewItem>
    <reviewItem>
      <errorID>ab6fbd77-5223-4b9c-ba18-b33127f66395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19409EA</paraID>
      <start>230</start>
      <end>231</end>
      <status>unmodified</status>
      <modifiedWord/>
      <trackRevisions>false</trackRevisions>
    </reviewItem>
    <reviewItem>
      <errorID>f39cf12b-177b-47c6-b737-2b4c295689d0</errorID>
      <errorWord>,</errorWord>
      <group>L1_Format</group>
      <groupName>格式问题</groupName>
      <ability>L2_HalfPunc_CN</ability>
      <abilityName>全半角问题</abilityName>
      <candidateList>
        <item>，</item>
      </candidateList>
      <explain>文本全半角错误。</explain>
      <paraID> 19409EA</paraID>
      <start>332</start>
      <end>333</end>
      <status>modified</status>
      <modifiedWord>，</modifiedWord>
      <trackRevisions>false</trackRevisions>
    </reviewItem>
    <reviewItem>
      <errorID>96455d85-e029-4faa-880a-e5a863afe6f3</errorID>
      <errorWord>,</errorWord>
      <group>L1_Format</group>
      <groupName>格式问题</groupName>
      <ability>L2_HalfPunc_CN</ability>
      <abilityName>全半角问题</abilityName>
      <candidateList>
        <item>，</item>
      </candidateList>
      <explain>文本全半角错误。</explain>
      <paraID> 19409EA</paraID>
      <start>347</start>
      <end>348</end>
      <status>modified</status>
      <modifiedWord>，</modifiedWord>
      <trackRevisions>false</trackRevisions>
    </reviewItem>
    <reviewItem>
      <errorID>1bd28f25-4c43-4be3-88c9-ba84da1c75ed</errorID>
      <errorWord>,</errorWord>
      <group>L1_Format</group>
      <groupName>格式问题</groupName>
      <ability>L2_HalfPunc_CN</ability>
      <abilityName>全半角问题</abilityName>
      <candidateList>
        <item>，</item>
      </candidateList>
      <explain>文本全半角错误。</explain>
      <paraID> 19409EA</paraID>
      <start>368</start>
      <end>369</end>
      <status>modified</status>
      <modifiedWord>，</modifiedWord>
      <trackRevisions>false</trackRevisions>
    </reviewItem>
    <reviewItem>
      <errorID>54c5994e-3df4-4c5c-8e27-5c7b4ad74d32</errorID>
      <errorWord>易容</errorWord>
      <group>L1_Word</group>
      <groupName>字词问题</groupName>
      <ability>L2_Typo</ability>
      <abilityName>字词错误</abilityName>
      <candidateList>
        <item>容易</item>
      </candidateList>
      <explain/>
      <paraID> 19409EA</paraID>
      <start>453</start>
      <end>455</end>
      <status>modified</status>
      <modifiedWord>容易</modifiedWord>
      <trackRevisions>false</trackRevisions>
    </reviewItem>
    <reviewItem>
      <errorID>5a2613a0-4dd2-4c70-8fb4-2e4b2c8df4d1</errorID>
      <errorWord>变型</errorWord>
      <group>L1_Word</group>
      <groupName>字词问题</groupName>
      <ability>L2_Typo</ability>
      <abilityName>字词错误</abilityName>
      <candidateList>
        <item>变形</item>
      </candidateList>
      <explain>〈动〉〈形〉状、格式起变化：这个零件已经～｜一场大病，瘦得人都～了。</explain>
      <paraID> 19409EA</paraID>
      <start>455</start>
      <end>457</end>
      <status>modified</status>
      <modifiedWord>变形</modifiedWord>
      <trackRevisions>false</trackRevisions>
    </reviewItem>
    <reviewItem>
      <errorID>22e8a240-85e7-492f-9ffe-312adfacde2e</errorID>
      <errorWord>,</errorWord>
      <group>L1_Format</group>
      <groupName>格式问题</groupName>
      <ability>L2_HalfPunc_CN</ability>
      <abilityName>全半角问题</abilityName>
      <candidateList>
        <item>，</item>
      </candidateList>
      <explain>文本全半角错误。</explain>
      <paraID> 19409EA</paraID>
      <start>489</start>
      <end>490</end>
      <status>modified</status>
      <modifiedWord>，</modifiedWord>
      <trackRevisions>false</trackRevisions>
    </reviewItem>
    <reviewItem>
      <errorID>7293bb24-3bfa-441e-93dc-be8ac990bc79</errorID>
      <errorWord>,</errorWord>
      <group>L1_Format</group>
      <groupName>格式问题</groupName>
      <ability>L2_HalfPunc_CN</ability>
      <abilityName>全半角问题</abilityName>
      <candidateList>
        <item>，</item>
      </candidateList>
      <explain>文本全半角错误。</explain>
      <paraID> 19409EA</paraID>
      <start>495</start>
      <end>496</end>
      <status>modified</status>
      <modifiedWord>，</modifiedWord>
      <trackRevisions>false</trackRevisions>
    </reviewItem>
    <reviewItem>
      <errorID>7c16a728-6ed4-4341-b080-4e6fcf44aaa1</errorID>
      <errorWord>,</errorWord>
      <group>L1_Format</group>
      <groupName>格式问题</groupName>
      <ability>L2_HalfPunc_CN</ability>
      <abilityName>全半角问题</abilityName>
      <candidateList>
        <item>，</item>
      </candidateList>
      <explain>文本全半角错误。</explain>
      <paraID> 19409EA</paraID>
      <start>500</start>
      <end>501</end>
      <status>modified</status>
      <modifiedWord>，</modifiedWord>
      <trackRevisions>false</trackRevisions>
    </reviewItem>
    <reviewItem>
      <errorID>1077a05e-1b71-4ed9-9720-14a8687e56e0</errorID>
      <errorWord>,</errorWord>
      <group>L1_Format</group>
      <groupName>格式问题</groupName>
      <ability>L2_HalfPunc_CN</ability>
      <abilityName>全半角问题</abilityName>
      <candidateList>
        <item>，</item>
      </candidateList>
      <explain>文本全半角错误。</explain>
      <paraID> A84A7A0</paraID>
      <start>323</start>
      <end>324</end>
      <status>modified</status>
      <modifiedWord>，</modifiedWord>
      <trackRevisions>false</trackRevisions>
    </reviewItem>
    <reviewItem>
      <errorID>985ad2f6-810a-4c68-833c-0e0f8a626e55</errorID>
      <errorWord>:</errorWord>
      <group>L1_Format</group>
      <groupName>格式问题</groupName>
      <ability>L2_HalfPunc_CN</ability>
      <abilityName>全半角问题</abilityName>
      <candidateList>
        <item>：</item>
      </candidateList>
      <explain>文本全半角错误。</explain>
      <paraID> A5B7919</paraID>
      <start>103</start>
      <end>104</end>
      <status>unmodified</status>
      <modifiedWord/>
      <trackRevisions>false</trackRevisions>
    </reviewItem>
    <reviewItem>
      <errorID>dccc9237-10c6-4a7b-8310-1068d7da2204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7D1468C3</paraID>
      <start>110</start>
      <end>111</end>
      <status>unmodified</status>
      <modifiedWord/>
      <trackRevisions>false</trackRevisions>
    </reviewItem>
    <reviewItem>
      <errorID>dcc5318d-f159-459d-b3a8-5e31ef2d0367</errorID>
      <errorWord>，</errorWord>
      <group>L1_Word</group>
      <groupName>字词问题</groupName>
      <ability>L2_Typo</ability>
      <abilityName>字词错误</abilityName>
      <candidateList>
        <item>，在</item>
      </candidateList>
      <explain/>
      <paraID>277361B3</paraID>
      <start>230</start>
      <end>231</end>
      <status>unmodified</status>
      <modifiedWord/>
      <trackRevisions>false</trackRevisions>
    </reviewItem>
    <reviewItem>
      <errorID>ef4f02bd-f884-4f21-b0f1-35e396d3b82c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277361B3</paraID>
      <start>778</start>
      <end>779</end>
      <status>unmodified</status>
      <modifiedWord/>
      <trackRevisions>false</trackRevisions>
    </reviewItem>
    <reviewItem>
      <errorID>bd8182eb-2754-46f6-af4f-5cc9d5285897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277361B3</paraID>
      <start>839</start>
      <end>840</end>
      <status>unmodified</status>
      <modifiedWord/>
      <trackRevisions>false</trackRevisions>
    </reviewItem>
    <reviewItem>
      <errorID>8c7f1aee-9887-4028-bad2-fa1e904848d2</errorID>
      <errorWord>,</errorWord>
      <group>L1_Format</group>
      <groupName>格式问题</groupName>
      <ability>L2_HalfPunc_CN</ability>
      <abilityName>全半角问题</abilityName>
      <candidateList>
        <item>，</item>
      </candidateList>
      <explain>文本全半角错误。</explain>
      <paraID>277361B3</paraID>
      <start>1308</start>
      <end>1309</end>
      <status>modified</status>
      <modifiedWord>，</modifiedWord>
      <trackRevisions>false</trackRevisions>
    </reviewItem>
    <reviewItem>
      <errorID>f13a77de-d6f2-4613-b204-da7a35d56d25</errorID>
      <errorWord>型</errorWord>
      <group>L1_Word</group>
      <groupName>字词问题</groupName>
      <ability>L2_Typo</ability>
      <abilityName>字词错误</abilityName>
      <candidateList>
        <item>型为</item>
      </candidateList>
      <explain/>
      <paraID>277361B3</paraID>
      <start>1353</start>
      <end>1355</end>
      <status>modified</status>
      <modifiedWord>型为</modifiedWord>
      <trackRevisions>false</trackRevisions>
    </reviewItem>
    <reviewItem>
      <errorID>793cf641-3b07-4361-a1cb-246dfbdb1ec0</errorID>
      <errorWord>,</errorWord>
      <group>L1_Format</group>
      <groupName>格式问题</groupName>
      <ability>L2_HalfPunc_CN</ability>
      <abilityName>全半角问题</abilityName>
      <candidateList>
        <item>，</item>
      </candidateList>
      <explain>文本全半角错误。</explain>
      <paraID>277361B3</paraID>
      <start>1465</start>
      <end>1466</end>
      <status>modified</status>
      <modifiedWord>，</modifiedWord>
      <trackRevisions>false</trackRevisions>
    </reviewItem>
    <reviewItem>
      <errorID>d53c1542-6b3e-4c8d-8efb-8176ef48a512</errorID>
      <errorWord>，</errorWord>
      <group>L1_Word</group>
      <groupName>字词问题</groupName>
      <ability>L2_Typo</ability>
      <abilityName>字词错误</abilityName>
      <candidateList>
        <item>，在</item>
      </candidateList>
      <explain/>
      <paraID>37DA923D</paraID>
      <start>202</start>
      <end>203</end>
      <status>unmodified</status>
      <modifiedWord/>
      <trackRevisions>false</trackRevisions>
    </reviewItem>
    <reviewItem>
      <errorID>98ead4bc-6b4b-4460-9ba5-28ce69c125e4</errorID>
      <errorWord>,</errorWord>
      <group>L1_Format</group>
      <groupName>格式问题</groupName>
      <ability>L2_HalfPunc_CN</ability>
      <abilityName>全半角问题</abilityName>
      <candidateList>
        <item>，</item>
      </candidateList>
      <explain>文本全半角错误。</explain>
      <paraID>37DA923D</paraID>
      <start>668</start>
      <end>669</end>
      <status>modified</status>
      <modifiedWord>，</modifiedWord>
      <trackRevisions>false</trackRevisions>
    </reviewItem>
    <reviewItem>
      <errorID>9cf01e63-d027-47f7-93cb-f9cab9953dfc</errorID>
      <errorWord>型</errorWord>
      <group>L1_Word</group>
      <groupName>字词问题</groupName>
      <ability>L2_Typo</ability>
      <abilityName>字词错误</abilityName>
      <candidateList>
        <item>型为</item>
      </candidateList>
      <explain/>
      <paraID>37DA923D</paraID>
      <start>713</start>
      <end>715</end>
      <status>modified</status>
      <modifiedWord>型为</modifiedWord>
      <trackRevisions>false</trackRevisions>
    </reviewItem>
    <reviewItem>
      <errorID>eb0025ca-a6a9-4d11-8b94-d489b8c35a01</errorID>
      <errorWord>,</errorWord>
      <group>L1_Format</group>
      <groupName>格式问题</groupName>
      <ability>L2_HalfPunc_CN</ability>
      <abilityName>全半角问题</abilityName>
      <candidateList>
        <item>，</item>
      </candidateList>
      <explain>文本全半角错误。</explain>
      <paraID>37DA923D</paraID>
      <start>825</start>
      <end>826</end>
      <status>modified</status>
      <modifiedWord>，</modifiedWord>
      <trackRevisions>false</trackRevisions>
    </reviewItem>
    <reviewItem>
      <errorID>b3eb4d3a-e9e2-4865-86f4-cec8c6a7e736</errorID>
      <errorWord>)</errorWord>
      <group>L1_Format</group>
      <groupName>格式问题</groupName>
      <ability>L2_HalfPunc_CN</ability>
      <abilityName>全半角问题</abilityName>
      <candidateList>
        <item>）</item>
      </candidateList>
      <explain>文本全半角错误。</explain>
      <paraID>711E6CE0</paraID>
      <start>35</start>
      <end>36</end>
      <status>unmodified</status>
      <modifiedWord/>
      <trackRevisions>false</trackRevisions>
    </reviewItem>
    <reviewItem>
      <errorID>d038ceb0-efb0-49d8-953c-04690ca24e73</errorID>
      <errorWord>)</errorWord>
      <group>L1_Format</group>
      <groupName>格式问题</groupName>
      <ability>L2_HalfPunc_CN</ability>
      <abilityName>全半角问题</abilityName>
      <candidateList>
        <item>）</item>
      </candidateList>
      <explain>文本全半角错误。</explain>
      <paraID>711E6CE0</paraID>
      <start>70</start>
      <end>71</end>
      <status>unmodified</status>
      <modifiedWord/>
      <trackRevisions>false</trackRevisions>
    </reviewItem>
    <reviewItem>
      <errorID>16c2597e-4360-48d6-a12b-45f34749d726</errorID>
      <errorWord>)</errorWord>
      <group>L1_Format</group>
      <groupName>格式问题</groupName>
      <ability>L2_HalfPunc_CN</ability>
      <abilityName>全半角问题</abilityName>
      <candidateList>
        <item>）</item>
      </candidateList>
      <explain>文本全半角错误。</explain>
      <paraID>711E6CE0</paraID>
      <start>104</start>
      <end>105</end>
      <status>unmodified</status>
      <modifiedWord/>
      <trackRevisions>false</trackRevisions>
    </reviewItem>
    <reviewItem>
      <errorID>6c22b579-c4b5-4953-83ad-f1502f2f2aa8</errorID>
      <errorWord>)</errorWord>
      <group>L1_Format</group>
      <groupName>格式问题</groupName>
      <ability>L2_HalfPunc_CN</ability>
      <abilityName>全半角问题</abilityName>
      <candidateList>
        <item>）</item>
      </candidateList>
      <explain>文本全半角错误。</explain>
      <paraID>711E6CE0</paraID>
      <start>131</start>
      <end>132</end>
      <status>unmodified</status>
      <modifiedWord/>
      <trackRevisions>false</trackRevisions>
    </reviewItem>
    <reviewItem>
      <errorID>239e5b49-f29a-408d-b7de-b978281438c6</errorID>
      <errorWord>)</errorWord>
      <group>L1_Format</group>
      <groupName>格式问题</groupName>
      <ability>L2_HalfPunc_CN</ability>
      <abilityName>全半角问题</abilityName>
      <candidateList>
        <item>）</item>
      </candidateList>
      <explain>文本全半角错误。</explain>
      <paraID>711E6CE0</paraID>
      <start>161</start>
      <end>162</end>
      <status>unmodified</status>
      <modifiedWord/>
      <trackRevisions>false</trackRevisions>
    </reviewItem>
    <reviewItem>
      <errorID>d626b712-106d-4262-8620-e56d3b70e076</errorID>
      <errorWord>)</errorWord>
      <group>L1_Format</group>
      <groupName>格式问题</groupName>
      <ability>L2_HalfPunc_CN</ability>
      <abilityName>全半角问题</abilityName>
      <candidateList>
        <item>）</item>
      </candidateList>
      <explain>文本全半角错误。</explain>
      <paraID>711E6CE0</paraID>
      <start>176</start>
      <end>177</end>
      <status>unmodified</status>
      <modifiedWord/>
      <trackRevisions>false</trackRevisions>
    </reviewItem>
    <reviewItem>
      <errorID>17110787-2653-4061-b371-32e8aa4c3413</errorID>
      <errorWord>)</errorWord>
      <group>L1_Format</group>
      <groupName>格式问题</groupName>
      <ability>L2_HalfPunc_CN</ability>
      <abilityName>全半角问题</abilityName>
      <candidateList>
        <item>）</item>
      </candidateList>
      <explain>文本全半角错误。</explain>
      <paraID>6DB55AAF</paraID>
      <start>73</start>
      <end>74</end>
      <status>unmodified</status>
      <modifiedWord/>
      <trackRevisions>false</trackRevisions>
    </reviewItem>
    <reviewItem>
      <errorID>8977ab78-f3e2-41b5-9939-898495bfe1eb</errorID>
      <errorWord>)</errorWord>
      <group>L1_Format</group>
      <groupName>格式问题</groupName>
      <ability>L2_HalfPunc_CN</ability>
      <abilityName>全半角问题</abilityName>
      <candidateList>
        <item>）</item>
      </candidateList>
      <explain>文本全半角错误。</explain>
      <paraID>6DB55AAF</paraID>
      <start>99</start>
      <end>100</end>
      <status>unmodified</status>
      <modifiedWord/>
      <trackRevisions>false</trackRevisions>
    </reviewItem>
    <reviewItem>
      <errorID>e5c40cfd-f472-43ac-a0c6-2a79729524a5</errorID>
      <errorWord>)</errorWord>
      <group>L1_Format</group>
      <groupName>格式问题</groupName>
      <ability>L2_HalfPunc_CN</ability>
      <abilityName>全半角问题</abilityName>
      <candidateList>
        <item>）</item>
      </candidateList>
      <explain>文本全半角错误。</explain>
      <paraID>533AA9CF</paraID>
      <start>52</start>
      <end>53</end>
      <status>unmodified</status>
      <modifiedWord/>
      <trackRevisions>false</trackRevisions>
    </reviewItem>
    <reviewItem>
      <errorID>ff6a85b3-853e-4933-b21b-0770a065afd0</errorID>
      <errorWord>)</errorWord>
      <group>L1_Format</group>
      <groupName>格式问题</groupName>
      <ability>L2_HalfPunc_CN</ability>
      <abilityName>全半角问题</abilityName>
      <candidateList>
        <item>）</item>
      </candidateList>
      <explain>文本全半角错误。</explain>
      <paraID>533AA9CF</paraID>
      <start>79</start>
      <end>80</end>
      <status>unmodified</status>
      <modifiedWord/>
      <trackRevisions>false</trackRevisions>
    </reviewItem>
    <reviewItem>
      <errorID>c3d84600-fc8c-4db5-be64-33eabf8a0504</errorID>
      <errorWord>，</errorWord>
      <group>L1_Word</group>
      <groupName>字词问题</groupName>
      <ability>L2_Typo</ability>
      <abilityName>字词错误</abilityName>
      <candidateList>
        <item>，在</item>
      </candidateList>
      <explain/>
      <paraID>3A316E86</paraID>
      <start>169</start>
      <end>170</end>
      <status>unmodified</status>
      <modifiedWord/>
      <trackRevisions>false</trackRevisions>
    </reviewItem>
    <reviewItem>
      <errorID>14a49067-2fca-4440-a300-892dd200aac7</errorID>
      <errorWord>系统的</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3A316E86</paraID>
      <start>247</start>
      <end>249</end>
      <status>modified</status>
      <modifiedWord>系统</modifiedWord>
      <trackRevisions>false</trackRevisions>
    </reviewItem>
    <reviewItem>
      <errorID>3bc754bd-9219-48e9-abf5-8ea081fec6f8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3A316E86</paraID>
      <start>764</start>
      <end>765</end>
      <status>unmodified</status>
      <modifiedWord/>
      <trackRevisions>false</trackRevisions>
    </reviewItem>
    <reviewItem>
      <errorID>77bee619-ebb8-40a8-b9f6-a70666333036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3A316E86</paraID>
      <start>825</start>
      <end>826</end>
      <status>unmodified</status>
      <modifiedWord/>
      <trackRevisions>false</trackRevisions>
    </reviewItem>
    <reviewItem>
      <errorID>8f308549-e8f1-41d6-bb96-d4edc35f4d2c</errorID>
      <errorWord>繁琐</errorWord>
      <group>L1_Word</group>
      <groupName>字词问题</groupName>
      <ability>L2_Typo</ability>
      <abilityName>字词错误</abilityName>
      <candidateList>
        <item>烦琐</item>
      </candidateList>
      <explain/>
      <paraID>10C9C82A</paraID>
      <start>66</start>
      <end>68</end>
      <status>modified</status>
      <modifiedWord>烦琐</modifiedWord>
      <trackRevisions>false</trackRevisions>
    </reviewItem>
    <reviewItem>
      <errorID>ce66b9b0-e8a4-44ab-9123-397852abdafc</errorID>
      <errorWord>:</errorWord>
      <group>L1_Format</group>
      <groupName>格式问题</groupName>
      <ability>L2_HalfPunc_CN</ability>
      <abilityName>全半角问题</abilityName>
      <candidateList>
        <item>：</item>
      </candidateList>
      <explain>文本全半角错误。</explain>
      <paraID>3905C2D7</paraID>
      <start>331</start>
      <end>332</end>
      <status>unmodified</status>
      <modifiedWord/>
      <trackRevisions>false</trackRevisions>
    </reviewItem>
    <reviewItem>
      <errorID>3ed6b666-2289-4782-9fa1-d370ccfe199d</errorID>
      <errorWord>,</errorWord>
      <group>L1_Format</group>
      <groupName>格式问题</groupName>
      <ability>L2_HalfPunc_CN</ability>
      <abilityName>全半角问题</abilityName>
      <candidateList>
        <item>，</item>
      </candidateList>
      <explain>文本全半角错误。</explain>
      <paraID>3905C2D7</paraID>
      <start>334</start>
      <end>335</end>
      <status>modified</status>
      <modifiedWord>，</modifiedWord>
      <trackRevisions>false</trackRevisions>
    </reviewItem>
    <reviewItem>
      <errorID>b455acdf-c469-4f24-b44c-e6b931b6f0c6</errorID>
      <errorWord>:</errorWord>
      <group>L1_Format</group>
      <groupName>格式问题</groupName>
      <ability>L2_HalfPunc_CN</ability>
      <abilityName>全半角问题</abilityName>
      <candidateList>
        <item>：</item>
      </candidateList>
      <explain>文本全半角错误。</explain>
      <paraID>6FC5164A</paraID>
      <start>321</start>
      <end>322</end>
      <status>unmodified</status>
      <modifiedWord/>
      <trackRevisions>false</trackRevisions>
    </reviewItem>
    <reviewItem>
      <errorID>fe93b919-2cb2-4343-8719-280a1c94edb6</errorID>
      <errorWord>,</errorWord>
      <group>L1_Format</group>
      <groupName>格式问题</groupName>
      <ability>L2_HalfPunc_CN</ability>
      <abilityName>全半角问题</abilityName>
      <candidateList>
        <item>，</item>
      </candidateList>
      <explain>文本全半角错误。</explain>
      <paraID>6FC5164A</paraID>
      <start>324</start>
      <end>325</end>
      <status>modified</status>
      <modifiedWord>，</modifiedWord>
      <trackRevisions>false</trackRevisions>
    </reviewItem>
    <reviewItem>
      <errorID>42503e80-331f-4a6d-b5b3-a6764ef7fa8e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265C78AD</paraID>
      <start>0</start>
      <end>2</end>
      <status>unmodified</status>
      <modifiedWord/>
      <trackRevisions>false</trackRevisions>
    </reviewItem>
    <reviewItem>
      <errorID>8efb374a-031a-4706-9151-2f6216ce9e87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364363F0</paraID>
      <start>0</start>
      <end>2</end>
      <status>unmodified</status>
      <modifiedWord/>
      <trackRevisions>false</trackRevisions>
    </reviewItem>
    <reviewItem>
      <errorID>c31675f2-f8ce-4ac0-b5d8-e13298ec9bf6</errorID>
      <errorWord>增加增加</errorWord>
      <group>L1_Word</group>
      <groupName>字词问题</groupName>
      <ability>L2_Typo</ability>
      <abilityName>字词错误</abilityName>
      <candidateList>
        <item>增加</item>
      </candidateList>
      <explain>〈动〉在原有的基础上加多：～品种｜～抵抗力｜在校学生已由八百～到一千。</explain>
      <paraID>594656DC</paraID>
      <start>149</start>
      <end>151</end>
      <status>modified</status>
      <modifiedWord>增加</modifiedWord>
      <trackRevisions>false</trackRevisions>
    </reviewItem>
    <reviewItem>
      <errorID>ce712d86-c153-4311-b5ce-123556c15810</errorID>
      <errorWord>只</errorWord>
      <group>L1_Knowledge</group>
      <groupName>知识性问题</groupName>
      <ability>L2_Knowledge</ability>
      <abilityName>其他知识</abilityName>
      <candidateList>
        <item>支</item>
      </candidateList>
      <explain>请检查“只”是否为量词使用错误，建议修改为“支”。</explain>
      <paraID>50CD7F48</paraID>
      <start>17</start>
      <end>18</end>
      <status>modified</status>
      <modifiedWord>支</modifiedWord>
      <trackRevisions>false</trackRevisions>
    </reviewItem>
    <reviewItem>
      <errorID>0ee955a1-0d49-4f09-8b37-6369fe237a11</errorID>
      <errorWord>补苗料</errorWord>
      <group>L1_Word</group>
      <groupName>字词问题</groupName>
      <ability>L2_Typo</ability>
      <abilityName>字词错误</abilityName>
      <candidateList>
        <item>补苗</item>
      </candidateList>
      <explain/>
      <paraID>50CD7F48</paraID>
      <start>40</start>
      <end>43</end>
      <status>unmodified</status>
      <modifiedWord/>
      <trackRevisions>false</trackRevisions>
    </reviewItem>
    <reviewItem>
      <errorID>75944ffe-f9d8-482b-892e-fdd3cd42acd1</errorID>
      <errorWord>补苗料</errorWord>
      <group>L1_Word</group>
      <groupName>字词问题</groupName>
      <ability>L2_Typo</ability>
      <abilityName>字词错误</abilityName>
      <candidateList>
        <item>补苗</item>
      </candidateList>
      <explain/>
      <paraID>50CD7F48</paraID>
      <start>100</start>
      <end>103</end>
      <status>unmodified</status>
      <modifiedWord/>
      <trackRevisions>false</trackRevisions>
    </reviewItem>
    <reviewItem>
      <errorID>cb71a681-aaa8-42d6-8d83-0eb6abd29c3f</errorID>
      <errorWord>框</errorWord>
      <group>L1_Word</group>
      <groupName>字词问题</groupName>
      <ability>L2_Typo</ability>
      <abilityName>字词错误</abilityName>
      <candidateList>
        <item>筐</item>
      </candidateList>
      <explain>存在发音相同字词的误用。</explain>
      <paraID>2BD573FD</paraID>
      <start>6</start>
      <end>7</end>
      <status>modified</status>
      <modifiedWord>筐</modifiedWord>
      <trackRevisions>false</trackRevisions>
    </reviewItem>
    <reviewItem>
      <errorID>b8cdb425-2146-439e-bb1e-95af84d8766f</errorID>
      <errorWord>机器手</errorWord>
      <group>L1_Word</group>
      <groupName>字词问题</groupName>
      <ability>L2_Typo</ability>
      <abilityName>字词错误</abilityName>
      <candidateList>
        <item>机械手</item>
      </candidateList>
      <explain/>
      <paraID>40B68DFF</paraID>
      <start>0</start>
      <end>3</end>
      <status>unmodified</status>
      <modifiedWord/>
      <trackRevisions>false</trackRevisions>
    </reviewItem>
    <reviewItem>
      <errorID>7c791a45-df41-4be9-ab20-91eb402b74d8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13150C43</paraID>
      <start>0</start>
      <end>2</end>
      <status>unmodified</status>
      <modifiedWord/>
      <trackRevisions>false</trackRevisions>
    </reviewItem>
    <reviewItem>
      <errorID>e5f82062-9388-414d-8eae-7768fec96ae4</errorID>
      <errorWord>布署</errorWord>
      <group>L1_Word</group>
      <groupName>字词问题</groupName>
      <ability>L2_Typo</ability>
      <abilityName>字词错误</abilityName>
      <candidateList>
        <item>部署</item>
      </candidateList>
      <explain>存在发音相同字词的误用。</explain>
      <paraID>13150C43</paraID>
      <start>41</start>
      <end>43</end>
      <status>modified</status>
      <modifiedWord>部署</modifiedWord>
      <trackRevisions>false</trackRevisions>
    </reviewItem>
    <reviewItem>
      <errorID>8530f7a3-253b-4fe5-a565-4450b155f778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3038175B</paraID>
      <start>0</start>
      <end>2</end>
      <status>unmodified</status>
      <modifiedWord/>
      <trackRevisions>false</trackRevisions>
    </reviewItem>
    <reviewItem>
      <errorID>1cf2fc30-2494-4de6-81c2-bddb16564a0b</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46D72674</paraID>
      <start>16</start>
      <end>22</end>
      <status>unmodified</status>
      <modifiedWord/>
      <trackRevisions>false</trackRevisions>
    </reviewItem>
    <reviewItem>
      <errorID>6d611f32-b0c8-4ac3-869a-7ef4296b1631</errorID>
      <errorWord>0~10%</errorWord>
      <group>L1_Knowledge</group>
      <groupName>知识性问题</groupName>
      <ability>L2_Knowledge</ability>
      <abilityName>其他知识</abilityName>
      <candidateList>
        <item>0～10%</item>
      </candidateList>
      <explain>1. “0~10%”中的单位“%”仅出现在后一个数字上，容易引起歧义；根据《现代汉语标点符号数字用法规范手册》，数字表示范围两边需要使用统一的格式。2. 根据标点国标 4.13 中的规则，数字、时间或地域连接符应使用（视觉上更长的）“—”或“～”。</explain>
      <paraID>46D72674</paraID>
      <start>99</start>
      <end>104</end>
      <status>unmodified</status>
      <modifiedWord/>
      <trackRevisions>false</trackRevisions>
    </reviewItem>
    <reviewItem>
      <errorID>eb13a98e-f416-4f8a-86ef-f066694091f9</errorID>
      <errorWord>90%~100%</errorWord>
      <group>L1_Knowledge</group>
      <groupName>知识性问题</groupName>
      <ability>L2_Knowledge</ability>
      <abilityName>其他知识</abilityName>
      <candidateList>
        <item>90%～100%</item>
      </candidateList>
      <explain>1. “90%~100%”中的单位“%”仅出现在后一个数字上，容易引起歧义；根据《现代汉语标点符号数字用法规范手册》，数字表示范围两边需要使用统一的格式。2.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46D72674</paraID>
      <start>105</start>
      <end>113</end>
      <status>unmodified</status>
      <modifiedWord/>
      <trackRevisions>false</trackRevisions>
    </reviewItem>
    <reviewItem>
      <errorID>674f826d-b797-4eea-a57e-ac4ecdf19b37</errorID>
      <errorWord>几率</errorWord>
      <group>L1_Word</group>
      <groupName>字词问题</groupName>
      <ability>L2_Typo</ability>
      <abilityName>字词错误</abilityName>
      <candidateList>
        <item>概率</item>
      </candidateList>
      <explain/>
      <paraID>47D4215F</paraID>
      <start>448</start>
      <end>450</end>
      <status>unmodified</status>
      <modifiedWord/>
      <trackRevisions>false</trackRevisions>
    </reviewItem>
    <reviewItem>
      <errorID>10995fc0-894a-4deb-9be7-d3edc55f5b15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304FBBBA</paraID>
      <start>78</start>
      <end>79</end>
      <status>unmodified</status>
      <modifiedWord/>
      <trackRevisions>false</trackRevisions>
    </reviewItem>
    <reviewItem>
      <errorID>c2537d94-29e0-4cf5-bf7d-88ffddc1ba0b</errorID>
      <errorWord>,</errorWord>
      <group>L1_Format</group>
      <groupName>格式问题</groupName>
      <ability>L2_HalfPunc_CN</ability>
      <abilityName>全半角问题</abilityName>
      <candidateList>
        <item>，</item>
      </candidateList>
      <explain>文本全半角错误。</explain>
      <paraID>304FBBBA</paraID>
      <start>1298</start>
      <end>1299</end>
      <status>modified</status>
      <modifiedWord>，</modifiedWord>
      <trackRevisions>false</trackRevisions>
    </reviewItem>
    <reviewItem>
      <errorID>025271c2-f36b-407b-a252-ab4c9dcfb45a</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18DD4B55</paraID>
      <start>47</start>
      <end>49</end>
      <status>unmodified</status>
      <modifiedWord/>
      <trackRevisions>false</trackRevisions>
    </reviewItem>
    <reviewItem>
      <errorID>21b941d6-c73d-43fb-b367-db929af7e467</errorID>
      <errorWord>)</errorWord>
      <group>L1_Format</group>
      <groupName>格式问题</groupName>
      <ability>L2_HalfPunc_CN</ability>
      <abilityName>全半角问题</abilityName>
      <candidateList>
        <item>）</item>
      </candidateList>
      <explain>文本全半角错误。</explain>
      <paraID>580DD8FB</paraID>
      <start>182</start>
      <end>183</end>
      <status>unmodified</status>
      <modifiedWord/>
      <trackRevisions>false</trackRevisions>
    </reviewItem>
    <reviewItem>
      <errorID>f448c7fc-8c3b-420e-a17e-60218711a741</errorID>
      <errorWord>)</errorWord>
      <group>L1_Format</group>
      <groupName>格式问题</groupName>
      <ability>L2_HalfPunc_CN</ability>
      <abilityName>全半角问题</abilityName>
      <candidateList>
        <item>）</item>
      </candidateList>
      <explain>文本全半角错误。</explain>
      <paraID>580DD8FB</paraID>
      <start>202</start>
      <end>203</end>
      <status>unmodified</status>
      <modifiedWord/>
      <trackRevisions>false</trackRevisions>
    </reviewItem>
    <reviewItem>
      <errorID>85cce492-d04a-4919-a9b4-5197306428b7</errorID>
      <errorWord>数</errorWord>
      <group>L1_Word</group>
      <groupName>字词问题</groupName>
      <ability>L2_Typo</ability>
      <abilityName>字词错误</abilityName>
      <candidateList>
        <item>数量</item>
      </candidateList>
      <explain/>
      <paraID>580DD8FB</paraID>
      <start>226</start>
      <end>227</end>
      <status>unmodified</status>
      <modifiedWord/>
      <trackRevisions>false</trackRevisions>
    </reviewItem>
    <reviewItem>
      <errorID>a0567b8f-9e53-4144-9f24-4b099a1261b1</errorID>
      <errorWord>)</errorWord>
      <group>L1_Format</group>
      <groupName>格式问题</groupName>
      <ability>L2_HalfPunc_CN</ability>
      <abilityName>全半角问题</abilityName>
      <candidateList>
        <item>）</item>
      </candidateList>
      <explain>文本全半角错误。</explain>
      <paraID>580DD8FB</paraID>
      <start>231</start>
      <end>232</end>
      <status>unmodified</status>
      <modifiedWord/>
      <trackRevisions>false</trackRevisions>
    </reviewItem>
    <reviewItem>
      <errorID>80286ba7-6857-47ba-af65-57e569f1aec2</errorID>
      <errorWord>)</errorWord>
      <group>L1_Format</group>
      <groupName>格式问题</groupName>
      <ability>L2_HalfPunc_CN</ability>
      <abilityName>全半角问题</abilityName>
      <candidateList>
        <item>）</item>
      </candidateList>
      <explain>文本全半角错误。</explain>
      <paraID>580DD8FB</paraID>
      <start>258</start>
      <end>259</end>
      <status>unmodified</status>
      <modifiedWord/>
      <trackRevisions>false</trackRevisions>
    </reviewItem>
    <reviewItem>
      <errorID>6942dafe-0c7e-4533-aa7e-a55d339257d0</errorID>
      <errorWord>数</errorWord>
      <group>L1_Word</group>
      <groupName>字词问题</groupName>
      <ability>L2_Typo</ability>
      <abilityName>字词错误</abilityName>
      <candidateList>
        <item>数量</item>
      </candidateList>
      <explain/>
      <paraID>580DD8FB</paraID>
      <start>284</start>
      <end>285</end>
      <status>unmodified</status>
      <modifiedWord/>
      <trackRevisions>false</trackRevisions>
    </reviewItem>
    <reviewItem>
      <errorID>033d81c9-49fc-4fdb-8f29-946e366d4b48</errorID>
      <errorWord>)</errorWord>
      <group>L1_Format</group>
      <groupName>格式问题</groupName>
      <ability>L2_HalfPunc_CN</ability>
      <abilityName>全半角问题</abilityName>
      <candidateList>
        <item>）</item>
      </candidateList>
      <explain>文本全半角错误。</explain>
      <paraID>580DD8FB</paraID>
      <start>289</start>
      <end>290</end>
      <status>unmodified</status>
      <modifiedWord/>
      <trackRevisions>false</trackRevisions>
    </reviewItem>
    <reviewItem>
      <errorID>c3a6a461-34f9-489f-92ed-5728239931e2</errorID>
      <errorWord>)</errorWord>
      <group>L1_Format</group>
      <groupName>格式问题</groupName>
      <ability>L2_HalfPunc_CN</ability>
      <abilityName>全半角问题</abilityName>
      <candidateList>
        <item>）</item>
      </candidateList>
      <explain>文本全半角错误。</explain>
      <paraID>580DD8FB</paraID>
      <start>333</start>
      <end>334</end>
      <status>unmodified</status>
      <modifiedWord/>
      <trackRevisions>false</trackRevisions>
    </reviewItem>
    <reviewItem>
      <errorID>da3e89b3-2ac8-45c9-9a8a-31ce5b36fa5c</errorID>
      <errorWord>)</errorWord>
      <group>L1_Format</group>
      <groupName>格式问题</groupName>
      <ability>L2_HalfPunc_CN</ability>
      <abilityName>全半角问题</abilityName>
      <candidateList>
        <item>）</item>
      </candidateList>
      <explain>文本全半角错误。</explain>
      <paraID>580DD8FB</paraID>
      <start>363</start>
      <end>364</end>
      <status>unmodified</status>
      <modifiedWord/>
      <trackRevisions>false</trackRevisions>
    </reviewItem>
    <reviewItem>
      <errorID>88e14647-0824-40f7-8489-683df501e148</errorID>
      <errorWord>)</errorWord>
      <group>L1_Format</group>
      <groupName>格式问题</groupName>
      <ability>L2_HalfPunc_CN</ability>
      <abilityName>全半角问题</abilityName>
      <candidateList>
        <item>）</item>
      </candidateList>
      <explain>文本全半角错误。</explain>
      <paraID>580DD8FB</paraID>
      <start>387</start>
      <end>388</end>
      <status>unmodified</status>
      <modifiedWord/>
      <trackRevisions>false</trackRevisions>
    </reviewItem>
    <reviewItem>
      <errorID>a1c84b41-1ea8-4246-87dc-9f08405ed1cc</errorID>
      <errorWord>数</errorWord>
      <group>L1_Word</group>
      <groupName>字词问题</groupName>
      <ability>L2_Typo</ability>
      <abilityName>字词错误</abilityName>
      <candidateList>
        <item>数量</item>
      </candidateList>
      <explain/>
      <paraID>580DD8FB</paraID>
      <start>519</start>
      <end>520</end>
      <status>unmodified</status>
      <modifiedWord/>
      <trackRevisions>false</trackRevisions>
    </reviewItem>
    <reviewItem>
      <errorID>52c95ba8-b128-4312-99e4-5688cc22cdd6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14040EE</paraID>
      <start>0</start>
      <end>2</end>
      <status>unmodified</status>
      <modifiedWord/>
      <trackRevisions>false</trackRevisions>
    </reviewItem>
    <reviewItem>
      <errorID>4e1dcf4a-7bca-4f38-a3a8-47b435c9edc5</errorID>
      <errorWord>,</errorWord>
      <group>L1_Format</group>
      <groupName>格式问题</groupName>
      <ability>L2_HalfPunc_CN</ability>
      <abilityName>全半角问题</abilityName>
      <candidateList>
        <item>，</item>
      </candidateList>
      <explain>文本全半角错误。</explain>
      <paraID> 14040EE</paraID>
      <start>56</start>
      <end>57</end>
      <status>modified</status>
      <modifiedWord>，</modifiedWord>
      <trackRevisions>false</trackRevisions>
    </reviewItem>
    <reviewItem>
      <errorID>a40a4e4f-1160-4000-9949-5bef9b8cd7c5</errorID>
      <errorWord>,</errorWord>
      <group>L1_Format</group>
      <groupName>格式问题</groupName>
      <ability>L2_HalfPunc_CN</ability>
      <abilityName>全半角问题</abilityName>
      <candidateList>
        <item>，</item>
      </candidateList>
      <explain>文本全半角错误。</explain>
      <paraID> 14040EE</paraID>
      <start>355</start>
      <end>356</end>
      <status>modified</status>
      <modifiedWord>，</modifiedWord>
      <trackRevisions>false</trackRevisions>
    </reviewItem>
    <reviewItem>
      <errorID>6151e7ed-d69c-40fa-9585-4034681d36d2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7C5A70FD</paraID>
      <start>87</start>
      <end>90</end>
      <status>unmodified</status>
      <modifiedWord/>
      <trackRevisions>false</trackRevisions>
    </reviewItem>
    <reviewItem>
      <errorID>6aa8517d-a6bf-4c77-a6b1-67528c61b172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7C5A70FD</paraID>
      <start>92</start>
      <end>95</end>
      <status>unmodified</status>
      <modifiedWord/>
      <trackRevisions>false</trackRevisions>
    </reviewItem>
    <reviewItem>
      <errorID>1b8bb9e0-c776-4c45-a460-c08c0211273f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7C5A70FD</paraID>
      <start>97</start>
      <end>100</end>
      <status>unmodified</status>
      <modifiedWord/>
      <trackRevisions>false</trackRevisions>
    </reviewItem>
    <reviewItem>
      <errorID>83b0ab79-eb9b-4c7c-9b21-76713a5337bc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7C5A70FD</paraID>
      <start>102</start>
      <end>105</end>
      <status>unmodified</status>
      <modifiedWord/>
      <trackRevisions>false</trackRevisions>
    </reviewItem>
    <reviewItem>
      <errorID>f3c2e231-3fd1-4310-ae37-c570bb4b13aa</errorID>
      <errorWord>即使</errorWord>
      <group>L1_Word</group>
      <groupName>字词问题</groupName>
      <ability>L2_Typo</ability>
      <abilityName>字词错误</abilityName>
      <candidateList>
        <item>即时</item>
      </candidateList>
      <explain>〈副〉立即：～投产。</explain>
      <paraID>7C5A70FD</paraID>
      <start>115</start>
      <end>117</end>
      <status>modified</status>
      <modifiedWord>即时</modifiedWord>
      <trackRevisions>false</trackRevisions>
    </reviewItem>
    <reviewItem>
      <errorID>633a037b-eea0-4396-bac1-3bc30cce9655</errorID>
      <errorWord>件</errorWord>
      <group>L1_Word</group>
      <groupName>字词问题</groupName>
      <ability>L2_Typo</ability>
      <abilityName>字词错误</abilityName>
      <candidateList>
        <item>件中</item>
      </candidateList>
      <explain/>
      <paraID>21386A7A</paraID>
      <start>210</start>
      <end>211</end>
      <status>unmodified</status>
      <modifiedWord/>
      <trackRevisions>false</trackRevisions>
    </reviewItem>
    <reviewItem>
      <errorID>e1022c02-9098-45c8-afc8-0957f89aadce</errorID>
      <errorWord>其它</errorWord>
      <group>L1_Word</group>
      <groupName>字词问题</groupName>
      <ability>L2_Alias</ability>
      <abilityName>也作/曾用词</abilityName>
      <candidateList>
        <item>其他</item>
      </candidateList>
      <explain>词汇[其它]为不规范表述或旧称，其规范书面表述为[其他]。</explain>
      <paraID> 7BB0A63</paraID>
      <start>0</start>
      <end>2</end>
      <status>unmodified</status>
      <modifiedWord/>
      <trackRevisions>false</trackRevisions>
    </reviewItem>
    <reviewItem>
      <errorID>6844918a-0cd2-4c28-b93a-562f74b7e995</errorID>
      <errorWord>双方各执二份</errorWord>
      <group>L1_Word</group>
      <groupName>字词问题</groupName>
      <ability>L2_Typo</ability>
      <abilityName>字词错误</abilityName>
      <candidateList>
        <item>双方各执两份</item>
      </candidateList>
      <explain/>
      <paraID>532C5A3D</paraID>
      <start>14</start>
      <end>20</end>
      <status>unmodified</status>
      <modifiedWord/>
      <trackRevisions>false</trackRevisions>
    </reviewItem>
    <reviewItem>
      <errorID>bb65df07-e932-49cd-a9a9-7e04b8209734</errorID>
      <errorWord>其它</errorWord>
      <group>L1_Word</group>
      <groupName>字词问题</groupName>
      <ability>L2_Alias</ability>
      <abilityName>也作/曾用词</abilityName>
      <candidateList>
        <item>其他</item>
      </candidateList>
      <explain>词汇[其它]为不规范表述或旧称，其规范书面表述为[其他]。</explain>
      <paraID>712CBAAB</paraID>
      <start>27</start>
      <end>29</end>
      <status>unmodified</status>
      <modifiedWord/>
      <trackRevisions>false</trackRevisions>
    </reviewItem>
    <reviewItem>
      <errorID>d146db5e-71d3-4359-928c-a09890bfadec</errorID>
      <errorWord>其它</errorWord>
      <group>L1_Word</group>
      <groupName>字词问题</groupName>
      <ability>L2_Alias</ability>
      <abilityName>也作/曾用词</abilityName>
      <candidateList>
        <item>其他</item>
      </candidateList>
      <explain>词汇[其它]为不规范表述或旧称，其规范书面表述为[其他]。</explain>
      <paraID>6481161E</paraID>
      <start>25</start>
      <end>27</end>
      <status>unmodified</status>
      <modifiedWord/>
      <trackRevisions>false</trackRevisions>
    </reviewItem>
    <reviewItem>
      <errorID>e0f652c1-a000-4592-8e9a-8a82f7b65786</errorID>
      <errorWord>法律、法规</errorWord>
      <group>L1_Word</group>
      <groupName>字词问题</groupName>
      <ability>L2_Typo</ability>
      <abilityName>字词错误</abilityName>
      <candidateList>
        <item>法律法规</item>
      </candidateList>
      <explain/>
      <paraID>3FA5F107</paraID>
      <start>60</start>
      <end>65</end>
      <status>unmodified</status>
      <modifiedWord/>
      <trackRevisions>false</trackRevisions>
    </reviewItem>
    <reviewItem>
      <errorID>eedcd9a2-0672-43bc-acc8-31c6257cb5d0</errorID>
      <errorWord>&lt;</errorWord>
      <group>L1_Format</group>
      <groupName>格式问题</groupName>
      <ability>L2_HalfPunc_CN</ability>
      <abilityName>全半角问题</abilityName>
      <candidateList>
        <item>〈</item>
      </candidateList>
      <explain>文本全半角错误。</explain>
      <paraID>779E47EA</paraID>
      <start>49</start>
      <end>50</end>
      <status>unmodified</status>
      <modifiedWord/>
      <trackRevisions>false</trackRevisions>
    </reviewItem>
    <reviewItem>
      <errorID>769e5905-3f9e-4f55-8090-06a2f3e64f22</errorID>
      <errorWord>&lt;</errorWord>
      <group>L1_Format</group>
      <groupName>格式问题</groupName>
      <ability>L2_HalfPunc_CN</ability>
      <abilityName>全半角问题</abilityName>
      <candidateList>
        <item>〈</item>
      </candidateList>
      <explain>文本全半角错误。</explain>
      <paraID>36DF54E4</paraID>
      <start>49</start>
      <end>50</end>
      <status>unmodified</status>
      <modifiedWord/>
      <trackRevisions>false</trackRevisions>
    </reviewItem>
    <reviewItem>
      <errorID>21404386-c504-4ce0-8271-1a1a8e75b4b8</errorID>
      <errorWord>&lt;</errorWord>
      <group>L1_Format</group>
      <groupName>格式问题</groupName>
      <ability>L2_HalfPunc_CN</ability>
      <abilityName>全半角问题</abilityName>
      <candidateList>
        <item>〈</item>
      </candidateList>
      <explain>文本全半角错误。</explain>
      <paraID>39018D66</paraID>
      <start>34</start>
      <end>35</end>
      <status>unmodified</status>
      <modifiedWord/>
      <trackRevisions>false</trackRevisions>
    </reviewItem>
    <reviewItem>
      <errorID>e683265e-3d15-4bda-a4f7-5cee25e25c07</errorID>
      <errorWord>，</errorWord>
      <group>L1_Word</group>
      <groupName>字词问题</groupName>
      <ability>L2_Typo</ability>
      <abilityName>字词错误</abilityName>
      <candidateList>
        <item>，并</item>
      </candidateList>
      <explain/>
      <paraID>1077A467</paraID>
      <start>72</start>
      <end>73</end>
      <status>unmodified</status>
      <modifiedWord/>
      <trackRevisions>false</trackRevisions>
    </reviewItem>
    <reviewItem>
      <errorID>72f596b6-f161-4dee-8f25-66fef6828980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2BEC6309</paraID>
      <start>0</start>
      <end>2</end>
      <status>unmodified</status>
      <modifiedWord/>
      <trackRevisions>false</trackRevisions>
    </reviewItem>
    <reviewItem>
      <errorID>1a105d38-24fd-4aee-aad4-74b7416b0a78</errorID>
      <errorWord>。】</errorWord>
      <group>L1_Punc</group>
      <groupName>标点问题</groupName>
      <ability>L2_Punc_CN</ability>
      <abilityName>标点符号问题</abilityName>
      <candidateList>
        <item>】</item>
      </candidateList>
      <explain/>
      <paraID>3E4AC75A</paraID>
      <start>45</start>
      <end>47</end>
      <status>unmodified</status>
      <modifiedWord/>
      <trackRevisions>false</trackRevisions>
    </reviewItem>
    <reviewItem>
      <errorID>581ad999-41a2-43dd-a2ce-30ad255eb788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4D9CEC63</paraID>
      <start>0</start>
      <end>2</end>
      <status>unmodified</status>
      <modifiedWord/>
      <trackRevisions>false</trackRevisions>
    </reviewItem>
    <reviewItem>
      <errorID>7cb4aa79-add2-4fbb-97d6-b6404cb0d738</errorID>
      <errorWord>)</errorWord>
      <group>L1_Format</group>
      <groupName>格式问题</groupName>
      <ability>L2_HalfPunc_CN</ability>
      <abilityName>全半角问题</abilityName>
      <candidateList>
        <item>）</item>
      </candidateList>
      <explain>文本全半角错误。</explain>
      <paraID>4D9CEC63</paraID>
      <start>13</start>
      <end>14</end>
      <status>unmodified</status>
      <modifiedWord/>
      <trackRevisions>false</trackRevisions>
    </reviewItem>
    <reviewItem>
      <errorID>6a3cb01c-504d-42ac-8b61-107c3c0e5a48</errorID>
      <errorWord>(</errorWord>
      <group>L1_Format</group>
      <groupName>格式问题</groupName>
      <ability>L2_HalfPunc_CN</ability>
      <abilityName>全半角问题</abilityName>
      <candidateList>
        <item>（</item>
      </candidateList>
      <explain>文本全半角错误。</explain>
      <paraID>44B50272</paraID>
      <start>179</start>
      <end>180</end>
      <status>unmodified</status>
      <modifiedWord/>
      <trackRevisions>false</trackRevisions>
    </reviewItem>
    <reviewItem>
      <errorID>141a5b21-4f8b-4a76-937e-e614dd0b7628</errorID>
      <errorWord>)</errorWord>
      <group>L1_Format</group>
      <groupName>格式问题</groupName>
      <ability>L2_HalfPunc_CN</ability>
      <abilityName>全半角问题</abilityName>
      <candidateList>
        <item>）</item>
      </candidateList>
      <explain>文本全半角错误。</explain>
      <paraID>44B50272</paraID>
      <start>216</start>
      <end>217</end>
      <status>unmodified</status>
      <modifiedWord/>
      <trackRevisions>false</trackRevisions>
    </reviewItem>
    <reviewItem>
      <errorID>5dc746d4-3d8d-4475-b0ca-5e84afe6d59a</errorID>
      <errorWord>。】</errorWord>
      <group>L1_Punc</group>
      <groupName>标点问题</groupName>
      <ability>L2_Punc_CN</ability>
      <abilityName>标点符号问题</abilityName>
      <candidateList>
        <item>】</item>
      </candidateList>
      <explain/>
      <paraID>44B50272</paraID>
      <start>249</start>
      <end>251</end>
      <status>unmodified</status>
      <modifiedWord/>
      <trackRevisions>false</trackRevisions>
    </reviewItem>
    <reviewItem>
      <errorID>d300ebfd-983d-4de0-8b1d-f4438092de55</errorID>
      <errorWord>(</errorWord>
      <group>L1_Format</group>
      <groupName>格式问题</groupName>
      <ability>L2_HalfPunc_CN</ability>
      <abilityName>全半角问题</abilityName>
      <candidateList>
        <item>（</item>
      </candidateList>
      <explain>文本全半角错误。</explain>
      <paraID>79E0EE08</paraID>
      <start>138</start>
      <end>139</end>
      <status>unmodified</status>
      <modifiedWord/>
      <trackRevisions>false</trackRevisions>
    </reviewItem>
    <reviewItem>
      <errorID>ec7116d9-490c-41dc-8728-30bd36a0765b</errorID>
      <errorWord>)</errorWord>
      <group>L1_Format</group>
      <groupName>格式问题</groupName>
      <ability>L2_HalfPunc_CN</ability>
      <abilityName>全半角问题</abilityName>
      <candidateList>
        <item>）</item>
      </candidateList>
      <explain>文本全半角错误。</explain>
      <paraID>79E0EE08</paraID>
      <start>175</start>
      <end>176</end>
      <status>unmodified</status>
      <modifiedWord/>
      <trackRevisions>false</trackRevisions>
    </reviewItem>
    <reviewItem>
      <errorID>bbdc3581-7b9a-4d65-ba19-ead3f487aa6c</errorID>
      <errorWord>。】</errorWord>
      <group>L1_Punc</group>
      <groupName>标点问题</groupName>
      <ability>L2_Punc_CN</ability>
      <abilityName>标点符号问题</abilityName>
      <candidateList>
        <item>】</item>
      </candidateList>
      <explain/>
      <paraID>79E0EE08</paraID>
      <start>208</start>
      <end>210</end>
      <status>unmodified</status>
      <modifiedWord/>
      <trackRevisions>false</trackRevisions>
    </reviewItem>
    <reviewItem>
      <errorID>385de88f-04db-42ef-8384-46f34bbd9612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2C8E92D2</paraID>
      <start>0</start>
      <end>2</end>
      <status>unmodified</status>
      <modifiedWord/>
      <trackRevisions>false</trackRevisions>
    </reviewItem>
    <reviewItem>
      <errorID>f9546091-44cf-4ed4-81ce-43b83e04e7f1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6449F098</paraID>
      <start>0</start>
      <end>2</end>
      <status>unmodified</status>
      <modifiedWord/>
      <trackRevisions>false</trackRevisions>
    </reviewItem>
    <reviewItem>
      <errorID>b70ded4d-dd8a-4d8a-b4af-752bb609522e</errorID>
      <errorWord>(</errorWord>
      <group>L1_Format</group>
      <groupName>格式问题</groupName>
      <ability>L2_HalfPunc_CN</ability>
      <abilityName>全半角问题</abilityName>
      <candidateList>
        <item>（</item>
      </candidateList>
      <explain>文本全半角错误。</explain>
      <paraID>68842A3F</paraID>
      <start>67</start>
      <end>68</end>
      <status>unmodified</status>
      <modifiedWord/>
      <trackRevisions>false</trackRevisions>
    </reviewItem>
    <reviewItem>
      <errorID>fb00d8ba-ef0b-4603-96bc-aa60e14bf2ed</errorID>
      <errorWord>)</errorWord>
      <group>L1_Format</group>
      <groupName>格式问题</groupName>
      <ability>L2_HalfPunc_CN</ability>
      <abilityName>全半角问题</abilityName>
      <candidateList>
        <item>）</item>
      </candidateList>
      <explain>文本全半角错误。</explain>
      <paraID>68842A3F</paraID>
      <start>75</start>
      <end>76</end>
      <status>unmodified</status>
      <modifiedWord/>
      <trackRevisions>false</trackRevisions>
    </reviewItem>
    <reviewItem>
      <errorID>64127374-4cff-43e5-8372-226cc4c3dd7e</errorID>
      <errorWord>,</errorWord>
      <group>L1_Format</group>
      <groupName>格式问题</groupName>
      <ability>L2_HalfPunc_CN</ability>
      <abilityName>全半角问题</abilityName>
      <candidateList>
        <item>，</item>
      </candidateList>
      <explain>文本全半角错误。</explain>
      <paraID>68842A3F</paraID>
      <start>93</start>
      <end>94</end>
      <status>modified</status>
      <modifiedWord>，</modifiedWord>
      <trackRevisions>false</trackRevisions>
    </reviewItem>
    <reviewItem>
      <errorID>8cfe6ddd-36cd-4fdd-9047-60ccb2d36c76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5B20152A</paraID>
      <start>0</start>
      <end>2</end>
      <status>unmodified</status>
      <modifiedWord/>
      <trackRevisions>false</trackRevisions>
    </reviewItem>
    <reviewItem>
      <errorID>d719aca5-1ffb-43b2-819b-2b45b4af3013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2643AF7A</paraID>
      <start>0</start>
      <end>2</end>
      <status>unmodified</status>
      <modifiedWord/>
      <trackRevisions>false</trackRevisions>
    </reviewItem>
    <reviewItem>
      <errorID>62bdd1d7-f910-4277-bdfd-750d9466e409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5D9A24F1</paraID>
      <start>0</start>
      <end>2</end>
      <status>unmodified</status>
      <modifiedWord/>
      <trackRevisions>false</trackRevisions>
    </reviewItem>
    <reviewItem>
      <errorID>21e0f10f-959c-4879-9d10-0cbb8da7b906</errorID>
      <errorWord>支持能</errorWord>
      <group>L1_Word</group>
      <groupName>字词问题</groupName>
      <ability>L2_Typo</ability>
      <abilityName>字词错误</abilityName>
      <candidateList>
        <item>支持</item>
      </candidateList>
      <explain/>
      <paraID>61412051</paraID>
      <start>29</start>
      <end>32</end>
      <status>unmodified</status>
      <modifiedWord/>
      <trackRevisions>false</trackRevisions>
    </reviewItem>
    <reviewItem>
      <errorID>4c961219-175d-4f62-bced-7b490ceccb3f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5F3A9F95</paraID>
      <start>0</start>
      <end>2</end>
      <status>unmodified</status>
      <modifiedWord/>
      <trackRevisions>false</trackRevisions>
    </reviewItem>
    <reviewItem>
      <errorID>c1e20500-b97f-46c6-9bdc-2764e081ef72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2BC9B17F</paraID>
      <start>0</start>
      <end>2</end>
      <status>unmodified</status>
      <modifiedWord/>
      <trackRevisions>false</trackRevisions>
    </reviewItem>
    <reviewItem>
      <errorID>d5e99509-0e22-453d-aab4-d090c7776cdd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B87C4E6</paraID>
      <start>0</start>
      <end>3</end>
      <status>unmodified</status>
      <modifiedWord/>
      <trackRevisions>false</trackRevisions>
    </reviewItem>
    <reviewItem>
      <errorID>20dd8968-8db0-4459-9556-715ad9d5b08c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16EAA42F</paraID>
      <start>0</start>
      <end>3</end>
      <status>unmodified</status>
      <modifiedWord/>
      <trackRevisions>false</trackRevisions>
    </reviewItem>
    <reviewItem>
      <errorID>52656040-ad72-4bcc-9c33-0174d0d0bc3c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777F6D76</paraID>
      <start>0</start>
      <end>3</end>
      <status>unmodified</status>
      <modifiedWord/>
      <trackRevisions>false</trackRevisions>
    </reviewItem>
    <reviewItem>
      <errorID>716abc90-1a85-41c0-95bb-c36d03f7acf7</errorID>
      <errorWord>)</errorWord>
      <group>L1_Format</group>
      <groupName>格式问题</groupName>
      <ability>L2_HalfPunc_CN</ability>
      <abilityName>全半角问题</abilityName>
      <candidateList>
        <item>）</item>
      </candidateList>
      <explain>文本全半角错误。</explain>
      <paraID>2B4B30B7</paraID>
      <start>11</start>
      <end>12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62C31C-D718-4015-AAED-5C99B8ED243E}"/>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朱莉</cp:lastModifiedBy>
  <cp:revision>24</cp:revision>
  <dcterms:created xsi:type="dcterms:W3CDTF">2024-07-20T03:10:00Z</dcterms:created>
  <dcterms:modified xsi:type="dcterms:W3CDTF">2026-06-26T08:24:15Z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F0D952B5FE4A40D7842B7EC6E8F1C91E_13</vt:lpwstr>
  </property>
  <property fmtid="{D5CDD505-2E9C-101B-9397-08002B2CF9AE}" pid="4" name="KSOTemplateDocerSaveRecord">
    <vt:lpwstr>eyJoZGlkIjoiYzIzNjhjZjkxMjg2OGJjOTQ0NThhNzBhOGI4YTVmYWYiLCJ1c2VySWQiOiIxMDQ1OTk3NTE0In0=</vt:lpwstr>
  </property>
</Properties>
</file>