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87"/>
        <w:jc w:val="both"/>
        <w:spacing w:before="120" w:after="120" w:line="360" w:lineRule="auto"/>
        <w:rPr>
          <w:rFonts w:hint="eastAsia" w:ascii="仿宋" w:hAnsi="仿宋" w:eastAsia="仿宋" w:cs="仿宋"/>
          <w:b/>
          <w:bCs/>
          <w:color w:val="auto"/>
          <w:sz w:val="84"/>
          <w:szCs w:val="24"/>
          <w:highlight w:val="none"/>
        </w:rPr>
      </w:pPr>
      <w:r>
        <w:rPr>
          <w:rFonts w:hint="eastAsia" w:ascii="仿宋" w:hAnsi="仿宋" w:eastAsia="仿宋" w:cs="仿宋"/>
          <w:b/>
          <w:bCs/>
          <w:color w:val="auto"/>
          <w:sz w:val="84"/>
          <w:szCs w:val="24"/>
          <w:highlight w:val="none"/>
        </w:rPr>
      </w:r>
      <w:r/>
    </w:p>
    <w:p>
      <w:pPr>
        <w:ind w:firstLine="1687"/>
        <w:jc w:val="both"/>
        <w:spacing w:before="120" w:after="120" w:line="360" w:lineRule="auto"/>
        <w:rPr>
          <w:rFonts w:hint="eastAsia" w:ascii="仿宋" w:hAnsi="仿宋" w:eastAsia="仿宋" w:cs="仿宋"/>
          <w:b/>
          <w:bCs/>
          <w:color w:val="auto"/>
          <w:sz w:val="84"/>
          <w:szCs w:val="24"/>
          <w:highlight w:val="none"/>
        </w:rPr>
      </w:pPr>
      <w:r>
        <w:rPr>
          <w:rFonts w:hint="eastAsia" w:ascii="仿宋" w:hAnsi="仿宋" w:eastAsia="仿宋" w:cs="仿宋"/>
          <w:b/>
          <w:bCs/>
          <w:color w:val="auto"/>
          <w:sz w:val="84"/>
          <w:szCs w:val="24"/>
          <w:highlight w:val="none"/>
        </w:rPr>
        <w:t xml:space="preserve">竞争性磋商文件</w:t>
      </w:r>
      <w:r/>
    </w:p>
    <w:p>
      <w:pPr>
        <w:ind w:firstLine="1506"/>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r>
      <w:r/>
    </w:p>
    <w:p>
      <w:pPr>
        <w:ind w:firstLine="1506"/>
        <w:keepLines w:val="0"/>
        <w:keepNext w:val="0"/>
        <w:pageBreakBefore w:val="0"/>
        <w:spacing w:line="400" w:lineRule="exact"/>
        <w:widowControl w:val="off"/>
        <w:rPr>
          <w:rFonts w:hint="eastAsia" w:ascii="仿宋" w:hAnsi="仿宋" w:eastAsia="仿宋" w:cs="仿宋"/>
          <w:b/>
          <w:color w:val="auto"/>
          <w:sz w:val="30"/>
          <w:szCs w:val="30"/>
          <w:highlight w:val="none"/>
          <w:lang w:val="en-US"/>
        </w:rPr>
      </w:pPr>
      <w:r>
        <w:rPr>
          <w:rFonts w:hint="eastAsia" w:ascii="仿宋" w:hAnsi="仿宋" w:eastAsia="仿宋" w:cs="仿宋"/>
          <w:b/>
          <w:color w:val="auto"/>
          <w:sz w:val="30"/>
          <w:szCs w:val="30"/>
          <w:highlight w:val="none"/>
          <w:lang w:val="en-US"/>
        </w:rPr>
        <w:t xml:space="preserve"> </w:t>
      </w:r>
      <w:r/>
    </w:p>
    <w:p>
      <w:pPr>
        <w:ind w:firstLine="1506"/>
        <w:keepLines w:val="0"/>
        <w:keepNext w:val="0"/>
        <w:pageBreakBefore w:val="0"/>
        <w:spacing w:line="400" w:lineRule="exact"/>
        <w:widowControl w:val="off"/>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r>
      <w:r/>
    </w:p>
    <w:p>
      <w:pPr>
        <w:ind w:left="991"/>
        <w:jc w:val="left"/>
        <w:spacing w:before="101" w:line="360" w:lineRule="auto"/>
        <w:widowControl/>
        <w:rPr>
          <w:rFonts w:hint="eastAsia" w:ascii="仿宋" w:hAnsi="仿宋" w:eastAsia="仿宋" w:cs="仿宋"/>
          <w:color w:val="auto"/>
          <w:sz w:val="31"/>
          <w:szCs w:val="31"/>
          <w:highlight w:val="none"/>
          <w:lang w:eastAsia="zh-CN"/>
        </w:rPr>
      </w:pPr>
      <w:r>
        <w:rPr>
          <w:rFonts w:hint="eastAsia" w:ascii="仿宋" w:hAnsi="仿宋" w:eastAsia="仿宋" w:cs="仿宋"/>
          <w:color w:val="auto"/>
          <w:spacing w:val="9"/>
          <w:sz w:val="31"/>
          <w:szCs w:val="31"/>
          <w:highlight w:val="none"/>
          <w:lang w:eastAsia="en-US"/>
          <w14:textOutline w14:w="5793" w14:cap="sq" w14:cmpd="sng">
            <w14:solidFill>
              <w14:srgbClr w14:val="000000"/>
            </w14:solidFill>
            <w14:prstDash w14:val="solid"/>
            <w14:bevel/>
          </w14:textOutline>
        </w:rPr>
        <w:t xml:space="preserve">项目名称：</w:t>
      </w:r>
      <w:r>
        <w:rPr>
          <w:rFonts w:hint="eastAsia" w:ascii="仿宋" w:hAnsi="仿宋" w:eastAsia="仿宋" w:cs="仿宋"/>
          <w:color w:val="auto"/>
          <w:spacing w:val="9"/>
          <w:sz w:val="31"/>
          <w:szCs w:val="31"/>
          <w:highlight w:val="none"/>
          <w:u w:val="single"/>
          <w:lang w:eastAsia="zh-CN"/>
          <w14:textOutline w14:w="5793" w14:cap="sq" w14:cmpd="sng">
            <w14:solidFill>
              <w14:srgbClr w14:val="000000"/>
            </w14:solidFill>
            <w14:prstDash w14:val="solid"/>
            <w14:bevel/>
          </w14:textOutline>
        </w:rPr>
        <w:t xml:space="preserve">沭阳县潼陇线（颜集段）、贤官镇青年路“建管养”一体化项目</w:t>
      </w:r>
      <w:r/>
    </w:p>
    <w:p>
      <w:pPr>
        <w:ind w:left="991"/>
        <w:jc w:val="left"/>
        <w:spacing w:before="244" w:line="360" w:lineRule="auto"/>
        <w:widowControl/>
        <w:rPr>
          <w:rFonts w:hint="eastAsia" w:ascii="仿宋" w:hAnsi="仿宋" w:eastAsia="仿宋" w:cs="仿宋"/>
          <w:color w:val="auto"/>
          <w:spacing w:val="9"/>
          <w:sz w:val="31"/>
          <w:szCs w:val="31"/>
          <w:highlight w:val="none"/>
          <w:u w:val="single"/>
          <w:lang w:eastAsia="zh-CN"/>
          <w14:textOutline w14:w="5793" w14:cap="sq" w14:cmpd="sng">
            <w14:solidFill>
              <w14:srgbClr w14:val="000000"/>
            </w14:solidFill>
            <w14:prstDash w14:val="solid"/>
            <w14:bevel/>
          </w14:textOutline>
        </w:rPr>
      </w:pPr>
      <w:r>
        <w:rPr>
          <w:rFonts w:hint="eastAsia" w:ascii="仿宋" w:hAnsi="仿宋" w:eastAsia="仿宋" w:cs="仿宋"/>
          <w:color w:val="auto"/>
          <w:spacing w:val="7"/>
          <w:sz w:val="31"/>
          <w:szCs w:val="31"/>
          <w:highlight w:val="none"/>
          <w:lang w:eastAsia="en-US"/>
          <w14:textOutline w14:w="5793" w14:cap="sq" w14:cmpd="sng">
            <w14:solidFill>
              <w14:srgbClr w14:val="000000"/>
            </w14:solidFill>
            <w14:prstDash w14:val="solid"/>
            <w14:bevel/>
          </w14:textOutline>
        </w:rPr>
        <w:t xml:space="preserve">项目编号：</w:t>
      </w:r>
      <w:r>
        <w:rPr>
          <w:rFonts w:hint="eastAsia" w:ascii="仿宋" w:hAnsi="仿宋" w:eastAsia="仿宋" w:cs="仿宋"/>
          <w:color w:val="auto"/>
          <w:spacing w:val="9"/>
          <w:sz w:val="31"/>
          <w:szCs w:val="31"/>
          <w:highlight w:val="none"/>
          <w:u w:val="single"/>
          <w:lang w:eastAsia="en-US"/>
          <w14:textOutline w14:w="5793" w14:cap="sq" w14:cmpd="sng">
            <w14:solidFill>
              <w14:srgbClr w14:val="000000"/>
            </w14:solidFill>
            <w14:prstDash w14:val="solid"/>
            <w14:bevel/>
          </w14:textOutline>
        </w:rPr>
        <w:t xml:space="preserve">JSZC-321322-RYDL-C2026-0016</w:t>
      </w:r>
      <w:r/>
    </w:p>
    <w:p>
      <w:pPr>
        <w:ind w:left="999"/>
        <w:jc w:val="left"/>
        <w:spacing w:before="242" w:line="360" w:lineRule="auto"/>
        <w:widowControl/>
        <w:rPr>
          <w:rFonts w:hint="eastAsia" w:ascii="仿宋" w:hAnsi="仿宋" w:eastAsia="仿宋" w:cs="仿宋"/>
          <w:color w:val="auto"/>
          <w:sz w:val="31"/>
          <w:szCs w:val="31"/>
          <w:highlight w:val="none"/>
          <w:lang w:eastAsia="en-US"/>
        </w:rPr>
      </w:pPr>
      <w:r>
        <w:rPr>
          <w:rFonts w:hint="eastAsia" w:ascii="仿宋" w:hAnsi="仿宋" w:eastAsia="仿宋" w:cs="仿宋"/>
          <w:color w:val="auto"/>
          <w:spacing w:val="8"/>
          <w:sz w:val="31"/>
          <w:szCs w:val="31"/>
          <w:highlight w:val="none"/>
          <w:lang w:eastAsia="en-US"/>
          <w14:textOutline w14:w="5793" w14:cap="sq" w14:cmpd="sng">
            <w14:solidFill>
              <w14:srgbClr w14:val="000000"/>
            </w14:solidFill>
            <w14:prstDash w14:val="solid"/>
            <w14:bevel/>
          </w14:textOutline>
        </w:rPr>
        <w:t xml:space="preserve">（</w:t>
      </w:r>
      <w:r>
        <w:rPr>
          <w:rFonts w:hint="eastAsia" w:ascii="仿宋" w:hAnsi="仿宋" w:eastAsia="仿宋" w:cs="仿宋"/>
          <w:color w:val="auto"/>
          <w:spacing w:val="8"/>
          <w:sz w:val="31"/>
          <w:szCs w:val="31"/>
          <w:highlight w:val="none"/>
          <w:u w:val="none"/>
          <w:lang w:val="en-US" w:eastAsia="zh-CN"/>
          <w14:textOutline w14:w="5793" w14:cap="sq" w14:cmpd="sng">
            <w14:solidFill>
              <w14:srgbClr w14:val="000000"/>
            </w14:solidFill>
            <w14:prstDash w14:val="solid"/>
            <w14:bevel/>
          </w14:textOutline>
        </w:rPr>
        <w:t xml:space="preserve">服务类</w:t>
      </w:r>
      <w:r>
        <w:rPr>
          <w:rFonts w:hint="eastAsia" w:ascii="仿宋" w:hAnsi="仿宋" w:eastAsia="仿宋" w:cs="仿宋"/>
          <w:color w:val="auto"/>
          <w:spacing w:val="8"/>
          <w:sz w:val="31"/>
          <w:szCs w:val="31"/>
          <w:highlight w:val="none"/>
          <w:lang w:eastAsia="en-US"/>
          <w14:textOutline w14:w="5793" w14:cap="sq" w14:cmpd="sng">
            <w14:solidFill>
              <w14:srgbClr w14:val="000000"/>
            </w14:solidFill>
            <w14:prstDash w14:val="solid"/>
            <w14:bevel/>
          </w14:textOutline>
        </w:rPr>
        <w:t xml:space="preserve">项目，本项目专门面向中小企业）</w:t>
      </w:r>
      <w:r/>
    </w:p>
    <w:p>
      <w:pPr>
        <w:jc w:val="left"/>
        <w:spacing w:line="360" w:lineRule="auto"/>
        <w:rPr>
          <w:rFonts w:hint="eastAsia" w:ascii="仿宋" w:hAnsi="仿宋" w:eastAsia="仿宋" w:cs="仿宋"/>
          <w:color w:val="auto"/>
          <w:sz w:val="21"/>
          <w:szCs w:val="21"/>
          <w:highlight w:val="none"/>
          <w:lang w:val="en-US" w:eastAsia="en-US" w:bidi="ar-SA"/>
        </w:rPr>
      </w:pPr>
      <w:r>
        <w:rPr>
          <w:rFonts w:hint="eastAsia" w:ascii="仿宋" w:hAnsi="仿宋" w:eastAsia="仿宋" w:cs="仿宋"/>
          <w:color w:val="auto"/>
          <w:sz w:val="21"/>
          <w:szCs w:val="21"/>
          <w:highlight w:val="none"/>
          <w:lang w:val="en-US" w:eastAsia="en-US" w:bidi="ar-SA"/>
        </w:rPr>
      </w:r>
      <w:r/>
    </w:p>
    <w:p>
      <w:pPr>
        <w:jc w:val="left"/>
        <w:spacing w:line="248" w:lineRule="auto"/>
        <w:rPr>
          <w:rFonts w:hint="eastAsia" w:ascii="仿宋" w:hAnsi="仿宋" w:eastAsia="仿宋" w:cs="仿宋"/>
          <w:color w:val="auto"/>
          <w:sz w:val="21"/>
          <w:szCs w:val="21"/>
          <w:highlight w:val="none"/>
          <w:lang w:val="en-US" w:eastAsia="en-US" w:bidi="ar-SA"/>
        </w:rPr>
      </w:pPr>
      <w:r>
        <w:rPr>
          <w:rFonts w:hint="eastAsia" w:ascii="仿宋" w:hAnsi="仿宋" w:eastAsia="仿宋" w:cs="仿宋"/>
          <w:color w:val="auto"/>
          <w:sz w:val="21"/>
          <w:szCs w:val="21"/>
          <w:highlight w:val="none"/>
          <w:lang w:val="en-US" w:eastAsia="en-US" w:bidi="ar-SA"/>
        </w:rPr>
      </w:r>
      <w:r/>
    </w:p>
    <w:p>
      <w:pPr>
        <w:jc w:val="left"/>
        <w:spacing w:line="249" w:lineRule="auto"/>
        <w:rPr>
          <w:rFonts w:hint="eastAsia" w:ascii="仿宋" w:hAnsi="仿宋" w:eastAsia="仿宋" w:cs="仿宋"/>
          <w:color w:val="auto"/>
          <w:sz w:val="21"/>
          <w:szCs w:val="21"/>
          <w:highlight w:val="none"/>
          <w:lang w:val="en-US" w:eastAsia="en-US" w:bidi="ar-SA"/>
        </w:rPr>
      </w:pPr>
      <w:r>
        <w:rPr>
          <w:rFonts w:hint="eastAsia" w:ascii="仿宋" w:hAnsi="仿宋" w:eastAsia="仿宋" w:cs="仿宋"/>
          <w:color w:val="auto"/>
          <w:sz w:val="21"/>
          <w:szCs w:val="21"/>
          <w:highlight w:val="none"/>
          <w:lang w:val="en-US" w:eastAsia="en-US" w:bidi="ar-SA"/>
        </w:rPr>
      </w:r>
      <w:r/>
    </w:p>
    <w:p>
      <w:pPr>
        <w:jc w:val="left"/>
        <w:spacing w:line="249" w:lineRule="auto"/>
        <w:rPr>
          <w:rFonts w:hint="eastAsia" w:ascii="仿宋" w:hAnsi="仿宋" w:eastAsia="仿宋" w:cs="仿宋"/>
          <w:color w:val="auto"/>
          <w:sz w:val="21"/>
          <w:szCs w:val="21"/>
          <w:highlight w:val="none"/>
          <w:lang w:val="en-US" w:eastAsia="en-US" w:bidi="ar-SA"/>
        </w:rPr>
      </w:pPr>
      <w:r>
        <w:rPr>
          <w:rFonts w:hint="eastAsia" w:ascii="仿宋" w:hAnsi="仿宋" w:eastAsia="仿宋" w:cs="仿宋"/>
          <w:color w:val="auto"/>
          <w:sz w:val="21"/>
          <w:szCs w:val="21"/>
          <w:highlight w:val="none"/>
          <w:lang w:val="en-US" w:eastAsia="en-US" w:bidi="ar-SA"/>
        </w:rPr>
      </w:r>
      <w:r/>
    </w:p>
    <w:p>
      <w:pPr>
        <w:jc w:val="left"/>
        <w:spacing w:line="249" w:lineRule="auto"/>
        <w:rPr>
          <w:rFonts w:hint="eastAsia" w:ascii="仿宋" w:hAnsi="仿宋" w:eastAsia="仿宋" w:cs="仿宋"/>
          <w:color w:val="auto"/>
          <w:sz w:val="21"/>
          <w:szCs w:val="21"/>
          <w:highlight w:val="none"/>
          <w:lang w:val="en-US" w:eastAsia="en-US" w:bidi="ar-SA"/>
        </w:rPr>
      </w:pPr>
      <w:r>
        <w:rPr>
          <w:rFonts w:hint="eastAsia" w:ascii="仿宋" w:hAnsi="仿宋" w:eastAsia="仿宋" w:cs="仿宋"/>
          <w:color w:val="auto"/>
          <w:sz w:val="21"/>
          <w:szCs w:val="21"/>
          <w:highlight w:val="none"/>
          <w:lang w:val="en-US" w:eastAsia="en-US" w:bidi="ar-SA"/>
        </w:rPr>
      </w:r>
      <w:r/>
    </w:p>
    <w:p>
      <w:pPr>
        <w:jc w:val="left"/>
        <w:spacing w:line="249" w:lineRule="auto"/>
        <w:rPr>
          <w:rFonts w:hint="eastAsia" w:ascii="仿宋" w:hAnsi="仿宋" w:eastAsia="仿宋" w:cs="仿宋"/>
          <w:color w:val="auto"/>
          <w:sz w:val="21"/>
          <w:szCs w:val="21"/>
          <w:highlight w:val="none"/>
          <w:lang w:val="en-US" w:eastAsia="en-US" w:bidi="ar-SA"/>
        </w:rPr>
      </w:pPr>
      <w:r>
        <w:rPr>
          <w:rFonts w:hint="eastAsia" w:ascii="仿宋" w:hAnsi="仿宋" w:eastAsia="仿宋" w:cs="仿宋"/>
          <w:color w:val="auto"/>
          <w:sz w:val="21"/>
          <w:szCs w:val="21"/>
          <w:highlight w:val="none"/>
          <w:lang w:val="en-US" w:eastAsia="en-US" w:bidi="ar-SA"/>
        </w:rPr>
      </w:r>
      <w:r/>
    </w:p>
    <w:p>
      <w:pPr>
        <w:jc w:val="left"/>
        <w:spacing w:line="249" w:lineRule="auto"/>
        <w:rPr>
          <w:rFonts w:hint="eastAsia" w:ascii="仿宋" w:hAnsi="仿宋" w:eastAsia="仿宋" w:cs="仿宋"/>
          <w:color w:val="auto"/>
          <w:sz w:val="21"/>
          <w:szCs w:val="21"/>
          <w:highlight w:val="none"/>
          <w:lang w:val="en-US" w:eastAsia="en-US" w:bidi="ar-SA"/>
        </w:rPr>
      </w:pPr>
      <w:r>
        <w:rPr>
          <w:rFonts w:hint="eastAsia" w:ascii="仿宋" w:hAnsi="仿宋" w:eastAsia="仿宋" w:cs="仿宋"/>
          <w:color w:val="auto"/>
          <w:sz w:val="21"/>
          <w:szCs w:val="21"/>
          <w:highlight w:val="none"/>
          <w:lang w:val="en-US" w:eastAsia="en-US" w:bidi="ar-SA"/>
        </w:rPr>
      </w:r>
      <w:r/>
    </w:p>
    <w:p>
      <w:pPr>
        <w:jc w:val="left"/>
        <w:spacing w:line="249" w:lineRule="auto"/>
        <w:rPr>
          <w:rFonts w:hint="eastAsia" w:ascii="仿宋" w:hAnsi="仿宋" w:eastAsia="仿宋" w:cs="仿宋"/>
          <w:color w:val="auto"/>
          <w:sz w:val="21"/>
          <w:szCs w:val="21"/>
          <w:highlight w:val="none"/>
          <w:lang w:val="en-US" w:eastAsia="en-US" w:bidi="ar-SA"/>
        </w:rPr>
      </w:pPr>
      <w:r>
        <w:rPr>
          <w:rFonts w:hint="eastAsia" w:ascii="仿宋" w:hAnsi="仿宋" w:eastAsia="仿宋" w:cs="仿宋"/>
          <w:color w:val="auto"/>
          <w:sz w:val="21"/>
          <w:szCs w:val="21"/>
          <w:highlight w:val="none"/>
          <w:lang w:val="en-US" w:eastAsia="en-US" w:bidi="ar-SA"/>
        </w:rPr>
      </w:r>
      <w:r/>
    </w:p>
    <w:p>
      <w:pPr>
        <w:jc w:val="left"/>
        <w:spacing w:line="249" w:lineRule="auto"/>
        <w:rPr>
          <w:rFonts w:hint="eastAsia" w:ascii="仿宋" w:hAnsi="仿宋" w:eastAsia="仿宋" w:cs="仿宋"/>
          <w:color w:val="auto"/>
          <w:sz w:val="21"/>
          <w:szCs w:val="21"/>
          <w:highlight w:val="none"/>
          <w:lang w:val="en-US" w:eastAsia="en-US" w:bidi="ar-SA"/>
        </w:rPr>
      </w:pPr>
      <w:r>
        <w:rPr>
          <w:rFonts w:hint="eastAsia" w:ascii="仿宋" w:hAnsi="仿宋" w:eastAsia="仿宋" w:cs="仿宋"/>
          <w:color w:val="auto"/>
          <w:sz w:val="21"/>
          <w:szCs w:val="21"/>
          <w:highlight w:val="none"/>
          <w:lang w:val="en-US" w:eastAsia="en-US" w:bidi="ar-SA"/>
        </w:rPr>
      </w:r>
      <w:r/>
    </w:p>
    <w:p>
      <w:pPr>
        <w:jc w:val="left"/>
        <w:spacing w:line="249" w:lineRule="auto"/>
        <w:rPr>
          <w:rFonts w:hint="eastAsia" w:ascii="仿宋" w:hAnsi="仿宋" w:eastAsia="仿宋" w:cs="仿宋"/>
          <w:color w:val="auto"/>
          <w:sz w:val="21"/>
          <w:szCs w:val="21"/>
          <w:highlight w:val="none"/>
          <w:lang w:val="en-US" w:eastAsia="en-US" w:bidi="ar-SA"/>
        </w:rPr>
      </w:pPr>
      <w:r>
        <w:rPr>
          <w:rFonts w:hint="eastAsia" w:ascii="仿宋" w:hAnsi="仿宋" w:eastAsia="仿宋" w:cs="仿宋"/>
          <w:color w:val="auto"/>
          <w:sz w:val="21"/>
          <w:szCs w:val="21"/>
          <w:highlight w:val="none"/>
          <w:lang w:val="en-US" w:eastAsia="en-US" w:bidi="ar-SA"/>
        </w:rPr>
      </w:r>
      <w:r/>
    </w:p>
    <w:p>
      <w:pPr>
        <w:ind w:left="985" w:firstLine="990"/>
        <w:jc w:val="left"/>
        <w:spacing w:before="101" w:line="225" w:lineRule="auto"/>
        <w:widowControl/>
        <w:rPr>
          <w:rFonts w:hint="eastAsia" w:ascii="仿宋" w:hAnsi="仿宋" w:eastAsia="仿宋" w:cs="仿宋"/>
          <w:color w:val="auto"/>
          <w:sz w:val="31"/>
          <w:szCs w:val="31"/>
          <w:highlight w:val="none"/>
          <w:lang w:eastAsia="zh-CN"/>
        </w:rPr>
      </w:pPr>
      <w:r>
        <w:rPr>
          <w:rFonts w:hint="eastAsia" w:ascii="仿宋" w:hAnsi="仿宋" w:eastAsia="仿宋" w:cs="仿宋"/>
          <w:color w:val="auto"/>
          <w:spacing w:val="10"/>
          <w:sz w:val="31"/>
          <w:szCs w:val="31"/>
          <w:highlight w:val="none"/>
          <w:lang w:eastAsia="en-US"/>
          <w14:textOutline w14:w="5793" w14:cap="sq" w14:cmpd="sng">
            <w14:solidFill>
              <w14:srgbClr w14:val="000000"/>
            </w14:solidFill>
            <w14:prstDash w14:val="solid"/>
            <w14:bevel/>
          </w14:textOutline>
        </w:rPr>
        <w:t xml:space="preserve">采购人：</w:t>
      </w:r>
      <w:r>
        <w:rPr>
          <w:rFonts w:hint="eastAsia" w:ascii="仿宋" w:hAnsi="仿宋" w:eastAsia="仿宋" w:cs="仿宋"/>
          <w:color w:val="auto"/>
          <w:spacing w:val="10"/>
          <w:sz w:val="31"/>
          <w:szCs w:val="31"/>
          <w:highlight w:val="none"/>
          <w:u w:val="single"/>
          <w:lang w:eastAsia="zh-CN"/>
          <w14:textOutline w14:w="5793" w14:cap="sq" w14:cmpd="sng">
            <w14:solidFill>
              <w14:srgbClr w14:val="000000"/>
            </w14:solidFill>
            <w14:prstDash w14:val="solid"/>
            <w14:bevel/>
          </w14:textOutline>
        </w:rPr>
        <w:t xml:space="preserve">沭阳县公路事业发展中心</w:t>
      </w:r>
      <w:r/>
    </w:p>
    <w:p>
      <w:pPr>
        <w:ind w:firstLine="1884"/>
        <w:jc w:val="both"/>
        <w:keepLines w:val="0"/>
        <w:keepNext w:val="0"/>
        <w:pageBreakBefore w:val="0"/>
        <w:spacing w:before="120" w:after="120" w:line="480" w:lineRule="exact"/>
        <w:widowControl w:val="off"/>
        <w:rPr>
          <w:rFonts w:hint="eastAsia" w:ascii="仿宋" w:hAnsi="仿宋" w:eastAsia="仿宋" w:cs="仿宋"/>
          <w:b/>
          <w:color w:val="auto"/>
          <w:sz w:val="32"/>
          <w:szCs w:val="24"/>
          <w:highlight w:val="none"/>
        </w:rPr>
      </w:pPr>
      <w:r>
        <w:rPr>
          <w:rFonts w:hint="eastAsia" w:ascii="仿宋" w:hAnsi="仿宋" w:eastAsia="仿宋" w:cs="仿宋"/>
          <w:color w:val="auto"/>
          <w:spacing w:val="10"/>
          <w:sz w:val="31"/>
          <w:szCs w:val="31"/>
          <w:highlight w:val="none"/>
          <w:lang w:eastAsia="en-US"/>
          <w14:textOutline w14:w="5793" w14:cap="sq" w14:cmpd="sng">
            <w14:solidFill>
              <w14:srgbClr w14:val="000000"/>
            </w14:solidFill>
            <w14:prstDash w14:val="solid"/>
            <w14:bevel/>
          </w14:textOutline>
        </w:rPr>
        <w:t xml:space="preserve">采购代理机构：</w:t>
      </w:r>
      <w:r>
        <w:rPr>
          <w:rFonts w:hint="eastAsia" w:ascii="仿宋" w:hAnsi="仿宋" w:eastAsia="仿宋" w:cs="仿宋"/>
          <w:color w:val="auto"/>
          <w:spacing w:val="10"/>
          <w:sz w:val="31"/>
          <w:szCs w:val="31"/>
          <w:highlight w:val="none"/>
          <w:u w:val="single"/>
          <w:lang w:eastAsia="zh-CN"/>
          <w14:textOutline w14:w="5793" w14:cap="sq" w14:cmpd="sng">
            <w14:solidFill>
              <w14:srgbClr w14:val="000000"/>
            </w14:solidFill>
            <w14:prstDash w14:val="solid"/>
            <w14:bevel/>
          </w14:textOutline>
        </w:rPr>
        <w:t xml:space="preserve">江苏容彦建设项目管理有限公司</w:t>
      </w:r>
      <w:r/>
    </w:p>
    <w:p>
      <w:pPr>
        <w:jc w:val="center"/>
        <w:keepLines w:val="0"/>
        <w:keepNext w:val="0"/>
        <w:pageBreakBefore w:val="0"/>
        <w:spacing w:before="120" w:after="120" w:line="480" w:lineRule="exact"/>
        <w:widowControl w:val="off"/>
        <w:rPr>
          <w:rFonts w:hint="eastAsia" w:ascii="仿宋" w:hAnsi="仿宋" w:eastAsia="仿宋" w:cs="仿宋"/>
          <w:b/>
          <w:bCs/>
          <w:color w:val="auto"/>
          <w:sz w:val="32"/>
          <w:szCs w:val="32"/>
          <w:highlight w:val="none"/>
        </w:rPr>
      </w:pPr>
      <w:r>
        <w:rPr>
          <w:rFonts w:hint="eastAsia" w:ascii="仿宋" w:hAnsi="仿宋" w:eastAsia="仿宋" w:cs="仿宋"/>
          <w:b/>
          <w:color w:val="auto"/>
          <w:sz w:val="32"/>
          <w:szCs w:val="24"/>
          <w:highlight w:val="none"/>
          <w:lang w:eastAsia="zh-CN"/>
        </w:rPr>
        <w:t xml:space="preserve">2026</w:t>
      </w:r>
      <w:r>
        <w:rPr>
          <w:rFonts w:hint="eastAsia" w:ascii="仿宋" w:hAnsi="仿宋" w:eastAsia="仿宋" w:cs="仿宋"/>
          <w:b/>
          <w:color w:val="auto"/>
          <w:sz w:val="32"/>
          <w:szCs w:val="24"/>
          <w:highlight w:val="none"/>
        </w:rPr>
        <w:t xml:space="preserve">年</w:t>
      </w:r>
      <w:r>
        <w:rPr>
          <w:rFonts w:hint="eastAsia" w:ascii="仿宋" w:hAnsi="仿宋" w:eastAsia="仿宋" w:cs="仿宋"/>
          <w:b/>
          <w:color w:val="auto"/>
          <w:sz w:val="32"/>
          <w:szCs w:val="24"/>
          <w:highlight w:val="none"/>
          <w:lang w:val="en-US" w:eastAsia="zh-CN"/>
        </w:rPr>
        <w:t xml:space="preserve">6</w:t>
      </w:r>
      <w:r>
        <w:rPr>
          <w:rFonts w:hint="eastAsia" w:ascii="仿宋" w:hAnsi="仿宋" w:eastAsia="仿宋" w:cs="仿宋"/>
          <w:b/>
          <w:color w:val="auto"/>
          <w:sz w:val="32"/>
          <w:szCs w:val="24"/>
          <w:highlight w:val="none"/>
        </w:rPr>
        <w:t xml:space="preserve">月</w:t>
      </w:r>
      <w:r>
        <w:rPr>
          <w:rFonts w:hint="eastAsia" w:ascii="仿宋" w:hAnsi="仿宋" w:eastAsia="仿宋" w:cs="仿宋"/>
          <w:b/>
          <w:color w:val="auto"/>
          <w:sz w:val="32"/>
          <w:szCs w:val="24"/>
          <w:highlight w:val="none"/>
          <w:lang w:val="en-US" w:eastAsia="zh-CN"/>
        </w:rPr>
        <w:t xml:space="preserve">18</w:t>
      </w:r>
      <w:r>
        <w:rPr>
          <w:rFonts w:hint="eastAsia" w:ascii="仿宋" w:hAnsi="仿宋" w:eastAsia="仿宋" w:cs="仿宋"/>
          <w:b/>
          <w:color w:val="auto"/>
          <w:sz w:val="32"/>
          <w:szCs w:val="24"/>
          <w:highlight w:val="none"/>
        </w:rPr>
        <w:t xml:space="preserve">日</w:t>
      </w:r>
      <w:r/>
    </w:p>
    <w:p>
      <w:pPr>
        <w:jc w:val="center"/>
        <w:rPr>
          <w:rFonts w:hint="eastAsia" w:ascii="仿宋" w:hAnsi="仿宋" w:eastAsia="仿宋" w:cs="仿宋"/>
          <w:b/>
          <w:bCs/>
          <w:color w:val="auto"/>
          <w:sz w:val="36"/>
          <w:highlight w:val="none"/>
        </w:rPr>
      </w:pPr>
      <w:r>
        <w:rPr>
          <w:rFonts w:hint="eastAsia" w:ascii="仿宋" w:hAnsi="仿宋" w:eastAsia="仿宋" w:cs="仿宋"/>
          <w:b/>
          <w:bCs/>
          <w:color w:val="auto"/>
          <w:sz w:val="36"/>
          <w:highlight w:val="none"/>
        </w:rPr>
      </w:r>
      <w:r/>
    </w:p>
    <w:p>
      <w:pPr>
        <w:jc w:val="center"/>
        <w:rPr>
          <w:rFonts w:hint="eastAsia" w:ascii="仿宋" w:hAnsi="仿宋" w:eastAsia="仿宋" w:cs="仿宋"/>
          <w:b/>
          <w:bCs/>
          <w:color w:val="auto"/>
          <w:sz w:val="44"/>
          <w:szCs w:val="44"/>
          <w:highlight w:val="none"/>
        </w:rPr>
      </w:pPr>
      <w:r>
        <w:rPr>
          <w:rFonts w:hint="eastAsia" w:ascii="仿宋" w:hAnsi="仿宋" w:eastAsia="仿宋" w:cs="仿宋"/>
          <w:b/>
          <w:bCs/>
          <w:color w:val="auto"/>
          <w:sz w:val="44"/>
          <w:szCs w:val="44"/>
          <w:highlight w:val="none"/>
        </w:rPr>
      </w:r>
      <w:r/>
    </w:p>
    <w:p>
      <w:pPr>
        <w:jc w:val="center"/>
        <w:rPr>
          <w:rFonts w:hint="eastAsia" w:ascii="仿宋" w:hAnsi="仿宋" w:eastAsia="仿宋" w:cs="仿宋"/>
          <w:b/>
          <w:bCs/>
          <w:color w:val="auto"/>
          <w:sz w:val="44"/>
          <w:szCs w:val="44"/>
          <w:highlight w:val="none"/>
        </w:rPr>
        <w:sectPr>
          <w:footerReference w:type="default" r:id="rId9"/>
          <w:footnotePr/>
          <w:endnotePr/>
          <w:type w:val="nextPage"/>
          <w:pgSz w:w="11906" w:h="16838" w:orient="portrait"/>
          <w:pgMar w:top="1440" w:right="1361" w:bottom="1440" w:left="1361" w:header="851" w:footer="992" w:gutter="0"/>
          <w:cols w:num="1" w:sep="0" w:space="720" w:equalWidth="1"/>
          <w:docGrid w:linePitch="360"/>
        </w:sectPr>
      </w:pPr>
      <w:r>
        <w:rPr>
          <w:rFonts w:hint="eastAsia" w:ascii="仿宋" w:hAnsi="仿宋" w:eastAsia="仿宋" w:cs="仿宋"/>
          <w:b/>
          <w:bCs/>
          <w:color w:val="auto"/>
          <w:sz w:val="44"/>
          <w:szCs w:val="44"/>
          <w:highlight w:val="none"/>
        </w:rPr>
      </w:r>
      <w:r/>
    </w:p>
    <w:p>
      <w:pPr>
        <w:jc w:val="center"/>
        <w:rPr>
          <w:rFonts w:hint="eastAsia" w:ascii="仿宋" w:hAnsi="仿宋" w:eastAsia="仿宋" w:cs="仿宋"/>
          <w:b/>
          <w:bCs/>
          <w:color w:val="auto"/>
          <w:sz w:val="44"/>
          <w:szCs w:val="44"/>
          <w:highlight w:val="none"/>
        </w:rPr>
      </w:pPr>
      <w:r>
        <w:rPr>
          <w:rFonts w:hint="eastAsia" w:ascii="仿宋" w:hAnsi="仿宋" w:eastAsia="仿宋" w:cs="仿宋"/>
          <w:b/>
          <w:bCs/>
          <w:color w:val="auto"/>
          <w:sz w:val="44"/>
          <w:szCs w:val="44"/>
          <w:highlight w:val="none"/>
        </w:rPr>
        <w:t xml:space="preserve">目    录</w:t>
      </w:r>
      <w:r/>
    </w:p>
    <w:p>
      <w:pPr>
        <w:pStyle w:val="873"/>
        <w:tabs>
          <w:tab w:val="right" w:pos="9184" w:leader="dot"/>
        </w:tabs>
        <w:rPr>
          <w:rFonts w:hint="eastAsia" w:ascii="仿宋" w:hAnsi="仿宋" w:eastAsia="仿宋" w:cs="仿宋"/>
          <w:sz w:val="28"/>
          <w:szCs w:val="28"/>
        </w:rPr>
      </w:pPr>
      <w:r>
        <w:rPr>
          <w:rFonts w:hint="eastAsia" w:ascii="仿宋" w:hAnsi="仿宋" w:eastAsia="仿宋" w:cs="仿宋"/>
          <w:b/>
          <w:bCs/>
          <w:caps w:val="0"/>
          <w:color w:val="auto"/>
          <w:sz w:val="32"/>
          <w:szCs w:val="32"/>
          <w:highlight w:val="none"/>
        </w:rPr>
        <w:fldChar w:fldCharType="begin"/>
      </w:r>
      <w:r>
        <w:rPr>
          <w:rFonts w:hint="eastAsia" w:ascii="仿宋" w:hAnsi="仿宋" w:eastAsia="仿宋" w:cs="仿宋"/>
          <w:b/>
          <w:bCs/>
          <w:caps w:val="0"/>
          <w:color w:val="auto"/>
          <w:sz w:val="32"/>
          <w:szCs w:val="32"/>
          <w:highlight w:val="none"/>
        </w:rPr>
        <w:instrText xml:space="preserve">TOC \o "1-1" \h \u </w:instrText>
      </w:r>
      <w:r>
        <w:rPr>
          <w:rFonts w:hint="eastAsia" w:ascii="仿宋" w:hAnsi="仿宋" w:eastAsia="仿宋" w:cs="仿宋"/>
          <w:b/>
          <w:bCs/>
          <w:caps w:val="0"/>
          <w:color w:val="auto"/>
          <w:sz w:val="32"/>
          <w:szCs w:val="32"/>
          <w:highlight w:val="none"/>
        </w:rPr>
        <w:fldChar w:fldCharType="separate"/>
      </w:r>
      <w:r>
        <w:rPr>
          <w:rFonts w:hint="eastAsia" w:ascii="仿宋" w:hAnsi="仿宋" w:eastAsia="仿宋" w:cs="仿宋"/>
          <w:bCs/>
          <w:caps w:val="0"/>
          <w:color w:val="auto"/>
          <w:sz w:val="28"/>
          <w:szCs w:val="28"/>
          <w:highlight w:val="none"/>
        </w:rPr>
        <w:fldChar w:fldCharType="begin"/>
      </w:r>
      <w:r>
        <w:rPr>
          <w:rFonts w:hint="eastAsia" w:ascii="仿宋" w:hAnsi="仿宋" w:eastAsia="仿宋" w:cs="仿宋"/>
          <w:bCs/>
          <w:caps w:val="0"/>
          <w:sz w:val="28"/>
          <w:szCs w:val="28"/>
          <w:highlight w:val="none"/>
        </w:rPr>
        <w:instrText xml:space="preserve"> HYPERLINK \l _Toc23883 </w:instrText>
      </w:r>
      <w:r>
        <w:rPr>
          <w:rFonts w:hint="eastAsia" w:ascii="仿宋" w:hAnsi="仿宋" w:eastAsia="仿宋" w:cs="仿宋"/>
          <w:bCs/>
          <w:caps w:val="0"/>
          <w:sz w:val="28"/>
          <w:szCs w:val="28"/>
          <w:highlight w:val="none"/>
        </w:rPr>
        <w:fldChar w:fldCharType="separate"/>
      </w:r>
      <w:r>
        <w:rPr>
          <w:rFonts w:hint="eastAsia" w:ascii="仿宋" w:hAnsi="仿宋" w:eastAsia="仿宋" w:cs="仿宋"/>
          <w:sz w:val="28"/>
          <w:szCs w:val="28"/>
          <w:highlight w:val="none"/>
        </w:rPr>
        <w:t xml:space="preserve">第一章  磋商邀请</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_Toc23883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1</w:t>
      </w:r>
      <w:r>
        <w:rPr>
          <w:rFonts w:hint="eastAsia" w:ascii="仿宋" w:hAnsi="仿宋" w:eastAsia="仿宋" w:cs="仿宋"/>
          <w:sz w:val="28"/>
          <w:szCs w:val="28"/>
        </w:rPr>
        <w:fldChar w:fldCharType="end"/>
      </w:r>
      <w:r>
        <w:rPr>
          <w:rFonts w:hint="eastAsia" w:ascii="仿宋" w:hAnsi="仿宋" w:eastAsia="仿宋" w:cs="仿宋"/>
          <w:bCs/>
          <w:caps w:val="0"/>
          <w:color w:val="auto"/>
          <w:sz w:val="28"/>
          <w:szCs w:val="28"/>
          <w:highlight w:val="none"/>
        </w:rPr>
        <w:fldChar w:fldCharType="end"/>
      </w:r>
      <w:r/>
    </w:p>
    <w:p>
      <w:pPr>
        <w:pStyle w:val="873"/>
        <w:tabs>
          <w:tab w:val="right" w:pos="9184" w:leader="dot"/>
        </w:tabs>
        <w:rPr>
          <w:rFonts w:hint="eastAsia" w:ascii="仿宋" w:hAnsi="仿宋" w:eastAsia="仿宋" w:cs="仿宋"/>
          <w:sz w:val="28"/>
          <w:szCs w:val="28"/>
        </w:rPr>
      </w:pPr>
      <w:r>
        <w:rPr>
          <w:rFonts w:hint="eastAsia" w:ascii="仿宋" w:hAnsi="仿宋" w:eastAsia="仿宋" w:cs="仿宋"/>
          <w:bCs/>
          <w:color w:val="auto"/>
          <w:sz w:val="28"/>
          <w:szCs w:val="28"/>
          <w:highlight w:val="none"/>
        </w:rPr>
        <w:fldChar w:fldCharType="begin"/>
      </w:r>
      <w:r>
        <w:rPr>
          <w:rFonts w:hint="eastAsia" w:ascii="仿宋" w:hAnsi="仿宋" w:eastAsia="仿宋" w:cs="仿宋"/>
          <w:bCs/>
          <w:sz w:val="28"/>
          <w:szCs w:val="28"/>
          <w:highlight w:val="none"/>
        </w:rPr>
        <w:instrText xml:space="preserve"> HYPERLINK \l _Toc19518 </w:instrText>
      </w:r>
      <w:r>
        <w:rPr>
          <w:rFonts w:hint="eastAsia" w:ascii="仿宋" w:hAnsi="仿宋" w:eastAsia="仿宋" w:cs="仿宋"/>
          <w:bCs/>
          <w:sz w:val="28"/>
          <w:szCs w:val="28"/>
          <w:highlight w:val="none"/>
        </w:rPr>
        <w:fldChar w:fldCharType="separate"/>
      </w:r>
      <w:r>
        <w:rPr>
          <w:rFonts w:hint="eastAsia" w:ascii="仿宋" w:hAnsi="仿宋" w:eastAsia="仿宋" w:cs="仿宋"/>
          <w:sz w:val="28"/>
          <w:szCs w:val="28"/>
          <w:highlight w:val="none"/>
        </w:rPr>
        <w:t xml:space="preserve">第二章  供应商须知</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_Toc19518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4</w:t>
      </w:r>
      <w:r>
        <w:rPr>
          <w:rFonts w:hint="eastAsia" w:ascii="仿宋" w:hAnsi="仿宋" w:eastAsia="仿宋" w:cs="仿宋"/>
          <w:sz w:val="28"/>
          <w:szCs w:val="28"/>
        </w:rPr>
        <w:fldChar w:fldCharType="end"/>
      </w:r>
      <w:r>
        <w:rPr>
          <w:rFonts w:hint="eastAsia" w:ascii="仿宋" w:hAnsi="仿宋" w:eastAsia="仿宋" w:cs="仿宋"/>
          <w:bCs/>
          <w:color w:val="auto"/>
          <w:sz w:val="28"/>
          <w:szCs w:val="28"/>
          <w:highlight w:val="none"/>
        </w:rPr>
        <w:fldChar w:fldCharType="end"/>
      </w:r>
      <w:r/>
    </w:p>
    <w:p>
      <w:pPr>
        <w:pStyle w:val="873"/>
        <w:tabs>
          <w:tab w:val="right" w:pos="9184" w:leader="dot"/>
        </w:tabs>
        <w:rPr>
          <w:rFonts w:hint="eastAsia" w:ascii="仿宋" w:hAnsi="仿宋" w:eastAsia="仿宋" w:cs="仿宋"/>
          <w:sz w:val="28"/>
          <w:szCs w:val="28"/>
        </w:rPr>
      </w:pPr>
      <w:r>
        <w:rPr>
          <w:rFonts w:hint="eastAsia" w:ascii="仿宋" w:hAnsi="仿宋" w:eastAsia="仿宋" w:cs="仿宋"/>
          <w:bCs/>
          <w:color w:val="auto"/>
          <w:sz w:val="28"/>
          <w:szCs w:val="28"/>
          <w:highlight w:val="none"/>
        </w:rPr>
        <w:fldChar w:fldCharType="begin"/>
      </w:r>
      <w:r>
        <w:rPr>
          <w:rFonts w:hint="eastAsia" w:ascii="仿宋" w:hAnsi="仿宋" w:eastAsia="仿宋" w:cs="仿宋"/>
          <w:bCs/>
          <w:sz w:val="28"/>
          <w:szCs w:val="28"/>
          <w:highlight w:val="none"/>
        </w:rPr>
        <w:instrText xml:space="preserve"> HYPERLINK \l _Toc23492 </w:instrText>
      </w:r>
      <w:r>
        <w:rPr>
          <w:rFonts w:hint="eastAsia" w:ascii="仿宋" w:hAnsi="仿宋" w:eastAsia="仿宋" w:cs="仿宋"/>
          <w:bCs/>
          <w:sz w:val="28"/>
          <w:szCs w:val="28"/>
          <w:highlight w:val="none"/>
        </w:rPr>
        <w:fldChar w:fldCharType="separate"/>
      </w:r>
      <w:r>
        <w:rPr>
          <w:rFonts w:hint="eastAsia" w:ascii="仿宋" w:hAnsi="仿宋" w:eastAsia="仿宋" w:cs="仿宋"/>
          <w:bCs/>
          <w:sz w:val="28"/>
          <w:szCs w:val="28"/>
          <w:highlight w:val="none"/>
          <w:lang w:val="en-US" w:eastAsia="zh-CN"/>
        </w:rPr>
        <w:t xml:space="preserve">第三章  评审方法与评审标准</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_Toc23492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18</w:t>
      </w:r>
      <w:r>
        <w:rPr>
          <w:rFonts w:hint="eastAsia" w:ascii="仿宋" w:hAnsi="仿宋" w:eastAsia="仿宋" w:cs="仿宋"/>
          <w:sz w:val="28"/>
          <w:szCs w:val="28"/>
        </w:rPr>
        <w:fldChar w:fldCharType="end"/>
      </w:r>
      <w:r>
        <w:rPr>
          <w:rFonts w:hint="eastAsia" w:ascii="仿宋" w:hAnsi="仿宋" w:eastAsia="仿宋" w:cs="仿宋"/>
          <w:bCs/>
          <w:color w:val="auto"/>
          <w:sz w:val="28"/>
          <w:szCs w:val="28"/>
          <w:highlight w:val="none"/>
        </w:rPr>
        <w:fldChar w:fldCharType="end"/>
      </w:r>
      <w:r/>
    </w:p>
    <w:p>
      <w:pPr>
        <w:pStyle w:val="873"/>
        <w:tabs>
          <w:tab w:val="right" w:pos="9184" w:leader="dot"/>
        </w:tabs>
        <w:rPr>
          <w:rFonts w:hint="eastAsia" w:ascii="仿宋" w:hAnsi="仿宋" w:eastAsia="仿宋" w:cs="仿宋"/>
          <w:sz w:val="28"/>
          <w:szCs w:val="28"/>
        </w:rPr>
      </w:pPr>
      <w:r>
        <w:rPr>
          <w:rFonts w:hint="eastAsia" w:ascii="仿宋" w:hAnsi="仿宋" w:eastAsia="仿宋" w:cs="仿宋"/>
          <w:bCs/>
          <w:color w:val="auto"/>
          <w:sz w:val="28"/>
          <w:szCs w:val="28"/>
          <w:highlight w:val="none"/>
        </w:rPr>
        <w:fldChar w:fldCharType="begin"/>
      </w:r>
      <w:r>
        <w:rPr>
          <w:rFonts w:hint="eastAsia" w:ascii="仿宋" w:hAnsi="仿宋" w:eastAsia="仿宋" w:cs="仿宋"/>
          <w:bCs/>
          <w:sz w:val="28"/>
          <w:szCs w:val="28"/>
          <w:highlight w:val="none"/>
        </w:rPr>
        <w:instrText xml:space="preserve"> HYPERLINK \l _Toc2817 </w:instrText>
      </w:r>
      <w:r>
        <w:rPr>
          <w:rFonts w:hint="eastAsia" w:ascii="仿宋" w:hAnsi="仿宋" w:eastAsia="仿宋" w:cs="仿宋"/>
          <w:bCs/>
          <w:sz w:val="28"/>
          <w:szCs w:val="28"/>
          <w:highlight w:val="none"/>
        </w:rPr>
        <w:fldChar w:fldCharType="separate"/>
      </w:r>
      <w:r>
        <w:rPr>
          <w:rFonts w:hint="eastAsia" w:ascii="仿宋" w:hAnsi="仿宋" w:eastAsia="仿宋" w:cs="仿宋"/>
          <w:bCs/>
          <w:sz w:val="28"/>
          <w:szCs w:val="28"/>
          <w:highlight w:val="none"/>
          <w:lang w:val="en-US" w:eastAsia="zh-CN" w:bidi="ar-SA"/>
        </w:rPr>
        <w:t xml:space="preserve">第四章  采购需求</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_Toc2817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22</w:t>
      </w:r>
      <w:r>
        <w:rPr>
          <w:rFonts w:hint="eastAsia" w:ascii="仿宋" w:hAnsi="仿宋" w:eastAsia="仿宋" w:cs="仿宋"/>
          <w:sz w:val="28"/>
          <w:szCs w:val="28"/>
        </w:rPr>
        <w:fldChar w:fldCharType="end"/>
      </w:r>
      <w:r>
        <w:rPr>
          <w:rFonts w:hint="eastAsia" w:ascii="仿宋" w:hAnsi="仿宋" w:eastAsia="仿宋" w:cs="仿宋"/>
          <w:bCs/>
          <w:color w:val="auto"/>
          <w:sz w:val="28"/>
          <w:szCs w:val="28"/>
          <w:highlight w:val="none"/>
        </w:rPr>
        <w:fldChar w:fldCharType="end"/>
      </w:r>
      <w:r/>
    </w:p>
    <w:p>
      <w:pPr>
        <w:pStyle w:val="873"/>
        <w:tabs>
          <w:tab w:val="right" w:pos="9184" w:leader="dot"/>
        </w:tabs>
        <w:rPr>
          <w:rFonts w:hint="eastAsia" w:ascii="仿宋" w:hAnsi="仿宋" w:eastAsia="仿宋" w:cs="仿宋"/>
          <w:sz w:val="28"/>
          <w:szCs w:val="28"/>
        </w:rPr>
      </w:pPr>
      <w:r>
        <w:rPr>
          <w:rFonts w:hint="eastAsia" w:ascii="仿宋" w:hAnsi="仿宋" w:eastAsia="仿宋" w:cs="仿宋"/>
          <w:bCs/>
          <w:color w:val="auto"/>
          <w:sz w:val="28"/>
          <w:szCs w:val="28"/>
          <w:highlight w:val="none"/>
        </w:rPr>
        <w:fldChar w:fldCharType="begin"/>
      </w:r>
      <w:r>
        <w:rPr>
          <w:rFonts w:hint="eastAsia" w:ascii="仿宋" w:hAnsi="仿宋" w:eastAsia="仿宋" w:cs="仿宋"/>
          <w:bCs/>
          <w:sz w:val="28"/>
          <w:szCs w:val="28"/>
          <w:highlight w:val="none"/>
        </w:rPr>
        <w:instrText xml:space="preserve"> HYPERLINK \l _Toc19209 </w:instrText>
      </w:r>
      <w:r>
        <w:rPr>
          <w:rFonts w:hint="eastAsia" w:ascii="仿宋" w:hAnsi="仿宋" w:eastAsia="仿宋" w:cs="仿宋"/>
          <w:bCs/>
          <w:sz w:val="28"/>
          <w:szCs w:val="28"/>
          <w:highlight w:val="none"/>
        </w:rPr>
        <w:fldChar w:fldCharType="separate"/>
      </w:r>
      <w:r>
        <w:rPr>
          <w:rFonts w:hint="eastAsia" w:ascii="仿宋" w:hAnsi="仿宋" w:eastAsia="仿宋" w:cs="仿宋"/>
          <w:bCs/>
          <w:sz w:val="28"/>
          <w:szCs w:val="28"/>
          <w:highlight w:val="none"/>
          <w:lang w:val="en-US" w:eastAsia="zh-CN" w:bidi="ar-SA"/>
        </w:rPr>
        <w:t xml:space="preserve">第五章  合同文本</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_Toc19209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30</w:t>
      </w:r>
      <w:r>
        <w:rPr>
          <w:rFonts w:hint="eastAsia" w:ascii="仿宋" w:hAnsi="仿宋" w:eastAsia="仿宋" w:cs="仿宋"/>
          <w:sz w:val="28"/>
          <w:szCs w:val="28"/>
        </w:rPr>
        <w:fldChar w:fldCharType="end"/>
      </w:r>
      <w:r>
        <w:rPr>
          <w:rFonts w:hint="eastAsia" w:ascii="仿宋" w:hAnsi="仿宋" w:eastAsia="仿宋" w:cs="仿宋"/>
          <w:bCs/>
          <w:color w:val="auto"/>
          <w:sz w:val="28"/>
          <w:szCs w:val="28"/>
          <w:highlight w:val="none"/>
        </w:rPr>
        <w:fldChar w:fldCharType="end"/>
      </w:r>
      <w:r/>
    </w:p>
    <w:p>
      <w:pPr>
        <w:pStyle w:val="873"/>
        <w:tabs>
          <w:tab w:val="right" w:pos="9184" w:leader="dot"/>
        </w:tabs>
        <w:rPr>
          <w:rFonts w:hint="eastAsia" w:ascii="仿宋" w:hAnsi="仿宋" w:eastAsia="仿宋" w:cs="仿宋"/>
        </w:rPr>
      </w:pPr>
      <w:r>
        <w:rPr>
          <w:rFonts w:hint="eastAsia" w:ascii="仿宋" w:hAnsi="仿宋" w:eastAsia="仿宋" w:cs="仿宋"/>
          <w:bCs/>
          <w:color w:val="auto"/>
          <w:sz w:val="28"/>
          <w:szCs w:val="28"/>
          <w:highlight w:val="none"/>
        </w:rPr>
        <w:fldChar w:fldCharType="begin"/>
      </w:r>
      <w:r>
        <w:rPr>
          <w:rFonts w:hint="eastAsia" w:ascii="仿宋" w:hAnsi="仿宋" w:eastAsia="仿宋" w:cs="仿宋"/>
          <w:bCs/>
          <w:sz w:val="28"/>
          <w:szCs w:val="28"/>
          <w:highlight w:val="none"/>
        </w:rPr>
        <w:instrText xml:space="preserve"> HYPERLINK \l _Toc11298 </w:instrText>
      </w:r>
      <w:r>
        <w:rPr>
          <w:rFonts w:hint="eastAsia" w:ascii="仿宋" w:hAnsi="仿宋" w:eastAsia="仿宋" w:cs="仿宋"/>
          <w:bCs/>
          <w:sz w:val="28"/>
          <w:szCs w:val="28"/>
          <w:highlight w:val="none"/>
        </w:rPr>
        <w:fldChar w:fldCharType="separate"/>
      </w:r>
      <w:r>
        <w:rPr>
          <w:rFonts w:hint="eastAsia" w:ascii="仿宋" w:hAnsi="仿宋" w:eastAsia="仿宋" w:cs="仿宋"/>
          <w:sz w:val="28"/>
          <w:szCs w:val="28"/>
          <w:highlight w:val="none"/>
        </w:rPr>
        <w:t xml:space="preserve">第六章  响应文件格式</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_Toc11298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58</w:t>
      </w:r>
      <w:r>
        <w:rPr>
          <w:rFonts w:hint="eastAsia" w:ascii="仿宋" w:hAnsi="仿宋" w:eastAsia="仿宋" w:cs="仿宋"/>
          <w:sz w:val="28"/>
          <w:szCs w:val="28"/>
        </w:rPr>
        <w:fldChar w:fldCharType="end"/>
      </w:r>
      <w:r>
        <w:rPr>
          <w:rFonts w:hint="eastAsia" w:ascii="仿宋" w:hAnsi="仿宋" w:eastAsia="仿宋" w:cs="仿宋"/>
          <w:bCs/>
          <w:color w:val="auto"/>
          <w:sz w:val="28"/>
          <w:szCs w:val="28"/>
          <w:highlight w:val="none"/>
        </w:rPr>
        <w:fldChar w:fldCharType="end"/>
      </w:r>
      <w:r/>
    </w:p>
    <w:p>
      <w:pPr>
        <w:jc w:val="center"/>
        <w:spacing w:line="700" w:lineRule="exact"/>
        <w:rPr>
          <w:rFonts w:hint="eastAsia" w:ascii="仿宋" w:hAnsi="仿宋" w:eastAsia="仿宋" w:cs="仿宋"/>
          <w:color w:val="auto"/>
          <w:sz w:val="32"/>
          <w:highlight w:val="none"/>
        </w:rPr>
      </w:pPr>
      <w:r>
        <w:rPr>
          <w:rFonts w:hint="eastAsia" w:ascii="仿宋" w:hAnsi="仿宋" w:eastAsia="仿宋" w:cs="仿宋"/>
          <w:bCs/>
          <w:color w:val="auto"/>
          <w:szCs w:val="32"/>
          <w:highlight w:val="none"/>
        </w:rPr>
        <w:fldChar w:fldCharType="end"/>
      </w:r>
      <w:r/>
    </w:p>
    <w:p>
      <w:pPr>
        <w:jc w:val="center"/>
        <w:spacing w:line="700" w:lineRule="exact"/>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jc w:val="center"/>
        <w:spacing w:line="700" w:lineRule="exact"/>
        <w:rPr>
          <w:rFonts w:hint="eastAsia" w:ascii="仿宋" w:hAnsi="仿宋" w:eastAsia="仿宋" w:cs="仿宋"/>
          <w:color w:val="auto"/>
          <w:sz w:val="32"/>
          <w:highlight w:val="none"/>
        </w:rPr>
      </w:pPr>
      <w:r/>
      <w:bookmarkStart w:id="105" w:name="_GoBack"/>
      <w:r/>
      <w:bookmarkEnd w:id="105"/>
      <w:r/>
      <w:r/>
    </w:p>
    <w:p>
      <w:pPr>
        <w:jc w:val="center"/>
        <w:spacing w:line="700" w:lineRule="exact"/>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jc w:val="center"/>
        <w:spacing w:line="700" w:lineRule="exact"/>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jc w:val="center"/>
        <w:spacing w:line="700" w:lineRule="exact"/>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jc w:val="center"/>
        <w:spacing w:line="700" w:lineRule="exact"/>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jc w:val="center"/>
        <w:spacing w:line="700" w:lineRule="exact"/>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jc w:val="center"/>
        <w:spacing w:line="700" w:lineRule="exact"/>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jc w:val="center"/>
        <w:spacing w:line="700" w:lineRule="exact"/>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jc w:val="center"/>
        <w:spacing w:line="700" w:lineRule="exact"/>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jc w:val="center"/>
        <w:spacing w:line="700" w:lineRule="exact"/>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pStyle w:val="843"/>
        <w:jc w:val="center"/>
        <w:rPr>
          <w:rFonts w:hint="eastAsia" w:ascii="仿宋" w:hAnsi="仿宋" w:eastAsia="仿宋" w:cs="仿宋"/>
          <w:color w:val="auto"/>
          <w:sz w:val="44"/>
          <w:szCs w:val="44"/>
          <w:highlight w:val="none"/>
        </w:rPr>
        <w:sectPr>
          <w:footerReference w:type="default" r:id="rId10"/>
          <w:footnotePr/>
          <w:endnotePr/>
          <w:type w:val="nextPage"/>
          <w:pgSz w:w="11906" w:h="16838" w:orient="portrait"/>
          <w:pgMar w:top="1440" w:right="1361" w:bottom="1440" w:left="1361" w:header="851" w:footer="992" w:gutter="0"/>
          <w:pgNumType w:start="1"/>
          <w:cols w:num="1" w:sep="0" w:space="720" w:equalWidth="1"/>
          <w:docGrid w:linePitch="360"/>
        </w:sectPr>
      </w:pPr>
      <w:r/>
      <w:bookmarkStart w:id="0" w:name="_Toc13414"/>
      <w:r/>
      <w:bookmarkStart w:id="1" w:name="_Toc27259"/>
      <w:r/>
      <w:bookmarkStart w:id="2" w:name="_Toc141869960"/>
      <w:r/>
      <w:r/>
    </w:p>
    <w:p>
      <w:pPr>
        <w:pStyle w:val="843"/>
        <w:jc w:val="center"/>
        <w:rPr>
          <w:rFonts w:hint="eastAsia" w:ascii="仿宋" w:hAnsi="仿宋" w:eastAsia="仿宋" w:cs="仿宋"/>
          <w:color w:val="auto"/>
          <w:sz w:val="44"/>
          <w:szCs w:val="44"/>
          <w:highlight w:val="none"/>
        </w:rPr>
      </w:pPr>
      <w:r/>
      <w:bookmarkStart w:id="3" w:name="_Toc23883"/>
      <w:r>
        <w:rPr>
          <w:rFonts w:hint="eastAsia" w:ascii="仿宋" w:hAnsi="仿宋" w:eastAsia="仿宋" w:cs="仿宋"/>
          <w:color w:val="auto"/>
          <w:sz w:val="44"/>
          <w:szCs w:val="44"/>
          <w:highlight w:val="none"/>
        </w:rPr>
        <w:t xml:space="preserve">第一章  磋商邀请</w:t>
      </w:r>
      <w:bookmarkEnd w:id="0"/>
      <w:r/>
      <w:bookmarkEnd w:id="1"/>
      <w:r/>
      <w:bookmarkEnd w:id="3"/>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受</w:t>
      </w:r>
      <w:r>
        <w:rPr>
          <w:rFonts w:hint="eastAsia" w:ascii="仿宋" w:hAnsi="仿宋" w:eastAsia="仿宋" w:cs="仿宋"/>
          <w:color w:val="auto"/>
          <w:sz w:val="24"/>
          <w:szCs w:val="24"/>
          <w:highlight w:val="none"/>
          <w:u w:val="single"/>
          <w:lang w:val="en-US" w:eastAsia="zh-CN"/>
        </w:rPr>
        <w:t xml:space="preserve">沭阳县公路事业发展中心</w:t>
      </w:r>
      <w:r>
        <w:rPr>
          <w:rFonts w:hint="eastAsia" w:ascii="仿宋" w:hAnsi="仿宋" w:eastAsia="仿宋" w:cs="仿宋"/>
          <w:color w:val="auto"/>
          <w:sz w:val="24"/>
          <w:szCs w:val="24"/>
          <w:highlight w:val="none"/>
        </w:rPr>
        <w:t xml:space="preserve">的委托，</w:t>
      </w:r>
      <w:r>
        <w:rPr>
          <w:rFonts w:hint="eastAsia" w:ascii="仿宋" w:hAnsi="仿宋" w:eastAsia="仿宋" w:cs="仿宋"/>
          <w:color w:val="auto"/>
          <w:sz w:val="24"/>
          <w:szCs w:val="24"/>
          <w:highlight w:val="none"/>
          <w:u w:val="single"/>
          <w:lang w:val="en-US" w:eastAsia="zh-CN"/>
        </w:rPr>
        <w:t xml:space="preserve">江苏容彦建设项目管理有限公司</w:t>
      </w:r>
      <w:r>
        <w:rPr>
          <w:rFonts w:hint="eastAsia" w:ascii="仿宋" w:hAnsi="仿宋" w:eastAsia="仿宋" w:cs="仿宋"/>
          <w:color w:val="auto"/>
          <w:sz w:val="24"/>
          <w:szCs w:val="24"/>
          <w:highlight w:val="none"/>
        </w:rPr>
        <w:t xml:space="preserve">就</w:t>
      </w:r>
      <w:r>
        <w:rPr>
          <w:rFonts w:hint="eastAsia" w:ascii="仿宋" w:hAnsi="仿宋" w:eastAsia="仿宋" w:cs="仿宋"/>
          <w:color w:val="auto"/>
          <w:sz w:val="24"/>
          <w:szCs w:val="24"/>
          <w:highlight w:val="none"/>
          <w:u w:val="single"/>
          <w:lang w:val="en-US" w:eastAsia="zh-CN"/>
        </w:rPr>
        <w:t xml:space="preserve">沭阳县潼陇线（颜集段）、贤官镇青年路“建管养”一体化项目（项目编号：JSZC-321322-RYDL-C2026-0016）</w:t>
      </w:r>
      <w:r>
        <w:rPr>
          <w:rFonts w:hint="eastAsia" w:ascii="仿宋" w:hAnsi="仿宋" w:eastAsia="仿宋" w:cs="仿宋"/>
          <w:color w:val="auto"/>
          <w:sz w:val="24"/>
          <w:szCs w:val="24"/>
          <w:highlight w:val="none"/>
        </w:rPr>
        <w:t xml:space="preserve">进行竞争性磋商采购，欢迎符合条件的供应商参加磋商。</w:t>
      </w:r>
      <w:r/>
    </w:p>
    <w:p>
      <w:pPr>
        <w:spacing w:line="500" w:lineRule="exact"/>
        <w:rPr>
          <w:rFonts w:hint="eastAsia" w:ascii="仿宋" w:hAnsi="仿宋" w:eastAsia="仿宋" w:cs="仿宋"/>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color w:val="auto"/>
          <w:sz w:val="24"/>
          <w:szCs w:val="24"/>
          <w:highlight w:val="none"/>
        </w:rPr>
        <w:t xml:space="preserve">项目概况</w:t>
      </w:r>
      <w:r/>
    </w:p>
    <w:p>
      <w:pPr>
        <w:ind w:firstLine="480"/>
        <w:spacing w:line="500" w:lineRule="exact"/>
        <w:rPr>
          <w:rFonts w:hint="eastAsia" w:ascii="仿宋" w:hAnsi="仿宋" w:eastAsia="仿宋" w:cs="仿宋"/>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color w:val="auto"/>
          <w:sz w:val="24"/>
          <w:szCs w:val="24"/>
          <w:highlight w:val="none"/>
          <w:u w:val="single"/>
          <w:lang w:val="en-US" w:eastAsia="zh-CN"/>
        </w:rPr>
        <w:t xml:space="preserve">沭阳县潼陇线（颜集段）、贤官镇青年路“建管养”一体化项目</w:t>
      </w:r>
      <w:r>
        <w:rPr>
          <w:rFonts w:hint="eastAsia" w:ascii="仿宋" w:hAnsi="仿宋" w:eastAsia="仿宋" w:cs="仿宋"/>
          <w:color w:val="auto"/>
          <w:sz w:val="24"/>
          <w:szCs w:val="24"/>
          <w:highlight w:val="none"/>
        </w:rPr>
        <w:t xml:space="preserve">的潜在供应商可在“江苏政府采购网</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宿迁市政府采购网”自行免费获取磋商文件，并于</w:t>
      </w:r>
      <w:r>
        <w:rPr>
          <w:rFonts w:hint="eastAsia" w:ascii="仿宋" w:hAnsi="仿宋" w:eastAsia="仿宋" w:cs="仿宋"/>
          <w:color w:val="auto"/>
          <w:sz w:val="24"/>
          <w:szCs w:val="24"/>
          <w:highlight w:val="white"/>
          <w:u w:val="single"/>
          <w:shd w:val="clear" w:color="ffffff" w:themeColor="background1" w:fill="ffffff" w:themeFill="background1"/>
          <w:lang w:eastAsia="zh-CN"/>
        </w:rPr>
        <w:t xml:space="preserve">2026</w:t>
      </w:r>
      <w:r>
        <w:rPr>
          <w:rFonts w:hint="eastAsia" w:ascii="仿宋" w:hAnsi="仿宋" w:eastAsia="仿宋" w:cs="仿宋"/>
          <w:bCs/>
          <w:color w:val="auto"/>
          <w:sz w:val="24"/>
          <w:szCs w:val="24"/>
          <w:highlight w:val="white"/>
          <w:u w:val="single"/>
          <w:shd w:val="clear" w:color="ffffff" w:themeColor="background1" w:fill="ffffff" w:themeFill="background1"/>
        </w:rPr>
        <w:t xml:space="preserve">年</w:t>
      </w:r>
      <w:r>
        <w:rPr>
          <w:rFonts w:hint="eastAsia" w:ascii="仿宋" w:hAnsi="仿宋" w:eastAsia="仿宋" w:cs="仿宋"/>
          <w:bCs/>
          <w:color w:val="auto"/>
          <w:sz w:val="24"/>
          <w:szCs w:val="24"/>
          <w:highlight w:val="white"/>
          <w:u w:val="single"/>
          <w:shd w:val="clear" w:color="ffffff" w:themeColor="background1" w:fill="ffffff" w:themeFill="background1"/>
          <w:lang w:val="en-US" w:eastAsia="zh-CN"/>
        </w:rPr>
        <w:t xml:space="preserve">7</w:t>
      </w:r>
      <w:r>
        <w:rPr>
          <w:rFonts w:hint="eastAsia" w:ascii="仿宋" w:hAnsi="仿宋" w:eastAsia="仿宋" w:cs="仿宋"/>
          <w:bCs/>
          <w:color w:val="auto"/>
          <w:sz w:val="24"/>
          <w:szCs w:val="24"/>
          <w:highlight w:val="white"/>
          <w:u w:val="single"/>
          <w:shd w:val="clear" w:color="ffffff" w:themeColor="background1" w:fill="ffffff" w:themeFill="background1"/>
        </w:rPr>
        <w:t xml:space="preserve">月</w:t>
      </w:r>
      <w:r>
        <w:rPr>
          <w:rFonts w:hint="eastAsia" w:ascii="仿宋" w:hAnsi="仿宋" w:eastAsia="仿宋" w:cs="仿宋"/>
          <w:bCs/>
          <w:color w:val="auto"/>
          <w:sz w:val="24"/>
          <w:szCs w:val="24"/>
          <w:highlight w:val="white"/>
          <w:u w:val="single"/>
          <w:shd w:val="clear" w:color="ffffff" w:themeColor="background1" w:fill="ffffff" w:themeFill="background1"/>
          <w:lang w:val="en-US" w:eastAsia="zh-CN"/>
        </w:rPr>
        <w:t xml:space="preserve">2</w:t>
      </w:r>
      <w:r>
        <w:rPr>
          <w:rFonts w:hint="eastAsia" w:ascii="仿宋" w:hAnsi="仿宋" w:eastAsia="仿宋" w:cs="仿宋"/>
          <w:bCs/>
          <w:color w:val="auto"/>
          <w:sz w:val="24"/>
          <w:szCs w:val="24"/>
          <w:highlight w:val="white"/>
          <w:u w:val="single"/>
          <w:shd w:val="clear" w:color="ffffff" w:themeColor="background1" w:fill="ffffff" w:themeFill="background1"/>
        </w:rPr>
        <w:t xml:space="preserve">日9点30分</w:t>
      </w:r>
      <w:r>
        <w:rPr>
          <w:rFonts w:hint="eastAsia" w:ascii="仿宋" w:hAnsi="仿宋" w:eastAsia="仿宋" w:cs="仿宋"/>
          <w:bCs/>
          <w:color w:val="auto"/>
          <w:sz w:val="24"/>
          <w:szCs w:val="24"/>
          <w:highlight w:val="none"/>
          <w:u w:val="none"/>
        </w:rPr>
        <w:t xml:space="preserve">（</w:t>
      </w:r>
      <w:r>
        <w:rPr>
          <w:rFonts w:hint="eastAsia" w:ascii="仿宋" w:hAnsi="仿宋" w:eastAsia="仿宋" w:cs="仿宋"/>
          <w:bCs/>
          <w:color w:val="auto"/>
          <w:sz w:val="24"/>
          <w:szCs w:val="24"/>
          <w:highlight w:val="none"/>
        </w:rPr>
        <w:t xml:space="preserve">北京时间）前递交响应文件</w:t>
      </w:r>
      <w:r>
        <w:rPr>
          <w:rFonts w:hint="eastAsia" w:ascii="仿宋" w:hAnsi="仿宋" w:eastAsia="仿宋" w:cs="仿宋"/>
          <w:color w:val="auto"/>
          <w:sz w:val="24"/>
          <w:szCs w:val="24"/>
          <w:highlight w:val="none"/>
        </w:rPr>
        <w:t xml:space="preserve">。</w:t>
      </w:r>
      <w:r/>
    </w:p>
    <w:p>
      <w:pPr>
        <w:rPr>
          <w:rFonts w:hint="eastAsia" w:ascii="仿宋" w:hAnsi="仿宋" w:eastAsia="仿宋" w:cs="仿宋"/>
          <w:color w:val="auto"/>
        </w:rPr>
      </w:pPr>
      <w:r/>
      <w:bookmarkStart w:id="4" w:name="_Toc28359002"/>
      <w:r/>
      <w:bookmarkStart w:id="5" w:name="_Toc35393790"/>
      <w:r/>
      <w:bookmarkStart w:id="6" w:name="_Toc35393621"/>
      <w:r/>
      <w:bookmarkStart w:id="7" w:name="_Toc38985263"/>
      <w:r/>
      <w:bookmarkStart w:id="8" w:name="_Toc28359079"/>
      <w:r/>
      <w:bookmarkStart w:id="9" w:name="_Hlk24379207"/>
      <w:r/>
      <w:r/>
    </w:p>
    <w:p>
      <w:pPr>
        <w:rPr>
          <w:rFonts w:hint="eastAsia" w:ascii="仿宋" w:hAnsi="仿宋" w:eastAsia="仿宋" w:cs="仿宋"/>
          <w:color w:val="auto"/>
        </w:rPr>
      </w:pPr>
      <w:r>
        <w:rPr>
          <w:rFonts w:hint="eastAsia" w:ascii="仿宋" w:hAnsi="仿宋" w:eastAsia="仿宋" w:cs="仿宋"/>
          <w:color w:val="auto"/>
        </w:rPr>
      </w:r>
      <w:r/>
    </w:p>
    <w:p>
      <w:pPr>
        <w:pStyle w:val="844"/>
        <w:spacing w:before="0" w:after="0" w:line="520" w:lineRule="exact"/>
        <w:rPr>
          <w:rFonts w:hint="eastAsia" w:ascii="仿宋" w:hAnsi="仿宋" w:eastAsia="仿宋" w:cs="仿宋"/>
          <w:b/>
          <w:bCs/>
          <w:color w:val="auto"/>
          <w:sz w:val="32"/>
          <w:highlight w:val="none"/>
          <w:lang w:val="en-US" w:eastAsia="zh-CN"/>
        </w:rPr>
      </w:pPr>
      <w:r>
        <w:rPr>
          <w:rFonts w:hint="eastAsia" w:ascii="仿宋" w:hAnsi="仿宋" w:eastAsia="仿宋" w:cs="仿宋"/>
          <w:b/>
          <w:bCs/>
          <w:color w:val="auto"/>
          <w:sz w:val="32"/>
          <w:highlight w:val="none"/>
        </w:rPr>
        <w:t xml:space="preserve">一、项目基本情</w:t>
      </w:r>
      <w:bookmarkEnd w:id="4"/>
      <w:r/>
      <w:bookmarkEnd w:id="5"/>
      <w:r/>
      <w:bookmarkEnd w:id="6"/>
      <w:r/>
      <w:bookmarkEnd w:id="7"/>
      <w:r/>
      <w:bookmarkEnd w:id="8"/>
      <w:r>
        <w:rPr>
          <w:rFonts w:hint="eastAsia" w:ascii="仿宋" w:hAnsi="仿宋" w:eastAsia="仿宋" w:cs="仿宋"/>
          <w:b/>
          <w:bCs/>
          <w:color w:val="auto"/>
          <w:sz w:val="32"/>
          <w:highlight w:val="none"/>
          <w:lang w:val="en-US" w:eastAsia="zh-CN"/>
        </w:rPr>
        <w:t xml:space="preserve">况</w:t>
      </w:r>
      <w:bookmarkEnd w:id="9"/>
      <w:r/>
      <w:r/>
    </w:p>
    <w:p>
      <w:pPr>
        <w:ind w:firstLine="480"/>
        <w:spacing w:line="48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1.项目编号：</w:t>
      </w:r>
      <w:r>
        <w:rPr>
          <w:rFonts w:hint="eastAsia" w:ascii="仿宋" w:hAnsi="仿宋" w:eastAsia="仿宋" w:cs="仿宋"/>
          <w:color w:val="auto"/>
          <w:sz w:val="24"/>
          <w:szCs w:val="24"/>
          <w:highlight w:val="none"/>
          <w:lang w:eastAsia="zh-CN"/>
        </w:rPr>
        <w:t xml:space="preserve">JSZC-321322-RYDL-C2026-0016。</w:t>
      </w:r>
      <w:r/>
    </w:p>
    <w:p>
      <w:pPr>
        <w:ind w:firstLine="480"/>
        <w:spacing w:line="48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2.项目名称：</w:t>
      </w:r>
      <w:r>
        <w:rPr>
          <w:rFonts w:hint="eastAsia" w:ascii="仿宋" w:hAnsi="仿宋" w:eastAsia="仿宋" w:cs="仿宋"/>
          <w:color w:val="auto"/>
          <w:sz w:val="24"/>
          <w:szCs w:val="24"/>
          <w:highlight w:val="none"/>
          <w:lang w:val="en-US" w:eastAsia="zh-CN"/>
        </w:rPr>
        <w:t xml:space="preserve">沭阳县潼陇线（颜集段）、贤官镇青年路“建管养”一体化项目。</w:t>
      </w:r>
      <w:r/>
    </w:p>
    <w:p>
      <w:pPr>
        <w:ind w:firstLine="480"/>
        <w:spacing w:line="480" w:lineRule="exact"/>
        <w:rPr>
          <w:rFonts w:hint="eastAsia" w:ascii="仿宋" w:hAnsi="仿宋" w:eastAsia="仿宋" w:cs="仿宋"/>
          <w:color w:val="auto"/>
          <w:lang w:val="en-US" w:eastAsia="zh-CN"/>
        </w:rPr>
      </w:pP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.预算金额：</w:t>
      </w:r>
      <w:r>
        <w:rPr>
          <w:rFonts w:hint="eastAsia" w:ascii="仿宋" w:hAnsi="仿宋" w:eastAsia="仿宋" w:cs="仿宋"/>
          <w:color w:val="auto"/>
          <w:sz w:val="24"/>
          <w:szCs w:val="24"/>
          <w:highlight w:val="none"/>
          <w:lang w:val="en-US" w:eastAsia="zh-CN"/>
        </w:rPr>
        <w:t xml:space="preserve">342万元。</w:t>
      </w:r>
      <w:r/>
    </w:p>
    <w:p>
      <w:pPr>
        <w:ind w:firstLine="480"/>
        <w:spacing w:line="48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.本项目设定最高限价为</w:t>
      </w:r>
      <w:r>
        <w:rPr>
          <w:rFonts w:hint="eastAsia" w:ascii="仿宋" w:hAnsi="仿宋" w:eastAsia="仿宋" w:cs="仿宋"/>
          <w:color w:val="auto"/>
          <w:sz w:val="24"/>
          <w:highlight w:val="none"/>
        </w:rPr>
        <w:t xml:space="preserve">：</w:t>
      </w:r>
      <w:bookmarkStart w:id="10" w:name="EB6c1f3d39c6914ae1bada8ccaa777b37a"/>
      <w:r>
        <w:rPr>
          <w:rFonts w:hint="eastAsia" w:ascii="仿宋" w:hAnsi="仿宋" w:eastAsia="仿宋" w:cs="仿宋"/>
          <w:color w:val="auto"/>
          <w:sz w:val="24"/>
          <w:highlight w:val="none"/>
          <w:lang w:val="en-US" w:eastAsia="zh-CN"/>
        </w:rPr>
        <w:t xml:space="preserve">342</w:t>
      </w:r>
      <w:r>
        <w:rPr>
          <w:rFonts w:hint="eastAsia" w:ascii="仿宋" w:hAnsi="仿宋" w:eastAsia="仿宋" w:cs="仿宋"/>
          <w:color w:val="auto"/>
          <w:sz w:val="24"/>
          <w:szCs w:val="24"/>
          <w:highlight w:val="none"/>
          <w:lang w:val="en-US" w:eastAsia="zh-CN"/>
        </w:rPr>
        <w:t xml:space="preserve">万</w:t>
      </w:r>
      <w:r>
        <w:rPr>
          <w:rFonts w:hint="eastAsia" w:ascii="仿宋" w:hAnsi="仿宋" w:eastAsia="仿宋" w:cs="仿宋"/>
          <w:color w:val="auto"/>
          <w:sz w:val="24"/>
          <w:highlight w:val="none"/>
          <w:lang w:val="en-US" w:eastAsia="zh-CN"/>
        </w:rPr>
        <w:t xml:space="preserve">元，</w:t>
      </w:r>
      <w:r>
        <w:rPr>
          <w:rFonts w:hint="eastAsia" w:ascii="仿宋" w:hAnsi="仿宋" w:eastAsia="仿宋" w:cs="仿宋"/>
          <w:color w:val="auto"/>
          <w:sz w:val="24"/>
          <w:szCs w:val="24"/>
          <w:highlight w:val="none"/>
          <w:lang w:val="en-US" w:eastAsia="zh-CN"/>
        </w:rPr>
        <w:t xml:space="preserve">高于此最高限价作无效标处理</w:t>
      </w:r>
      <w:bookmarkEnd w:id="10"/>
      <w:r>
        <w:rPr>
          <w:rFonts w:hint="eastAsia" w:ascii="仿宋" w:hAnsi="仿宋" w:eastAsia="仿宋" w:cs="仿宋"/>
          <w:color w:val="auto"/>
          <w:sz w:val="24"/>
          <w:szCs w:val="24"/>
          <w:highlight w:val="none"/>
          <w:lang w:val="en-US" w:eastAsia="zh-CN"/>
        </w:rPr>
        <w:t xml:space="preserve">。</w:t>
      </w:r>
      <w:r/>
    </w:p>
    <w:p>
      <w:pPr>
        <w:ind w:firstLine="480"/>
        <w:spacing w:line="500" w:lineRule="exact"/>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.采购需求（简介）：</w:t>
      </w:r>
      <w:r>
        <w:rPr>
          <w:rFonts w:hint="eastAsia" w:ascii="仿宋" w:hAnsi="仿宋" w:eastAsia="仿宋" w:cs="仿宋"/>
          <w:color w:val="auto"/>
          <w:sz w:val="24"/>
          <w:szCs w:val="24"/>
          <w:highlight w:val="none"/>
          <w:lang w:val="en-US" w:eastAsia="zh-CN"/>
        </w:rPr>
        <w:t xml:space="preserve">沭阳县潼陇线（颜集段）、贤官镇青年路“建管养”一体化项目，详见工程量清单。（详细内容见本磋商文件第四章）。</w:t>
      </w:r>
      <w:r/>
    </w:p>
    <w:p>
      <w:pPr>
        <w:ind w:firstLine="480"/>
        <w:spacing w:line="48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.合同履行期限：</w:t>
      </w:r>
      <w:r>
        <w:rPr>
          <w:rFonts w:hint="eastAsia" w:ascii="仿宋" w:hAnsi="仿宋" w:eastAsia="仿宋" w:cs="仿宋"/>
          <w:color w:val="auto"/>
          <w:sz w:val="24"/>
          <w:szCs w:val="24"/>
          <w:highlight w:val="none"/>
          <w:lang w:val="en-US" w:eastAsia="zh-CN"/>
        </w:rPr>
        <w:t xml:space="preserve">长周期养护</w:t>
      </w:r>
      <w:r>
        <w:rPr>
          <w:rFonts w:hint="eastAsia" w:ascii="仿宋" w:hAnsi="仿宋" w:eastAsia="仿宋" w:cs="仿宋"/>
          <w:color w:val="auto"/>
          <w:sz w:val="24"/>
          <w:szCs w:val="24"/>
          <w:highlight w:val="none"/>
        </w:rPr>
        <w:t xml:space="preserve">自合同签订之日起</w:t>
      </w:r>
      <w:r>
        <w:rPr>
          <w:rFonts w:hint="eastAsia" w:ascii="仿宋" w:hAnsi="仿宋" w:eastAsia="仿宋" w:cs="仿宋"/>
          <w:color w:val="auto"/>
          <w:sz w:val="24"/>
          <w:szCs w:val="24"/>
          <w:highlight w:val="none"/>
          <w:lang w:val="en-US" w:eastAsia="zh-CN"/>
        </w:rPr>
        <w:t xml:space="preserve">五</w:t>
      </w: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lang w:eastAsia="zh-CN"/>
        </w:rPr>
        <w:t xml:space="preserve">；“数智协同”、“科技兴安”</w:t>
      </w:r>
      <w:r>
        <w:rPr>
          <w:rFonts w:hint="eastAsia" w:ascii="仿宋" w:hAnsi="仿宋" w:eastAsia="仿宋" w:cs="仿宋"/>
          <w:color w:val="auto"/>
          <w:sz w:val="24"/>
          <w:szCs w:val="24"/>
          <w:highlight w:val="none"/>
          <w:lang w:val="en-US" w:eastAsia="zh-CN"/>
        </w:rPr>
        <w:t xml:space="preserve">设备自合同签订之日起60日历天内安装、调试完毕并接入市级平台。</w:t>
      </w:r>
      <w:r/>
    </w:p>
    <w:p>
      <w:pPr>
        <w:ind w:firstLine="480"/>
        <w:spacing w:line="48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.本项目</w:t>
      </w:r>
      <w:r>
        <w:rPr>
          <w:rFonts w:hint="eastAsia" w:ascii="仿宋" w:hAnsi="仿宋" w:eastAsia="仿宋" w:cs="仿宋"/>
          <w:color w:val="auto"/>
          <w:sz w:val="24"/>
          <w:szCs w:val="24"/>
          <w:highlight w:val="none"/>
          <w:u w:val="single"/>
        </w:rPr>
        <w:t xml:space="preserve">不接受</w:t>
      </w:r>
      <w:r>
        <w:rPr>
          <w:rFonts w:hint="eastAsia" w:ascii="仿宋" w:hAnsi="仿宋" w:eastAsia="仿宋" w:cs="仿宋"/>
          <w:color w:val="auto"/>
          <w:sz w:val="24"/>
          <w:szCs w:val="24"/>
          <w:highlight w:val="none"/>
        </w:rPr>
        <w:t xml:space="preserve">联合体磋商</w:t>
      </w:r>
      <w:r>
        <w:rPr>
          <w:rFonts w:hint="eastAsia" w:ascii="仿宋" w:hAnsi="仿宋" w:eastAsia="仿宋" w:cs="仿宋"/>
          <w:color w:val="auto"/>
          <w:sz w:val="24"/>
          <w:szCs w:val="24"/>
          <w:highlight w:val="none"/>
          <w:lang w:eastAsia="zh-CN"/>
        </w:rPr>
        <w:t xml:space="preserve">。</w:t>
      </w:r>
      <w:r/>
    </w:p>
    <w:p>
      <w:pPr>
        <w:pStyle w:val="844"/>
        <w:ind w:firstLine="321"/>
        <w:spacing w:before="0" w:after="0" w:line="520" w:lineRule="exact"/>
        <w:rPr>
          <w:rFonts w:hint="eastAsia" w:ascii="仿宋" w:hAnsi="仿宋" w:eastAsia="仿宋" w:cs="仿宋"/>
          <w:b/>
          <w:bCs/>
          <w:color w:val="auto"/>
          <w:sz w:val="32"/>
          <w:highlight w:val="none"/>
        </w:rPr>
      </w:pPr>
      <w:r/>
      <w:bookmarkStart w:id="11" w:name="_Toc35393791"/>
      <w:r/>
      <w:bookmarkStart w:id="12" w:name="_Toc28359080"/>
      <w:r/>
      <w:bookmarkStart w:id="13" w:name="_Toc35393622"/>
      <w:r/>
      <w:bookmarkStart w:id="14" w:name="_Toc38985264"/>
      <w:r/>
      <w:bookmarkStart w:id="15" w:name="_Toc28359003"/>
      <w:r>
        <w:rPr>
          <w:rFonts w:hint="eastAsia" w:ascii="仿宋" w:hAnsi="仿宋" w:eastAsia="仿宋" w:cs="仿宋"/>
          <w:b/>
          <w:bCs/>
          <w:color w:val="auto"/>
          <w:sz w:val="32"/>
          <w:highlight w:val="none"/>
        </w:rPr>
        <w:t xml:space="preserve">二、申请人的资格要求</w:t>
      </w:r>
      <w:bookmarkEnd w:id="11"/>
      <w:r/>
      <w:bookmarkEnd w:id="12"/>
      <w:r/>
      <w:bookmarkEnd w:id="13"/>
      <w:r/>
      <w:bookmarkEnd w:id="14"/>
      <w:r/>
      <w:bookmarkEnd w:id="15"/>
      <w:r/>
      <w:r/>
    </w:p>
    <w:p>
      <w:pPr>
        <w:ind w:firstLine="480"/>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（一）通用资格要求</w:t>
      </w:r>
      <w:r/>
    </w:p>
    <w:p>
      <w:pPr>
        <w:ind w:firstLine="480"/>
        <w:jc w:val="left"/>
        <w:spacing w:line="440" w:lineRule="exact"/>
        <w:shd w:val="clear" w:color="ffffff" w:themeColor="background1" w:fill="ffffff" w:themeFill="background1"/>
        <w:rPr>
          <w:rFonts w:hint="eastAsia" w:ascii="仿宋" w:hAnsi="仿宋" w:eastAsia="仿宋" w:cs="仿宋"/>
          <w:color w:val="auto"/>
          <w:sz w:val="24"/>
          <w:szCs w:val="24"/>
        </w:rPr>
      </w:pPr>
      <w:r/>
      <w:bookmarkStart w:id="16" w:name="_Toc35393792"/>
      <w:r/>
      <w:bookmarkStart w:id="17" w:name="_Toc35393623"/>
      <w:r/>
      <w:bookmarkStart w:id="18" w:name="_Toc28359004"/>
      <w:r/>
      <w:bookmarkStart w:id="19" w:name="_Toc38985265"/>
      <w:r/>
      <w:bookmarkStart w:id="20" w:name="_Toc28359081"/>
      <w:r>
        <w:rPr>
          <w:rFonts w:hint="eastAsia" w:ascii="仿宋" w:hAnsi="仿宋" w:eastAsia="仿宋" w:cs="仿宋"/>
          <w:color w:val="auto"/>
          <w:sz w:val="24"/>
          <w:szCs w:val="24"/>
        </w:rPr>
        <w:t xml:space="preserve">1.具备《中华人民共和国政府采购法》第二十二条第一款规定的6项条件（按要求提供磋商申请及声明）；</w:t>
      </w:r>
      <w:r/>
    </w:p>
    <w:p>
      <w:pPr>
        <w:ind w:firstLine="480"/>
        <w:jc w:val="left"/>
        <w:spacing w:line="440" w:lineRule="exact"/>
        <w:shd w:val="clear" w:color="ffffff" w:themeColor="background1" w:fill="ffffff" w:themeFill="background1"/>
        <w:rPr>
          <w:rFonts w:hint="eastAsia" w:ascii="仿宋" w:hAnsi="仿宋" w:eastAsia="仿宋" w:cs="仿宋"/>
          <w:color w:val="auto"/>
          <w:sz w:val="24"/>
          <w:szCs w:val="24"/>
        </w:rPr>
      </w:pPr>
      <w:r>
        <w:rPr>
          <w:rFonts w:hint="eastAsia" w:ascii="仿宋" w:hAnsi="仿宋" w:eastAsia="仿宋" w:cs="仿宋"/>
          <w:color w:val="auto"/>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p>
    <w:p>
      <w:pPr>
        <w:ind w:firstLine="480"/>
        <w:jc w:val="left"/>
        <w:spacing w:line="440" w:lineRule="exact"/>
        <w:shd w:val="clear" w:color="ffffff" w:themeColor="background1" w:fill="ffffff" w:themeFill="background1"/>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3.</w:t>
      </w:r>
      <w:r>
        <w:rPr>
          <w:rFonts w:hint="eastAsia" w:ascii="仿宋" w:hAnsi="仿宋" w:eastAsia="仿宋" w:cs="仿宋"/>
          <w:color w:val="auto"/>
          <w:sz w:val="24"/>
          <w:szCs w:val="24"/>
        </w:rPr>
        <w:t xml:space="preserve">落实政府采购政策需满足的资格要求：本项目属于专门面向中小企业采购的项目,供应商应为中小微企业、监狱企业、残疾人福利性单位（须提供《中小企业或残疾人福利性单位声明函》）。非中小型企业参与本项目投标，将作无</w:t>
      </w:r>
      <w:r>
        <w:rPr>
          <w:rFonts w:hint="eastAsia" w:ascii="仿宋" w:hAnsi="仿宋" w:eastAsia="仿宋" w:cs="仿宋"/>
          <w:color w:val="auto"/>
          <w:sz w:val="24"/>
          <w:szCs w:val="24"/>
          <w:lang w:eastAsia="zh-CN"/>
        </w:rPr>
        <w:t xml:space="preserve">效投</w:t>
      </w:r>
      <w:r>
        <w:rPr>
          <w:rFonts w:hint="eastAsia" w:ascii="仿宋" w:hAnsi="仿宋" w:eastAsia="仿宋" w:cs="仿宋"/>
          <w:color w:val="auto"/>
          <w:sz w:val="24"/>
          <w:szCs w:val="24"/>
        </w:rPr>
        <w:t xml:space="preserve">标处理。</w:t>
      </w:r>
      <w:r/>
    </w:p>
    <w:p>
      <w:pPr>
        <w:ind w:firstLine="480"/>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二</w:t>
      </w:r>
      <w:r>
        <w:rPr>
          <w:rFonts w:hint="eastAsia" w:ascii="仿宋" w:hAnsi="仿宋" w:eastAsia="仿宋" w:cs="仿宋"/>
          <w:color w:val="auto"/>
          <w:sz w:val="24"/>
          <w:szCs w:val="24"/>
          <w:highlight w:val="none"/>
        </w:rPr>
        <w:t xml:space="preserve">）本项目的特定资格要求</w:t>
      </w:r>
      <w:r/>
    </w:p>
    <w:p>
      <w:pPr>
        <w:ind w:firstLine="480"/>
        <w:jc w:val="left"/>
        <w:spacing w:line="440" w:lineRule="exact"/>
        <w:shd w:val="clear" w:color="ffffff" w:themeColor="background1" w:fill="ffffff" w:themeFill="background1"/>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供应商须具有交通运输主管部门核发的公路养护作业资质（要求包含路基路面专业乙级及以上、桥梁养护专业乙级及以上、交通安全设施养护），且具有有效期内的省级及以上建设行政主管部门核发的《安全生产许可证》（提供证书扫描件，并加盖电子公章）；</w:t>
      </w:r>
      <w:r/>
    </w:p>
    <w:p>
      <w:pPr>
        <w:ind w:firstLine="480"/>
        <w:jc w:val="left"/>
        <w:spacing w:line="440" w:lineRule="exact"/>
        <w:shd w:val="clear" w:color="ffffff" w:themeColor="background1" w:fill="ffffff" w:themeFill="background1"/>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2.项目负责人具有公路工程专业二级（含）以上注册建造师执业资格，且具有省级及以上交通运输主管部门核发的《公路水运工程施工企业主要负责人和安全生产管理人员安全生产考核合格证书》（B证）（提供证书扫描件，并加盖电子公章）；</w:t>
      </w:r>
      <w:r/>
    </w:p>
    <w:p>
      <w:pPr>
        <w:ind w:firstLine="480"/>
        <w:jc w:val="left"/>
        <w:spacing w:line="440" w:lineRule="exact"/>
        <w:shd w:val="clear" w:color="ffffff" w:themeColor="background1" w:fill="ffffff" w:themeFill="background1"/>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3.供应商拟投入的专职安全员具有省级及以上交通运输主管部门核发的《公路水运工程施工企业主要负责人和安全生产管理人员安全生产考核合格证书》（C证）（提供证书扫描件，并加盖电子公章）。</w:t>
      </w:r>
      <w:r/>
    </w:p>
    <w:p>
      <w:pPr>
        <w:pStyle w:val="844"/>
        <w:ind w:firstLine="321"/>
        <w:spacing w:before="0" w:after="0" w:line="520" w:lineRule="exact"/>
        <w:rPr>
          <w:rFonts w:hint="eastAsia" w:ascii="仿宋" w:hAnsi="仿宋" w:eastAsia="仿宋" w:cs="仿宋"/>
          <w:b/>
          <w:bCs/>
          <w:color w:val="auto"/>
          <w:sz w:val="32"/>
          <w:highlight w:val="none"/>
        </w:rPr>
      </w:pPr>
      <w:r>
        <w:rPr>
          <w:rFonts w:hint="eastAsia" w:ascii="仿宋" w:hAnsi="仿宋" w:eastAsia="仿宋" w:cs="仿宋"/>
          <w:b/>
          <w:bCs/>
          <w:color w:val="auto"/>
          <w:sz w:val="32"/>
          <w:highlight w:val="none"/>
        </w:rPr>
        <w:t xml:space="preserve">三、获取磋商文件</w:t>
      </w:r>
      <w:bookmarkEnd w:id="16"/>
      <w:r/>
      <w:bookmarkEnd w:id="17"/>
      <w:r/>
      <w:bookmarkEnd w:id="18"/>
      <w:r/>
      <w:bookmarkEnd w:id="19"/>
      <w:r/>
      <w:bookmarkEnd w:id="20"/>
      <w:r/>
      <w:r/>
    </w:p>
    <w:p>
      <w:pPr>
        <w:ind w:firstLine="482"/>
        <w:spacing w:line="480" w:lineRule="exact"/>
        <w:rPr>
          <w:rFonts w:hint="eastAsia" w:ascii="仿宋" w:hAnsi="仿宋" w:eastAsia="仿宋" w:cs="仿宋"/>
          <w:color w:val="auto"/>
          <w:sz w:val="24"/>
          <w:szCs w:val="24"/>
          <w:highlight w:val="none"/>
        </w:rPr>
      </w:pPr>
      <w:r/>
      <w:bookmarkStart w:id="21" w:name="_Toc28359005"/>
      <w:r/>
      <w:bookmarkStart w:id="22" w:name="_Toc28359082"/>
      <w:r/>
      <w:bookmarkStart w:id="23" w:name="_Toc35393624"/>
      <w:r/>
      <w:bookmarkStart w:id="24" w:name="_Toc35393793"/>
      <w:r/>
      <w:bookmarkStart w:id="25" w:name="_Toc38985266"/>
      <w:r>
        <w:rPr>
          <w:rFonts w:hint="eastAsia" w:ascii="仿宋" w:hAnsi="仿宋" w:eastAsia="仿宋" w:cs="仿宋"/>
          <w:color w:val="auto"/>
          <w:sz w:val="24"/>
          <w:szCs w:val="24"/>
          <w:highlight w:val="none"/>
        </w:rPr>
        <w:t xml:space="preserve">1.时间：自磋商文件公告发布之日起5个工作日</w:t>
      </w:r>
      <w:r/>
    </w:p>
    <w:p>
      <w:pPr>
        <w:ind w:firstLine="482"/>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2.方式：供应商应在磋商文件提供的时间内，通过“苏采云”系统（网址： http://jszfcg.jsczt.cn/），使用CA锁登录系统后，找到本项目获取磋商文件（后缀名为“kedt”）。</w:t>
      </w:r>
      <w:r/>
    </w:p>
    <w:p>
      <w:pPr>
        <w:ind w:firstLine="482"/>
        <w:spacing w:line="480" w:lineRule="exact"/>
        <w:rPr>
          <w:rFonts w:hint="eastAsia" w:ascii="仿宋" w:hAnsi="仿宋" w:eastAsia="仿宋" w:cs="仿宋"/>
          <w:color w:val="auto"/>
          <w:sz w:val="24"/>
          <w:szCs w:val="24"/>
          <w:highlight w:val="none"/>
        </w:rPr>
      </w:pPr>
      <w:r/>
      <w:bookmarkStart w:id="26" w:name="EB0c44ff4da61f4af989d119fe214be450"/>
      <w:r>
        <w:rPr>
          <w:rFonts w:hint="eastAsia" w:ascii="仿宋" w:hAnsi="仿宋" w:eastAsia="仿宋" w:cs="仿宋"/>
          <w:color w:val="auto"/>
          <w:sz w:val="24"/>
          <w:szCs w:val="24"/>
          <w:highlight w:val="none"/>
        </w:rPr>
        <w:t xml:space="preserve">3.本项目共分一个采购包。供应商参与多个采购包磋商的，应按采购包分别获取磋商文件。供应商未按要求获取磋商文件的，后果自负（其响应文件不予接受）。</w:t>
      </w:r>
      <w:bookmarkEnd w:id="21"/>
      <w:r/>
      <w:bookmarkEnd w:id="22"/>
      <w:r/>
      <w:bookmarkEnd w:id="23"/>
      <w:r/>
      <w:bookmarkEnd w:id="24"/>
      <w:r/>
      <w:bookmarkEnd w:id="25"/>
      <w:r/>
      <w:bookmarkEnd w:id="26"/>
      <w:r/>
      <w:r/>
    </w:p>
    <w:p>
      <w:pPr>
        <w:pStyle w:val="844"/>
        <w:ind w:firstLine="321"/>
        <w:spacing w:before="0" w:after="0" w:line="520" w:lineRule="exact"/>
        <w:rPr>
          <w:rFonts w:hint="eastAsia" w:ascii="仿宋" w:hAnsi="仿宋" w:eastAsia="仿宋" w:cs="仿宋"/>
          <w:b/>
          <w:bCs/>
          <w:color w:val="auto"/>
          <w:sz w:val="32"/>
          <w:highlight w:val="none"/>
        </w:rPr>
      </w:pPr>
      <w:r/>
      <w:bookmarkStart w:id="27" w:name="_Toc28359084"/>
      <w:r/>
      <w:bookmarkStart w:id="28" w:name="_Toc38985267"/>
      <w:r/>
      <w:bookmarkStart w:id="29" w:name="_Toc35393625"/>
      <w:r/>
      <w:bookmarkStart w:id="30" w:name="_Toc28359007"/>
      <w:r/>
      <w:bookmarkStart w:id="31" w:name="_Toc35393794"/>
      <w:r>
        <w:rPr>
          <w:rFonts w:hint="eastAsia" w:ascii="仿宋" w:hAnsi="仿宋" w:eastAsia="仿宋" w:cs="仿宋"/>
          <w:b/>
          <w:bCs/>
          <w:color w:val="auto"/>
          <w:sz w:val="32"/>
          <w:highlight w:val="none"/>
        </w:rPr>
        <w:t xml:space="preserve">四、提交响应文件截止时间、磋商时间及地点</w:t>
      </w:r>
      <w:r/>
    </w:p>
    <w:p>
      <w:pPr>
        <w:ind w:firstLine="482"/>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 提交响应文件截止时间、磋商时间：</w:t>
      </w:r>
      <w:r>
        <w:rPr>
          <w:rFonts w:hint="eastAsia" w:ascii="仿宋" w:hAnsi="仿宋" w:eastAsia="仿宋" w:cs="仿宋"/>
          <w:color w:val="auto"/>
          <w:sz w:val="24"/>
          <w:szCs w:val="24"/>
          <w:highlight w:val="white"/>
          <w:u w:val="none"/>
          <w:shd w:val="clear" w:color="ffffff" w:themeColor="background1" w:fill="ffffff" w:themeFill="background1"/>
          <w:lang w:eastAsia="zh-CN"/>
        </w:rPr>
        <w:t xml:space="preserve">2026</w:t>
      </w:r>
      <w:r>
        <w:rPr>
          <w:rFonts w:hint="eastAsia" w:ascii="仿宋" w:hAnsi="仿宋" w:eastAsia="仿宋" w:cs="仿宋"/>
          <w:bCs/>
          <w:color w:val="auto"/>
          <w:sz w:val="24"/>
          <w:szCs w:val="24"/>
          <w:highlight w:val="white"/>
          <w:u w:val="none"/>
          <w:shd w:val="clear" w:color="ffffff" w:themeColor="background1" w:fill="ffffff" w:themeFill="background1"/>
        </w:rPr>
        <w:t xml:space="preserve">年</w:t>
      </w:r>
      <w:r>
        <w:rPr>
          <w:rFonts w:hint="eastAsia" w:ascii="仿宋" w:hAnsi="仿宋" w:eastAsia="仿宋" w:cs="仿宋"/>
          <w:bCs/>
          <w:color w:val="auto"/>
          <w:sz w:val="24"/>
          <w:szCs w:val="24"/>
          <w:highlight w:val="white"/>
          <w:u w:val="none"/>
          <w:shd w:val="clear" w:color="ffffff" w:themeColor="background1" w:fill="ffffff" w:themeFill="background1"/>
          <w:lang w:val="en-US" w:eastAsia="zh-CN"/>
        </w:rPr>
        <w:t xml:space="preserve">7</w:t>
      </w:r>
      <w:r>
        <w:rPr>
          <w:rFonts w:hint="eastAsia" w:ascii="仿宋" w:hAnsi="仿宋" w:eastAsia="仿宋" w:cs="仿宋"/>
          <w:bCs/>
          <w:color w:val="auto"/>
          <w:sz w:val="24"/>
          <w:szCs w:val="24"/>
          <w:highlight w:val="white"/>
          <w:u w:val="none"/>
          <w:shd w:val="clear" w:color="ffffff" w:themeColor="background1" w:fill="ffffff" w:themeFill="background1"/>
        </w:rPr>
        <w:t xml:space="preserve">月</w:t>
      </w:r>
      <w:r>
        <w:rPr>
          <w:rFonts w:hint="eastAsia" w:ascii="仿宋" w:hAnsi="仿宋" w:eastAsia="仿宋" w:cs="仿宋"/>
          <w:bCs/>
          <w:color w:val="auto"/>
          <w:sz w:val="24"/>
          <w:szCs w:val="24"/>
          <w:highlight w:val="white"/>
          <w:u w:val="none"/>
          <w:shd w:val="clear" w:color="ffffff" w:themeColor="background1" w:fill="ffffff" w:themeFill="background1"/>
          <w:lang w:val="en-US" w:eastAsia="zh-CN"/>
        </w:rPr>
        <w:t xml:space="preserve">2</w:t>
      </w:r>
      <w:r>
        <w:rPr>
          <w:rFonts w:hint="eastAsia" w:ascii="仿宋" w:hAnsi="仿宋" w:eastAsia="仿宋" w:cs="仿宋"/>
          <w:bCs/>
          <w:color w:val="auto"/>
          <w:sz w:val="24"/>
          <w:szCs w:val="24"/>
          <w:highlight w:val="white"/>
          <w:u w:val="none"/>
          <w:shd w:val="clear" w:color="ffffff" w:themeColor="background1" w:fill="ffffff" w:themeFill="background1"/>
        </w:rPr>
        <w:t xml:space="preserve">日9点30分</w:t>
      </w:r>
      <w:r>
        <w:rPr>
          <w:rFonts w:hint="eastAsia" w:ascii="仿宋" w:hAnsi="仿宋" w:eastAsia="仿宋" w:cs="仿宋"/>
          <w:color w:val="auto"/>
          <w:sz w:val="24"/>
          <w:szCs w:val="24"/>
          <w:highlight w:val="none"/>
        </w:rPr>
        <w:t xml:space="preserve">（北京时间）。</w:t>
      </w:r>
      <w:r/>
    </w:p>
    <w:p>
      <w:pPr>
        <w:ind w:firstLine="482"/>
        <w:spacing w:line="480" w:lineRule="exact"/>
        <w:rPr>
          <w:rFonts w:hint="eastAsia" w:ascii="仿宋" w:hAnsi="仿宋" w:eastAsia="仿宋" w:cs="仿宋"/>
          <w:b/>
          <w:bCs/>
          <w:color w:val="auto"/>
          <w:sz w:val="32"/>
          <w:highlight w:val="none"/>
        </w:rPr>
      </w:pPr>
      <w:r>
        <w:rPr>
          <w:rFonts w:hint="eastAsia" w:ascii="仿宋" w:hAnsi="仿宋" w:eastAsia="仿宋" w:cs="仿宋"/>
          <w:color w:val="auto"/>
          <w:sz w:val="24"/>
          <w:szCs w:val="24"/>
          <w:highlight w:val="none"/>
        </w:rPr>
        <w:t xml:space="preserve">2. 地点：“苏采云”政府采购交易系统网上开标大厅。</w:t>
      </w:r>
      <w:r/>
    </w:p>
    <w:p>
      <w:pPr>
        <w:pStyle w:val="844"/>
        <w:ind w:firstLine="321"/>
        <w:spacing w:before="0" w:after="0" w:line="520" w:lineRule="exact"/>
        <w:rPr>
          <w:rFonts w:hint="eastAsia" w:ascii="仿宋" w:hAnsi="仿宋" w:eastAsia="仿宋" w:cs="仿宋"/>
          <w:b/>
          <w:bCs/>
          <w:color w:val="auto"/>
          <w:sz w:val="32"/>
          <w:highlight w:val="none"/>
        </w:rPr>
      </w:pPr>
      <w:r>
        <w:rPr>
          <w:rFonts w:hint="eastAsia" w:ascii="仿宋" w:hAnsi="仿宋" w:eastAsia="仿宋" w:cs="仿宋"/>
          <w:b/>
          <w:bCs/>
          <w:color w:val="auto"/>
          <w:sz w:val="32"/>
          <w:highlight w:val="none"/>
        </w:rPr>
        <w:t xml:space="preserve">五、</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b/>
          <w:bCs/>
          <w:color w:val="auto"/>
          <w:sz w:val="32"/>
          <w:highlight w:val="none"/>
        </w:rPr>
        <w:t xml:space="preserve">公告期限</w:t>
      </w:r>
      <w:r/>
    </w:p>
    <w:p>
      <w:pPr>
        <w:ind w:firstLine="540"/>
        <w:spacing w:line="5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8"/>
          <w:highlight w:val="none"/>
        </w:rPr>
        <w:t xml:space="preserve">自本公告发布之日起</w:t>
      </w:r>
      <w:r>
        <w:rPr>
          <w:rFonts w:hint="eastAsia" w:ascii="仿宋" w:hAnsi="仿宋" w:eastAsia="仿宋" w:cs="仿宋"/>
          <w:color w:val="auto"/>
          <w:sz w:val="24"/>
          <w:szCs w:val="28"/>
          <w:highlight w:val="none"/>
          <w:lang w:val="en-US" w:eastAsia="zh-CN"/>
        </w:rPr>
        <w:t xml:space="preserve">5</w:t>
      </w:r>
      <w:r>
        <w:rPr>
          <w:rFonts w:hint="eastAsia" w:ascii="仿宋" w:hAnsi="仿宋" w:eastAsia="仿宋" w:cs="仿宋"/>
          <w:color w:val="auto"/>
          <w:sz w:val="24"/>
          <w:szCs w:val="28"/>
          <w:highlight w:val="none"/>
        </w:rPr>
        <w:t xml:space="preserve">个工作日。</w:t>
      </w:r>
      <w:r/>
    </w:p>
    <w:p>
      <w:pPr>
        <w:pStyle w:val="844"/>
        <w:ind w:firstLine="321"/>
        <w:spacing w:before="0" w:after="0" w:line="520" w:lineRule="exact"/>
        <w:rPr>
          <w:rFonts w:hint="eastAsia" w:ascii="仿宋" w:hAnsi="仿宋" w:eastAsia="仿宋" w:cs="仿宋"/>
          <w:b/>
          <w:bCs/>
          <w:color w:val="auto"/>
          <w:sz w:val="32"/>
          <w:highlight w:val="none"/>
        </w:rPr>
      </w:pPr>
      <w:r>
        <w:rPr>
          <w:rFonts w:hint="eastAsia" w:ascii="仿宋" w:hAnsi="仿宋" w:eastAsia="仿宋" w:cs="仿宋"/>
          <w:b/>
          <w:bCs/>
          <w:color w:val="auto"/>
          <w:sz w:val="32"/>
          <w:highlight w:val="none"/>
          <w:lang w:val="en-US" w:eastAsia="zh-CN"/>
        </w:rPr>
        <w:t xml:space="preserve">六、</w:t>
      </w:r>
      <w:bookmarkEnd w:id="27"/>
      <w:r/>
      <w:bookmarkEnd w:id="28"/>
      <w:r/>
      <w:bookmarkEnd w:id="29"/>
      <w:r/>
      <w:bookmarkEnd w:id="30"/>
      <w:r/>
      <w:bookmarkEnd w:id="31"/>
      <w:r>
        <w:rPr>
          <w:rFonts w:hint="eastAsia" w:ascii="仿宋" w:hAnsi="仿宋" w:eastAsia="仿宋" w:cs="仿宋"/>
          <w:b/>
          <w:bCs/>
          <w:color w:val="auto"/>
          <w:sz w:val="32"/>
          <w:highlight w:val="none"/>
        </w:rPr>
        <w:t xml:space="preserve">其他补充事宜</w:t>
      </w:r>
      <w:r/>
    </w:p>
    <w:p>
      <w:pPr>
        <w:ind w:left="0" w:right="0" w:firstLine="480"/>
        <w:jc w:val="both"/>
        <w:spacing w:before="0" w:after="0" w:line="479"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rPr>
        <w:t xml:space="preserve">1. 磋商公告发布媒体：江苏政府采购网、宿迁市政府采购网等。</w:t>
      </w:r>
      <w:r/>
    </w:p>
    <w:p>
      <w:pPr>
        <w:ind w:left="0" w:right="0" w:firstLine="480"/>
        <w:jc w:val="both"/>
        <w:spacing w:before="0" w:after="0" w:line="479"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rPr>
        <w:t xml:space="preserve">2.“CA”数字证书办理：“苏采云”系统目前仅支持“苏采云”系统下的意源CA。省内各地区办理的“苏采云”系统下的意源CA全省通用。CA数字证书办理联系方式：</w:t>
      </w:r>
      <w:r>
        <w:rPr>
          <w:rFonts w:hint="eastAsia" w:ascii="仿宋" w:hAnsi="仿宋" w:eastAsia="仿宋" w:cs="仿宋"/>
          <w:color w:val="auto"/>
          <w:sz w:val="24"/>
          <w:lang w:val="en-US" w:eastAsia="zh-CN"/>
        </w:rPr>
        <w:t xml:space="preserve">15115607509，电子签章和临时锁办理联系方式：18351098172</w:t>
      </w:r>
      <w:r>
        <w:rPr>
          <w:rFonts w:hint="eastAsia" w:ascii="仿宋" w:hAnsi="仿宋" w:eastAsia="仿宋" w:cs="仿宋"/>
          <w:color w:val="auto"/>
          <w:sz w:val="24"/>
        </w:rPr>
        <w:t xml:space="preserve">。</w:t>
      </w:r>
      <w:r/>
    </w:p>
    <w:p>
      <w:pPr>
        <w:ind w:left="0" w:right="0" w:firstLine="480"/>
        <w:jc w:val="both"/>
        <w:spacing w:before="0" w:after="0" w:line="479"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rPr>
        <w:t xml:space="preserve">3.宿迁地区“苏采云”系统技术支持客服电话：</w:t>
      </w:r>
      <w:r>
        <w:rPr>
          <w:rFonts w:hint="eastAsia" w:ascii="仿宋" w:hAnsi="仿宋" w:eastAsia="仿宋" w:cs="仿宋"/>
          <w:color w:val="auto"/>
          <w:sz w:val="24"/>
          <w:szCs w:val="24"/>
          <w:lang w:eastAsia="zh-CN"/>
        </w:rPr>
        <w:t xml:space="preserve">0527-84363067</w:t>
      </w:r>
      <w:r>
        <w:rPr>
          <w:rFonts w:hint="eastAsia" w:ascii="仿宋" w:hAnsi="仿宋" w:eastAsia="仿宋" w:cs="仿宋"/>
          <w:color w:val="auto"/>
          <w:sz w:val="24"/>
          <w:szCs w:val="24"/>
        </w:rPr>
        <w:t xml:space="preserve">、0519-86722806</w:t>
      </w:r>
      <w:r>
        <w:rPr>
          <w:rFonts w:hint="eastAsia" w:ascii="仿宋" w:hAnsi="仿宋" w:eastAsia="仿宋" w:cs="仿宋"/>
          <w:color w:val="auto"/>
          <w:sz w:val="24"/>
        </w:rPr>
        <w:t xml:space="preserve">。</w:t>
      </w:r>
      <w:r/>
    </w:p>
    <w:p>
      <w:pPr>
        <w:ind w:left="0" w:right="0" w:firstLine="480"/>
        <w:jc w:val="both"/>
        <w:spacing w:before="0" w:after="0" w:line="479"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rPr>
        <w:t xml:space="preserve">4.</w:t>
      </w:r>
      <w:r>
        <w:rPr>
          <w:rFonts w:hint="eastAsia" w:ascii="仿宋" w:hAnsi="仿宋" w:eastAsia="仿宋" w:cs="仿宋"/>
          <w:sz w:val="24"/>
          <w:szCs w:val="24"/>
        </w:rPr>
        <w:t xml:space="preserve">质疑渠道：供应商应以书面形式向采购人或者其委托的采购代理机构提出质疑。质疑超出采购机构代理范围的，供应商应当向采购人提出。接收质疑函的方式：现场接收或邮寄接收。质疑联系部门、联系电话、通讯地址详见采购公告。财政部门投诉受理电话：0527-83559270。</w:t>
      </w:r>
      <w:r/>
    </w:p>
    <w:p>
      <w:pPr>
        <w:ind w:left="0" w:right="0" w:firstLine="480"/>
        <w:jc w:val="both"/>
        <w:spacing w:before="0" w:after="0" w:line="499"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rPr>
        <w:t xml:space="preserve">5.</w:t>
      </w:r>
      <w:r>
        <w:rPr>
          <w:rFonts w:hint="eastAsia" w:ascii="仿宋" w:hAnsi="仿宋" w:eastAsia="仿宋" w:cs="仿宋"/>
          <w:color w:val="auto"/>
          <w:sz w:val="24"/>
          <w:highlight w:val="white"/>
        </w:rPr>
        <w:t xml:space="preserve">现场勘察及答疑：本项目不组织集中勘察及答疑，供应商如对采购需求有疑问，请咨询采购单位联系人。</w:t>
      </w:r>
      <w:r/>
    </w:p>
    <w:p>
      <w:pPr>
        <w:ind w:left="0" w:right="0" w:firstLine="480"/>
        <w:jc w:val="both"/>
        <w:spacing w:before="0" w:after="0" w:line="499" w:lineRule="atLeast"/>
        <w:tabs>
          <w:tab w:val="left" w:pos="900" w:leader="none"/>
        </w:tabs>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rPr>
        <w:t xml:space="preserve">6.有关本次采购的事项若存在变动或修改，敬请及时关注“江苏政府采购网、宿迁</w:t>
      </w:r>
      <w:r>
        <w:rPr>
          <w:rFonts w:hint="eastAsia" w:ascii="仿宋" w:hAnsi="仿宋" w:eastAsia="仿宋" w:cs="仿宋"/>
          <w:color w:val="auto"/>
          <w:sz w:val="24"/>
          <w:szCs w:val="24"/>
        </w:rPr>
        <w:t xml:space="preserve">市政府采购网等”更正公告。</w:t>
      </w:r>
      <w:r/>
    </w:p>
    <w:p>
      <w:pPr>
        <w:ind w:left="0" w:right="0" w:firstLine="480"/>
        <w:jc w:val="both"/>
        <w:spacing w:before="0" w:after="0" w:line="498" w:lineRule="atLeast"/>
        <w:tabs>
          <w:tab w:val="left" w:pos="900" w:leader="none"/>
        </w:tabs>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7.本次磋商不收取磋商保证金。</w:t>
      </w:r>
      <w:r/>
    </w:p>
    <w:p>
      <w:pPr>
        <w:pStyle w:val="844"/>
        <w:ind w:firstLine="321"/>
        <w:spacing w:before="0" w:after="0" w:line="520" w:lineRule="exact"/>
        <w:rPr>
          <w:rFonts w:hint="eastAsia" w:ascii="仿宋" w:hAnsi="仿宋" w:eastAsia="仿宋" w:cs="仿宋"/>
          <w:b/>
          <w:bCs/>
          <w:color w:val="auto"/>
          <w:sz w:val="32"/>
          <w:highlight w:val="none"/>
        </w:rPr>
      </w:pPr>
      <w:r>
        <w:rPr>
          <w:rFonts w:hint="eastAsia" w:ascii="仿宋" w:hAnsi="仿宋" w:eastAsia="仿宋" w:cs="仿宋"/>
          <w:b/>
          <w:bCs/>
          <w:color w:val="auto"/>
          <w:sz w:val="32"/>
          <w:highlight w:val="none"/>
          <w:lang w:val="en-US" w:eastAsia="zh-CN"/>
        </w:rPr>
        <w:t xml:space="preserve">七</w:t>
      </w:r>
      <w:r>
        <w:rPr>
          <w:rFonts w:hint="eastAsia" w:ascii="仿宋" w:hAnsi="仿宋" w:eastAsia="仿宋" w:cs="仿宋"/>
          <w:b/>
          <w:bCs/>
          <w:color w:val="auto"/>
          <w:sz w:val="32"/>
          <w:highlight w:val="none"/>
        </w:rPr>
        <w:t xml:space="preserve">、本次磋商联系方式</w:t>
      </w:r>
      <w:r/>
    </w:p>
    <w:p>
      <w:pPr>
        <w:ind w:firstLine="482"/>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1.采购人信息</w:t>
      </w:r>
      <w:r/>
    </w:p>
    <w:p>
      <w:pPr>
        <w:ind w:firstLine="482"/>
        <w:spacing w:line="480" w:lineRule="exact"/>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pacing w:val="90"/>
          <w:sz w:val="24"/>
          <w:szCs w:val="24"/>
          <w:highlight w:val="none"/>
        </w:rPr>
        <w:t xml:space="preserve">名 </w:t>
      </w:r>
      <w:r>
        <w:rPr>
          <w:rFonts w:hint="eastAsia" w:ascii="仿宋" w:hAnsi="仿宋" w:eastAsia="仿宋" w:cs="仿宋"/>
          <w:color w:val="auto"/>
          <w:sz w:val="24"/>
          <w:szCs w:val="24"/>
          <w:highlight w:val="none"/>
        </w:rPr>
        <w:t xml:space="preserve">称：</w:t>
      </w:r>
      <w:r>
        <w:rPr>
          <w:rFonts w:hint="eastAsia" w:ascii="仿宋" w:hAnsi="仿宋" w:eastAsia="仿宋" w:cs="仿宋"/>
          <w:color w:val="auto"/>
          <w:sz w:val="24"/>
          <w:szCs w:val="24"/>
          <w:highlight w:val="none"/>
          <w:u w:val="single"/>
          <w:lang w:val="en-US" w:eastAsia="zh-CN"/>
        </w:rPr>
        <w:t xml:space="preserve">沭阳县公路事业发展中心</w:t>
      </w:r>
      <w:r/>
    </w:p>
    <w:p>
      <w:pPr>
        <w:ind w:firstLine="482"/>
        <w:spacing w:line="48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pacing w:val="240"/>
          <w:sz w:val="24"/>
          <w:szCs w:val="24"/>
          <w:highlight w:val="none"/>
        </w:rPr>
        <w:t xml:space="preserve">地</w:t>
      </w:r>
      <w:r>
        <w:rPr>
          <w:rFonts w:hint="eastAsia" w:ascii="仿宋" w:hAnsi="仿宋" w:eastAsia="仿宋" w:cs="仿宋"/>
          <w:color w:val="auto"/>
          <w:sz w:val="24"/>
          <w:szCs w:val="24"/>
          <w:highlight w:val="none"/>
        </w:rPr>
        <w:t xml:space="preserve">址：</w:t>
      </w:r>
      <w:r>
        <w:rPr>
          <w:rFonts w:hint="eastAsia" w:ascii="仿宋" w:hAnsi="仿宋" w:eastAsia="仿宋" w:cs="仿宋"/>
          <w:color w:val="auto"/>
          <w:sz w:val="24"/>
          <w:szCs w:val="24"/>
          <w:highlight w:val="none"/>
          <w:u w:val="single"/>
          <w:lang w:eastAsia="zh-CN"/>
        </w:rPr>
        <w:t xml:space="preserve">沭阳县</w:t>
      </w:r>
      <w:r>
        <w:rPr>
          <w:rFonts w:hint="eastAsia" w:ascii="仿宋" w:hAnsi="仿宋" w:eastAsia="仿宋" w:cs="仿宋"/>
          <w:color w:val="auto"/>
          <w:sz w:val="24"/>
          <w:szCs w:val="24"/>
          <w:highlight w:val="none"/>
          <w:u w:val="single"/>
          <w:lang w:val="en-US" w:eastAsia="zh-CN"/>
        </w:rPr>
        <w:t xml:space="preserve">杭州东路115号</w:t>
      </w:r>
      <w:r/>
    </w:p>
    <w:p>
      <w:pPr>
        <w:ind w:firstLine="482"/>
        <w:spacing w:line="480" w:lineRule="exact"/>
        <w:rPr>
          <w:rFonts w:hint="eastAsia" w:ascii="仿宋" w:hAnsi="仿宋" w:eastAsia="仿宋" w:cs="仿宋"/>
          <w:color w:val="auto"/>
          <w:sz w:val="24"/>
          <w:szCs w:val="24"/>
          <w:highlight w:val="none"/>
          <w:lang w:val="en-US"/>
        </w:rPr>
      </w:pPr>
      <w:r>
        <w:rPr>
          <w:rFonts w:hint="eastAsia" w:ascii="仿宋" w:hAnsi="仿宋" w:eastAsia="仿宋" w:cs="仿宋"/>
          <w:color w:val="auto"/>
          <w:spacing w:val="40"/>
          <w:sz w:val="24"/>
          <w:szCs w:val="24"/>
          <w:highlight w:val="none"/>
        </w:rPr>
        <w:t xml:space="preserve">联系人</w:t>
      </w:r>
      <w:r>
        <w:rPr>
          <w:rFonts w:hint="eastAsia" w:ascii="仿宋" w:hAnsi="仿宋" w:eastAsia="仿宋" w:cs="仿宋"/>
          <w:color w:val="auto"/>
          <w:spacing w:val="0"/>
          <w:sz w:val="24"/>
          <w:szCs w:val="24"/>
          <w:highlight w:val="none"/>
        </w:rPr>
        <w:t xml:space="preserve">：</w:t>
      </w:r>
      <w:r>
        <w:rPr>
          <w:rFonts w:hint="eastAsia" w:ascii="仿宋" w:hAnsi="仿宋" w:eastAsia="仿宋" w:cs="仿宋"/>
          <w:color w:val="auto"/>
          <w:sz w:val="24"/>
          <w:szCs w:val="24"/>
          <w:highlight w:val="none"/>
          <w:u w:val="single"/>
          <w:lang w:val="en-US" w:eastAsia="zh-CN"/>
        </w:rPr>
        <w:t xml:space="preserve">李余歌</w:t>
      </w:r>
      <w:r/>
    </w:p>
    <w:p>
      <w:pPr>
        <w:ind w:firstLine="482"/>
        <w:spacing w:line="480" w:lineRule="exact"/>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rPr>
        <w:t xml:space="preserve">联系方式</w:t>
      </w:r>
      <w:bookmarkStart w:id="32" w:name="_Toc28359009"/>
      <w:r/>
      <w:bookmarkStart w:id="33" w:name="_Toc28359086"/>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u w:val="single"/>
          <w:lang w:val="en-US" w:eastAsia="zh-CN"/>
        </w:rPr>
        <w:t xml:space="preserve">18800642228</w:t>
      </w:r>
      <w:r/>
    </w:p>
    <w:p>
      <w:pPr>
        <w:ind w:firstLine="482"/>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2.采购代理机构信息</w:t>
      </w:r>
      <w:bookmarkEnd w:id="32"/>
      <w:r/>
      <w:bookmarkEnd w:id="33"/>
      <w:r/>
      <w:r/>
    </w:p>
    <w:p>
      <w:pPr>
        <w:ind w:firstLine="482"/>
        <w:spacing w:line="48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pacing w:val="240"/>
          <w:sz w:val="24"/>
          <w:szCs w:val="24"/>
          <w:highlight w:val="none"/>
        </w:rPr>
        <w:t xml:space="preserve">名</w:t>
      </w:r>
      <w:r>
        <w:rPr>
          <w:rFonts w:hint="eastAsia" w:ascii="仿宋" w:hAnsi="仿宋" w:eastAsia="仿宋" w:cs="仿宋"/>
          <w:color w:val="auto"/>
          <w:sz w:val="24"/>
          <w:szCs w:val="24"/>
          <w:highlight w:val="none"/>
        </w:rPr>
        <w:t xml:space="preserve">称：</w:t>
      </w:r>
      <w:r>
        <w:rPr>
          <w:rFonts w:hint="eastAsia" w:ascii="仿宋" w:hAnsi="仿宋" w:eastAsia="仿宋" w:cs="仿宋"/>
          <w:color w:val="auto"/>
          <w:sz w:val="24"/>
          <w:szCs w:val="24"/>
          <w:highlight w:val="none"/>
          <w:u w:val="single"/>
          <w:lang w:val="en-US" w:eastAsia="zh-CN"/>
        </w:rPr>
        <w:t xml:space="preserve">江苏容彦建设项目管理有限公司</w:t>
      </w:r>
      <w:r/>
    </w:p>
    <w:p>
      <w:pPr>
        <w:ind w:firstLine="482"/>
        <w:spacing w:line="480" w:lineRule="exact"/>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pacing w:val="240"/>
          <w:sz w:val="24"/>
          <w:szCs w:val="24"/>
          <w:highlight w:val="none"/>
        </w:rPr>
        <w:t xml:space="preserve">地</w:t>
      </w:r>
      <w:r>
        <w:rPr>
          <w:rFonts w:hint="eastAsia" w:ascii="仿宋" w:hAnsi="仿宋" w:eastAsia="仿宋" w:cs="仿宋"/>
          <w:color w:val="auto"/>
          <w:sz w:val="24"/>
          <w:szCs w:val="24"/>
          <w:highlight w:val="none"/>
        </w:rPr>
        <w:t xml:space="preserve">址：</w:t>
      </w:r>
      <w:r>
        <w:rPr>
          <w:rFonts w:hint="eastAsia" w:ascii="仿宋" w:hAnsi="仿宋" w:eastAsia="仿宋" w:cs="仿宋"/>
          <w:color w:val="auto"/>
          <w:sz w:val="24"/>
          <w:szCs w:val="24"/>
          <w:highlight w:val="none"/>
          <w:u w:val="single"/>
          <w:lang w:val="en-US" w:eastAsia="zh-CN"/>
        </w:rPr>
        <w:t xml:space="preserve">沭阳县南湖街道学院路北侧、新城市商业广场西侧东都广场11楼</w:t>
      </w:r>
      <w:r/>
    </w:p>
    <w:p>
      <w:pPr>
        <w:ind w:firstLine="482"/>
        <w:spacing w:line="480" w:lineRule="exact"/>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pacing w:val="40"/>
          <w:sz w:val="24"/>
          <w:szCs w:val="24"/>
          <w:highlight w:val="none"/>
        </w:rPr>
        <w:t xml:space="preserve">联系人</w:t>
      </w:r>
      <w:r>
        <w:rPr>
          <w:rFonts w:hint="eastAsia" w:ascii="仿宋" w:hAnsi="仿宋" w:eastAsia="仿宋" w:cs="仿宋"/>
          <w:color w:val="auto"/>
          <w:spacing w:val="0"/>
          <w:sz w:val="24"/>
          <w:szCs w:val="24"/>
          <w:highlight w:val="none"/>
        </w:rPr>
        <w:t xml:space="preserve">：</w:t>
      </w:r>
      <w:r>
        <w:rPr>
          <w:rFonts w:hint="eastAsia" w:ascii="仿宋" w:hAnsi="仿宋" w:eastAsia="仿宋" w:cs="仿宋"/>
          <w:color w:val="auto"/>
          <w:sz w:val="24"/>
          <w:szCs w:val="24"/>
          <w:highlight w:val="none"/>
          <w:u w:val="single"/>
          <w:lang w:val="en-US" w:eastAsia="zh-CN"/>
        </w:rPr>
        <w:t xml:space="preserve">罗伟</w:t>
      </w:r>
      <w:r/>
    </w:p>
    <w:p>
      <w:pPr>
        <w:ind w:firstLine="482"/>
        <w:spacing w:line="480" w:lineRule="exact"/>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pacing w:val="0"/>
          <w:sz w:val="24"/>
          <w:szCs w:val="24"/>
          <w:highlight w:val="none"/>
        </w:rPr>
        <w:t xml:space="preserve">联系方式：</w:t>
      </w:r>
      <w:r>
        <w:rPr>
          <w:rFonts w:hint="eastAsia" w:ascii="仿宋" w:hAnsi="仿宋" w:eastAsia="仿宋" w:cs="仿宋"/>
          <w:color w:val="auto"/>
          <w:sz w:val="24"/>
          <w:szCs w:val="24"/>
          <w:highlight w:val="none"/>
          <w:u w:val="single"/>
          <w:lang w:val="en-US" w:eastAsia="zh-CN"/>
        </w:rPr>
        <w:t xml:space="preserve">13151089964</w:t>
      </w:r>
      <w:r/>
    </w:p>
    <w:p>
      <w:pPr>
        <w:ind w:left="0" w:right="0" w:firstLine="480"/>
        <w:jc w:val="both"/>
        <w:spacing w:before="0" w:after="0" w:line="498" w:lineRule="atLeast"/>
        <w:tabs>
          <w:tab w:val="left" w:pos="900" w:leader="none"/>
        </w:tabs>
        <w:rPr>
          <w:rFonts w:hint="eastAsia" w:ascii="仿宋" w:hAnsi="仿宋" w:eastAsia="仿宋" w:cs="仿宋"/>
          <w:color w:val="auto"/>
          <w:sz w:val="24"/>
          <w:szCs w:val="24"/>
          <w14:ligatures w14: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14:ligatures w14:val="none"/>
        </w:rPr>
      </w:r>
      <w:r/>
    </w:p>
    <w:p>
      <w:pPr>
        <w:ind w:firstLine="480"/>
        <w:spacing w:line="500" w:lineRule="exact"/>
        <w:tabs>
          <w:tab w:val="left" w:pos="900" w:leader="none"/>
        </w:tabs>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r>
      <w:r/>
    </w:p>
    <w:p>
      <w:pPr>
        <w:jc w:val="both"/>
        <w:keepLines/>
        <w:keepNext/>
        <w:pageBreakBefore w:val="0"/>
        <w:spacing w:before="200"/>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r>
      <w:r/>
    </w:p>
    <w:p>
      <w:pPr>
        <w:jc w:val="both"/>
        <w:keepLines/>
        <w:keepNext/>
        <w:pageBreakBefore w:val="0"/>
        <w:spacing w:before="200"/>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r>
      <w:r/>
    </w:p>
    <w:p>
      <w:pPr>
        <w:shd w:val="clear" w:color="auto"/>
        <w:rPr>
          <w:rFonts w:hint="eastAsia" w:ascii="仿宋" w:hAnsi="仿宋" w:eastAsia="仿宋" w:cs="仿宋"/>
          <w:color w:val="auto"/>
          <w:highlight w:val="none"/>
        </w:rPr>
        <w:outlineLvl w:val="9"/>
      </w:pPr>
      <w:r>
        <w:rPr>
          <w:rFonts w:hint="eastAsia" w:ascii="仿宋" w:hAnsi="仿宋" w:eastAsia="仿宋" w:cs="仿宋"/>
          <w:color w:val="auto"/>
          <w:highlight w:val="none"/>
        </w:rPr>
        <w:br w:type="page" w:clear="all"/>
      </w:r>
      <w:r/>
    </w:p>
    <w:p>
      <w:pPr>
        <w:jc w:val="center"/>
        <w:keepLines/>
        <w:keepNext/>
        <w:pageBreakBefore w:val="0"/>
        <w:spacing w:before="200"/>
        <w:widowControl w:val="off"/>
        <w:rPr>
          <w:rFonts w:hint="eastAsia" w:ascii="仿宋" w:hAnsi="仿宋" w:eastAsia="仿宋" w:cs="仿宋"/>
          <w:color w:val="auto"/>
          <w:highlight w:val="none"/>
        </w:rPr>
        <w:outlineLvl w:val="0"/>
      </w:pPr>
      <w:r/>
      <w:bookmarkStart w:id="34" w:name="_Toc19518"/>
      <w:r>
        <w:rPr>
          <w:rFonts w:hint="eastAsia" w:ascii="仿宋" w:hAnsi="仿宋" w:eastAsia="仿宋" w:cs="仿宋"/>
          <w:color w:val="auto"/>
          <w:sz w:val="44"/>
          <w:szCs w:val="44"/>
          <w:highlight w:val="none"/>
        </w:rPr>
        <w:t xml:space="preserve">第二章  供应商须知</w:t>
      </w:r>
      <w:bookmarkEnd w:id="2"/>
      <w:r/>
      <w:bookmarkEnd w:id="34"/>
      <w:r/>
      <w:bookmarkStart w:id="35" w:name="EB154f34bfcea5417199f8cf429c255bfe"/>
      <w:r/>
      <w:bookmarkEnd w:id="35"/>
      <w:r/>
      <w:bookmarkStart w:id="36" w:name="EBa8c69c4726824205bbf6fbe49f912e2d"/>
      <w:r/>
      <w:bookmarkEnd w:id="36"/>
      <w:r/>
      <w:r/>
    </w:p>
    <w:p>
      <w:pPr>
        <w:pageBreakBefore w:val="0"/>
        <w:spacing w:before="0" w:line="520" w:lineRule="exact"/>
        <w:widowControl w:val="off"/>
        <w:rPr>
          <w:rFonts w:hint="eastAsia" w:ascii="仿宋" w:hAnsi="仿宋" w:eastAsia="仿宋" w:cs="仿宋"/>
          <w:b/>
          <w:bCs/>
          <w:color w:val="auto"/>
          <w:sz w:val="32"/>
          <w:highlight w:val="none"/>
        </w:rPr>
        <w:outlineLvl w:val="9"/>
      </w:pPr>
      <w:r/>
      <w:bookmarkStart w:id="37" w:name="_Toc141869961"/>
      <w:r>
        <w:rPr>
          <w:rFonts w:hint="eastAsia" w:ascii="仿宋" w:hAnsi="仿宋" w:eastAsia="仿宋" w:cs="仿宋"/>
          <w:b/>
          <w:bCs/>
          <w:color w:val="auto"/>
          <w:sz w:val="32"/>
          <w:highlight w:val="none"/>
        </w:rPr>
        <w:t xml:space="preserve">供应商须知前附表：</w:t>
      </w:r>
      <w:bookmarkEnd w:id="37"/>
      <w:r/>
      <w:r/>
    </w:p>
    <w:tbl>
      <w:tblPr>
        <w:tblStyle w:val="853"/>
        <w:tblW w:w="925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4"/>
        <w:gridCol w:w="1900"/>
        <w:gridCol w:w="6466"/>
      </w:tblGrid>
      <w:tr>
        <w:trPr>
          <w:trHeight w:val="728"/>
        </w:trPr>
        <w:tc>
          <w:tcPr>
            <w:tcW w:w="884" w:type="dxa"/>
            <w:vAlign w:val="center"/>
            <w:textDirection w:val="lrTb"/>
            <w:noWrap w:val="false"/>
          </w:tcPr>
          <w:p>
            <w:pPr>
              <w:jc w:val="center"/>
              <w:pageBreakBefore w:val="0"/>
              <w:widowControl w:val="off"/>
              <w:rPr>
                <w:rFonts w:hint="eastAsia" w:ascii="仿宋" w:hAnsi="仿宋" w:eastAsia="仿宋" w:cs="仿宋"/>
                <w:b/>
                <w:color w:val="auto"/>
                <w:sz w:val="24"/>
                <w:szCs w:val="24"/>
                <w:highlight w:val="none"/>
              </w:rPr>
              <w:outlineLvl w:val="9"/>
            </w:pPr>
            <w:r>
              <w:rPr>
                <w:rFonts w:hint="eastAsia" w:ascii="仿宋" w:hAnsi="仿宋" w:eastAsia="仿宋" w:cs="仿宋"/>
                <w:b/>
                <w:color w:val="auto"/>
                <w:sz w:val="24"/>
                <w:szCs w:val="24"/>
                <w:highlight w:val="none"/>
              </w:rPr>
              <w:t xml:space="preserve">序号</w:t>
            </w:r>
            <w:r/>
          </w:p>
        </w:tc>
        <w:tc>
          <w:tcPr>
            <w:tcW w:w="1900" w:type="dxa"/>
            <w:vAlign w:val="center"/>
            <w:textDirection w:val="lrTb"/>
            <w:noWrap w:val="false"/>
          </w:tcPr>
          <w:p>
            <w:pPr>
              <w:jc w:val="center"/>
              <w:pageBreakBefore w:val="0"/>
              <w:widowControl w:val="off"/>
              <w:rPr>
                <w:rFonts w:hint="eastAsia" w:ascii="仿宋" w:hAnsi="仿宋" w:eastAsia="仿宋" w:cs="仿宋"/>
                <w:b/>
                <w:color w:val="auto"/>
                <w:sz w:val="24"/>
                <w:szCs w:val="24"/>
                <w:highlight w:val="none"/>
              </w:rPr>
              <w:outlineLvl w:val="9"/>
            </w:pPr>
            <w:r>
              <w:rPr>
                <w:rFonts w:hint="eastAsia" w:ascii="仿宋" w:hAnsi="仿宋" w:eastAsia="仿宋" w:cs="仿宋"/>
                <w:b/>
                <w:color w:val="auto"/>
                <w:sz w:val="24"/>
                <w:szCs w:val="24"/>
                <w:highlight w:val="none"/>
              </w:rPr>
              <w:t xml:space="preserve">内容</w:t>
            </w:r>
            <w:r/>
          </w:p>
        </w:tc>
        <w:tc>
          <w:tcPr>
            <w:tcW w:w="6466" w:type="dxa"/>
            <w:vAlign w:val="center"/>
            <w:textDirection w:val="lrTb"/>
            <w:noWrap w:val="false"/>
          </w:tcPr>
          <w:p>
            <w:pPr>
              <w:jc w:val="center"/>
              <w:pageBreakBefore w:val="0"/>
              <w:widowControl w:val="off"/>
              <w:rPr>
                <w:rFonts w:hint="eastAsia" w:ascii="仿宋" w:hAnsi="仿宋" w:eastAsia="仿宋" w:cs="仿宋"/>
                <w:b/>
                <w:color w:val="auto"/>
                <w:sz w:val="24"/>
                <w:szCs w:val="24"/>
                <w:highlight w:val="none"/>
              </w:rPr>
              <w:outlineLvl w:val="9"/>
            </w:pPr>
            <w:r>
              <w:rPr>
                <w:rFonts w:hint="eastAsia" w:ascii="仿宋" w:hAnsi="仿宋" w:eastAsia="仿宋" w:cs="仿宋"/>
                <w:b/>
                <w:color w:val="auto"/>
                <w:sz w:val="24"/>
                <w:szCs w:val="24"/>
                <w:highlight w:val="none"/>
              </w:rPr>
              <w:t xml:space="preserve">说明及要求</w:t>
            </w:r>
            <w:r/>
          </w:p>
        </w:tc>
      </w:tr>
      <w:tr>
        <w:trPr/>
        <w:tc>
          <w:tcPr>
            <w:tcW w:w="884" w:type="dxa"/>
            <w:vAlign w:val="center"/>
            <w:textDirection w:val="lrTb"/>
            <w:noWrap w:val="false"/>
          </w:tcPr>
          <w:p>
            <w:pPr>
              <w:jc w:val="center"/>
              <w:pageBreakBefore w:val="0"/>
              <w:spacing w:line="36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1</w:t>
            </w:r>
            <w:r/>
          </w:p>
        </w:tc>
        <w:tc>
          <w:tcPr>
            <w:tcW w:w="1900" w:type="dxa"/>
            <w:vAlign w:val="center"/>
            <w:textDirection w:val="lrTb"/>
            <w:noWrap w:val="false"/>
          </w:tcPr>
          <w:p>
            <w:pPr>
              <w:jc w:val="center"/>
              <w:pageBreakBefore w:val="0"/>
              <w:spacing w:line="36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项目类别</w:t>
            </w:r>
            <w:r/>
          </w:p>
        </w:tc>
        <w:tc>
          <w:tcPr>
            <w:tcW w:w="6466" w:type="dxa"/>
            <w:vAlign w:val="center"/>
            <w:textDirection w:val="lrTb"/>
            <w:noWrap w:val="false"/>
          </w:tcPr>
          <w:p>
            <w:pPr>
              <w:jc w:val="left"/>
              <w:pageBreakBefore w:val="0"/>
              <w:spacing w:line="36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本项目</w:t>
            </w:r>
            <w:bookmarkStart w:id="38" w:name="EB9a5853ee094f4f0ea6ec3169265f6f2c"/>
            <w:r>
              <w:rPr>
                <w:rFonts w:hint="eastAsia" w:ascii="仿宋" w:hAnsi="仿宋" w:eastAsia="仿宋" w:cs="仿宋"/>
                <w:color w:val="auto"/>
                <w:sz w:val="24"/>
                <w:szCs w:val="24"/>
                <w:highlight w:val="none"/>
              </w:rPr>
              <w:t xml:space="preserve">属性按以下第</w:t>
            </w:r>
            <w:r>
              <w:rPr>
                <w:rFonts w:hint="eastAsia" w:ascii="仿宋" w:hAnsi="仿宋" w:eastAsia="仿宋" w:cs="仿宋"/>
                <w:b/>
                <w:bCs/>
                <w:color w:val="auto"/>
                <w:sz w:val="24"/>
                <w:highlight w:val="none"/>
                <w:u w:val="single"/>
                <w:lang w:val="en-US" w:eastAsia="zh-CN"/>
              </w:rPr>
              <w:t xml:space="preserve"> 2 </w:t>
            </w:r>
            <w:r>
              <w:rPr>
                <w:rFonts w:hint="eastAsia" w:ascii="仿宋" w:hAnsi="仿宋" w:eastAsia="仿宋" w:cs="仿宋"/>
                <w:color w:val="auto"/>
                <w:sz w:val="24"/>
                <w:szCs w:val="24"/>
                <w:highlight w:val="none"/>
              </w:rPr>
              <w:t xml:space="preserve">种确定：</w:t>
            </w:r>
            <w:r/>
          </w:p>
          <w:p>
            <w:pPr>
              <w:jc w:val="left"/>
              <w:pageBreakBefore w:val="0"/>
              <w:spacing w:line="36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1</w:t>
            </w:r>
            <w:bookmarkEnd w:id="38"/>
            <w:r>
              <w:rPr>
                <w:rFonts w:hint="eastAsia" w:ascii="仿宋" w:hAnsi="仿宋" w:eastAsia="仿宋" w:cs="仿宋"/>
                <w:color w:val="auto"/>
                <w:sz w:val="24"/>
                <w:szCs w:val="24"/>
                <w:highlight w:val="none"/>
              </w:rPr>
              <w:t xml:space="preserve">.货物</w:t>
            </w:r>
            <w:bookmarkStart w:id="39" w:name="EBd5c6c026f9674c39b21b31ecd0c1e7fa"/>
            <w:r>
              <w:rPr>
                <w:rFonts w:hint="eastAsia" w:ascii="仿宋" w:hAnsi="仿宋" w:eastAsia="仿宋" w:cs="仿宋"/>
                <w:color w:val="auto"/>
                <w:sz w:val="24"/>
                <w:szCs w:val="24"/>
                <w:highlight w:val="none"/>
              </w:rPr>
              <w:t xml:space="preserve">采购；2.</w:t>
            </w:r>
            <w:bookmarkEnd w:id="39"/>
            <w:r>
              <w:rPr>
                <w:rFonts w:hint="eastAsia" w:ascii="仿宋" w:hAnsi="仿宋" w:eastAsia="仿宋" w:cs="仿宋"/>
                <w:color w:val="auto"/>
                <w:sz w:val="24"/>
                <w:szCs w:val="24"/>
                <w:highlight w:val="none"/>
              </w:rPr>
              <w:t xml:space="preserve">服务</w:t>
            </w:r>
            <w:bookmarkStart w:id="40" w:name="EBf7d2a4f44ecb4166a93ea852e73be69f"/>
            <w:r>
              <w:rPr>
                <w:rFonts w:hint="eastAsia" w:ascii="仿宋" w:hAnsi="仿宋" w:eastAsia="仿宋" w:cs="仿宋"/>
                <w:color w:val="auto"/>
                <w:sz w:val="24"/>
                <w:szCs w:val="24"/>
                <w:highlight w:val="none"/>
              </w:rPr>
              <w:t xml:space="preserve">采购；3.</w:t>
            </w:r>
            <w:bookmarkEnd w:id="40"/>
            <w:r>
              <w:rPr>
                <w:rFonts w:hint="eastAsia" w:ascii="仿宋" w:hAnsi="仿宋" w:eastAsia="仿宋" w:cs="仿宋"/>
                <w:color w:val="auto"/>
                <w:sz w:val="24"/>
                <w:szCs w:val="24"/>
                <w:highlight w:val="none"/>
              </w:rPr>
              <w:t xml:space="preserve">工程采购。</w:t>
            </w:r>
            <w:r/>
          </w:p>
        </w:tc>
      </w:tr>
      <w:tr>
        <w:trPr/>
        <w:tc>
          <w:tcPr>
            <w:tcW w:w="884" w:type="dxa"/>
            <w:vAlign w:val="center"/>
            <w:textDirection w:val="lrTb"/>
            <w:noWrap w:val="false"/>
          </w:tcPr>
          <w:p>
            <w:pPr>
              <w:jc w:val="center"/>
              <w:pageBreakBefore w:val="0"/>
              <w:spacing w:line="36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2</w:t>
            </w:r>
            <w:r/>
          </w:p>
        </w:tc>
        <w:tc>
          <w:tcPr>
            <w:tcW w:w="1900" w:type="dxa"/>
            <w:vAlign w:val="center"/>
            <w:textDirection w:val="lrTb"/>
            <w:noWrap w:val="false"/>
          </w:tcPr>
          <w:p>
            <w:pPr>
              <w:jc w:val="center"/>
              <w:pageBreakBefore w:val="0"/>
              <w:spacing w:line="36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响应有效期</w:t>
            </w:r>
            <w:r/>
          </w:p>
        </w:tc>
        <w:tc>
          <w:tcPr>
            <w:tcW w:w="6466" w:type="dxa"/>
            <w:vAlign w:val="center"/>
            <w:textDirection w:val="lrTb"/>
            <w:noWrap w:val="false"/>
          </w:tcPr>
          <w:p>
            <w:pPr>
              <w:jc w:val="left"/>
              <w:pageBreakBefore w:val="0"/>
              <w:spacing w:line="360" w:lineRule="exact"/>
              <w:rPr>
                <w:rFonts w:hint="eastAsia" w:ascii="仿宋" w:hAnsi="仿宋" w:eastAsia="仿宋" w:cs="仿宋"/>
                <w:color w:val="auto"/>
                <w:sz w:val="24"/>
                <w:szCs w:val="24"/>
                <w:highlight w:val="none"/>
              </w:rPr>
              <w:outlineLvl w:val="9"/>
            </w:pPr>
            <w:r/>
            <w:bookmarkStart w:id="41" w:name="EBf2540e281f614ac8b4efc83b6e64d4d2"/>
            <w:r>
              <w:rPr>
                <w:rFonts w:hint="eastAsia" w:ascii="仿宋" w:hAnsi="仿宋" w:eastAsia="仿宋" w:cs="仿宋"/>
                <w:color w:val="auto"/>
                <w:sz w:val="24"/>
                <w:szCs w:val="24"/>
                <w:highlight w:val="none"/>
              </w:rPr>
              <w:t xml:space="preserve">60</w:t>
            </w:r>
            <w:bookmarkEnd w:id="41"/>
            <w:r>
              <w:rPr>
                <w:rFonts w:hint="eastAsia" w:ascii="仿宋" w:hAnsi="仿宋" w:eastAsia="仿宋" w:cs="仿宋"/>
                <w:color w:val="auto"/>
                <w:sz w:val="24"/>
                <w:szCs w:val="24"/>
                <w:highlight w:val="none"/>
              </w:rPr>
              <w:t xml:space="preserve">日（从提交响应文件截止之日起算）</w:t>
            </w:r>
            <w:r/>
          </w:p>
        </w:tc>
      </w:tr>
      <w:tr>
        <w:trPr/>
        <w:tc>
          <w:tcPr>
            <w:tcW w:w="884" w:type="dxa"/>
            <w:vAlign w:val="center"/>
            <w:textDirection w:val="lrTb"/>
            <w:noWrap w:val="false"/>
          </w:tcPr>
          <w:p>
            <w:pPr>
              <w:jc w:val="center"/>
              <w:pageBreakBefore w:val="0"/>
              <w:spacing w:line="36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3</w:t>
            </w:r>
            <w:r/>
          </w:p>
        </w:tc>
        <w:tc>
          <w:tcPr>
            <w:tcW w:w="1900" w:type="dxa"/>
            <w:vAlign w:val="center"/>
            <w:textDirection w:val="lrTb"/>
            <w:noWrap w:val="false"/>
          </w:tcPr>
          <w:p>
            <w:pPr>
              <w:jc w:val="center"/>
              <w:pageBreakBefore w:val="0"/>
              <w:spacing w:line="36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响应文件份数</w:t>
            </w:r>
            <w:r/>
          </w:p>
        </w:tc>
        <w:tc>
          <w:tcPr>
            <w:tcW w:w="6466" w:type="dxa"/>
            <w:vAlign w:val="center"/>
            <w:textDirection w:val="lrTb"/>
            <w:noWrap w:val="false"/>
          </w:tcPr>
          <w:p>
            <w:pPr>
              <w:jc w:val="left"/>
              <w:pageBreakBefore w:val="0"/>
              <w:spacing w:line="360" w:lineRule="exact"/>
              <w:widowControl/>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提交加密电子响应文件1份。</w:t>
            </w:r>
            <w:r/>
          </w:p>
        </w:tc>
      </w:tr>
      <w:tr>
        <w:trPr/>
        <w:tc>
          <w:tcPr>
            <w:tcW w:w="884" w:type="dxa"/>
            <w:vAlign w:val="center"/>
            <w:textDirection w:val="lrTb"/>
            <w:noWrap w:val="false"/>
          </w:tcPr>
          <w:p>
            <w:pPr>
              <w:jc w:val="center"/>
              <w:pageBreakBefore w:val="0"/>
              <w:spacing w:line="36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4</w:t>
            </w:r>
            <w:r/>
          </w:p>
        </w:tc>
        <w:tc>
          <w:tcPr>
            <w:tcW w:w="1900" w:type="dxa"/>
            <w:vAlign w:val="center"/>
            <w:textDirection w:val="lrTb"/>
            <w:noWrap w:val="false"/>
          </w:tcPr>
          <w:p>
            <w:pPr>
              <w:jc w:val="center"/>
              <w:pageBreakBefore w:val="0"/>
              <w:spacing w:line="36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进口产品</w:t>
            </w:r>
            <w:r/>
          </w:p>
        </w:tc>
        <w:tc>
          <w:tcPr>
            <w:tcW w:w="6466" w:type="dxa"/>
            <w:vAlign w:val="center"/>
            <w:textDirection w:val="lrTb"/>
            <w:noWrap w:val="false"/>
          </w:tcPr>
          <w:p>
            <w:pPr>
              <w:jc w:val="left"/>
              <w:pageBreakBefore w:val="0"/>
              <w:spacing w:line="360" w:lineRule="exact"/>
              <w:widowControl/>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按以下第</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b/>
                <w:bCs/>
                <w:color w:val="auto"/>
                <w:sz w:val="24"/>
                <w:highlight w:val="none"/>
                <w:u w:val="single"/>
              </w:rPr>
              <w:t xml:space="preserve">2</w:t>
            </w:r>
            <w:r>
              <w:rPr>
                <w:rFonts w:hint="eastAsia" w:ascii="仿宋" w:hAnsi="仿宋" w:eastAsia="仿宋" w:cs="仿宋"/>
                <w:b/>
                <w:bCs/>
                <w:color w:val="auto"/>
                <w:sz w:val="24"/>
                <w:highlight w:val="none"/>
                <w:u w:val="single"/>
                <w:lang w:val="en-US" w:eastAsia="zh-CN"/>
              </w:rPr>
              <w:t xml:space="preserve"> </w:t>
            </w:r>
            <w:r>
              <w:rPr>
                <w:rFonts w:hint="eastAsia" w:ascii="仿宋" w:hAnsi="仿宋" w:eastAsia="仿宋" w:cs="仿宋"/>
                <w:color w:val="auto"/>
                <w:sz w:val="24"/>
                <w:szCs w:val="24"/>
                <w:highlight w:val="none"/>
              </w:rPr>
              <w:t xml:space="preserve">种方式确定：</w:t>
            </w:r>
            <w:r/>
          </w:p>
          <w:p>
            <w:pPr>
              <w:jc w:val="left"/>
              <w:pageBreakBefore w:val="0"/>
              <w:spacing w:line="360" w:lineRule="exact"/>
              <w:widowControl/>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1.接受进口产品。</w:t>
            </w:r>
            <w:bookmarkStart w:id="42" w:name="OLE_LINK8"/>
            <w:r>
              <w:rPr>
                <w:rFonts w:hint="eastAsia" w:ascii="仿宋" w:hAnsi="仿宋" w:eastAsia="仿宋" w:cs="仿宋"/>
                <w:color w:val="auto"/>
                <w:sz w:val="24"/>
                <w:highlight w:val="none"/>
              </w:rPr>
              <w:t xml:space="preserve">应当符合《政</w:t>
            </w:r>
            <w:bookmarkStart w:id="43" w:name="OLE_LINK1"/>
            <w:r>
              <w:rPr>
                <w:rFonts w:hint="eastAsia" w:ascii="仿宋" w:hAnsi="仿宋" w:eastAsia="仿宋" w:cs="仿宋"/>
                <w:color w:val="auto"/>
                <w:sz w:val="24"/>
                <w:highlight w:val="none"/>
              </w:rPr>
              <w:t xml:space="preserve">府采购进口产品管理办法</w:t>
            </w:r>
            <w:bookmarkEnd w:id="43"/>
            <w:r>
              <w:rPr>
                <w:rFonts w:hint="eastAsia" w:ascii="仿宋" w:hAnsi="仿宋" w:eastAsia="仿宋" w:cs="仿宋"/>
                <w:color w:val="auto"/>
                <w:sz w:val="24"/>
                <w:highlight w:val="none"/>
              </w:rPr>
              <w:t xml:space="preserve">》（财库〔2007〕119号）《关于政府采购进口产品管理有关问题的通知》（财办库〔2008〕248号）等相关规定</w:t>
            </w:r>
            <w:r>
              <w:rPr>
                <w:rFonts w:hint="eastAsia" w:ascii="仿宋" w:hAnsi="仿宋" w:eastAsia="仿宋" w:cs="仿宋"/>
                <w:color w:val="auto"/>
                <w:sz w:val="24"/>
                <w:szCs w:val="24"/>
                <w:highlight w:val="none"/>
              </w:rPr>
              <w:t xml:space="preserve">；</w:t>
            </w:r>
            <w:bookmarkEnd w:id="42"/>
            <w:r/>
            <w:r/>
          </w:p>
          <w:p>
            <w:pPr>
              <w:jc w:val="left"/>
              <w:pageBreakBefore w:val="0"/>
              <w:spacing w:line="360" w:lineRule="exact"/>
              <w:widowControl/>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2. 不接受进口产品。</w:t>
            </w:r>
            <w:r/>
          </w:p>
        </w:tc>
      </w:tr>
      <w:tr>
        <w:trPr/>
        <w:tc>
          <w:tcPr>
            <w:tcW w:w="884" w:type="dxa"/>
            <w:vAlign w:val="center"/>
            <w:textDirection w:val="lrTb"/>
            <w:noWrap w:val="false"/>
          </w:tcPr>
          <w:p>
            <w:pPr>
              <w:jc w:val="center"/>
              <w:pageBreakBefore w:val="0"/>
              <w:spacing w:line="36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5</w:t>
            </w:r>
            <w:r/>
          </w:p>
        </w:tc>
        <w:tc>
          <w:tcPr>
            <w:tcW w:w="1900" w:type="dxa"/>
            <w:vAlign w:val="center"/>
            <w:textDirection w:val="lrTb"/>
            <w:noWrap w:val="false"/>
          </w:tcPr>
          <w:p>
            <w:pPr>
              <w:jc w:val="center"/>
              <w:pageBreakBefore w:val="0"/>
              <w:spacing w:line="36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评审方法</w:t>
            </w:r>
            <w:r/>
          </w:p>
        </w:tc>
        <w:tc>
          <w:tcPr>
            <w:tcW w:w="6466" w:type="dxa"/>
            <w:vAlign w:val="center"/>
            <w:textDirection w:val="lrTb"/>
            <w:noWrap w:val="false"/>
          </w:tcPr>
          <w:p>
            <w:pPr>
              <w:pStyle w:val="1134"/>
              <w:pageBreakBefore w:val="0"/>
              <w:spacing w:line="36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szCs w:val="24"/>
                <w:highlight w:val="none"/>
              </w:rPr>
              <w:t xml:space="preserve">综合评分法。具体细则详见磋商文件评审方法和评审标准部分。</w:t>
            </w:r>
            <w:r/>
          </w:p>
        </w:tc>
      </w:tr>
      <w:tr>
        <w:trPr/>
        <w:tc>
          <w:tcPr>
            <w:tcW w:w="884" w:type="dxa"/>
            <w:vAlign w:val="center"/>
            <w:textDirection w:val="lrTb"/>
            <w:noWrap w:val="false"/>
          </w:tcPr>
          <w:p>
            <w:pPr>
              <w:jc w:val="center"/>
              <w:pageBreakBefore w:val="0"/>
              <w:spacing w:line="36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6</w:t>
            </w:r>
            <w:r/>
          </w:p>
        </w:tc>
        <w:tc>
          <w:tcPr>
            <w:tcW w:w="1900" w:type="dxa"/>
            <w:vAlign w:val="center"/>
            <w:textDirection w:val="lrTb"/>
            <w:noWrap w:val="false"/>
          </w:tcPr>
          <w:p>
            <w:pPr>
              <w:jc w:val="center"/>
              <w:pageBreakBefore w:val="0"/>
              <w:spacing w:line="36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确定成交人</w:t>
            </w:r>
            <w:r/>
          </w:p>
        </w:tc>
        <w:tc>
          <w:tcPr>
            <w:tcW w:w="6466" w:type="dxa"/>
            <w:vAlign w:val="center"/>
            <w:textDirection w:val="lrTb"/>
            <w:noWrap w:val="false"/>
          </w:tcPr>
          <w:p>
            <w:pPr>
              <w:jc w:val="left"/>
              <w:pageBreakBefore w:val="0"/>
              <w:spacing w:line="360" w:lineRule="exact"/>
              <w:widowControl/>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按以下第</w:t>
            </w:r>
            <w:r>
              <w:rPr>
                <w:rFonts w:hint="eastAsia" w:ascii="仿宋" w:hAnsi="仿宋" w:eastAsia="仿宋" w:cs="仿宋"/>
                <w:b/>
                <w:bCs/>
                <w:color w:val="auto"/>
                <w:sz w:val="24"/>
                <w:highlight w:val="none"/>
                <w:u w:val="single"/>
              </w:rPr>
              <w:t xml:space="preserve"> 2 </w:t>
            </w:r>
            <w:r>
              <w:rPr>
                <w:rFonts w:hint="eastAsia" w:ascii="仿宋" w:hAnsi="仿宋" w:eastAsia="仿宋" w:cs="仿宋"/>
                <w:color w:val="auto"/>
                <w:sz w:val="24"/>
                <w:szCs w:val="24"/>
                <w:highlight w:val="none"/>
              </w:rPr>
              <w:t xml:space="preserve">种方式确定成交人：</w:t>
            </w:r>
            <w:r/>
          </w:p>
          <w:p>
            <w:pPr>
              <w:numPr>
                <w:ilvl w:val="0"/>
                <w:numId w:val="0"/>
              </w:numPr>
              <w:jc w:val="left"/>
              <w:pageBreakBefore w:val="0"/>
              <w:spacing w:line="360" w:lineRule="exact"/>
              <w:widowControl/>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lang w:val="en-US" w:eastAsia="zh-CN" w:bidi="ar-SA"/>
              </w:rPr>
              <w:t xml:space="preserve">1.</w:t>
            </w:r>
            <w:r>
              <w:rPr>
                <w:rFonts w:hint="eastAsia" w:ascii="仿宋" w:hAnsi="仿宋" w:eastAsia="仿宋" w:cs="仿宋"/>
                <w:color w:val="auto"/>
                <w:sz w:val="24"/>
                <w:szCs w:val="24"/>
                <w:highlight w:val="none"/>
              </w:rPr>
              <w:t xml:space="preserve">采购人按照规定在磋商小组推荐的中标候选人中确定成交人；</w:t>
            </w:r>
            <w:r/>
          </w:p>
          <w:p>
            <w:pPr>
              <w:numPr>
                <w:ilvl w:val="0"/>
                <w:numId w:val="0"/>
              </w:numPr>
              <w:jc w:val="left"/>
              <w:pageBreakBefore w:val="0"/>
              <w:spacing w:line="360" w:lineRule="exact"/>
              <w:widowControl/>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2.采购人授权磋商小组直接确定成交人；</w:t>
            </w:r>
            <w:r/>
          </w:p>
        </w:tc>
      </w:tr>
      <w:tr>
        <w:trPr/>
        <w:tc>
          <w:tcPr>
            <w:tcW w:w="884" w:type="dxa"/>
            <w:vAlign w:val="center"/>
            <w:textDirection w:val="lrTb"/>
            <w:noWrap w:val="false"/>
          </w:tcPr>
          <w:p>
            <w:pPr>
              <w:jc w:val="center"/>
              <w:pageBreakBefore w:val="0"/>
              <w:spacing w:line="36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7</w:t>
            </w:r>
            <w:r/>
          </w:p>
        </w:tc>
        <w:tc>
          <w:tcPr>
            <w:tcW w:w="1900" w:type="dxa"/>
            <w:vAlign w:val="center"/>
            <w:textDirection w:val="lrTb"/>
            <w:noWrap w:val="false"/>
          </w:tcPr>
          <w:p>
            <w:pPr>
              <w:jc w:val="center"/>
              <w:pageBreakBefore w:val="0"/>
              <w:spacing w:line="36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分包要求</w:t>
            </w:r>
            <w:r/>
          </w:p>
        </w:tc>
        <w:tc>
          <w:tcPr>
            <w:tcW w:w="6466" w:type="dxa"/>
            <w:vAlign w:val="center"/>
            <w:textDirection w:val="lrTb"/>
            <w:noWrap w:val="false"/>
          </w:tcPr>
          <w:p>
            <w:pPr>
              <w:jc w:val="left"/>
              <w:pageBreakBefore w:val="0"/>
              <w:spacing w:line="360" w:lineRule="exact"/>
              <w:widowControl/>
              <w:rPr>
                <w:rFonts w:hint="eastAsia" w:ascii="仿宋" w:hAnsi="仿宋" w:eastAsia="仿宋" w:cs="仿宋"/>
                <w:color w:val="auto"/>
                <w:sz w:val="24"/>
                <w:szCs w:val="24"/>
                <w:highlight w:val="none"/>
              </w:rPr>
              <w:outlineLvl w:val="9"/>
            </w:pPr>
            <w:r/>
            <w:bookmarkStart w:id="44" w:name="EBebac1462c5d9459fbda8a75065c2455d"/>
            <w:r>
              <w:rPr>
                <w:rFonts w:hint="eastAsia" w:ascii="仿宋" w:hAnsi="仿宋" w:eastAsia="仿宋" w:cs="仿宋"/>
                <w:color w:val="auto"/>
                <w:sz w:val="24"/>
                <w:szCs w:val="24"/>
                <w:highlight w:val="none"/>
              </w:rPr>
              <w:t xml:space="preserve">本项目的非主体、非关键性工作是否允许分包按以下第</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b/>
                <w:bCs/>
                <w:color w:val="auto"/>
                <w:sz w:val="24"/>
                <w:highlight w:val="none"/>
                <w:u w:val="single"/>
              </w:rPr>
              <w:t xml:space="preserve">2</w:t>
            </w:r>
            <w:r>
              <w:rPr>
                <w:rFonts w:hint="eastAsia" w:ascii="仿宋" w:hAnsi="仿宋" w:eastAsia="仿宋" w:cs="仿宋"/>
                <w:b/>
                <w:bCs/>
                <w:color w:val="auto"/>
                <w:sz w:val="24"/>
                <w:highlight w:val="none"/>
                <w:u w:val="single"/>
                <w:lang w:val="en-US" w:eastAsia="zh-CN"/>
              </w:rPr>
              <w:t xml:space="preserve"> </w:t>
            </w:r>
            <w:r>
              <w:rPr>
                <w:rFonts w:hint="eastAsia" w:ascii="仿宋" w:hAnsi="仿宋" w:eastAsia="仿宋" w:cs="仿宋"/>
                <w:color w:val="auto"/>
                <w:sz w:val="24"/>
                <w:szCs w:val="24"/>
                <w:highlight w:val="none"/>
              </w:rPr>
              <w:t xml:space="preserve">种方式确定：</w:t>
            </w:r>
            <w:r/>
          </w:p>
          <w:p>
            <w:pPr>
              <w:jc w:val="left"/>
              <w:pageBreakBefore w:val="0"/>
              <w:spacing w:line="360" w:lineRule="exact"/>
              <w:widowControl/>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1.</w:t>
            </w:r>
            <w:bookmarkEnd w:id="44"/>
            <w:r>
              <w:rPr>
                <w:rFonts w:hint="eastAsia" w:ascii="仿宋" w:hAnsi="仿宋" w:eastAsia="仿宋" w:cs="仿宋"/>
                <w:color w:val="auto"/>
                <w:sz w:val="24"/>
                <w:szCs w:val="24"/>
                <w:highlight w:val="none"/>
              </w:rPr>
              <w:t xml:space="preserve">允许分包，</w:t>
            </w:r>
            <w:bookmarkStart w:id="45" w:name="EB512ba06683724173802e2aae54a26079"/>
            <w:r>
              <w:rPr>
                <w:rFonts w:hint="eastAsia" w:ascii="仿宋" w:hAnsi="仿宋" w:eastAsia="仿宋" w:cs="仿宋"/>
                <w:color w:val="auto"/>
                <w:sz w:val="24"/>
                <w:szCs w:val="24"/>
                <w:highlight w:val="none"/>
              </w:rPr>
              <w:t xml:space="preserve">允许大中型企业向一家或者多家小微企业分包，分包具体内容、金额或比例：</w:t>
            </w:r>
            <w:bookmarkEnd w:id="45"/>
            <w:r>
              <w:rPr>
                <w:rFonts w:hint="eastAsia" w:ascii="仿宋" w:hAnsi="仿宋" w:eastAsia="仿宋" w:cs="仿宋"/>
                <w:color w:val="auto"/>
                <w:sz w:val="24"/>
                <w:szCs w:val="24"/>
                <w:highlight w:val="none"/>
              </w:rPr>
              <w:t xml:space="preserve">无</w:t>
            </w:r>
            <w:r/>
          </w:p>
          <w:p>
            <w:pPr>
              <w:jc w:val="left"/>
              <w:pageBreakBefore w:val="0"/>
              <w:spacing w:line="360" w:lineRule="exact"/>
              <w:widowControl/>
              <w:rPr>
                <w:rFonts w:hint="eastAsia" w:ascii="仿宋" w:hAnsi="仿宋" w:eastAsia="仿宋" w:cs="仿宋"/>
                <w:color w:val="auto"/>
                <w:sz w:val="24"/>
                <w:highlight w:val="none"/>
              </w:rPr>
              <w:outlineLvl w:val="9"/>
            </w:pPr>
            <w:r>
              <w:rPr>
                <w:rFonts w:hint="eastAsia" w:ascii="仿宋" w:hAnsi="仿宋" w:eastAsia="仿宋" w:cs="仿宋"/>
                <w:color w:val="auto"/>
                <w:sz w:val="24"/>
                <w:szCs w:val="24"/>
                <w:highlight w:val="none"/>
              </w:rPr>
              <w:t xml:space="preserve">2.不允许分包。</w:t>
            </w:r>
            <w:r/>
          </w:p>
        </w:tc>
      </w:tr>
      <w:tr>
        <w:trPr/>
        <w:tc>
          <w:tcPr>
            <w:tcW w:w="884" w:type="dxa"/>
            <w:vAlign w:val="center"/>
            <w:textDirection w:val="lrTb"/>
            <w:noWrap w:val="false"/>
          </w:tcPr>
          <w:p>
            <w:pPr>
              <w:jc w:val="center"/>
              <w:pageBreakBefore w:val="0"/>
              <w:spacing w:line="36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8</w:t>
            </w:r>
            <w:r/>
          </w:p>
        </w:tc>
        <w:tc>
          <w:tcPr>
            <w:tcW w:w="1900" w:type="dxa"/>
            <w:vAlign w:val="center"/>
            <w:textDirection w:val="lrTb"/>
            <w:noWrap w:val="false"/>
          </w:tcPr>
          <w:p>
            <w:pPr>
              <w:jc w:val="center"/>
              <w:pageBreakBefore w:val="0"/>
              <w:spacing w:line="36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代理费用收取方式及标准</w:t>
            </w:r>
            <w:r/>
          </w:p>
        </w:tc>
        <w:tc>
          <w:tcPr>
            <w:tcW w:w="6466" w:type="dxa"/>
            <w:vAlign w:val="center"/>
            <w:textDirection w:val="lrTb"/>
            <w:noWrap w:val="false"/>
          </w:tcPr>
          <w:p>
            <w:pPr>
              <w:ind w:left="0" w:right="0" w:firstLine="0"/>
              <w:jc w:val="both"/>
              <w:pageBreakBefore w:val="0"/>
              <w:spacing w:before="0" w:after="0" w:line="360"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sz w:val="24"/>
                <w:szCs w:val="24"/>
              </w:rPr>
              <w:t xml:space="preserve">根据《政府采购代理机构管理暂行办法》财库〔2018〕2号第十五条规定，本项目代理服务费由成交</w:t>
            </w:r>
            <w:r>
              <w:rPr>
                <w:rFonts w:hint="eastAsia" w:ascii="仿宋" w:hAnsi="仿宋" w:eastAsia="仿宋" w:cs="仿宋"/>
                <w:sz w:val="24"/>
                <w:szCs w:val="24"/>
                <w:lang w:val="en-US" w:eastAsia="zh-CN"/>
              </w:rPr>
              <w:t xml:space="preserve">供应商</w:t>
            </w:r>
            <w:r>
              <w:rPr>
                <w:rFonts w:hint="eastAsia" w:ascii="仿宋" w:hAnsi="仿宋" w:eastAsia="仿宋" w:cs="仿宋"/>
                <w:sz w:val="24"/>
                <w:szCs w:val="24"/>
              </w:rPr>
              <w:t xml:space="preserve">支付，收费标准：按照《江苏省招标代理服务收费指导意见》苏招协</w:t>
            </w:r>
            <w:r>
              <w:rPr>
                <w:rFonts w:hint="eastAsia" w:ascii="仿宋" w:hAnsi="仿宋" w:eastAsia="仿宋" w:cs="仿宋"/>
                <w:sz w:val="24"/>
                <w:szCs w:val="24"/>
                <w:lang w:eastAsia="zh-CN"/>
              </w:rPr>
              <w:t xml:space="preserve">〔2022〕2号</w:t>
            </w:r>
            <w:r>
              <w:rPr>
                <w:rFonts w:hint="eastAsia" w:ascii="仿宋" w:hAnsi="仿宋" w:eastAsia="仿宋" w:cs="仿宋"/>
                <w:sz w:val="24"/>
                <w:szCs w:val="24"/>
              </w:rPr>
              <w:t xml:space="preserve">文件收费标准收取。</w:t>
            </w:r>
            <w:r>
              <w:rPr>
                <w:rFonts w:hint="eastAsia" w:ascii="仿宋" w:hAnsi="仿宋" w:eastAsia="仿宋" w:cs="仿宋"/>
                <w:color w:val="000000"/>
                <w:sz w:val="24"/>
              </w:rPr>
              <w:t xml:space="preserve">（可采用数字人民币方式）。</w:t>
            </w:r>
            <w:r/>
          </w:p>
          <w:p>
            <w:pPr>
              <w:jc w:val="left"/>
              <w:pageBreakBefore w:val="0"/>
              <w:spacing w:line="400" w:lineRule="exact"/>
              <w:rPr>
                <w:rFonts w:hint="eastAsia" w:ascii="仿宋" w:hAnsi="仿宋" w:eastAsia="仿宋" w:cs="仿宋"/>
                <w:color w:val="auto"/>
                <w:sz w:val="24"/>
                <w:szCs w:val="24"/>
                <w:highlight w:val="none"/>
              </w:rPr>
              <w:outlineLvl w:val="9"/>
            </w:pPr>
            <w:r>
              <w:rPr>
                <w:rFonts w:hint="eastAsia" w:ascii="仿宋" w:hAnsi="仿宋" w:eastAsia="仿宋" w:cs="仿宋"/>
                <w:color w:val="000000"/>
                <w:sz w:val="24"/>
              </w:rPr>
              <w:t xml:space="preserve">注：以上费用由供应商</w:t>
            </w:r>
            <w:r>
              <w:rPr>
                <w:rFonts w:hint="eastAsia" w:ascii="仿宋" w:hAnsi="仿宋" w:eastAsia="仿宋" w:cs="仿宋"/>
                <w:color w:val="000000"/>
                <w:sz w:val="24"/>
                <w:lang w:eastAsia="zh-CN"/>
              </w:rPr>
              <w:t xml:space="preserve">在编制</w:t>
            </w:r>
            <w:r>
              <w:rPr>
                <w:rFonts w:hint="eastAsia" w:ascii="仿宋" w:hAnsi="仿宋" w:eastAsia="仿宋" w:cs="仿宋"/>
                <w:color w:val="000000"/>
                <w:sz w:val="24"/>
                <w:lang w:val="en-US" w:eastAsia="zh-CN"/>
              </w:rPr>
              <w:t xml:space="preserve">响应</w:t>
            </w:r>
            <w:r>
              <w:rPr>
                <w:rFonts w:hint="eastAsia" w:ascii="仿宋" w:hAnsi="仿宋" w:eastAsia="仿宋" w:cs="仿宋"/>
                <w:color w:val="000000"/>
                <w:sz w:val="24"/>
              </w:rPr>
              <w:t xml:space="preserve">文件时综合考虑</w:t>
            </w:r>
            <w:r>
              <w:rPr>
                <w:rFonts w:hint="eastAsia" w:ascii="仿宋" w:hAnsi="仿宋" w:eastAsia="仿宋" w:cs="仿宋"/>
                <w:color w:val="000000"/>
                <w:sz w:val="24"/>
                <w:lang w:eastAsia="zh-CN"/>
              </w:rPr>
              <w:t xml:space="preserve">计入</w:t>
            </w:r>
            <w:r>
              <w:rPr>
                <w:rFonts w:hint="eastAsia" w:ascii="仿宋" w:hAnsi="仿宋" w:eastAsia="仿宋" w:cs="仿宋"/>
                <w:color w:val="000000"/>
                <w:sz w:val="24"/>
                <w:lang w:val="en-US" w:eastAsia="zh-CN"/>
              </w:rPr>
              <w:t xml:space="preserve">磋商</w:t>
            </w:r>
            <w:r>
              <w:rPr>
                <w:rFonts w:hint="eastAsia" w:ascii="仿宋" w:hAnsi="仿宋" w:eastAsia="仿宋" w:cs="仿宋"/>
                <w:color w:val="000000"/>
                <w:sz w:val="24"/>
              </w:rPr>
              <w:t xml:space="preserve">报价中。</w:t>
            </w:r>
            <w:r/>
          </w:p>
        </w:tc>
      </w:tr>
      <w:tr>
        <w:trPr>
          <w:trHeight w:val="604"/>
        </w:trPr>
        <w:tc>
          <w:tcPr>
            <w:tcW w:w="884" w:type="dxa"/>
            <w:vAlign w:val="center"/>
            <w:textDirection w:val="lrTb"/>
            <w:noWrap w:val="false"/>
          </w:tcPr>
          <w:p>
            <w:pPr>
              <w:jc w:val="center"/>
              <w:pageBreakBefore w:val="0"/>
              <w:spacing w:line="36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9</w:t>
            </w:r>
            <w:r/>
          </w:p>
        </w:tc>
        <w:tc>
          <w:tcPr>
            <w:tcW w:w="1900" w:type="dxa"/>
            <w:vAlign w:val="center"/>
            <w:textDirection w:val="lrTb"/>
            <w:noWrap w:val="false"/>
          </w:tcPr>
          <w:p>
            <w:pPr>
              <w:jc w:val="center"/>
              <w:pageBreakBefore w:val="0"/>
              <w:spacing w:line="36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其他</w:t>
            </w:r>
            <w:r/>
          </w:p>
        </w:tc>
        <w:tc>
          <w:tcPr>
            <w:shd w:val="clear" w:color="auto" w:fill="auto"/>
            <w:tcW w:w="6466" w:type="dxa"/>
            <w:vAlign w:val="center"/>
            <w:textDirection w:val="lrTb"/>
            <w:noWrap w:val="false"/>
          </w:tcPr>
          <w:p>
            <w:pPr>
              <w:jc w:val="left"/>
              <w:pageBreakBefore w:val="0"/>
              <w:spacing w:line="400" w:lineRule="exact"/>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rPr>
              <w:t xml:space="preserve">本项目落实《关于推动解决政府采购异常低价问题相关工作的通知》</w:t>
            </w:r>
            <w:r>
              <w:rPr>
                <w:rFonts w:hint="eastAsia" w:ascii="仿宋" w:hAnsi="仿宋" w:eastAsia="仿宋" w:cs="仿宋"/>
                <w:color w:val="auto"/>
                <w:sz w:val="24"/>
                <w:lang w:eastAsia="zh-CN"/>
              </w:rPr>
              <w:t xml:space="preserve">（</w:t>
            </w:r>
            <w:r>
              <w:rPr>
                <w:rFonts w:hint="eastAsia" w:ascii="仿宋" w:hAnsi="仿宋" w:eastAsia="仿宋" w:cs="仿宋"/>
                <w:color w:val="auto"/>
                <w:sz w:val="24"/>
              </w:rPr>
              <w:t xml:space="preserve">财库</w:t>
            </w:r>
            <w:r>
              <w:rPr>
                <w:rFonts w:hint="eastAsia" w:ascii="仿宋" w:hAnsi="仿宋" w:eastAsia="仿宋" w:cs="仿宋"/>
                <w:color w:val="auto"/>
                <w:sz w:val="24"/>
                <w:lang w:eastAsia="zh-CN"/>
              </w:rPr>
              <w:t xml:space="preserve">〔2026〕2号）</w:t>
            </w:r>
            <w:r>
              <w:rPr>
                <w:rFonts w:hint="eastAsia" w:ascii="仿宋" w:hAnsi="仿宋" w:eastAsia="仿宋" w:cs="仿宋"/>
                <w:color w:val="auto"/>
                <w:sz w:val="24"/>
              </w:rPr>
              <w:t xml:space="preserve">文件规定。</w:t>
            </w:r>
            <w:r/>
          </w:p>
        </w:tc>
      </w:tr>
    </w:tbl>
    <w:p>
      <w:pPr>
        <w:jc w:val="left"/>
        <w:pageBreakBefore w:val="0"/>
        <w:widowControl/>
        <w:rPr>
          <w:rFonts w:hint="eastAsia" w:ascii="仿宋" w:hAnsi="仿宋" w:eastAsia="仿宋" w:cs="仿宋"/>
          <w:b/>
          <w:bCs/>
          <w:color w:val="auto"/>
          <w:sz w:val="32"/>
          <w:highlight w:val="none"/>
        </w:rPr>
        <w:outlineLvl w:val="9"/>
      </w:pPr>
      <w:r/>
      <w:bookmarkStart w:id="46" w:name="EBc9d8a0a6c333409599b28034cbc893d2"/>
      <w:r/>
      <w:bookmarkEnd w:id="46"/>
      <w:r/>
      <w:bookmarkStart w:id="47" w:name="_Toc141869962"/>
      <w:r>
        <w:rPr>
          <w:rFonts w:hint="eastAsia" w:ascii="仿宋" w:hAnsi="仿宋" w:eastAsia="仿宋" w:cs="仿宋"/>
          <w:b/>
          <w:bCs/>
          <w:color w:val="auto"/>
          <w:sz w:val="32"/>
          <w:highlight w:val="none"/>
        </w:rPr>
        <w:br w:type="page" w:clear="all"/>
      </w:r>
      <w:r/>
    </w:p>
    <w:p>
      <w:pPr>
        <w:ind w:firstLine="320"/>
        <w:pageBreakBefore w:val="0"/>
        <w:spacing w:before="0" w:after="0" w:line="520" w:lineRule="exact"/>
        <w:rPr>
          <w:rFonts w:hint="eastAsia" w:ascii="仿宋" w:hAnsi="仿宋" w:eastAsia="仿宋" w:cs="仿宋"/>
          <w:b/>
          <w:bCs/>
          <w:color w:val="auto"/>
          <w:sz w:val="30"/>
          <w:szCs w:val="30"/>
          <w:highlight w:val="none"/>
        </w:rPr>
        <w:outlineLvl w:val="9"/>
      </w:pPr>
      <w:r>
        <w:rPr>
          <w:rFonts w:hint="eastAsia" w:ascii="仿宋" w:hAnsi="仿宋" w:eastAsia="仿宋" w:cs="仿宋"/>
          <w:b/>
          <w:bCs/>
          <w:color w:val="auto"/>
          <w:sz w:val="30"/>
          <w:szCs w:val="30"/>
          <w:highlight w:val="none"/>
        </w:rPr>
        <w:t xml:space="preserve">一、总 则</w:t>
      </w:r>
      <w:bookmarkEnd w:id="47"/>
      <w:r/>
      <w:r/>
    </w:p>
    <w:p>
      <w:pPr>
        <w:ind w:firstLine="482"/>
        <w:pageBreakBefore w:val="0"/>
        <w:spacing w:line="480" w:lineRule="exact"/>
        <w:rPr>
          <w:rFonts w:hint="eastAsia" w:ascii="仿宋" w:hAnsi="仿宋" w:eastAsia="仿宋" w:cs="仿宋"/>
          <w:b/>
          <w:color w:val="auto"/>
          <w:sz w:val="24"/>
          <w:highlight w:val="none"/>
        </w:rPr>
        <w:outlineLvl w:val="9"/>
      </w:pPr>
      <w:r>
        <w:rPr>
          <w:rFonts w:hint="eastAsia" w:ascii="仿宋" w:hAnsi="仿宋" w:eastAsia="仿宋" w:cs="仿宋"/>
          <w:b/>
          <w:color w:val="auto"/>
          <w:sz w:val="24"/>
          <w:highlight w:val="none"/>
          <w:lang w:eastAsia="zh-CN"/>
        </w:rPr>
        <w:t xml:space="preserve">1.</w:t>
      </w:r>
      <w:r>
        <w:rPr>
          <w:rFonts w:hint="eastAsia" w:ascii="仿宋" w:hAnsi="仿宋" w:eastAsia="仿宋" w:cs="仿宋"/>
          <w:b/>
          <w:color w:val="auto"/>
          <w:sz w:val="24"/>
          <w:highlight w:val="none"/>
        </w:rPr>
        <w:t xml:space="preserve">采购方式</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本次采购采取竞争性磋商方式。</w:t>
      </w:r>
      <w:r/>
    </w:p>
    <w:p>
      <w:pPr>
        <w:ind w:firstLine="482"/>
        <w:pageBreakBefore w:val="0"/>
        <w:spacing w:line="480" w:lineRule="exact"/>
        <w:rPr>
          <w:rFonts w:hint="eastAsia" w:ascii="仿宋" w:hAnsi="仿宋" w:eastAsia="仿宋" w:cs="仿宋"/>
          <w:b/>
          <w:color w:val="auto"/>
          <w:sz w:val="24"/>
          <w:highlight w:val="none"/>
        </w:rPr>
        <w:outlineLvl w:val="9"/>
      </w:pPr>
      <w:r>
        <w:rPr>
          <w:rFonts w:hint="eastAsia" w:ascii="仿宋" w:hAnsi="仿宋" w:eastAsia="仿宋" w:cs="仿宋"/>
          <w:b/>
          <w:color w:val="auto"/>
          <w:sz w:val="24"/>
          <w:highlight w:val="none"/>
          <w:lang w:eastAsia="zh-CN"/>
        </w:rPr>
        <w:t xml:space="preserve">2.</w:t>
      </w:r>
      <w:r>
        <w:rPr>
          <w:rFonts w:hint="eastAsia" w:ascii="仿宋" w:hAnsi="仿宋" w:eastAsia="仿宋" w:cs="仿宋"/>
          <w:b/>
          <w:color w:val="auto"/>
          <w:sz w:val="24"/>
          <w:highlight w:val="none"/>
        </w:rPr>
        <w:t xml:space="preserve">合格的供应商</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2.1</w:t>
      </w:r>
      <w:r>
        <w:rPr>
          <w:rFonts w:hint="eastAsia" w:ascii="仿宋" w:hAnsi="仿宋" w:eastAsia="仿宋" w:cs="仿宋"/>
          <w:color w:val="auto"/>
          <w:sz w:val="24"/>
          <w:highlight w:val="none"/>
          <w:lang w:eastAsia="zh-CN"/>
        </w:rPr>
        <w:t xml:space="preserve">合格</w:t>
      </w:r>
      <w:r>
        <w:rPr>
          <w:rFonts w:hint="eastAsia" w:ascii="仿宋" w:hAnsi="仿宋" w:eastAsia="仿宋" w:cs="仿宋"/>
          <w:color w:val="auto"/>
          <w:sz w:val="24"/>
          <w:highlight w:val="none"/>
        </w:rPr>
        <w:t xml:space="preserve">的供应商必须符合磋商文件第一章《磋商邀请》第二条及供应商须知前附表</w:t>
      </w:r>
      <w:r>
        <w:rPr>
          <w:rFonts w:hint="eastAsia" w:ascii="仿宋" w:hAnsi="仿宋" w:eastAsia="仿宋" w:cs="仿宋"/>
          <w:color w:val="auto"/>
          <w:sz w:val="24"/>
          <w:highlight w:val="none"/>
          <w:lang w:eastAsia="zh-CN"/>
        </w:rPr>
        <w:t xml:space="preserve">的相关</w:t>
      </w:r>
      <w:r>
        <w:rPr>
          <w:rFonts w:hint="eastAsia" w:ascii="仿宋" w:hAnsi="仿宋" w:eastAsia="仿宋" w:cs="仿宋"/>
          <w:color w:val="auto"/>
          <w:sz w:val="24"/>
          <w:highlight w:val="none"/>
        </w:rPr>
        <w:t xml:space="preserve">规定，且具备完成本项目的能力，成交后不允许转包。</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2.2</w:t>
      </w:r>
      <w:r>
        <w:rPr>
          <w:rFonts w:hint="eastAsia" w:ascii="仿宋" w:hAnsi="仿宋" w:eastAsia="仿宋" w:cs="仿宋"/>
          <w:color w:val="auto"/>
          <w:sz w:val="24"/>
          <w:highlight w:val="none"/>
          <w:lang w:eastAsia="zh-CN"/>
        </w:rPr>
        <w:t xml:space="preserve">满足</w:t>
      </w:r>
      <w:r>
        <w:rPr>
          <w:rFonts w:hint="eastAsia" w:ascii="仿宋" w:hAnsi="仿宋" w:eastAsia="仿宋" w:cs="仿宋"/>
          <w:color w:val="auto"/>
          <w:sz w:val="24"/>
          <w:highlight w:val="none"/>
        </w:rPr>
        <w:t xml:space="preserve">本文件实质性要求的规定。</w:t>
      </w:r>
      <w:r/>
    </w:p>
    <w:p>
      <w:pPr>
        <w:ind w:firstLine="482"/>
        <w:pageBreakBefore w:val="0"/>
        <w:spacing w:line="480" w:lineRule="exact"/>
        <w:rPr>
          <w:rFonts w:hint="eastAsia" w:ascii="仿宋" w:hAnsi="仿宋" w:eastAsia="仿宋" w:cs="仿宋"/>
          <w:b/>
          <w:color w:val="auto"/>
          <w:sz w:val="24"/>
          <w:highlight w:val="none"/>
        </w:rPr>
        <w:outlineLvl w:val="9"/>
      </w:pPr>
      <w:r>
        <w:rPr>
          <w:rFonts w:hint="eastAsia" w:ascii="仿宋" w:hAnsi="仿宋" w:eastAsia="仿宋" w:cs="仿宋"/>
          <w:b/>
          <w:color w:val="auto"/>
          <w:sz w:val="24"/>
          <w:highlight w:val="none"/>
          <w:lang w:eastAsia="zh-CN"/>
        </w:rPr>
        <w:t xml:space="preserve">3.</w:t>
      </w:r>
      <w:r>
        <w:rPr>
          <w:rFonts w:hint="eastAsia" w:ascii="仿宋" w:hAnsi="仿宋" w:eastAsia="仿宋" w:cs="仿宋"/>
          <w:b/>
          <w:color w:val="auto"/>
          <w:sz w:val="24"/>
          <w:highlight w:val="none"/>
        </w:rPr>
        <w:t xml:space="preserve">适用法律</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本次磋商及由磋商产生的合同受中华人民共和国的相关</w:t>
      </w:r>
      <w:r>
        <w:rPr>
          <w:rFonts w:hint="eastAsia" w:ascii="仿宋" w:hAnsi="仿宋" w:eastAsia="仿宋" w:cs="仿宋"/>
          <w:color w:val="auto"/>
          <w:sz w:val="24"/>
          <w:highlight w:val="none"/>
          <w:lang w:eastAsia="zh-CN"/>
        </w:rPr>
        <w:t xml:space="preserve">法律法规</w:t>
      </w:r>
      <w:r>
        <w:rPr>
          <w:rFonts w:hint="eastAsia" w:ascii="仿宋" w:hAnsi="仿宋" w:eastAsia="仿宋" w:cs="仿宋"/>
          <w:color w:val="auto"/>
          <w:sz w:val="24"/>
          <w:highlight w:val="none"/>
          <w:lang w:val="en-US" w:eastAsia="zh-CN"/>
        </w:rPr>
        <w:t xml:space="preserve">的</w:t>
      </w:r>
      <w:r>
        <w:rPr>
          <w:rFonts w:hint="eastAsia" w:ascii="仿宋" w:hAnsi="仿宋" w:eastAsia="仿宋" w:cs="仿宋"/>
          <w:color w:val="auto"/>
          <w:sz w:val="24"/>
          <w:highlight w:val="none"/>
        </w:rPr>
        <w:t xml:space="preserve">制约和保护。</w:t>
      </w:r>
      <w:r/>
    </w:p>
    <w:p>
      <w:pPr>
        <w:ind w:firstLine="482"/>
        <w:pageBreakBefore w:val="0"/>
        <w:spacing w:line="480" w:lineRule="exact"/>
        <w:rPr>
          <w:rFonts w:hint="eastAsia" w:ascii="仿宋" w:hAnsi="仿宋" w:eastAsia="仿宋" w:cs="仿宋"/>
          <w:b/>
          <w:color w:val="auto"/>
          <w:sz w:val="24"/>
          <w:highlight w:val="none"/>
        </w:rPr>
        <w:outlineLvl w:val="9"/>
      </w:pPr>
      <w:r>
        <w:rPr>
          <w:rFonts w:hint="eastAsia" w:ascii="仿宋" w:hAnsi="仿宋" w:eastAsia="仿宋" w:cs="仿宋"/>
          <w:b/>
          <w:color w:val="auto"/>
          <w:sz w:val="24"/>
          <w:highlight w:val="none"/>
          <w:lang w:eastAsia="zh-CN"/>
        </w:rPr>
        <w:t xml:space="preserve">4.</w:t>
      </w:r>
      <w:r>
        <w:rPr>
          <w:rFonts w:hint="eastAsia" w:ascii="仿宋" w:hAnsi="仿宋" w:eastAsia="仿宋" w:cs="仿宋"/>
          <w:b/>
          <w:color w:val="auto"/>
          <w:sz w:val="24"/>
          <w:highlight w:val="none"/>
        </w:rPr>
        <w:t xml:space="preserve">费用</w:t>
      </w:r>
      <w:r/>
    </w:p>
    <w:p>
      <w:pPr>
        <w:ind w:firstLine="480"/>
        <w:pageBreakBefore w:val="0"/>
        <w:spacing w:line="560" w:lineRule="exact"/>
        <w:rPr>
          <w:rFonts w:hint="eastAsia" w:ascii="仿宋" w:hAnsi="仿宋" w:eastAsia="仿宋" w:cs="仿宋"/>
          <w:color w:val="auto"/>
          <w:sz w:val="24"/>
          <w:szCs w:val="21"/>
          <w:highlight w:val="none"/>
        </w:rPr>
        <w:outlineLvl w:val="9"/>
      </w:pPr>
      <w:r>
        <w:rPr>
          <w:rFonts w:hint="eastAsia" w:ascii="仿宋" w:hAnsi="仿宋" w:eastAsia="仿宋" w:cs="仿宋"/>
          <w:color w:val="auto"/>
          <w:sz w:val="24"/>
          <w:highlight w:val="none"/>
        </w:rPr>
        <w:t xml:space="preserve">供应商应自行承担所有参加磋商活动有关的费用</w:t>
      </w:r>
      <w:r>
        <w:rPr>
          <w:rFonts w:hint="eastAsia" w:ascii="仿宋" w:hAnsi="仿宋" w:eastAsia="仿宋" w:cs="仿宋"/>
          <w:color w:val="auto"/>
          <w:sz w:val="24"/>
          <w:szCs w:val="21"/>
          <w:highlight w:val="none"/>
        </w:rPr>
        <w:t xml:space="preserve">。</w:t>
      </w:r>
      <w:r/>
    </w:p>
    <w:p>
      <w:pPr>
        <w:ind w:firstLine="320"/>
        <w:pageBreakBefore w:val="0"/>
        <w:spacing w:before="0" w:after="0" w:line="520" w:lineRule="exact"/>
        <w:rPr>
          <w:rFonts w:hint="eastAsia" w:ascii="仿宋" w:hAnsi="仿宋" w:eastAsia="仿宋" w:cs="仿宋"/>
          <w:b/>
          <w:bCs/>
          <w:color w:val="auto"/>
          <w:sz w:val="30"/>
          <w:szCs w:val="30"/>
          <w:highlight w:val="none"/>
        </w:rPr>
        <w:outlineLvl w:val="9"/>
      </w:pPr>
      <w:r/>
      <w:bookmarkStart w:id="48" w:name="_Toc141869963"/>
      <w:r>
        <w:rPr>
          <w:rFonts w:hint="eastAsia" w:ascii="仿宋" w:hAnsi="仿宋" w:eastAsia="仿宋" w:cs="仿宋"/>
          <w:b/>
          <w:bCs/>
          <w:color w:val="auto"/>
          <w:sz w:val="30"/>
          <w:szCs w:val="30"/>
          <w:highlight w:val="none"/>
        </w:rPr>
        <w:t xml:space="preserve">二、竞争性磋商文件</w:t>
      </w:r>
      <w:bookmarkEnd w:id="48"/>
      <w:r/>
      <w:r/>
    </w:p>
    <w:p>
      <w:pPr>
        <w:ind w:firstLine="482"/>
        <w:pageBreakBefore w:val="0"/>
        <w:spacing w:line="480" w:lineRule="exact"/>
        <w:rPr>
          <w:rFonts w:hint="eastAsia" w:ascii="仿宋" w:hAnsi="仿宋" w:eastAsia="仿宋" w:cs="仿宋"/>
          <w:b/>
          <w:color w:val="auto"/>
          <w:sz w:val="24"/>
          <w:highlight w:val="none"/>
        </w:rPr>
        <w:outlineLvl w:val="9"/>
      </w:pPr>
      <w:r>
        <w:rPr>
          <w:rFonts w:hint="eastAsia" w:ascii="仿宋" w:hAnsi="仿宋" w:eastAsia="仿宋" w:cs="仿宋"/>
          <w:b/>
          <w:color w:val="auto"/>
          <w:sz w:val="24"/>
          <w:highlight w:val="none"/>
          <w:lang w:eastAsia="zh-CN"/>
        </w:rPr>
        <w:t xml:space="preserve">5.</w:t>
      </w:r>
      <w:r>
        <w:rPr>
          <w:rFonts w:hint="eastAsia" w:ascii="仿宋" w:hAnsi="仿宋" w:eastAsia="仿宋" w:cs="仿宋"/>
          <w:b/>
          <w:color w:val="auto"/>
          <w:sz w:val="24"/>
          <w:highlight w:val="none"/>
        </w:rPr>
        <w:t xml:space="preserve">磋商文件构成</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5.1磋商文件由以下部分组成：</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第一章：磋商邀请；</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第二章：供应商须知；</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第三章：评审方法与评审标准；</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第四章：采购需求；</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第五章：合同文本；</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第六章：响应文件格式。</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请仔细检查磋商文件是否齐全，如有缺漏请立即与代理机构联系解决。</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5.2供应商应认真阅读磋商文件中所有的事项、格式、条款和规范等要求。按磋商文件要求和规定编制响应文件，并保证所提供的全部资料的真实性，以使其响应文件对磋商文件作出实质性响应，否则风险由供应商自行承担。</w:t>
      </w:r>
      <w:r/>
    </w:p>
    <w:p>
      <w:pPr>
        <w:ind w:firstLine="482"/>
        <w:pageBreakBefore w:val="0"/>
        <w:spacing w:line="480" w:lineRule="exact"/>
        <w:rPr>
          <w:rFonts w:hint="eastAsia" w:ascii="仿宋" w:hAnsi="仿宋" w:eastAsia="仿宋" w:cs="仿宋"/>
          <w:b/>
          <w:color w:val="auto"/>
          <w:sz w:val="24"/>
          <w:highlight w:val="none"/>
        </w:rPr>
        <w:outlineLvl w:val="9"/>
      </w:pPr>
      <w:r>
        <w:rPr>
          <w:rFonts w:hint="eastAsia" w:ascii="仿宋" w:hAnsi="仿宋" w:eastAsia="仿宋" w:cs="仿宋"/>
          <w:b/>
          <w:color w:val="auto"/>
          <w:sz w:val="24"/>
          <w:highlight w:val="none"/>
          <w:lang w:eastAsia="zh-CN"/>
        </w:rPr>
        <w:t xml:space="preserve">6.</w:t>
      </w:r>
      <w:r>
        <w:rPr>
          <w:rFonts w:hint="eastAsia" w:ascii="仿宋" w:hAnsi="仿宋" w:eastAsia="仿宋" w:cs="仿宋"/>
          <w:b/>
          <w:color w:val="auto"/>
          <w:sz w:val="24"/>
          <w:highlight w:val="none"/>
        </w:rPr>
        <w:t xml:space="preserve">政府采购政策</w:t>
      </w:r>
      <w:r/>
    </w:p>
    <w:p>
      <w:pPr>
        <w:ind w:left="0" w:right="0" w:firstLine="482"/>
        <w:jc w:val="both"/>
        <w:pageBreakBefore w:val="0"/>
        <w:spacing w:before="0" w:after="0" w:line="479" w:lineRule="atLeast"/>
        <w:rPr>
          <w:rFonts w:hint="eastAsia" w:ascii="仿宋" w:hAnsi="仿宋" w:eastAsia="仿宋" w:cs="仿宋"/>
          <w:color w:val="auto"/>
          <w:sz w:val="24"/>
          <w:szCs w:val="24"/>
          <w:lang w:val="en-US" w:eastAsia="zh-CN"/>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b/>
          <w:color w:val="auto"/>
          <w:sz w:val="24"/>
          <w:szCs w:val="24"/>
        </w:rPr>
        <w:t xml:space="preserve">本项目落实的政府采购政策对应序号为</w:t>
      </w:r>
      <w:r>
        <w:rPr>
          <w:rFonts w:hint="eastAsia" w:ascii="仿宋" w:hAnsi="仿宋" w:eastAsia="仿宋" w:cs="仿宋"/>
          <w:b/>
          <w:color w:val="auto"/>
          <w:sz w:val="24"/>
          <w:szCs w:val="24"/>
          <w:u w:val="single"/>
        </w:rPr>
        <w:t xml:space="preserve">6.1</w:t>
      </w:r>
      <w:r>
        <w:rPr>
          <w:rFonts w:hint="eastAsia" w:ascii="仿宋" w:hAnsi="仿宋" w:eastAsia="仿宋" w:cs="仿宋"/>
          <w:b/>
          <w:color w:val="auto"/>
          <w:sz w:val="24"/>
          <w:szCs w:val="24"/>
          <w:u w:val="single"/>
          <w:lang w:eastAsia="zh-CN"/>
        </w:rPr>
        <w:t xml:space="preserve">、</w:t>
      </w:r>
      <w:r>
        <w:rPr>
          <w:rFonts w:hint="eastAsia" w:ascii="仿宋" w:hAnsi="仿宋" w:eastAsia="仿宋" w:cs="仿宋"/>
          <w:b/>
          <w:color w:val="auto"/>
          <w:sz w:val="24"/>
          <w:szCs w:val="24"/>
          <w:u w:val="single"/>
          <w:lang w:val="en-US" w:eastAsia="zh-CN"/>
        </w:rPr>
        <w:t xml:space="preserve">6.2、6.3、6.4</w:t>
      </w:r>
      <w:r/>
    </w:p>
    <w:p>
      <w:pPr>
        <w:ind w:left="0" w:right="0" w:firstLine="480"/>
        <w:jc w:val="both"/>
        <w:pageBreakBefore w:val="0"/>
        <w:spacing w:before="0" w:after="0" w:line="479" w:lineRule="atLeast"/>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rPr>
        <w:t xml:space="preserve">6.1中小企业政策：</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本项目按以下第</w:t>
      </w:r>
      <w:r>
        <w:rPr>
          <w:rFonts w:hint="eastAsia" w:ascii="仿宋" w:hAnsi="仿宋" w:eastAsia="仿宋" w:cs="仿宋"/>
          <w:b/>
          <w:bCs/>
          <w:color w:val="auto"/>
          <w:sz w:val="24"/>
          <w:highlight w:val="none"/>
          <w:u w:val="single"/>
        </w:rPr>
        <w:t xml:space="preserve">（1）</w:t>
      </w:r>
      <w:r>
        <w:rPr>
          <w:rFonts w:hint="eastAsia" w:ascii="仿宋" w:hAnsi="仿宋" w:eastAsia="仿宋" w:cs="仿宋"/>
          <w:b w:val="0"/>
          <w:bCs w:val="0"/>
          <w:color w:val="auto"/>
          <w:sz w:val="24"/>
          <w:highlight w:val="none"/>
          <w:u w:val="none"/>
          <w:lang w:eastAsia="zh-CN"/>
        </w:rPr>
        <w:t xml:space="preserve">项</w:t>
      </w:r>
      <w:r>
        <w:rPr>
          <w:rFonts w:hint="eastAsia" w:ascii="仿宋" w:hAnsi="仿宋" w:eastAsia="仿宋" w:cs="仿宋"/>
          <w:color w:val="auto"/>
          <w:sz w:val="24"/>
          <w:highlight w:val="none"/>
        </w:rPr>
        <w:t xml:space="preserve">政策确定本项目落实的中小企业政策：</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（1）本项目专门面向中小企业（含监狱与戒毒企业、残疾人福利企业）采购。</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（2）对符合规定情形的小微企业报价给予</w:t>
      </w:r>
      <w:r>
        <w:rPr>
          <w:rFonts w:hint="eastAsia" w:ascii="仿宋" w:hAnsi="仿宋" w:eastAsia="仿宋" w:cs="仿宋"/>
          <w:color w:val="auto"/>
          <w:sz w:val="24"/>
          <w:highlight w:val="none"/>
          <w:u w:val="single"/>
          <w:lang w:val="en-US" w:eastAsia="zh-CN"/>
        </w:rPr>
        <w:t xml:space="preserve"> 10 %</w:t>
      </w:r>
      <w:r>
        <w:rPr>
          <w:rFonts w:hint="eastAsia" w:ascii="仿宋" w:hAnsi="仿宋" w:eastAsia="仿宋" w:cs="仿宋"/>
          <w:color w:val="auto"/>
          <w:sz w:val="24"/>
          <w:highlight w:val="none"/>
        </w:rPr>
        <w:t xml:space="preserve">扣除，用扣除后的价格参加评审。</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在服务采购项目中，服务由中小企业承接，即提供服务的人员为中小企业依照《中华人民共和国劳动合同法》订立劳动合同的从业人员。</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在货物采购项目中，货物由中小企业制造，即货物由中小企业生产且使用该中小企业商号或者注册商标。</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注：①参加磋商的中小企业，应当按照《政府采购促进中小企业发展管理办法》（财库〔2020〕46号）规定，出具《中小企业声明函》，中小企业划型依据《关于印发中小企业划型标准规定的通知》（工信部联企业〔2011〕300号）。</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②参加磋商的监狱企业，视同小型、微型企业。监狱企业应当按照《财政部 司法部关于政府采购支持监狱企业发展有关问题的通知》（财库〔2014〕68号）的规定，提供由省级以上监狱管理局、戒毒管理局</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含新疆生产建设兵团</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出具的属于监狱企业的证明文件</w:t>
      </w:r>
      <w:r>
        <w:rPr>
          <w:rFonts w:hint="eastAsia" w:ascii="仿宋" w:hAnsi="仿宋" w:eastAsia="仿宋" w:cs="仿宋"/>
          <w:color w:val="auto"/>
          <w:sz w:val="24"/>
          <w:highlight w:val="none"/>
          <w:lang w:eastAsia="zh-CN"/>
        </w:rPr>
        <w:t xml:space="preserve">（在</w:t>
      </w:r>
      <w:r>
        <w:rPr>
          <w:rFonts w:hint="eastAsia" w:ascii="仿宋" w:hAnsi="仿宋" w:eastAsia="仿宋" w:cs="仿宋"/>
          <w:color w:val="auto"/>
          <w:sz w:val="24"/>
          <w:highlight w:val="none"/>
        </w:rPr>
        <w:t xml:space="preserve">响应文件中上传加盖出具单位公章的电子件）。</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③参加磋商的残疾人福利性单位，视同小型、微型企业。残疾人福利性单位应当按照《财政部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仿宋" w:hAnsi="仿宋" w:eastAsia="仿宋" w:cs="仿宋"/>
          <w:color w:val="auto"/>
          <w:sz w:val="24"/>
          <w:highlight w:val="none"/>
          <w:u w:val="single"/>
        </w:rPr>
        <w:t xml:space="preserve">5</w:t>
      </w:r>
      <w:r>
        <w:rPr>
          <w:rFonts w:hint="eastAsia" w:ascii="仿宋" w:hAnsi="仿宋" w:eastAsia="仿宋" w:cs="仿宋"/>
          <w:color w:val="auto"/>
          <w:sz w:val="24"/>
          <w:highlight w:val="none"/>
        </w:rPr>
        <w:t xml:space="preserve">%（工程项目为</w:t>
      </w:r>
      <w:r>
        <w:rPr>
          <w:rFonts w:hint="eastAsia" w:ascii="仿宋" w:hAnsi="仿宋" w:eastAsia="仿宋" w:cs="仿宋"/>
          <w:color w:val="auto"/>
          <w:sz w:val="24"/>
          <w:highlight w:val="none"/>
          <w:u w:val="single"/>
        </w:rPr>
        <w:t xml:space="preserve">2</w:t>
      </w:r>
      <w:r>
        <w:rPr>
          <w:rFonts w:hint="eastAsia" w:ascii="仿宋" w:hAnsi="仿宋" w:eastAsia="仿宋" w:cs="仿宋"/>
          <w:color w:val="auto"/>
          <w:sz w:val="24"/>
          <w:highlight w:val="none"/>
        </w:rPr>
        <w:t xml:space="preserve">%）的扣除，用扣除后的价格参加评审。（是否接受联合体以“项目基本情况”相关内容为准，是否允许大中型企业向一家或者多家小微企业分包以“供应商须知前附表</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采购需求”相关内容为准。）</w:t>
      </w:r>
      <w:r/>
    </w:p>
    <w:p>
      <w:pPr>
        <w:ind w:firstLine="480"/>
        <w:pageBreakBefore w:val="0"/>
        <w:spacing w:line="480" w:lineRule="exact"/>
        <w:rPr>
          <w:rFonts w:hint="eastAsia" w:ascii="仿宋" w:hAnsi="仿宋" w:eastAsia="仿宋" w:cs="仿宋"/>
          <w:color w:val="auto"/>
          <w:sz w:val="24"/>
          <w:szCs w:val="24"/>
        </w:rPr>
        <w:outlineLvl w:val="9"/>
      </w:pPr>
      <w:r>
        <w:rPr>
          <w:rFonts w:hint="eastAsia" w:ascii="仿宋" w:hAnsi="仿宋" w:eastAsia="仿宋" w:cs="仿宋"/>
          <w:color w:val="auto"/>
          <w:sz w:val="24"/>
          <w:highlight w:val="none"/>
        </w:rPr>
        <w:t xml:space="preserve">⑤联合体各方均为小型、微型企业（残疾人福利单位、监狱企业）的，联合体享受1</w:t>
      </w:r>
      <w:r>
        <w:rPr>
          <w:rFonts w:hint="eastAsia" w:ascii="仿宋" w:hAnsi="仿宋" w:eastAsia="仿宋" w:cs="仿宋"/>
          <w:color w:val="auto"/>
          <w:sz w:val="24"/>
          <w:highlight w:val="none"/>
          <w:lang w:val="en-US" w:eastAsia="zh-CN"/>
        </w:rPr>
        <w:t xml:space="preserve">0</w:t>
      </w:r>
      <w:r>
        <w:rPr>
          <w:rFonts w:hint="eastAsia" w:ascii="仿宋" w:hAnsi="仿宋" w:eastAsia="仿宋" w:cs="仿宋"/>
          <w:color w:val="auto"/>
          <w:sz w:val="24"/>
          <w:highlight w:val="none"/>
        </w:rPr>
        <w:t xml:space="preserve">%价格扣除，用扣除后的价格参与评审。</w:t>
      </w:r>
      <w:r/>
    </w:p>
    <w:p>
      <w:pPr>
        <w:ind w:left="0" w:right="0" w:firstLine="420"/>
        <w:jc w:val="both"/>
        <w:pageBreakBefore w:val="0"/>
        <w:spacing w:before="0" w:after="0" w:line="479" w:lineRule="atLeast"/>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rPr>
        <w:t xml:space="preserve">6.2节能产品、环境标志产品</w:t>
      </w:r>
      <w:r/>
    </w:p>
    <w:p>
      <w:pPr>
        <w:ind w:left="0" w:right="0" w:firstLine="420"/>
        <w:jc w:val="both"/>
        <w:pageBreakBefore w:val="0"/>
        <w:spacing w:before="0" w:after="0" w:line="479" w:lineRule="atLeast"/>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rPr>
        <w:t xml:space="preserve">拟采购的产品属于品目清单范围的，采购人将依据国家确定的认证机构出具的、处于有效期之内的节能产品、环境标志产品认证证书，对获得证书的产品实施政府优先采购或强制采购。</w:t>
      </w:r>
      <w:r/>
    </w:p>
    <w:p>
      <w:pPr>
        <w:ind w:left="0" w:right="0" w:firstLine="420"/>
        <w:jc w:val="both"/>
        <w:pageBreakBefore w:val="0"/>
        <w:spacing w:before="0" w:after="0" w:line="479" w:lineRule="atLeast"/>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rPr>
        <w:t xml:space="preserve">6.2.1拟采购的产品属于政府强制采购的节能产品品目清单范围的，供应商须提供国家确定的认证机构出具的、处于有效期之内的节能产品认证证书，否则其响应文件按无效标处理。</w:t>
      </w:r>
      <w:r/>
    </w:p>
    <w:p>
      <w:pPr>
        <w:ind w:left="0" w:right="0" w:firstLine="420"/>
        <w:jc w:val="both"/>
        <w:pageBreakBefore w:val="0"/>
        <w:spacing w:before="0" w:after="0" w:line="479" w:lineRule="atLeast"/>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rPr>
        <w:t xml:space="preserve">6.2.2拟采购的产品属于优先采购的节能环保品目清单范围的，对提供有效节能产品或环境标志产品认证证书的供应商加分。</w:t>
      </w:r>
      <w:r/>
    </w:p>
    <w:p>
      <w:pPr>
        <w:ind w:left="0" w:right="0" w:firstLine="420"/>
        <w:jc w:val="both"/>
        <w:pageBreakBefore w:val="0"/>
        <w:spacing w:before="0" w:after="0" w:line="479" w:lineRule="atLeast"/>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rPr>
        <w:t xml:space="preserve">6.3政府采购需求标准</w:t>
      </w:r>
      <w:r/>
    </w:p>
    <w:p>
      <w:pPr>
        <w:ind w:left="0" w:right="0" w:firstLine="420"/>
        <w:jc w:val="both"/>
        <w:pageBreakBefore w:val="0"/>
        <w:spacing w:before="0" w:after="0" w:line="479" w:lineRule="atLeast"/>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rPr>
        <w:t xml:space="preserve">6.3.1商品包装、快递包装政府采购需求标准（试行）</w:t>
      </w:r>
      <w:r/>
    </w:p>
    <w:p>
      <w:pPr>
        <w:ind w:left="0" w:right="0" w:firstLine="420"/>
        <w:jc w:val="both"/>
        <w:pageBreakBefore w:val="0"/>
        <w:spacing w:before="0" w:after="0" w:line="479" w:lineRule="atLeast"/>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rPr>
        <w:t xml:space="preserve">按照财政部印发的《商品包装政府采购需求标准（试行）》《快递包装政府采购需求标准（试行）</w:t>
      </w:r>
      <w:r>
        <w:rPr>
          <w:rFonts w:hint="eastAsia" w:ascii="仿宋" w:hAnsi="仿宋" w:eastAsia="仿宋" w:cs="仿宋"/>
          <w:color w:val="auto"/>
          <w:sz w:val="24"/>
          <w:szCs w:val="24"/>
          <w:lang w:eastAsia="zh-CN"/>
        </w:rPr>
        <w:t xml:space="preserve">》的</w:t>
      </w:r>
      <w:r>
        <w:rPr>
          <w:rFonts w:hint="eastAsia" w:ascii="仿宋" w:hAnsi="仿宋" w:eastAsia="仿宋" w:cs="仿宋"/>
          <w:color w:val="auto"/>
          <w:sz w:val="24"/>
          <w:szCs w:val="24"/>
        </w:rPr>
        <w:t xml:space="preserve">要求执行，本项目商品包装和快递包装的具体需求详见第四章采购需求。</w:t>
      </w:r>
      <w:r/>
    </w:p>
    <w:p>
      <w:pPr>
        <w:ind w:left="0" w:right="0" w:firstLine="420"/>
        <w:jc w:val="both"/>
        <w:pageBreakBefore w:val="0"/>
        <w:spacing w:before="0" w:after="0" w:line="479" w:lineRule="atLeast"/>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rPr>
        <w:t xml:space="preserve">6.3.2绿色数据中心政府采购需求标准（试行）</w:t>
      </w:r>
      <w:r/>
    </w:p>
    <w:p>
      <w:pPr>
        <w:ind w:left="0" w:right="0" w:firstLine="420"/>
        <w:jc w:val="both"/>
        <w:pageBreakBefore w:val="0"/>
        <w:spacing w:before="0" w:after="0" w:line="479" w:lineRule="atLeast"/>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rPr>
        <w:t xml:space="preserve">按照财政部 生态环境部 工业和信息化部关于印发《绿色数据中心政府采购需求标准（试行）》的通知）要求执行，本项目绿色数据中心的具体需求详见第四章采购需求。</w:t>
      </w:r>
      <w:r/>
    </w:p>
    <w:p>
      <w:pPr>
        <w:ind w:left="0" w:right="0" w:firstLine="420"/>
        <w:jc w:val="both"/>
        <w:pageBreakBefore w:val="0"/>
        <w:spacing w:before="0" w:after="0" w:line="479" w:lineRule="atLeast"/>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rPr>
        <w:t xml:space="preserve">6.3.3绿色建材政府采购需求标准</w:t>
      </w:r>
      <w:r/>
    </w:p>
    <w:p>
      <w:pPr>
        <w:ind w:left="0" w:right="0" w:firstLine="420"/>
        <w:jc w:val="both"/>
        <w:pageBreakBefore w:val="0"/>
        <w:spacing w:before="0" w:after="0" w:line="479" w:lineRule="atLeast"/>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rPr>
        <w:t xml:space="preserve">按照财政部 住房和城乡建设部 工业和信息化部关于印发《关于扩大政府采购支持绿色建材促进建筑品质提升政策实施范围的通知</w:t>
      </w:r>
      <w:r>
        <w:rPr>
          <w:rFonts w:hint="eastAsia" w:ascii="仿宋" w:hAnsi="仿宋" w:eastAsia="仿宋" w:cs="仿宋"/>
          <w:color w:val="auto"/>
          <w:sz w:val="24"/>
          <w:szCs w:val="24"/>
          <w:lang w:eastAsia="zh-CN"/>
        </w:rPr>
        <w:t xml:space="preserve">》的</w:t>
      </w:r>
      <w:r>
        <w:rPr>
          <w:rFonts w:hint="eastAsia" w:ascii="仿宋" w:hAnsi="仿宋" w:eastAsia="仿宋" w:cs="仿宋"/>
          <w:color w:val="auto"/>
          <w:sz w:val="24"/>
          <w:szCs w:val="24"/>
        </w:rPr>
        <w:t xml:space="preserve">要求执行，本项目绿色建材的具体需求详见第四章采购需求。</w:t>
      </w:r>
      <w:r/>
    </w:p>
    <w:p>
      <w:pPr>
        <w:ind w:left="0" w:right="0" w:firstLine="420"/>
        <w:jc w:val="both"/>
        <w:pageBreakBefore w:val="0"/>
        <w:spacing w:before="0" w:after="0" w:line="479" w:lineRule="atLeast"/>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rPr>
        <w:t xml:space="preserve">6.4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r/>
    </w:p>
    <w:p>
      <w:pPr>
        <w:ind w:firstLine="482"/>
        <w:pageBreakBefore w:val="0"/>
        <w:spacing w:line="480" w:lineRule="exact"/>
        <w:rPr>
          <w:rFonts w:hint="eastAsia" w:ascii="仿宋" w:hAnsi="仿宋" w:eastAsia="仿宋" w:cs="仿宋"/>
          <w:b/>
          <w:color w:val="auto"/>
          <w:sz w:val="24"/>
          <w:highlight w:val="none"/>
        </w:rPr>
        <w:outlineLvl w:val="9"/>
      </w:pPr>
      <w:r>
        <w:rPr>
          <w:rFonts w:hint="eastAsia" w:ascii="仿宋" w:hAnsi="仿宋" w:eastAsia="仿宋" w:cs="仿宋"/>
          <w:b/>
          <w:color w:val="auto"/>
          <w:sz w:val="24"/>
          <w:highlight w:val="none"/>
          <w:lang w:eastAsia="zh-CN"/>
        </w:rPr>
        <w:t xml:space="preserve">7.</w:t>
      </w:r>
      <w:r>
        <w:rPr>
          <w:rFonts w:hint="eastAsia" w:ascii="仿宋" w:hAnsi="仿宋" w:eastAsia="仿宋" w:cs="仿宋"/>
          <w:b/>
          <w:color w:val="auto"/>
          <w:sz w:val="24"/>
          <w:highlight w:val="none"/>
        </w:rPr>
        <w:t xml:space="preserve">磋商文件的澄清或修改</w:t>
      </w:r>
      <w:r/>
    </w:p>
    <w:p>
      <w:pPr>
        <w:ind w:firstLine="482"/>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7.1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在提交首次响应文件截止时间至少5日前，以书面形式通知所有获取磋商文件的供应商；不足5日的，采购人、采购代理机构应顺延提交首次响应文件截止时间。</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7.2磋商文件的澄清或者修改将在原公告媒体上发布更正公告，澄清、修改文件均作为磋商文件的组成部分，并对供应商具有约束力。</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7.3供应商应及时登录“苏采云”系统获取澄清答疑文件（修改后磋商文件），如供应商未能及时下载澄清和修改后的磋商文件，造成的相关责任由供应商承担。</w:t>
      </w:r>
      <w:r/>
    </w:p>
    <w:p>
      <w:pPr>
        <w:ind w:firstLine="320"/>
        <w:pageBreakBefore w:val="0"/>
        <w:spacing w:before="0" w:after="0" w:line="520" w:lineRule="exact"/>
        <w:rPr>
          <w:rFonts w:hint="eastAsia" w:ascii="仿宋" w:hAnsi="仿宋" w:eastAsia="仿宋" w:cs="仿宋"/>
          <w:b/>
          <w:bCs/>
          <w:color w:val="auto"/>
          <w:sz w:val="30"/>
          <w:szCs w:val="30"/>
          <w:highlight w:val="none"/>
        </w:rPr>
        <w:outlineLvl w:val="9"/>
      </w:pPr>
      <w:r/>
      <w:bookmarkStart w:id="49" w:name="_Toc141869964"/>
      <w:r>
        <w:rPr>
          <w:rFonts w:hint="eastAsia" w:ascii="仿宋" w:hAnsi="仿宋" w:eastAsia="仿宋" w:cs="仿宋"/>
          <w:b/>
          <w:bCs/>
          <w:color w:val="auto"/>
          <w:sz w:val="30"/>
          <w:szCs w:val="30"/>
          <w:highlight w:val="none"/>
        </w:rPr>
        <w:t xml:space="preserve">三、响应文件的编制</w:t>
      </w:r>
      <w:bookmarkEnd w:id="49"/>
      <w:r/>
      <w:r/>
    </w:p>
    <w:p>
      <w:pPr>
        <w:ind w:firstLine="482"/>
        <w:pageBreakBefore w:val="0"/>
        <w:spacing w:line="480" w:lineRule="exact"/>
        <w:rPr>
          <w:rFonts w:hint="eastAsia" w:ascii="仿宋" w:hAnsi="仿宋" w:eastAsia="仿宋" w:cs="仿宋"/>
          <w:b/>
          <w:color w:val="auto"/>
          <w:sz w:val="24"/>
          <w:highlight w:val="none"/>
        </w:rPr>
        <w:outlineLvl w:val="9"/>
      </w:pPr>
      <w:r>
        <w:rPr>
          <w:rFonts w:hint="eastAsia" w:ascii="仿宋" w:hAnsi="仿宋" w:eastAsia="仿宋" w:cs="仿宋"/>
          <w:b/>
          <w:color w:val="auto"/>
          <w:sz w:val="24"/>
          <w:highlight w:val="none"/>
          <w:lang w:eastAsia="zh-CN"/>
        </w:rPr>
        <w:t xml:space="preserve">8.</w:t>
      </w:r>
      <w:r>
        <w:rPr>
          <w:rFonts w:hint="eastAsia" w:ascii="仿宋" w:hAnsi="仿宋" w:eastAsia="仿宋" w:cs="仿宋"/>
          <w:b/>
          <w:color w:val="auto"/>
          <w:sz w:val="24"/>
          <w:highlight w:val="none"/>
        </w:rPr>
        <w:t xml:space="preserve">响应文件的编制要求</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8.1供应商应仔细阅读“磋商文件”的所有内容，保证所提供的全部资料的真实性、完整性及有效性，以使其响应</w:t>
      </w:r>
      <w:r>
        <w:rPr>
          <w:rFonts w:hint="eastAsia" w:ascii="仿宋" w:hAnsi="仿宋" w:eastAsia="仿宋" w:cs="仿宋"/>
          <w:color w:val="auto"/>
          <w:sz w:val="24"/>
          <w:highlight w:val="none"/>
          <w:lang w:eastAsia="zh-CN"/>
        </w:rPr>
        <w:t xml:space="preserve">文件对</w:t>
      </w:r>
      <w:r>
        <w:rPr>
          <w:rFonts w:hint="eastAsia" w:ascii="仿宋" w:hAnsi="仿宋" w:eastAsia="仿宋" w:cs="仿宋"/>
          <w:color w:val="auto"/>
          <w:sz w:val="24"/>
          <w:highlight w:val="none"/>
        </w:rPr>
        <w:t xml:space="preserve">“磋商文件”作出实质性响应。</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8.2响应文件要求加盖电子签章之处，应按要求加盖供应商数字证书的电子签章。其他需要盖章但未明确要求电子签章的，供应商可按要求盖公章后上传材料电子件或直接盖电子签章。</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8.3本项目通过“苏采云”系统进行电子磋商，供应商使用政府采购客户端工具制作并通过“苏采云”系统提交响应文件，如标书制作工具中格式和内容与“江苏政府采购网”“宿迁市政府采购网”发布的磋商文件不一致的，以“江苏政府采购网”“宿迁市政府采购网”发布的磋商文件为准。</w:t>
      </w:r>
      <w:r/>
    </w:p>
    <w:p>
      <w:pPr>
        <w:ind w:firstLine="482"/>
        <w:pageBreakBefore w:val="0"/>
        <w:spacing w:line="480" w:lineRule="exact"/>
        <w:rPr>
          <w:rFonts w:hint="eastAsia" w:ascii="仿宋" w:hAnsi="仿宋" w:eastAsia="仿宋" w:cs="仿宋"/>
          <w:b/>
          <w:color w:val="auto"/>
          <w:sz w:val="24"/>
          <w:highlight w:val="none"/>
        </w:rPr>
        <w:outlineLvl w:val="9"/>
      </w:pPr>
      <w:r>
        <w:rPr>
          <w:rFonts w:hint="eastAsia" w:ascii="仿宋" w:hAnsi="仿宋" w:eastAsia="仿宋" w:cs="仿宋"/>
          <w:b/>
          <w:color w:val="auto"/>
          <w:sz w:val="24"/>
          <w:highlight w:val="none"/>
          <w:lang w:eastAsia="zh-CN"/>
        </w:rPr>
        <w:t xml:space="preserve">9.</w:t>
      </w:r>
      <w:r>
        <w:rPr>
          <w:rFonts w:hint="eastAsia" w:ascii="仿宋" w:hAnsi="仿宋" w:eastAsia="仿宋" w:cs="仿宋"/>
          <w:b/>
          <w:color w:val="auto"/>
          <w:sz w:val="24"/>
          <w:highlight w:val="none"/>
        </w:rPr>
        <w:t xml:space="preserve">响应文件构成</w:t>
      </w:r>
      <w:r/>
    </w:p>
    <w:p>
      <w:pPr>
        <w:ind w:firstLine="482"/>
        <w:pageBreakBefore w:val="0"/>
        <w:spacing w:line="480" w:lineRule="exact"/>
        <w:rPr>
          <w:rFonts w:hint="eastAsia" w:ascii="仿宋" w:hAnsi="仿宋" w:eastAsia="仿宋" w:cs="仿宋"/>
          <w:b/>
          <w:color w:val="auto"/>
          <w:sz w:val="24"/>
          <w:highlight w:val="none"/>
        </w:rPr>
        <w:outlineLvl w:val="9"/>
      </w:pPr>
      <w:r/>
      <w:bookmarkStart w:id="50" w:name="EBd2e6df6607b447c7a4370e6531238d19"/>
      <w:r>
        <w:rPr>
          <w:rFonts w:hint="eastAsia" w:ascii="仿宋" w:hAnsi="仿宋" w:eastAsia="仿宋" w:cs="仿宋"/>
          <w:color w:val="auto"/>
          <w:sz w:val="24"/>
          <w:szCs w:val="21"/>
          <w:highlight w:val="none"/>
        </w:rPr>
        <w:t xml:space="preserve">9.1响应文件包括资格证明文件、</w:t>
      </w:r>
      <w:r>
        <w:rPr>
          <w:rFonts w:hint="eastAsia" w:ascii="仿宋" w:hAnsi="仿宋" w:eastAsia="仿宋" w:cs="仿宋"/>
          <w:color w:val="auto"/>
          <w:sz w:val="24"/>
          <w:szCs w:val="24"/>
          <w:highlight w:val="none"/>
        </w:rPr>
        <w:t xml:space="preserve">实质性要求响应及偏离表</w:t>
      </w:r>
      <w:r>
        <w:rPr>
          <w:rFonts w:hint="eastAsia" w:ascii="仿宋" w:hAnsi="仿宋" w:eastAsia="仿宋" w:cs="仿宋"/>
          <w:color w:val="auto"/>
          <w:sz w:val="24"/>
          <w:szCs w:val="21"/>
          <w:highlight w:val="none"/>
        </w:rPr>
        <w:t xml:space="preserve">、分项报价表、响应及偏离表、磋商申请函、其他证明文件等部分。</w:t>
      </w:r>
      <w:r>
        <w:rPr>
          <w:rFonts w:hint="eastAsia" w:ascii="仿宋" w:hAnsi="仿宋" w:eastAsia="仿宋" w:cs="仿宋"/>
          <w:color w:val="auto"/>
          <w:sz w:val="24"/>
          <w:highlight w:val="none"/>
        </w:rPr>
        <w:t xml:space="preserve">响应文件构成资料为非中文时应提供中文译版。</w:t>
      </w:r>
      <w:r/>
    </w:p>
    <w:p>
      <w:pPr>
        <w:ind w:firstLine="482"/>
        <w:pageBreakBefore w:val="0"/>
        <w:spacing w:line="480" w:lineRule="exact"/>
        <w:rPr>
          <w:rFonts w:hint="eastAsia" w:ascii="仿宋" w:hAnsi="仿宋" w:eastAsia="仿宋" w:cs="仿宋"/>
          <w:b/>
          <w:color w:val="auto"/>
          <w:sz w:val="24"/>
          <w:highlight w:val="none"/>
        </w:rPr>
        <w:outlineLvl w:val="9"/>
      </w:pPr>
      <w:r>
        <w:rPr>
          <w:rFonts w:hint="eastAsia" w:ascii="仿宋" w:hAnsi="仿宋" w:eastAsia="仿宋" w:cs="仿宋"/>
          <w:b/>
          <w:color w:val="auto"/>
          <w:sz w:val="24"/>
          <w:highlight w:val="none"/>
        </w:rPr>
        <w:t xml:space="preserve">9.2磋商文件要求提供证书证件等原件电子件的，供应商提供的电子件应是对证书证件等原件通过扫描、拍照等方式进行数字化的可被</w:t>
      </w:r>
      <w:r>
        <w:rPr>
          <w:rFonts w:hint="eastAsia" w:ascii="仿宋" w:hAnsi="仿宋" w:eastAsia="仿宋" w:cs="仿宋"/>
          <w:b/>
          <w:bCs/>
          <w:color w:val="auto"/>
          <w:sz w:val="24"/>
          <w:highlight w:val="none"/>
        </w:rPr>
        <w:t xml:space="preserve">“苏采云”</w:t>
      </w:r>
      <w:r>
        <w:rPr>
          <w:rFonts w:hint="eastAsia" w:ascii="仿宋" w:hAnsi="仿宋" w:eastAsia="仿宋" w:cs="仿宋"/>
          <w:b/>
          <w:color w:val="auto"/>
          <w:sz w:val="24"/>
          <w:highlight w:val="none"/>
        </w:rPr>
        <w:t xml:space="preserve">系统识别的数字文件，否则磋商小组可以视其未提供。无论何种原因，即使供应商磋商时携带了证书证明资料的原件，但电子响应文件中未包含相关资料电</w:t>
      </w:r>
      <w:r>
        <w:rPr>
          <w:rFonts w:hint="eastAsia" w:ascii="仿宋" w:hAnsi="仿宋" w:eastAsia="仿宋" w:cs="仿宋"/>
          <w:b/>
          <w:color w:val="auto"/>
          <w:sz w:val="24"/>
          <w:highlight w:val="none"/>
          <w:lang w:eastAsia="zh-CN"/>
        </w:rPr>
        <w:t xml:space="preserve">子文</w:t>
      </w:r>
      <w:r>
        <w:rPr>
          <w:rFonts w:hint="eastAsia" w:ascii="仿宋" w:hAnsi="仿宋" w:eastAsia="仿宋" w:cs="仿宋"/>
          <w:b/>
          <w:color w:val="auto"/>
          <w:sz w:val="24"/>
          <w:highlight w:val="none"/>
        </w:rPr>
        <w:t xml:space="preserve">件的，磋商小组可以视同其未提供。</w:t>
      </w:r>
      <w:bookmarkEnd w:id="50"/>
      <w:r/>
      <w:r/>
    </w:p>
    <w:p>
      <w:pPr>
        <w:ind w:firstLine="482"/>
        <w:pageBreakBefore w:val="0"/>
        <w:spacing w:line="480" w:lineRule="exact"/>
        <w:rPr>
          <w:rFonts w:hint="eastAsia" w:ascii="仿宋" w:hAnsi="仿宋" w:eastAsia="仿宋" w:cs="仿宋"/>
          <w:b/>
          <w:color w:val="auto"/>
          <w:sz w:val="24"/>
          <w:highlight w:val="none"/>
        </w:rPr>
        <w:outlineLvl w:val="9"/>
      </w:pPr>
      <w:r>
        <w:rPr>
          <w:rFonts w:hint="eastAsia" w:ascii="仿宋" w:hAnsi="仿宋" w:eastAsia="仿宋" w:cs="仿宋"/>
          <w:b/>
          <w:color w:val="auto"/>
          <w:sz w:val="24"/>
          <w:highlight w:val="none"/>
          <w:lang w:eastAsia="zh-CN"/>
        </w:rPr>
        <w:t xml:space="preserve">10.</w:t>
      </w:r>
      <w:r>
        <w:rPr>
          <w:rFonts w:hint="eastAsia" w:ascii="仿宋" w:hAnsi="仿宋" w:eastAsia="仿宋" w:cs="仿宋"/>
          <w:b/>
          <w:color w:val="auto"/>
          <w:sz w:val="24"/>
          <w:highlight w:val="none"/>
        </w:rPr>
        <w:t xml:space="preserve">响应文件的报价</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10.1分次报价，供应商响应文件中的报价作为第一次报价，不公开；以最后报价作为价格分计算。</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10.2报价注意事项：报价一律以人民币计算，以元为单位标注，最多保留至小数点后两位，磋商文件有规定的按磋商文件执行。</w:t>
      </w:r>
      <w:r/>
    </w:p>
    <w:p>
      <w:pPr>
        <w:ind w:firstLine="482"/>
        <w:pageBreakBefore w:val="0"/>
        <w:spacing w:line="480" w:lineRule="exact"/>
        <w:rPr>
          <w:rFonts w:hint="eastAsia" w:ascii="仿宋" w:hAnsi="仿宋" w:eastAsia="仿宋" w:cs="仿宋"/>
          <w:b/>
          <w:color w:val="auto"/>
          <w:sz w:val="24"/>
          <w:highlight w:val="none"/>
        </w:rPr>
        <w:outlineLvl w:val="9"/>
      </w:pPr>
      <w:r>
        <w:rPr>
          <w:rFonts w:hint="eastAsia" w:ascii="仿宋" w:hAnsi="仿宋" w:eastAsia="仿宋" w:cs="仿宋"/>
          <w:b/>
          <w:color w:val="auto"/>
          <w:sz w:val="24"/>
          <w:highlight w:val="none"/>
          <w:lang w:eastAsia="zh-CN"/>
        </w:rPr>
        <w:t xml:space="preserve">11.</w:t>
      </w:r>
      <w:r>
        <w:rPr>
          <w:rFonts w:hint="eastAsia" w:ascii="仿宋" w:hAnsi="仿宋" w:eastAsia="仿宋" w:cs="仿宋"/>
          <w:b/>
          <w:color w:val="auto"/>
          <w:sz w:val="24"/>
          <w:highlight w:val="none"/>
        </w:rPr>
        <w:t xml:space="preserve">磋商保证金</w:t>
      </w:r>
      <w:r/>
    </w:p>
    <w:p>
      <w:pPr>
        <w:ind w:firstLine="480"/>
        <w:pageBreakBefore w:val="0"/>
        <w:spacing w:line="480" w:lineRule="exact"/>
        <w:rPr>
          <w:rFonts w:hint="eastAsia" w:ascii="仿宋" w:hAnsi="仿宋" w:eastAsia="仿宋" w:cs="仿宋"/>
          <w:color w:val="auto"/>
          <w:sz w:val="24"/>
          <w:highlight w:val="none"/>
        </w:rPr>
        <w:outlineLvl w:val="9"/>
      </w:pPr>
      <w:r/>
      <w:bookmarkStart w:id="51" w:name="EB2c6535ca97b046d89f956e109e785ae2"/>
      <w:r>
        <w:rPr>
          <w:rFonts w:hint="eastAsia" w:ascii="仿宋" w:hAnsi="仿宋" w:eastAsia="仿宋" w:cs="仿宋"/>
          <w:color w:val="auto"/>
          <w:sz w:val="24"/>
          <w:highlight w:val="none"/>
        </w:rPr>
        <w:t xml:space="preserve">本项目</w:t>
      </w:r>
      <w:r>
        <w:rPr>
          <w:rFonts w:hint="eastAsia" w:ascii="仿宋" w:hAnsi="仿宋" w:eastAsia="仿宋" w:cs="仿宋"/>
          <w:color w:val="auto"/>
          <w:sz w:val="24"/>
          <w:highlight w:val="none"/>
          <w:lang w:val="en-US" w:eastAsia="zh-CN"/>
        </w:rPr>
        <w:t xml:space="preserve">不</w:t>
      </w:r>
      <w:r>
        <w:rPr>
          <w:rFonts w:hint="eastAsia" w:ascii="仿宋" w:hAnsi="仿宋" w:eastAsia="仿宋" w:cs="仿宋"/>
          <w:color w:val="auto"/>
          <w:sz w:val="24"/>
          <w:highlight w:val="none"/>
        </w:rPr>
        <w:t xml:space="preserve">收取磋商保证金。</w:t>
      </w:r>
      <w:bookmarkEnd w:id="51"/>
      <w:r/>
      <w:r/>
    </w:p>
    <w:p>
      <w:pPr>
        <w:ind w:firstLine="482"/>
        <w:pageBreakBefore w:val="0"/>
        <w:spacing w:line="480" w:lineRule="exact"/>
        <w:rPr>
          <w:rFonts w:hint="eastAsia" w:ascii="仿宋" w:hAnsi="仿宋" w:eastAsia="仿宋" w:cs="仿宋"/>
          <w:b/>
          <w:color w:val="auto"/>
          <w:sz w:val="24"/>
          <w:highlight w:val="none"/>
        </w:rPr>
        <w:outlineLvl w:val="9"/>
      </w:pPr>
      <w:r>
        <w:rPr>
          <w:rFonts w:hint="eastAsia" w:ascii="仿宋" w:hAnsi="仿宋" w:eastAsia="仿宋" w:cs="仿宋"/>
          <w:b/>
          <w:color w:val="auto"/>
          <w:sz w:val="24"/>
          <w:highlight w:val="none"/>
          <w:lang w:eastAsia="zh-CN"/>
        </w:rPr>
        <w:t xml:space="preserve">12.</w:t>
      </w:r>
      <w:r>
        <w:rPr>
          <w:rFonts w:hint="eastAsia" w:ascii="仿宋" w:hAnsi="仿宋" w:eastAsia="仿宋" w:cs="仿宋"/>
          <w:b/>
          <w:color w:val="auto"/>
          <w:sz w:val="24"/>
          <w:highlight w:val="none"/>
        </w:rPr>
        <w:t xml:space="preserve">响应有效期</w:t>
      </w:r>
      <w:r/>
    </w:p>
    <w:p>
      <w:pPr>
        <w:ind w:firstLine="480"/>
        <w:pageBreakBefore w:val="0"/>
        <w:spacing w:line="480" w:lineRule="exact"/>
        <w:rPr>
          <w:rFonts w:hint="eastAsia" w:ascii="仿宋" w:hAnsi="仿宋" w:eastAsia="仿宋" w:cs="仿宋"/>
          <w:color w:val="auto"/>
          <w:sz w:val="24"/>
          <w:highlight w:val="none"/>
        </w:rPr>
        <w:outlineLvl w:val="9"/>
      </w:pPr>
      <w:r/>
      <w:bookmarkStart w:id="52" w:name="_Toc141869965"/>
      <w:r>
        <w:rPr>
          <w:rFonts w:hint="eastAsia" w:ascii="仿宋" w:hAnsi="仿宋" w:eastAsia="仿宋" w:cs="仿宋"/>
          <w:color w:val="auto"/>
          <w:sz w:val="24"/>
          <w:highlight w:val="none"/>
        </w:rPr>
        <w:t xml:space="preserve">12.1在供应商须知前附表规定的响应有效期内，响应有效期从提交响应文件的截止之日起算。响应有效期比规定短的将被视为未实质性响应磋商文件。</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12.2</w:t>
      </w:r>
      <w:r>
        <w:rPr>
          <w:rFonts w:hint="eastAsia" w:ascii="仿宋" w:hAnsi="仿宋" w:eastAsia="仿宋" w:cs="仿宋"/>
          <w:bCs/>
          <w:color w:val="auto"/>
          <w:sz w:val="24"/>
          <w:szCs w:val="21"/>
          <w:highlight w:val="none"/>
        </w:rPr>
        <w:t xml:space="preserve">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w:t>
      </w:r>
      <w:r>
        <w:rPr>
          <w:rFonts w:hint="eastAsia" w:ascii="仿宋" w:hAnsi="仿宋" w:eastAsia="仿宋" w:cs="仿宋"/>
          <w:color w:val="auto"/>
          <w:sz w:val="24"/>
          <w:szCs w:val="24"/>
          <w:highlight w:val="none"/>
        </w:rPr>
        <w:t xml:space="preserve">受磋商有效期约束的所有权利与义务均延长至新的有效期</w:t>
      </w:r>
      <w:r>
        <w:rPr>
          <w:rFonts w:hint="eastAsia" w:ascii="仿宋" w:hAnsi="仿宋" w:eastAsia="仿宋" w:cs="仿宋"/>
          <w:bCs/>
          <w:color w:val="auto"/>
          <w:sz w:val="24"/>
          <w:szCs w:val="21"/>
          <w:highlight w:val="none"/>
        </w:rPr>
        <w:t xml:space="preserve">。</w:t>
      </w:r>
      <w:r/>
    </w:p>
    <w:p>
      <w:pPr>
        <w:ind w:firstLine="320"/>
        <w:pageBreakBefore w:val="0"/>
        <w:spacing w:before="0" w:after="0" w:line="520" w:lineRule="exact"/>
        <w:rPr>
          <w:rFonts w:hint="eastAsia" w:ascii="仿宋" w:hAnsi="仿宋" w:eastAsia="仿宋" w:cs="仿宋"/>
          <w:b/>
          <w:bCs/>
          <w:color w:val="auto"/>
          <w:sz w:val="30"/>
          <w:szCs w:val="30"/>
          <w:highlight w:val="none"/>
        </w:rPr>
        <w:outlineLvl w:val="9"/>
      </w:pPr>
      <w:r>
        <w:rPr>
          <w:rFonts w:hint="eastAsia" w:ascii="仿宋" w:hAnsi="仿宋" w:eastAsia="仿宋" w:cs="仿宋"/>
          <w:b/>
          <w:bCs/>
          <w:color w:val="auto"/>
          <w:sz w:val="30"/>
          <w:szCs w:val="30"/>
          <w:highlight w:val="none"/>
        </w:rPr>
        <w:t xml:space="preserve">四、响应文件的提交</w:t>
      </w:r>
      <w:bookmarkEnd w:id="52"/>
      <w:r/>
      <w:r/>
    </w:p>
    <w:p>
      <w:pPr>
        <w:ind w:firstLine="482"/>
        <w:pageBreakBefore w:val="0"/>
        <w:spacing w:line="480" w:lineRule="exact"/>
        <w:rPr>
          <w:rFonts w:hint="eastAsia" w:ascii="仿宋" w:hAnsi="仿宋" w:eastAsia="仿宋" w:cs="仿宋"/>
          <w:b/>
          <w:color w:val="auto"/>
          <w:sz w:val="24"/>
          <w:highlight w:val="none"/>
        </w:rPr>
        <w:outlineLvl w:val="9"/>
      </w:pPr>
      <w:r>
        <w:rPr>
          <w:rFonts w:hint="eastAsia" w:ascii="仿宋" w:hAnsi="仿宋" w:eastAsia="仿宋" w:cs="仿宋"/>
          <w:b/>
          <w:color w:val="auto"/>
          <w:sz w:val="24"/>
          <w:highlight w:val="none"/>
          <w:lang w:eastAsia="zh-CN"/>
        </w:rPr>
        <w:t xml:space="preserve">13.</w:t>
      </w:r>
      <w:r>
        <w:rPr>
          <w:rFonts w:hint="eastAsia" w:ascii="仿宋" w:hAnsi="仿宋" w:eastAsia="仿宋" w:cs="仿宋"/>
          <w:b/>
          <w:color w:val="auto"/>
          <w:sz w:val="24"/>
          <w:highlight w:val="none"/>
        </w:rPr>
        <w:t xml:space="preserve">响应文件的提交</w:t>
      </w:r>
      <w:r/>
    </w:p>
    <w:p>
      <w:pPr>
        <w:ind w:firstLine="480"/>
        <w:pageBreakBefore w:val="0"/>
        <w:spacing w:line="480" w:lineRule="exact"/>
        <w:widowControl/>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13.1供应商应在磋商文件规定的响应截止时间前提交响应文件。供应商应将电子响应文件上传至“苏采云”系统对应的采购包中。除磋商文件另有规定外，供应商所提交的响应文件不予退还。</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13.2响应文件的修改或撤回：在响应截止时</w:t>
      </w:r>
      <w:r>
        <w:rPr>
          <w:rFonts w:hint="eastAsia" w:ascii="仿宋" w:hAnsi="仿宋" w:eastAsia="仿宋" w:cs="仿宋"/>
          <w:color w:val="auto"/>
          <w:sz w:val="24"/>
          <w:highlight w:val="none"/>
          <w:lang w:eastAsia="zh-CN"/>
        </w:rPr>
        <w:t xml:space="preserve">间之</w:t>
      </w:r>
      <w:r>
        <w:rPr>
          <w:rFonts w:hint="eastAsia" w:ascii="仿宋" w:hAnsi="仿宋" w:eastAsia="仿宋" w:cs="仿宋"/>
          <w:color w:val="auto"/>
          <w:sz w:val="24"/>
          <w:highlight w:val="none"/>
        </w:rPr>
        <w:t xml:space="preserve">前，供应商可以撤回或重新提交响应文件。响应文件以最终完成上传的为准。</w:t>
      </w:r>
      <w:r/>
    </w:p>
    <w:p>
      <w:pPr>
        <w:ind w:right="105" w:firstLine="480"/>
        <w:pageBreakBefore w:val="0"/>
        <w:spacing w:line="480" w:lineRule="exact"/>
        <w:rPr>
          <w:rFonts w:hint="eastAsia" w:ascii="仿宋" w:hAnsi="仿宋" w:eastAsia="仿宋" w:cs="仿宋"/>
          <w:b/>
          <w:color w:val="auto"/>
          <w:sz w:val="24"/>
          <w:highlight w:val="none"/>
          <w:u w:val="single"/>
        </w:rPr>
        <w:outlineLvl w:val="9"/>
      </w:pPr>
      <w:r>
        <w:rPr>
          <w:rFonts w:hint="eastAsia" w:ascii="仿宋" w:hAnsi="仿宋" w:eastAsia="仿宋" w:cs="仿宋"/>
          <w:color w:val="auto"/>
          <w:sz w:val="24"/>
          <w:highlight w:val="none"/>
        </w:rPr>
        <w:t xml:space="preserve">13.3采购人、采购代理机构可以通过修改磋商文件酌情延长响应文件接收截止日期，在此情况下，供应商的所有权利和义务以及供应商受制约的截止日期均应以延长后新的截止日期为准。</w:t>
      </w:r>
      <w:r/>
    </w:p>
    <w:p>
      <w:pPr>
        <w:ind w:firstLine="482"/>
        <w:pageBreakBefore w:val="0"/>
        <w:spacing w:line="480" w:lineRule="exact"/>
        <w:rPr>
          <w:rFonts w:hint="eastAsia" w:ascii="仿宋" w:hAnsi="仿宋" w:eastAsia="仿宋" w:cs="仿宋"/>
          <w:b/>
          <w:color w:val="auto"/>
          <w:sz w:val="24"/>
          <w:highlight w:val="none"/>
        </w:rPr>
        <w:outlineLvl w:val="9"/>
      </w:pPr>
      <w:r>
        <w:rPr>
          <w:rFonts w:hint="eastAsia" w:ascii="仿宋" w:hAnsi="仿宋" w:eastAsia="仿宋" w:cs="仿宋"/>
          <w:b/>
          <w:color w:val="auto"/>
          <w:sz w:val="24"/>
          <w:highlight w:val="none"/>
          <w:lang w:eastAsia="zh-CN"/>
        </w:rPr>
        <w:t xml:space="preserve">14.</w:t>
      </w:r>
      <w:r>
        <w:rPr>
          <w:rFonts w:hint="eastAsia" w:ascii="仿宋" w:hAnsi="仿宋" w:eastAsia="仿宋" w:cs="仿宋"/>
          <w:b/>
          <w:color w:val="auto"/>
          <w:sz w:val="24"/>
          <w:highlight w:val="none"/>
        </w:rPr>
        <w:t xml:space="preserve">响应文件被拒绝接收的情形</w:t>
      </w:r>
      <w:r/>
    </w:p>
    <w:p>
      <w:pPr>
        <w:ind w:right="105"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在磋商文件规定的响应截止时间后上传的响应文件。</w:t>
      </w:r>
      <w:r/>
    </w:p>
    <w:p>
      <w:pPr>
        <w:ind w:firstLine="320"/>
        <w:pageBreakBefore w:val="0"/>
        <w:spacing w:before="0" w:after="0" w:line="520" w:lineRule="exact"/>
        <w:rPr>
          <w:rFonts w:hint="eastAsia" w:ascii="仿宋" w:hAnsi="仿宋" w:eastAsia="仿宋" w:cs="仿宋"/>
          <w:b/>
          <w:bCs/>
          <w:color w:val="auto"/>
          <w:sz w:val="30"/>
          <w:szCs w:val="30"/>
          <w:highlight w:val="none"/>
        </w:rPr>
        <w:outlineLvl w:val="9"/>
      </w:pPr>
      <w:r/>
      <w:bookmarkStart w:id="53" w:name="_Toc141869967"/>
      <w:r>
        <w:rPr>
          <w:rFonts w:hint="eastAsia" w:ascii="仿宋" w:hAnsi="仿宋" w:eastAsia="仿宋" w:cs="仿宋"/>
          <w:b/>
          <w:bCs/>
          <w:color w:val="auto"/>
          <w:sz w:val="30"/>
          <w:szCs w:val="30"/>
          <w:highlight w:val="none"/>
        </w:rPr>
        <w:t xml:space="preserve">五、磋商程序及最后报价</w:t>
      </w:r>
      <w:bookmarkEnd w:id="53"/>
      <w:r/>
      <w:r/>
    </w:p>
    <w:p>
      <w:pPr>
        <w:ind w:firstLine="482"/>
        <w:pageBreakBefore w:val="0"/>
        <w:spacing w:line="480" w:lineRule="exact"/>
        <w:rPr>
          <w:rFonts w:hint="eastAsia" w:ascii="仿宋" w:hAnsi="仿宋" w:eastAsia="仿宋" w:cs="仿宋"/>
          <w:b/>
          <w:color w:val="auto"/>
          <w:sz w:val="24"/>
          <w:highlight w:val="none"/>
        </w:rPr>
        <w:outlineLvl w:val="9"/>
      </w:pPr>
      <w:r>
        <w:rPr>
          <w:rFonts w:hint="eastAsia" w:ascii="仿宋" w:hAnsi="仿宋" w:eastAsia="仿宋" w:cs="仿宋"/>
          <w:b/>
          <w:color w:val="auto"/>
          <w:sz w:val="24"/>
          <w:highlight w:val="none"/>
          <w:lang w:eastAsia="zh-CN"/>
        </w:rPr>
        <w:t xml:space="preserve">15.</w:t>
      </w:r>
      <w:r>
        <w:rPr>
          <w:rFonts w:hint="eastAsia" w:ascii="仿宋" w:hAnsi="仿宋" w:eastAsia="仿宋" w:cs="仿宋"/>
          <w:b/>
          <w:color w:val="auto"/>
          <w:sz w:val="24"/>
          <w:highlight w:val="none"/>
        </w:rPr>
        <w:t xml:space="preserve">磋商会议</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15.1采购代理机构按磋商文件规定的时间、地点组织磋商。供应商应当按照《操作手册》规定，在“苏采云”系统规定的时间内对磋商响应文件进行解密。</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b/>
          <w:color w:val="auto"/>
          <w:sz w:val="24"/>
          <w:highlight w:val="none"/>
        </w:rPr>
        <w:t xml:space="preserve">15.2供应商用于解密的CA证书应为该响应文件生成加密、上传的同一把CA证书。供应商应登录“苏采云”系统进入“开标大厅”，在系统约定时间内使用CA证书解密，未成功解密的，视为其放弃磋商。</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15.3供应商在磋商全过程中应</w:t>
      </w:r>
      <w:r>
        <w:rPr>
          <w:rFonts w:hint="eastAsia" w:ascii="仿宋" w:hAnsi="仿宋" w:eastAsia="仿宋" w:cs="仿宋"/>
          <w:color w:val="auto"/>
          <w:sz w:val="24"/>
          <w:highlight w:val="none"/>
          <w:lang w:eastAsia="zh-CN"/>
        </w:rPr>
        <w:t xml:space="preserve">保持通信畅通</w:t>
      </w:r>
      <w:r>
        <w:rPr>
          <w:rFonts w:hint="eastAsia" w:ascii="仿宋" w:hAnsi="仿宋" w:eastAsia="仿宋" w:cs="仿宋"/>
          <w:color w:val="auto"/>
          <w:sz w:val="24"/>
          <w:highlight w:val="none"/>
        </w:rPr>
        <w:t xml:space="preserve">，及时登录</w:t>
      </w:r>
      <w:r>
        <w:rPr>
          <w:rFonts w:hint="eastAsia" w:ascii="仿宋" w:hAnsi="仿宋" w:eastAsia="仿宋" w:cs="仿宋"/>
          <w:b/>
          <w:bCs/>
          <w:color w:val="auto"/>
          <w:sz w:val="24"/>
          <w:highlight w:val="none"/>
        </w:rPr>
        <w:t xml:space="preserve">“苏采云”系统</w:t>
      </w:r>
      <w:r>
        <w:rPr>
          <w:rFonts w:hint="eastAsia" w:ascii="仿宋" w:hAnsi="仿宋" w:eastAsia="仿宋" w:cs="仿宋"/>
          <w:color w:val="auto"/>
          <w:sz w:val="24"/>
          <w:highlight w:val="none"/>
        </w:rPr>
        <w:t xml:space="preserve">查阅、答复相关信息。</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b/>
          <w:color w:val="auto"/>
          <w:sz w:val="24"/>
          <w:highlight w:val="none"/>
          <w:lang w:eastAsia="zh-CN"/>
        </w:rPr>
        <w:t xml:space="preserve">16.</w:t>
      </w:r>
      <w:r>
        <w:rPr>
          <w:rFonts w:hint="eastAsia" w:ascii="仿宋" w:hAnsi="仿宋" w:eastAsia="仿宋" w:cs="仿宋"/>
          <w:b/>
          <w:color w:val="auto"/>
          <w:sz w:val="24"/>
          <w:highlight w:val="none"/>
        </w:rPr>
        <w:t xml:space="preserve">磋商小组</w:t>
      </w:r>
      <w:bookmarkStart w:id="54" w:name="OLE_LINK3"/>
      <w:r/>
      <w:r/>
    </w:p>
    <w:p>
      <w:pPr>
        <w:ind w:firstLine="482"/>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szCs w:val="24"/>
          <w:highlight w:val="none"/>
          <w:lang w:val="en-US" w:eastAsia="zh-CN"/>
        </w:rPr>
        <w:t xml:space="preserve">16.1</w:t>
      </w:r>
      <w:r>
        <w:rPr>
          <w:rFonts w:hint="eastAsia" w:ascii="仿宋" w:hAnsi="仿宋" w:eastAsia="仿宋" w:cs="仿宋"/>
          <w:color w:val="auto"/>
          <w:sz w:val="24"/>
          <w:szCs w:val="24"/>
          <w:highlight w:val="none"/>
        </w:rPr>
        <w:t xml:space="preserve">磋商小组由采购人代表和有关技术、经济等方面的专家组成，且人员构成符合政府采购有关规定。</w:t>
      </w:r>
      <w:bookmarkEnd w:id="54"/>
      <w:r>
        <w:rPr>
          <w:rFonts w:hint="eastAsia" w:ascii="仿宋" w:hAnsi="仿宋" w:eastAsia="仿宋" w:cs="仿宋"/>
          <w:color w:val="auto"/>
          <w:sz w:val="24"/>
          <w:highlight w:val="none"/>
        </w:rPr>
        <w:t xml:space="preserve">磋商小组负责具体评审事务，按客观、公正、审慎的原则独立履行相关职责。</w:t>
      </w:r>
      <w:r/>
    </w:p>
    <w:p>
      <w:pPr>
        <w:ind w:firstLine="482"/>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16.2采购人应在采购文件中明确评审委员会启动异常低价投标（响应）审查的情形和具体要求，包括：</w:t>
      </w:r>
      <w:r/>
    </w:p>
    <w:p>
      <w:pPr>
        <w:ind w:firstLine="482"/>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（一）评审过程中出现下列情形之一的，评审委员会应当启动异常低价投标（响应）审查程序：</w:t>
      </w:r>
      <w:r/>
    </w:p>
    <w:p>
      <w:pPr>
        <w:ind w:firstLine="482"/>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lang w:val="en-US" w:eastAsia="zh-CN"/>
        </w:rPr>
        <w:t xml:space="preserve">1.投标（响应）报价低于全部通过符合性审查供应商投标（响应）报价平均值50%的，即投标（响应）报价&lt;全部通过符合性审查供应商投标（响应）报价平均值×50%；</w:t>
      </w:r>
      <w:r/>
    </w:p>
    <w:p>
      <w:pPr>
        <w:ind w:firstLine="482"/>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lang w:val="en-US" w:eastAsia="zh-CN"/>
        </w:rPr>
        <w:t xml:space="preserve">2.投标（响应）报价低于通过符合性审查的次低报价供应商投标（响应）报价50%的，即投标（响应）报价&lt;通过符合性审查的次低报价供应商投标（响应）报价×50%；</w:t>
      </w:r>
      <w:r/>
    </w:p>
    <w:p>
      <w:pPr>
        <w:ind w:firstLine="482"/>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lang w:val="en-US" w:eastAsia="zh-CN"/>
        </w:rPr>
        <w:t xml:space="preserve">3.投标（响应）报价低于采购项目最高限价45%的，即投标（响应）报价&lt;采购项目最高限价×45%；</w:t>
      </w:r>
      <w:r/>
    </w:p>
    <w:p>
      <w:pPr>
        <w:ind w:firstLine="482"/>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lang w:val="en-US" w:eastAsia="zh-CN"/>
        </w:rPr>
        <w:t xml:space="preserve">4.评审委员会基于专业判断，认为供应商报价过低，有可能影响产品质量或者不能诚信履约的其他情形。</w:t>
      </w:r>
      <w:r/>
    </w:p>
    <w:p>
      <w:pPr>
        <w:ind w:firstLine="482"/>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2"/>
        <w:pageBreakBefore w:val="0"/>
        <w:spacing w:line="480" w:lineRule="exact"/>
        <w:rPr>
          <w:rFonts w:hint="eastAsia" w:ascii="仿宋" w:hAnsi="仿宋" w:eastAsia="仿宋" w:cs="仿宋"/>
          <w:b/>
          <w:color w:val="auto"/>
          <w:sz w:val="24"/>
          <w:highlight w:val="none"/>
        </w:rPr>
        <w:outlineLvl w:val="9"/>
      </w:pPr>
      <w:r>
        <w:rPr>
          <w:rFonts w:hint="eastAsia" w:ascii="仿宋" w:hAnsi="仿宋" w:eastAsia="仿宋" w:cs="仿宋"/>
          <w:b/>
          <w:color w:val="auto"/>
          <w:sz w:val="24"/>
          <w:highlight w:val="none"/>
          <w:lang w:eastAsia="zh-CN"/>
        </w:rPr>
        <w:t xml:space="preserve">17.</w:t>
      </w:r>
      <w:r>
        <w:rPr>
          <w:rFonts w:hint="eastAsia" w:ascii="仿宋" w:hAnsi="仿宋" w:eastAsia="仿宋" w:cs="仿宋"/>
          <w:b/>
          <w:color w:val="auto"/>
          <w:sz w:val="24"/>
          <w:highlight w:val="none"/>
        </w:rPr>
        <w:t xml:space="preserve">磋商程序</w:t>
      </w:r>
      <w:r/>
    </w:p>
    <w:p>
      <w:pPr>
        <w:ind w:firstLine="480"/>
        <w:pageBreakBefore w:val="0"/>
        <w:spacing w:line="460" w:lineRule="exact"/>
        <w:rPr>
          <w:rFonts w:hint="eastAsia" w:ascii="仿宋" w:hAnsi="仿宋" w:eastAsia="仿宋" w:cs="仿宋"/>
          <w:bCs/>
          <w:color w:val="auto"/>
          <w:sz w:val="24"/>
          <w:szCs w:val="21"/>
          <w:highlight w:val="none"/>
        </w:rPr>
        <w:outlineLvl w:val="9"/>
      </w:pPr>
      <w:r>
        <w:rPr>
          <w:rFonts w:hint="eastAsia" w:ascii="仿宋" w:hAnsi="仿宋" w:eastAsia="仿宋" w:cs="仿宋"/>
          <w:bCs/>
          <w:color w:val="auto"/>
          <w:sz w:val="24"/>
          <w:szCs w:val="21"/>
          <w:highlight w:val="none"/>
        </w:rPr>
        <w:t xml:space="preserve">17.1资格审查</w:t>
      </w:r>
      <w:r/>
    </w:p>
    <w:p>
      <w:pPr>
        <w:ind w:firstLine="480"/>
        <w:pageBreakBefore w:val="0"/>
        <w:spacing w:line="460" w:lineRule="exact"/>
        <w:rPr>
          <w:rFonts w:hint="eastAsia" w:ascii="仿宋" w:hAnsi="仿宋" w:eastAsia="仿宋" w:cs="仿宋"/>
          <w:bCs/>
          <w:color w:val="auto"/>
          <w:sz w:val="24"/>
          <w:szCs w:val="21"/>
          <w:highlight w:val="none"/>
        </w:rPr>
        <w:outlineLvl w:val="9"/>
      </w:pPr>
      <w:r>
        <w:rPr>
          <w:rFonts w:hint="eastAsia" w:ascii="仿宋" w:hAnsi="仿宋" w:eastAsia="仿宋" w:cs="仿宋"/>
          <w:bCs/>
          <w:color w:val="auto"/>
          <w:sz w:val="24"/>
          <w:szCs w:val="21"/>
          <w:highlight w:val="none"/>
        </w:rPr>
        <w:t xml:space="preserve">由磋商小组依据法律法规和磋商文件的规定，对响应文件中的资格证明文件进行审查，以确定供应商是否具备参加磋商的资格。</w:t>
      </w:r>
      <w:r/>
    </w:p>
    <w:p>
      <w:pPr>
        <w:ind w:firstLine="480"/>
        <w:pageBreakBefore w:val="0"/>
        <w:spacing w:line="46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信用信息查询：磋商小组查询供应商的信用信息，以确定供应商是否具备磋商资格。查询结果留存并归档。</w:t>
      </w:r>
      <w:r/>
    </w:p>
    <w:p>
      <w:pPr>
        <w:ind w:firstLine="480"/>
        <w:pageBreakBefore w:val="0"/>
        <w:spacing w:line="480" w:lineRule="exact"/>
        <w:rPr>
          <w:rFonts w:hint="eastAsia" w:ascii="仿宋" w:hAnsi="仿宋" w:eastAsia="仿宋" w:cs="仿宋"/>
          <w:bCs/>
          <w:color w:val="auto"/>
          <w:sz w:val="24"/>
          <w:szCs w:val="21"/>
          <w:highlight w:val="none"/>
        </w:rPr>
        <w:outlineLvl w:val="9"/>
      </w:pPr>
      <w:r>
        <w:rPr>
          <w:rFonts w:hint="eastAsia" w:ascii="仿宋" w:hAnsi="仿宋" w:eastAsia="仿宋" w:cs="仿宋"/>
          <w:bCs/>
          <w:color w:val="auto"/>
          <w:sz w:val="24"/>
          <w:szCs w:val="21"/>
          <w:highlight w:val="none"/>
        </w:rPr>
        <w:t xml:space="preserve">17.2符合性审查</w:t>
      </w:r>
      <w:r/>
    </w:p>
    <w:p>
      <w:pPr>
        <w:ind w:firstLine="480"/>
        <w:pageBreakBefore w:val="0"/>
        <w:spacing w:line="480" w:lineRule="exact"/>
        <w:rPr>
          <w:rFonts w:hint="eastAsia" w:ascii="仿宋" w:hAnsi="仿宋" w:eastAsia="仿宋" w:cs="仿宋"/>
          <w:bCs/>
          <w:color w:val="auto"/>
          <w:sz w:val="24"/>
          <w:szCs w:val="21"/>
          <w:highlight w:val="none"/>
        </w:rPr>
        <w:outlineLvl w:val="9"/>
      </w:pPr>
      <w:r>
        <w:rPr>
          <w:rFonts w:hint="eastAsia" w:ascii="仿宋" w:hAnsi="仿宋" w:eastAsia="仿宋" w:cs="仿宋"/>
          <w:bCs/>
          <w:color w:val="auto"/>
          <w:sz w:val="24"/>
          <w:szCs w:val="21"/>
          <w:highlight w:val="none"/>
        </w:rPr>
        <w:t xml:space="preserve">17.2.1依据磋商文件的规定，由磋商小组从响应文件的有效性、完整性和对磋商文件的响应程度进行审查，以确定是否对磋商文件的实质性要求作出响应。</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szCs w:val="24"/>
          <w:highlight w:val="none"/>
        </w:rPr>
        <w:t xml:space="preserve">17.2.2在详细评审之前，磋商小组将首先审查每份响应文件是否实质性响应了磋商文件的要求。实质性响应的响应文件</w:t>
      </w:r>
      <w:r>
        <w:rPr>
          <w:rFonts w:hint="eastAsia" w:ascii="仿宋" w:hAnsi="仿宋" w:eastAsia="仿宋" w:cs="仿宋"/>
          <w:color w:val="auto"/>
          <w:sz w:val="24"/>
          <w:szCs w:val="24"/>
          <w:highlight w:val="none"/>
          <w:lang w:eastAsia="zh-CN"/>
        </w:rPr>
        <w:t xml:space="preserve">应该</w:t>
      </w:r>
      <w:r>
        <w:rPr>
          <w:rFonts w:hint="eastAsia" w:ascii="仿宋" w:hAnsi="仿宋" w:eastAsia="仿宋" w:cs="仿宋"/>
          <w:color w:val="auto"/>
          <w:sz w:val="24"/>
          <w:szCs w:val="24"/>
          <w:highlight w:val="none"/>
        </w:rPr>
        <w:t xml:space="preserve">与磋商文件要求的条款、条件和规格相符，没有重大偏离。所谓重大偏离是指与磋商文件规定的实质性要求存在负偏离，或者在实质上与磋商文件不一致，纠正这些偏离将会对其他实质性响应要求的供应商的竞争产生不公正的影响。重大偏离由磋商小组按照少数服从多数的原则认定。</w:t>
      </w:r>
      <w:r/>
    </w:p>
    <w:p>
      <w:pPr>
        <w:ind w:firstLine="480"/>
        <w:pageBreakBefore w:val="0"/>
        <w:spacing w:line="480" w:lineRule="exact"/>
        <w:rPr>
          <w:rFonts w:hint="eastAsia" w:ascii="仿宋" w:hAnsi="仿宋" w:eastAsia="仿宋" w:cs="仿宋"/>
          <w:color w:val="auto"/>
          <w:sz w:val="24"/>
          <w:szCs w:val="24"/>
          <w:highlight w:val="none"/>
        </w:rPr>
        <w:outlineLvl w:val="9"/>
      </w:pPr>
      <w:r>
        <w:rPr>
          <w:rFonts w:hint="eastAsia" w:ascii="仿宋" w:hAnsi="仿宋" w:eastAsia="仿宋" w:cs="仿宋"/>
          <w:bCs/>
          <w:color w:val="auto"/>
          <w:sz w:val="24"/>
          <w:szCs w:val="21"/>
          <w:highlight w:val="none"/>
        </w:rPr>
        <w:t xml:space="preserve">17.3未通过资格审查或符合性审查的供应商，磋商小组将在</w:t>
      </w:r>
      <w:r>
        <w:rPr>
          <w:rFonts w:hint="eastAsia" w:ascii="仿宋" w:hAnsi="仿宋" w:eastAsia="仿宋" w:cs="仿宋"/>
          <w:color w:val="auto"/>
          <w:sz w:val="24"/>
          <w:szCs w:val="24"/>
          <w:highlight w:val="none"/>
        </w:rPr>
        <w:t xml:space="preserve">“苏采云”系统</w:t>
      </w:r>
      <w:r>
        <w:rPr>
          <w:rFonts w:hint="eastAsia" w:ascii="仿宋" w:hAnsi="仿宋" w:eastAsia="仿宋" w:cs="仿宋"/>
          <w:bCs/>
          <w:color w:val="auto"/>
          <w:sz w:val="24"/>
          <w:szCs w:val="21"/>
          <w:highlight w:val="none"/>
        </w:rPr>
        <w:t xml:space="preserve">中告知未通过资格审查或符合性审查的原因，评审结束后，磋商小组将不再告知未通过资格审查或符合性审查的原因。</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17.4磋商小组认定响应文件的响应性，仅根据响应文件本身的内容，而不寻求外部的证据。对于未实质性响应的响应文件，供应商不能通过修正或撤销不符之处，而使其成为实质性响应。</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17.5相同品牌产品响应</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提供相同品牌产品且通过资格审查、符合性审查的不同供应商参加同一合同项下响应的，按一家供应商计算，评审后得分最高的同品牌供应商获得成交供应商推荐资格；评审得分相同的，报价最低的同品牌供应商获得成交供应商推荐资格；评审得分且报价相同的</w:t>
      </w:r>
      <w:r>
        <w:rPr>
          <w:rFonts w:hint="eastAsia" w:ascii="仿宋" w:hAnsi="仿宋" w:eastAsia="仿宋" w:cs="仿宋"/>
          <w:color w:val="auto"/>
          <w:sz w:val="24"/>
          <w:highlight w:val="none"/>
          <w:lang w:eastAsia="zh-CN"/>
        </w:rPr>
        <w:t xml:space="preserve">情况下，</w:t>
      </w:r>
      <w:r>
        <w:rPr>
          <w:rFonts w:hint="eastAsia" w:ascii="仿宋" w:hAnsi="仿宋" w:eastAsia="仿宋" w:cs="仿宋"/>
          <w:color w:val="auto"/>
          <w:sz w:val="24"/>
          <w:highlight w:val="none"/>
        </w:rPr>
        <w:t xml:space="preserve">采取随机抽取方式确定，其他同品牌供应商不作为成交候选人。</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bCs/>
          <w:color w:val="auto"/>
          <w:sz w:val="24"/>
          <w:szCs w:val="21"/>
          <w:highlight w:val="none"/>
        </w:rPr>
        <w:t xml:space="preserve">17.6磋商</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bCs/>
          <w:color w:val="auto"/>
          <w:sz w:val="24"/>
          <w:szCs w:val="21"/>
          <w:highlight w:val="none"/>
        </w:rPr>
        <w:t xml:space="preserve">17.6.1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bCs/>
          <w:color w:val="auto"/>
          <w:sz w:val="24"/>
          <w:szCs w:val="21"/>
          <w:highlight w:val="none"/>
        </w:rPr>
        <w:t xml:space="preserve">17.6.2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bCs/>
          <w:color w:val="auto"/>
          <w:sz w:val="24"/>
          <w:szCs w:val="21"/>
          <w:highlight w:val="none"/>
        </w:rPr>
        <w:t xml:space="preserve">17.7有关问题的澄清</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对磋商文件中含义不明确、同类问题表述不一致或者有明显文字和计算错误的内容，磋商小组通过“苏采云”系统向供应商发出“澄清要求函”，要求供应商作出必要的澄清、说明或者更正。供应商的澄清、说明或者更正应当采用书面形式且不得超出响应文件的范围或者改变响应文件的实质性内容。供应商的澄清、说明或者更正应加盖电子公章，或者由法定代表人或其授权的代表签章（或签字）。澄清、说明或者更正的内容作为响应文件的补充部分。</w:t>
      </w:r>
      <w:r/>
    </w:p>
    <w:p>
      <w:pPr>
        <w:ind w:firstLine="480"/>
        <w:pageBreakBefore w:val="0"/>
        <w:spacing w:line="480" w:lineRule="exact"/>
        <w:tabs>
          <w:tab w:val="left" w:pos="900" w:leader="none"/>
        </w:tabs>
        <w:rPr>
          <w:rFonts w:hint="eastAsia" w:ascii="仿宋" w:hAnsi="仿宋" w:eastAsia="仿宋" w:cs="仿宋"/>
          <w:color w:val="auto"/>
          <w:sz w:val="24"/>
          <w:szCs w:val="24"/>
          <w:highlight w:val="none"/>
        </w:rPr>
        <w:outlineLvl w:val="9"/>
      </w:pPr>
      <w:r>
        <w:rPr>
          <w:rFonts w:hint="eastAsia" w:ascii="仿宋" w:hAnsi="仿宋" w:eastAsia="仿宋" w:cs="仿宋"/>
          <w:bCs/>
          <w:color w:val="auto"/>
          <w:sz w:val="24"/>
          <w:szCs w:val="21"/>
          <w:highlight w:val="none"/>
        </w:rPr>
        <w:t xml:space="preserve">17.8最后报价</w:t>
      </w:r>
      <w:r/>
    </w:p>
    <w:p>
      <w:pPr>
        <w:ind w:firstLine="480"/>
        <w:pageBreakBefore w:val="0"/>
        <w:spacing w:line="480" w:lineRule="exact"/>
        <w:tabs>
          <w:tab w:val="left" w:pos="900" w:leader="none"/>
        </w:tabs>
        <w:rPr>
          <w:rFonts w:hint="eastAsia" w:ascii="仿宋" w:hAnsi="仿宋" w:eastAsia="仿宋" w:cs="仿宋"/>
          <w:color w:val="auto"/>
          <w:sz w:val="24"/>
          <w:szCs w:val="24"/>
          <w:highlight w:val="none"/>
        </w:rPr>
        <w:outlineLvl w:val="9"/>
      </w:pPr>
      <w:r>
        <w:rPr>
          <w:rFonts w:hint="eastAsia" w:ascii="仿宋" w:hAnsi="仿宋" w:eastAsia="仿宋" w:cs="仿宋"/>
          <w:color w:val="auto"/>
          <w:sz w:val="24"/>
          <w:highlight w:val="none"/>
        </w:rPr>
        <w:t xml:space="preserve">17.8.1磋商结束后，磋商小组将在“苏采云”系统向所有实质性响应的供应商发布“最后报价要求函”及最后报价格式表，并要求在规定时间内提交最后报价。在提交最后报价之前，供应商可以根据情况退出磋商，并在“苏采云”系统中提交“退出磋商函”并加盖CA电子公章。因供应商原因导致未提交最后报价或供应商退出磋商的，磋商小组应将其作为无效标处理。最后报价是供应商响应文件的有效组成部分。</w:t>
      </w:r>
      <w:bookmarkStart w:id="55" w:name="EB7c676092b0b54336b4f7c76350bf2f81"/>
      <w:r/>
      <w:r/>
    </w:p>
    <w:p>
      <w:pPr>
        <w:ind w:firstLine="482"/>
        <w:pageBreakBefore w:val="0"/>
        <w:spacing w:line="480" w:lineRule="exact"/>
        <w:tabs>
          <w:tab w:val="left" w:pos="900" w:leader="none"/>
        </w:tabs>
        <w:rPr>
          <w:rFonts w:hint="eastAsia" w:ascii="仿宋" w:hAnsi="仿宋" w:eastAsia="仿宋" w:cs="仿宋"/>
          <w:color w:val="auto"/>
          <w:sz w:val="24"/>
          <w:szCs w:val="24"/>
          <w:highlight w:val="none"/>
        </w:rPr>
        <w:outlineLvl w:val="9"/>
      </w:pPr>
      <w:r>
        <w:rPr>
          <w:rFonts w:hint="eastAsia" w:ascii="仿宋" w:hAnsi="仿宋" w:eastAsia="仿宋" w:cs="仿宋"/>
          <w:b/>
          <w:color w:val="auto"/>
          <w:sz w:val="24"/>
          <w:highlight w:val="none"/>
        </w:rPr>
        <w:t xml:space="preserve">17.8.2最后报价在“苏采云”系统内进行，供应商应使用内含电子印章（企业公章、法定代表人或授权代表签章）的CA证书在平台设定的时限内进行最后报价。报价所需的计算机设备和网络由供应商自行准备。除因系统故障导致所有供应商均不能报价情形外，本项目不接受纸质的报价文件。</w:t>
      </w:r>
      <w:r/>
    </w:p>
    <w:p>
      <w:pPr>
        <w:ind w:firstLine="480"/>
        <w:pageBreakBefore w:val="0"/>
        <w:spacing w:line="480" w:lineRule="exact"/>
        <w:tabs>
          <w:tab w:val="left" w:pos="900" w:leader="none"/>
        </w:tabs>
        <w:rPr>
          <w:rFonts w:hint="eastAsia" w:ascii="仿宋" w:hAnsi="仿宋" w:eastAsia="仿宋" w:cs="仿宋"/>
          <w:color w:val="auto"/>
          <w:sz w:val="24"/>
          <w:szCs w:val="24"/>
          <w:highlight w:val="none"/>
        </w:rPr>
        <w:outlineLvl w:val="9"/>
      </w:pPr>
      <w:r>
        <w:rPr>
          <w:rFonts w:hint="eastAsia" w:ascii="仿宋" w:hAnsi="仿宋" w:eastAsia="仿宋" w:cs="仿宋"/>
          <w:color w:val="auto"/>
          <w:sz w:val="24"/>
          <w:highlight w:val="none"/>
        </w:rPr>
        <w:t xml:space="preserve">17.8.3供应商在首次响应文件中的报价为首次报价。最后报价是供应商响应文件的有效组成部分。最后报价时如磋商小组未要求分项报价的，供应商各分项报价按首次报价（总价）与最后报价（总价）比例进行同比调整。</w:t>
      </w:r>
      <w:bookmarkEnd w:id="55"/>
      <w:r/>
      <w:r/>
    </w:p>
    <w:p>
      <w:pPr>
        <w:ind w:firstLine="480"/>
        <w:pageBreakBefore w:val="0"/>
        <w:spacing w:line="480" w:lineRule="exact"/>
        <w:tabs>
          <w:tab w:val="left" w:pos="900" w:leader="none"/>
        </w:tabs>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17.8.4磋商报价表中大、小写应一致，如出现不一致情况的，以大写为准。磋商报价表内容与分项报价表内容应一致。如出现不一致情况，以磋商报价表内容为准，修正分项报价表。</w:t>
      </w:r>
      <w:r/>
    </w:p>
    <w:p>
      <w:pPr>
        <w:ind w:firstLine="480"/>
        <w:pageBreakBefore w:val="0"/>
        <w:spacing w:line="480" w:lineRule="exact"/>
        <w:tabs>
          <w:tab w:val="left" w:pos="900" w:leader="none"/>
        </w:tabs>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17.8.5项目评审中，不得去掉最后报价中的最高报价和最低报价。</w:t>
      </w:r>
      <w:r/>
    </w:p>
    <w:p>
      <w:pPr>
        <w:ind w:firstLine="480"/>
        <w:pageBreakBefore w:val="0"/>
        <w:spacing w:line="480" w:lineRule="exact"/>
        <w:tabs>
          <w:tab w:val="left" w:pos="900" w:leader="none"/>
        </w:tabs>
        <w:rPr>
          <w:rFonts w:hint="eastAsia" w:ascii="仿宋" w:hAnsi="仿宋" w:eastAsia="仿宋" w:cs="仿宋"/>
          <w:color w:val="auto"/>
          <w:sz w:val="24"/>
          <w:szCs w:val="24"/>
          <w:highlight w:val="none"/>
        </w:rPr>
        <w:outlineLvl w:val="9"/>
      </w:pPr>
      <w:r>
        <w:rPr>
          <w:rFonts w:hint="eastAsia" w:ascii="仿宋" w:hAnsi="仿宋" w:eastAsia="仿宋" w:cs="仿宋"/>
          <w:color w:val="auto"/>
          <w:sz w:val="24"/>
          <w:highlight w:val="none"/>
        </w:rPr>
        <w:t xml:space="preserve">17.8.6</w:t>
      </w:r>
      <w:r>
        <w:rPr>
          <w:rFonts w:hint="eastAsia" w:ascii="仿宋" w:hAnsi="仿宋" w:eastAsia="仿宋" w:cs="仿宋"/>
          <w:color w:val="auto"/>
          <w:sz w:val="24"/>
          <w:szCs w:val="24"/>
          <w:highlight w:val="none"/>
        </w:rPr>
        <w:t xml:space="preserve">符合《政府采购竞争性磋商采购方式</w:t>
      </w:r>
      <w:r>
        <w:rPr>
          <w:rFonts w:hint="eastAsia" w:ascii="仿宋" w:hAnsi="仿宋" w:eastAsia="仿宋" w:cs="仿宋"/>
          <w:color w:val="auto"/>
          <w:sz w:val="24"/>
          <w:szCs w:val="24"/>
          <w:highlight w:val="none"/>
          <w:lang w:val="en-US" w:eastAsia="zh-CN"/>
        </w:rPr>
        <w:t xml:space="preserve">管</w:t>
      </w:r>
      <w:r>
        <w:rPr>
          <w:rFonts w:hint="eastAsia" w:ascii="仿宋" w:hAnsi="仿宋" w:eastAsia="仿宋" w:cs="仿宋"/>
          <w:color w:val="auto"/>
          <w:sz w:val="24"/>
          <w:szCs w:val="24"/>
          <w:highlight w:val="none"/>
        </w:rPr>
        <w:t xml:space="preserve">理暂行办法》第三条第一款第四项及《财政部关于竞争性磋商采购方式管理暂行办法有关问题的补充通知》（财库</w:t>
      </w:r>
      <w:r>
        <w:rPr>
          <w:rFonts w:hint="eastAsia" w:ascii="仿宋" w:hAnsi="仿宋" w:eastAsia="仿宋" w:cs="仿宋"/>
          <w:color w:val="auto"/>
          <w:sz w:val="24"/>
          <w:szCs w:val="24"/>
          <w:highlight w:val="none"/>
          <w:lang w:eastAsia="zh-CN"/>
        </w:rPr>
        <w:t xml:space="preserve">〔2015〕124号</w:t>
      </w:r>
      <w:r>
        <w:rPr>
          <w:rFonts w:hint="eastAsia" w:ascii="仿宋" w:hAnsi="仿宋" w:eastAsia="仿宋" w:cs="仿宋"/>
          <w:color w:val="auto"/>
          <w:sz w:val="24"/>
          <w:szCs w:val="24"/>
          <w:highlight w:val="none"/>
        </w:rPr>
        <w:t xml:space="preserve">）规定情形的，提交最后报价的供应商可以为2家。</w:t>
      </w:r>
      <w:r/>
    </w:p>
    <w:p>
      <w:pPr>
        <w:ind w:firstLine="480"/>
        <w:pageBreakBefore w:val="0"/>
        <w:spacing w:line="480" w:lineRule="exact"/>
        <w:tabs>
          <w:tab w:val="left" w:pos="900" w:leader="none"/>
        </w:tabs>
        <w:rPr>
          <w:rFonts w:hint="eastAsia" w:ascii="仿宋" w:hAnsi="仿宋" w:eastAsia="仿宋" w:cs="仿宋"/>
          <w:color w:val="auto"/>
          <w:sz w:val="24"/>
          <w:szCs w:val="24"/>
          <w:highlight w:val="none"/>
        </w:rPr>
        <w:outlineLvl w:val="9"/>
      </w:pPr>
      <w:r/>
      <w:bookmarkStart w:id="56" w:name="_Toc141869966"/>
      <w:r>
        <w:rPr>
          <w:rFonts w:hint="eastAsia" w:ascii="仿宋" w:hAnsi="仿宋" w:eastAsia="仿宋" w:cs="仿宋"/>
          <w:bCs/>
          <w:color w:val="auto"/>
          <w:sz w:val="24"/>
          <w:szCs w:val="21"/>
          <w:highlight w:val="none"/>
        </w:rPr>
        <w:t xml:space="preserve">17.9推荐成交候选供应商</w:t>
      </w:r>
      <w:r/>
    </w:p>
    <w:p>
      <w:pPr>
        <w:ind w:firstLine="477"/>
        <w:pageBreakBefore w:val="0"/>
        <w:spacing w:after="120" w:line="480" w:lineRule="exact"/>
        <w:tabs>
          <w:tab w:val="left" w:pos="900" w:leader="none"/>
        </w:tabs>
        <w:rPr>
          <w:rFonts w:hint="eastAsia" w:ascii="仿宋" w:hAnsi="仿宋" w:eastAsia="仿宋" w:cs="仿宋"/>
          <w:color w:val="auto"/>
          <w:sz w:val="24"/>
          <w:highlight w:val="none"/>
        </w:rPr>
        <w:outlineLvl w:val="9"/>
      </w:pPr>
      <w:r/>
      <w:bookmarkStart w:id="57" w:name="OLE_LINK5"/>
      <w:r>
        <w:rPr>
          <w:rFonts w:hint="eastAsia" w:ascii="仿宋" w:hAnsi="仿宋" w:eastAsia="仿宋" w:cs="仿宋"/>
          <w:color w:val="auto"/>
          <w:sz w:val="24"/>
          <w:highlight w:val="none"/>
        </w:rPr>
        <w:t xml:space="preserve">磋商小组根据综合评分情况，按照评审得分由高到低顺序推荐3名成交候选供应商，并编写评审报告</w:t>
      </w:r>
      <w:bookmarkEnd w:id="57"/>
      <w:r>
        <w:rPr>
          <w:rFonts w:hint="eastAsia" w:ascii="仿宋" w:hAnsi="仿宋" w:eastAsia="仿宋" w:cs="仿宋"/>
          <w:color w:val="auto"/>
          <w:sz w:val="24"/>
          <w:highlight w:val="none"/>
        </w:rPr>
        <w:t xml:space="preserve">。符合本磋商文件17.8.</w:t>
      </w:r>
      <w:r>
        <w:rPr>
          <w:rFonts w:hint="eastAsia" w:ascii="仿宋" w:hAnsi="仿宋" w:eastAsia="仿宋" w:cs="仿宋"/>
          <w:color w:val="auto"/>
          <w:sz w:val="24"/>
          <w:highlight w:val="none"/>
          <w:lang w:val="en-US" w:eastAsia="zh-CN"/>
        </w:rPr>
        <w:t xml:space="preserve">6</w:t>
      </w:r>
      <w:r>
        <w:rPr>
          <w:rFonts w:hint="eastAsia" w:ascii="仿宋" w:hAnsi="仿宋" w:eastAsia="仿宋" w:cs="仿宋"/>
          <w:color w:val="auto"/>
          <w:sz w:val="24"/>
          <w:highlight w:val="none"/>
        </w:rPr>
        <w:t xml:space="preserve">情形的，可以推荐2名成交候选供应商。评审得分相同的，按照最后报价由低到高的顺序推荐。评审得分且最后报价相同的，按照技术指标优劣顺序推荐。</w:t>
      </w:r>
      <w:r/>
    </w:p>
    <w:p>
      <w:pPr>
        <w:ind w:firstLine="320"/>
        <w:pageBreakBefore w:val="0"/>
        <w:spacing w:before="0" w:after="0" w:line="520" w:lineRule="exact"/>
        <w:rPr>
          <w:rFonts w:hint="eastAsia" w:ascii="仿宋" w:hAnsi="仿宋" w:eastAsia="仿宋" w:cs="仿宋"/>
          <w:b/>
          <w:bCs/>
          <w:color w:val="auto"/>
          <w:sz w:val="30"/>
          <w:szCs w:val="30"/>
          <w:highlight w:val="none"/>
        </w:rPr>
        <w:outlineLvl w:val="9"/>
      </w:pPr>
      <w:r>
        <w:rPr>
          <w:rFonts w:hint="eastAsia" w:ascii="仿宋" w:hAnsi="仿宋" w:eastAsia="仿宋" w:cs="仿宋"/>
          <w:b/>
          <w:bCs/>
          <w:color w:val="auto"/>
          <w:sz w:val="30"/>
          <w:szCs w:val="30"/>
          <w:highlight w:val="none"/>
        </w:rPr>
        <w:t xml:space="preserve">六、无效响应、采购活动终止、</w:t>
      </w:r>
      <w:bookmarkEnd w:id="56"/>
      <w:r>
        <w:rPr>
          <w:rFonts w:hint="eastAsia" w:ascii="仿宋" w:hAnsi="仿宋" w:eastAsia="仿宋" w:cs="仿宋"/>
          <w:b/>
          <w:bCs/>
          <w:color w:val="auto"/>
          <w:sz w:val="30"/>
          <w:szCs w:val="30"/>
          <w:highlight w:val="none"/>
        </w:rPr>
        <w:t xml:space="preserve">恶意串通及取消成交候选资格情形</w:t>
      </w:r>
      <w:r/>
    </w:p>
    <w:p>
      <w:pPr>
        <w:ind w:firstLine="482"/>
        <w:pageBreakBefore w:val="0"/>
        <w:spacing w:line="480" w:lineRule="exact"/>
        <w:rPr>
          <w:rFonts w:hint="eastAsia" w:ascii="仿宋" w:hAnsi="仿宋" w:eastAsia="仿宋" w:cs="仿宋"/>
          <w:b/>
          <w:color w:val="auto"/>
          <w:sz w:val="24"/>
          <w:highlight w:val="none"/>
        </w:rPr>
        <w:outlineLvl w:val="9"/>
      </w:pPr>
      <w:r>
        <w:rPr>
          <w:rFonts w:hint="eastAsia" w:ascii="仿宋" w:hAnsi="仿宋" w:eastAsia="仿宋" w:cs="仿宋"/>
          <w:b/>
          <w:color w:val="auto"/>
          <w:sz w:val="24"/>
          <w:highlight w:val="none"/>
          <w:lang w:eastAsia="zh-CN"/>
        </w:rPr>
        <w:t xml:space="preserve">18.</w:t>
      </w:r>
      <w:r>
        <w:rPr>
          <w:rFonts w:hint="eastAsia" w:ascii="仿宋" w:hAnsi="仿宋" w:eastAsia="仿宋" w:cs="仿宋"/>
          <w:b/>
          <w:color w:val="auto"/>
          <w:sz w:val="24"/>
          <w:highlight w:val="none"/>
        </w:rPr>
        <w:t xml:space="preserve">无效响应情形</w:t>
      </w:r>
      <w:r/>
    </w:p>
    <w:p>
      <w:pPr>
        <w:ind w:firstLine="482"/>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18.1供应商同一采购包提交两个以上（含两个）不同的响应文件或者最后报价的。</w:t>
      </w:r>
      <w:r/>
    </w:p>
    <w:p>
      <w:pPr>
        <w:ind w:firstLine="482"/>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18.2供应商不符合磋商文件规定资格要求的或响应文件未按规定提交资质证件的。</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18.3供应商的报价超过了采购预算或最高限价的。</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18.4响应文件未通过符合性审查的。</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18.5响应文件出现重大偏离，不符合磋商文件中规定的实质性要求的（★部分为实质性要求）。</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18.6响应文件未按照磋商文件要求加盖CA电子公章的。</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18.7政务信息系统采购中，磋商小组认为供应商报价明显低于其他合格供应商的报价，有可能影响产品质量或者不能诚信履约的，且供应商不能在合理的时间内提供说明，证明其报价合理性的。</w:t>
      </w:r>
      <w:r/>
    </w:p>
    <w:p>
      <w:pPr>
        <w:ind w:firstLine="482"/>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18.8响应文件含有采购人不能接受的附加条件的。</w:t>
      </w:r>
      <w:r/>
    </w:p>
    <w:p>
      <w:pPr>
        <w:ind w:firstLine="482"/>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18.9供应商有本磋商文件规定的恶意串通情形的。</w:t>
      </w:r>
      <w:r/>
    </w:p>
    <w:p>
      <w:pPr>
        <w:ind w:firstLine="482"/>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lang w:val="en-US" w:eastAsia="zh-CN"/>
        </w:rPr>
        <w:t xml:space="preserve">18.10</w:t>
      </w:r>
      <w:r>
        <w:rPr>
          <w:rFonts w:hint="eastAsia" w:ascii="仿宋" w:hAnsi="仿宋" w:eastAsia="仿宋" w:cs="仿宋"/>
          <w:color w:val="auto"/>
          <w:sz w:val="24"/>
          <w:highlight w:val="none"/>
        </w:rPr>
        <w:t xml:space="preserve">法律、法规规定的</w:t>
      </w:r>
      <w:r>
        <w:rPr>
          <w:rFonts w:hint="eastAsia" w:ascii="仿宋" w:hAnsi="仿宋" w:eastAsia="仿宋" w:cs="仿宋"/>
          <w:color w:val="auto"/>
          <w:sz w:val="24"/>
          <w:highlight w:val="none"/>
          <w:lang w:eastAsia="zh-CN"/>
        </w:rPr>
        <w:t xml:space="preserve">其他情况</w:t>
      </w:r>
      <w:r>
        <w:rPr>
          <w:rFonts w:hint="eastAsia" w:ascii="仿宋" w:hAnsi="仿宋" w:eastAsia="仿宋" w:cs="仿宋"/>
          <w:color w:val="auto"/>
          <w:sz w:val="24"/>
          <w:highlight w:val="none"/>
        </w:rPr>
        <w:t xml:space="preserve">。</w:t>
      </w:r>
      <w:r/>
    </w:p>
    <w:p>
      <w:pPr>
        <w:ind w:firstLine="482"/>
        <w:pageBreakBefore w:val="0"/>
        <w:spacing w:line="480" w:lineRule="exact"/>
        <w:rPr>
          <w:rFonts w:hint="eastAsia" w:ascii="仿宋" w:hAnsi="仿宋" w:eastAsia="仿宋" w:cs="仿宋"/>
          <w:b/>
          <w:color w:val="auto"/>
          <w:sz w:val="24"/>
          <w:highlight w:val="none"/>
        </w:rPr>
        <w:outlineLvl w:val="9"/>
      </w:pPr>
      <w:r>
        <w:rPr>
          <w:rFonts w:hint="eastAsia" w:ascii="仿宋" w:hAnsi="仿宋" w:eastAsia="仿宋" w:cs="仿宋"/>
          <w:b/>
          <w:color w:val="auto"/>
          <w:sz w:val="24"/>
          <w:highlight w:val="none"/>
          <w:lang w:eastAsia="zh-CN"/>
        </w:rPr>
        <w:t xml:space="preserve">19.</w:t>
      </w:r>
      <w:r>
        <w:rPr>
          <w:rFonts w:hint="eastAsia" w:ascii="仿宋" w:hAnsi="仿宋" w:eastAsia="仿宋" w:cs="仿宋"/>
          <w:b/>
          <w:color w:val="auto"/>
          <w:sz w:val="24"/>
          <w:highlight w:val="none"/>
        </w:rPr>
        <w:t xml:space="preserve">采购活动终止情形</w:t>
      </w:r>
      <w:r/>
    </w:p>
    <w:p>
      <w:pPr>
        <w:ind w:firstLine="482"/>
        <w:pageBreakBefore w:val="0"/>
        <w:spacing w:line="480" w:lineRule="exact"/>
        <w:rPr>
          <w:rFonts w:hint="eastAsia" w:ascii="仿宋" w:hAnsi="仿宋" w:eastAsia="仿宋" w:cs="仿宋"/>
          <w:bCs/>
          <w:color w:val="auto"/>
          <w:sz w:val="24"/>
          <w:highlight w:val="none"/>
        </w:rPr>
        <w:outlineLvl w:val="9"/>
      </w:pPr>
      <w:r>
        <w:rPr>
          <w:rFonts w:hint="eastAsia" w:ascii="仿宋" w:hAnsi="仿宋" w:eastAsia="仿宋" w:cs="仿宋"/>
          <w:bCs/>
          <w:color w:val="auto"/>
          <w:sz w:val="24"/>
          <w:highlight w:val="none"/>
        </w:rPr>
        <w:t xml:space="preserve">19.1因情况变化，不再符合规定的竞争性磋商采购方式适用情形的；</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19.2符合专业条件的供应商或者对磋商文件作实质响应的供应商不足3家的（符合17.8.6情形除外）。</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19.3出现影响采购公正的违法、违规行为的。</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19.4因重大变故，采购任务取消的。</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19.5磋商小组认定磋商文件存在歧义、重大缺陷导致评审工作无法进行。</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19.6在苏采云系统规定时间内成功解密电子响应文件的供应商不足3家的。</w:t>
      </w:r>
      <w:r/>
    </w:p>
    <w:p>
      <w:pPr>
        <w:ind w:firstLine="482"/>
        <w:pageBreakBefore w:val="0"/>
        <w:spacing w:line="480" w:lineRule="exact"/>
        <w:rPr>
          <w:rFonts w:hint="eastAsia" w:ascii="仿宋" w:hAnsi="仿宋" w:eastAsia="仿宋" w:cs="仿宋"/>
          <w:b/>
          <w:color w:val="auto"/>
          <w:sz w:val="24"/>
          <w:highlight w:val="none"/>
        </w:rPr>
        <w:outlineLvl w:val="9"/>
      </w:pPr>
      <w:r>
        <w:rPr>
          <w:rFonts w:hint="eastAsia" w:ascii="仿宋" w:hAnsi="仿宋" w:eastAsia="仿宋" w:cs="仿宋"/>
          <w:b/>
          <w:color w:val="auto"/>
          <w:sz w:val="24"/>
          <w:highlight w:val="none"/>
          <w:lang w:eastAsia="zh-CN"/>
        </w:rPr>
        <w:t xml:space="preserve">20.</w:t>
      </w:r>
      <w:r>
        <w:rPr>
          <w:rFonts w:hint="eastAsia" w:ascii="仿宋" w:hAnsi="仿宋" w:eastAsia="仿宋" w:cs="仿宋"/>
          <w:b/>
          <w:color w:val="auto"/>
          <w:sz w:val="24"/>
          <w:highlight w:val="none"/>
        </w:rPr>
        <w:t xml:space="preserve">恶意串通情形</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20.1供应商直接或间接从采购人或采购代理机构处获得其他供应商的相关情况并修改其响应文件；</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20.2供应商接受采购人或采购代理机构授意撤换、修改响应文件；</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20.3供应商之间协商报价、技术方案等响应文件实质性内容；</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20.4属于同一集团、协会、商会等组织成员的供应商按照该组织要求协同参与政府采购活动的；</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20.5供应商之间事先约定由某一特定供应商成交；</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20.6供应商之间商定部分供应商放弃参加政府采购活动或者放弃成交；</w:t>
      </w:r>
      <w:r/>
    </w:p>
    <w:p>
      <w:pPr>
        <w:ind w:firstLine="482"/>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20.7供应商与采购人或采购代理机构之间、供应商相互之间为谋求特定供应商成交或者排斥其他供应商的其他串通行为。</w:t>
      </w:r>
      <w:r/>
    </w:p>
    <w:p>
      <w:pPr>
        <w:ind w:firstLine="482"/>
        <w:pageBreakBefore w:val="0"/>
        <w:spacing w:line="480" w:lineRule="exact"/>
        <w:rPr>
          <w:rFonts w:hint="eastAsia" w:ascii="仿宋" w:hAnsi="仿宋" w:eastAsia="仿宋" w:cs="仿宋"/>
          <w:b/>
          <w:color w:val="auto"/>
          <w:sz w:val="24"/>
          <w:highlight w:val="none"/>
        </w:rPr>
        <w:outlineLvl w:val="9"/>
      </w:pPr>
      <w:r>
        <w:rPr>
          <w:rFonts w:hint="eastAsia" w:ascii="仿宋" w:hAnsi="仿宋" w:eastAsia="仿宋" w:cs="仿宋"/>
          <w:b/>
          <w:color w:val="auto"/>
          <w:sz w:val="24"/>
          <w:highlight w:val="none"/>
          <w:lang w:eastAsia="zh-CN"/>
        </w:rPr>
        <w:t xml:space="preserve">21.</w:t>
      </w:r>
      <w:bookmarkStart w:id="58" w:name="OLE_LINK2"/>
      <w:r>
        <w:rPr>
          <w:rFonts w:hint="eastAsia" w:ascii="仿宋" w:hAnsi="仿宋" w:eastAsia="仿宋" w:cs="仿宋"/>
          <w:b/>
          <w:color w:val="auto"/>
          <w:sz w:val="24"/>
          <w:highlight w:val="none"/>
        </w:rPr>
        <w:t xml:space="preserve">取消成交（候选）供应商资格</w:t>
      </w:r>
      <w:bookmarkEnd w:id="58"/>
      <w:r>
        <w:rPr>
          <w:rFonts w:hint="eastAsia" w:ascii="仿宋" w:hAnsi="仿宋" w:eastAsia="仿宋" w:cs="仿宋"/>
          <w:b/>
          <w:color w:val="auto"/>
          <w:sz w:val="24"/>
          <w:highlight w:val="none"/>
        </w:rPr>
        <w:t xml:space="preserve">条款</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21.1提供虚假材料谋取成交的；</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21.2采取不正当手段诋毁、排挤其他供应商的；</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21.3与采购人、其他供应商或者采购代理机构恶意串通的；</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21.4向采购人、采购代理机构行贿或者提供其他不正当利益的；</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21.5未在规定时间内与采购人签订采购合同的；</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21.6法律、法规规定的</w:t>
      </w:r>
      <w:r>
        <w:rPr>
          <w:rFonts w:hint="eastAsia" w:ascii="仿宋" w:hAnsi="仿宋" w:eastAsia="仿宋" w:cs="仿宋"/>
          <w:color w:val="auto"/>
          <w:sz w:val="24"/>
          <w:highlight w:val="none"/>
          <w:lang w:eastAsia="zh-CN"/>
        </w:rPr>
        <w:t xml:space="preserve">其他情况</w:t>
      </w:r>
      <w:r>
        <w:rPr>
          <w:rFonts w:hint="eastAsia" w:ascii="仿宋" w:hAnsi="仿宋" w:eastAsia="仿宋" w:cs="仿宋"/>
          <w:color w:val="auto"/>
          <w:sz w:val="24"/>
          <w:highlight w:val="none"/>
        </w:rPr>
        <w:t xml:space="preserve">。</w:t>
      </w:r>
      <w:r/>
    </w:p>
    <w:p>
      <w:pPr>
        <w:ind w:firstLine="320"/>
        <w:pageBreakBefore w:val="0"/>
        <w:spacing w:before="0" w:after="0" w:line="520" w:lineRule="exact"/>
        <w:rPr>
          <w:rFonts w:hint="eastAsia" w:ascii="仿宋" w:hAnsi="仿宋" w:eastAsia="仿宋" w:cs="仿宋"/>
          <w:b/>
          <w:bCs/>
          <w:color w:val="auto"/>
          <w:sz w:val="30"/>
          <w:szCs w:val="30"/>
          <w:highlight w:val="none"/>
        </w:rPr>
        <w:outlineLvl w:val="9"/>
      </w:pPr>
      <w:r/>
      <w:bookmarkStart w:id="59" w:name="_Toc141869968"/>
      <w:r>
        <w:rPr>
          <w:rFonts w:hint="eastAsia" w:ascii="仿宋" w:hAnsi="仿宋" w:eastAsia="仿宋" w:cs="仿宋"/>
          <w:b/>
          <w:bCs/>
          <w:color w:val="auto"/>
          <w:sz w:val="30"/>
          <w:szCs w:val="30"/>
          <w:highlight w:val="none"/>
        </w:rPr>
        <w:t xml:space="preserve">七、成交及合同签订</w:t>
      </w:r>
      <w:bookmarkEnd w:id="59"/>
      <w:r/>
      <w:r/>
    </w:p>
    <w:p>
      <w:pPr>
        <w:ind w:firstLine="482"/>
        <w:pageBreakBefore w:val="0"/>
        <w:spacing w:line="480" w:lineRule="exact"/>
        <w:rPr>
          <w:rFonts w:hint="eastAsia" w:ascii="仿宋" w:hAnsi="仿宋" w:eastAsia="仿宋" w:cs="仿宋"/>
          <w:b/>
          <w:color w:val="auto"/>
          <w:sz w:val="24"/>
          <w:highlight w:val="none"/>
        </w:rPr>
        <w:outlineLvl w:val="9"/>
      </w:pPr>
      <w:r>
        <w:rPr>
          <w:rFonts w:hint="eastAsia" w:ascii="仿宋" w:hAnsi="仿宋" w:eastAsia="仿宋" w:cs="仿宋"/>
          <w:b/>
          <w:color w:val="auto"/>
          <w:sz w:val="24"/>
          <w:highlight w:val="none"/>
          <w:lang w:eastAsia="zh-CN"/>
        </w:rPr>
        <w:t xml:space="preserve">22.</w:t>
      </w:r>
      <w:r>
        <w:rPr>
          <w:rFonts w:hint="eastAsia" w:ascii="仿宋" w:hAnsi="仿宋" w:eastAsia="仿宋" w:cs="仿宋"/>
          <w:b/>
          <w:color w:val="auto"/>
          <w:sz w:val="24"/>
          <w:highlight w:val="none"/>
        </w:rPr>
        <w:t xml:space="preserve">确定成交供应商</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22.1采购人应当在收到评审报告后5个工作日内，从评审报告提出的成交候选供应商中，按照排序由高到低的原则确定成交供应商。</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22.2在成交供应商确定后2个工作日内，采购人或采购代理机构将在财政部门指定信息媒体上发布成交结果，成交公告的公告期限为1个工作日。</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22.3采购人确定正被列为失信被执行人的供应商为成交人的，成交结果无效。</w:t>
      </w:r>
      <w:r/>
    </w:p>
    <w:p>
      <w:pPr>
        <w:ind w:firstLine="482"/>
        <w:pageBreakBefore w:val="0"/>
        <w:spacing w:line="480" w:lineRule="exact"/>
        <w:rPr>
          <w:rFonts w:hint="eastAsia" w:ascii="仿宋" w:hAnsi="仿宋" w:eastAsia="仿宋" w:cs="仿宋"/>
          <w:b/>
          <w:color w:val="auto"/>
          <w:sz w:val="24"/>
          <w:highlight w:val="none"/>
        </w:rPr>
        <w:outlineLvl w:val="9"/>
      </w:pPr>
      <w:r>
        <w:rPr>
          <w:rFonts w:hint="eastAsia" w:ascii="仿宋" w:hAnsi="仿宋" w:eastAsia="仿宋" w:cs="仿宋"/>
          <w:b/>
          <w:color w:val="auto"/>
          <w:sz w:val="24"/>
          <w:highlight w:val="none"/>
          <w:lang w:eastAsia="zh-CN"/>
        </w:rPr>
        <w:t xml:space="preserve">23.</w:t>
      </w:r>
      <w:r>
        <w:rPr>
          <w:rFonts w:hint="eastAsia" w:ascii="仿宋" w:hAnsi="仿宋" w:eastAsia="仿宋" w:cs="仿宋"/>
          <w:b/>
          <w:color w:val="auto"/>
          <w:sz w:val="24"/>
          <w:highlight w:val="none"/>
        </w:rPr>
        <w:t xml:space="preserve">成交通知书</w:t>
      </w:r>
      <w:r/>
    </w:p>
    <w:p>
      <w:pPr>
        <w:ind w:firstLine="482"/>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23.1在公告成交结果的同时，采购代理机构向成交供应商发出成交通知书。成交供应商使用CA数字证书登录“苏采云”系统及时下载成交通知书。</w:t>
      </w:r>
      <w:r/>
    </w:p>
    <w:p>
      <w:pPr>
        <w:ind w:firstLine="482"/>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23.2</w:t>
      </w:r>
      <w:r>
        <w:rPr>
          <w:rFonts w:hint="eastAsia" w:ascii="仿宋" w:hAnsi="仿宋" w:eastAsia="仿宋" w:cs="仿宋"/>
          <w:color w:val="auto"/>
          <w:sz w:val="24"/>
          <w:szCs w:val="24"/>
          <w:highlight w:val="none"/>
        </w:rPr>
        <w:t xml:space="preserve">成交通知书发出后，采购人改变成交结果的或者成交供应商放弃成交项目的，应当依法承担法律责任。</w:t>
      </w:r>
      <w:r/>
    </w:p>
    <w:p>
      <w:pPr>
        <w:ind w:firstLine="482"/>
        <w:pageBreakBefore w:val="0"/>
        <w:spacing w:line="480" w:lineRule="exact"/>
        <w:rPr>
          <w:rFonts w:hint="eastAsia" w:ascii="仿宋" w:hAnsi="仿宋" w:eastAsia="仿宋" w:cs="仿宋"/>
          <w:b/>
          <w:color w:val="auto"/>
          <w:sz w:val="24"/>
          <w:highlight w:val="none"/>
        </w:rPr>
        <w:outlineLvl w:val="9"/>
      </w:pPr>
      <w:r>
        <w:rPr>
          <w:rFonts w:hint="eastAsia" w:ascii="仿宋" w:hAnsi="仿宋" w:eastAsia="仿宋" w:cs="仿宋"/>
          <w:b/>
          <w:color w:val="auto"/>
          <w:sz w:val="24"/>
          <w:highlight w:val="none"/>
          <w:lang w:eastAsia="zh-CN"/>
        </w:rPr>
        <w:t xml:space="preserve">24.</w:t>
      </w:r>
      <w:r>
        <w:rPr>
          <w:rFonts w:hint="eastAsia" w:ascii="仿宋" w:hAnsi="仿宋" w:eastAsia="仿宋" w:cs="仿宋"/>
          <w:b/>
          <w:color w:val="auto"/>
          <w:sz w:val="24"/>
          <w:highlight w:val="none"/>
        </w:rPr>
        <w:t xml:space="preserve">签订和公告合同</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24.1采购人与成交供应商应当在成交通知书发出之日起15日内</w:t>
      </w:r>
      <w:r>
        <w:rPr>
          <w:rFonts w:hint="eastAsia" w:ascii="仿宋" w:hAnsi="仿宋" w:eastAsia="仿宋" w:cs="仿宋"/>
          <w:color w:val="auto"/>
          <w:sz w:val="24"/>
          <w:szCs w:val="24"/>
          <w:highlight w:val="none"/>
        </w:rPr>
        <w:t xml:space="preserve">，按照磋商文件确定的事项与采购人签订政府采购合同。</w:t>
      </w:r>
      <w:r>
        <w:rPr>
          <w:rFonts w:hint="eastAsia" w:ascii="仿宋" w:hAnsi="仿宋" w:eastAsia="仿宋" w:cs="仿宋"/>
          <w:color w:val="auto"/>
          <w:sz w:val="24"/>
          <w:highlight w:val="none"/>
        </w:rPr>
        <w:t xml:space="preserve">竞争性磋商文件、成交供应商的响应文件以及磋商过程中有关澄清文件均作为合同附件。</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24.2成交供应商拒绝签订合同的，采购人可以按照评审报告推荐的成交候选人名单排序，确定下一候选人为成交供应商，也可以重新开展政府采购活动。拒绝签订政府采购合同的成交供应商不得参加对该项目重新开展的采购活动。</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24.3采购人在自合同签订之日起2个工作日内，将合同在指定的媒体上公告。</w:t>
      </w:r>
      <w:r/>
    </w:p>
    <w:p>
      <w:pPr>
        <w:ind w:firstLine="482"/>
        <w:pageBreakBefore w:val="0"/>
        <w:spacing w:line="480" w:lineRule="exact"/>
        <w:rPr>
          <w:rFonts w:hint="eastAsia" w:ascii="仿宋" w:hAnsi="仿宋" w:eastAsia="仿宋" w:cs="仿宋"/>
          <w:b/>
          <w:color w:val="auto"/>
          <w:sz w:val="24"/>
          <w:highlight w:val="none"/>
        </w:rPr>
        <w:outlineLvl w:val="9"/>
      </w:pPr>
      <w:r/>
      <w:bookmarkStart w:id="60" w:name="_Toc141869969"/>
      <w:r>
        <w:rPr>
          <w:rFonts w:hint="eastAsia" w:ascii="仿宋" w:hAnsi="仿宋" w:eastAsia="仿宋" w:cs="仿宋"/>
          <w:b/>
          <w:color w:val="auto"/>
          <w:sz w:val="24"/>
          <w:highlight w:val="none"/>
          <w:lang w:eastAsia="zh-CN"/>
        </w:rPr>
        <w:t xml:space="preserve">25.</w:t>
      </w:r>
      <w:r>
        <w:rPr>
          <w:rFonts w:hint="eastAsia" w:ascii="仿宋" w:hAnsi="仿宋" w:eastAsia="仿宋" w:cs="仿宋"/>
          <w:b/>
          <w:color w:val="auto"/>
          <w:sz w:val="24"/>
          <w:highlight w:val="none"/>
        </w:rPr>
        <w:t xml:space="preserve">履约保证金</w:t>
      </w:r>
      <w:r/>
    </w:p>
    <w:p>
      <w:pPr>
        <w:ind w:firstLine="480"/>
        <w:pageBreakBefore w:val="0"/>
        <w:spacing w:line="480" w:lineRule="exact"/>
        <w:rPr>
          <w:rFonts w:hint="eastAsia" w:ascii="仿宋" w:hAnsi="仿宋" w:eastAsia="仿宋" w:cs="仿宋"/>
          <w:color w:val="auto"/>
          <w:sz w:val="24"/>
          <w:highlight w:val="none"/>
          <w:lang w:val="zh-CN"/>
        </w:rPr>
        <w:outlineLvl w:val="9"/>
      </w:pPr>
      <w:r>
        <w:rPr>
          <w:rFonts w:hint="eastAsia" w:ascii="仿宋" w:hAnsi="仿宋" w:eastAsia="仿宋" w:cs="仿宋"/>
          <w:color w:val="auto"/>
          <w:sz w:val="24"/>
          <w:highlight w:val="none"/>
          <w:lang w:val="zh-CN"/>
        </w:rPr>
        <w:t xml:space="preserve">按照以下第</w:t>
      </w:r>
      <w:r>
        <w:rPr>
          <w:rFonts w:hint="eastAsia" w:ascii="仿宋" w:hAnsi="仿宋" w:eastAsia="仿宋" w:cs="仿宋"/>
          <w:b/>
          <w:bCs/>
          <w:color w:val="auto"/>
          <w:sz w:val="24"/>
          <w:highlight w:val="none"/>
          <w:u w:val="single"/>
        </w:rPr>
        <w:t xml:space="preserve">（</w:t>
      </w:r>
      <w:r>
        <w:rPr>
          <w:rFonts w:hint="eastAsia" w:ascii="仿宋" w:hAnsi="仿宋" w:eastAsia="仿宋" w:cs="仿宋"/>
          <w:b/>
          <w:bCs/>
          <w:color w:val="auto"/>
          <w:sz w:val="24"/>
          <w:highlight w:val="none"/>
          <w:u w:val="single"/>
          <w:lang w:val="en-US" w:eastAsia="zh-CN"/>
        </w:rPr>
        <w:t xml:space="preserve">1</w:t>
      </w:r>
      <w:r>
        <w:rPr>
          <w:rFonts w:hint="eastAsia" w:ascii="仿宋" w:hAnsi="仿宋" w:eastAsia="仿宋" w:cs="仿宋"/>
          <w:b/>
          <w:bCs/>
          <w:color w:val="auto"/>
          <w:sz w:val="24"/>
          <w:highlight w:val="none"/>
          <w:u w:val="single"/>
        </w:rPr>
        <w:t xml:space="preserve">）</w:t>
      </w:r>
      <w:r>
        <w:rPr>
          <w:rFonts w:hint="eastAsia" w:ascii="仿宋" w:hAnsi="仿宋" w:eastAsia="仿宋" w:cs="仿宋"/>
          <w:color w:val="auto"/>
          <w:sz w:val="24"/>
          <w:highlight w:val="none"/>
          <w:lang w:val="zh-CN"/>
        </w:rPr>
        <w:t xml:space="preserve">方式确定履约保证</w:t>
      </w:r>
      <w:r>
        <w:rPr>
          <w:rFonts w:hint="eastAsia" w:ascii="仿宋" w:hAnsi="仿宋" w:eastAsia="仿宋" w:cs="仿宋"/>
          <w:color w:val="auto"/>
          <w:sz w:val="24"/>
          <w:highlight w:val="none"/>
        </w:rPr>
        <w:t xml:space="preserve">金</w:t>
      </w:r>
      <w:r>
        <w:rPr>
          <w:rFonts w:hint="eastAsia" w:ascii="仿宋" w:hAnsi="仿宋" w:eastAsia="仿宋" w:cs="仿宋"/>
          <w:color w:val="auto"/>
          <w:sz w:val="24"/>
          <w:highlight w:val="none"/>
          <w:lang w:val="zh-CN"/>
        </w:rPr>
        <w:t xml:space="preserve">收取方式。</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（1）本项目不收取履约保证金。</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（2）本项目收取履约保证金。</w:t>
      </w:r>
      <w:r/>
    </w:p>
    <w:p>
      <w:pPr>
        <w:ind w:firstLine="482"/>
        <w:pageBreakBefore w:val="0"/>
        <w:spacing w:line="480" w:lineRule="exact"/>
        <w:rPr>
          <w:rFonts w:hint="eastAsia" w:ascii="仿宋" w:hAnsi="仿宋" w:eastAsia="仿宋" w:cs="仿宋"/>
          <w:b/>
          <w:bCs/>
          <w:color w:val="auto"/>
          <w:sz w:val="24"/>
          <w:szCs w:val="24"/>
          <w:highlight w:val="none"/>
        </w:rPr>
        <w:outlineLvl w:val="9"/>
      </w:pPr>
      <w:r>
        <w:rPr>
          <w:rFonts w:hint="eastAsia" w:ascii="仿宋" w:hAnsi="仿宋" w:eastAsia="仿宋" w:cs="仿宋"/>
          <w:b/>
          <w:color w:val="auto"/>
          <w:sz w:val="24"/>
          <w:highlight w:val="none"/>
          <w:lang w:eastAsia="zh-CN"/>
        </w:rPr>
        <w:t xml:space="preserve">26.</w:t>
      </w:r>
      <w:r>
        <w:rPr>
          <w:rFonts w:hint="eastAsia" w:ascii="仿宋" w:hAnsi="仿宋" w:eastAsia="仿宋" w:cs="仿宋"/>
          <w:b/>
          <w:color w:val="auto"/>
          <w:sz w:val="24"/>
          <w:highlight w:val="none"/>
        </w:rPr>
        <w:t xml:space="preserve">线上融资</w:t>
      </w:r>
      <w:r/>
    </w:p>
    <w:p>
      <w:pPr>
        <w:ind w:firstLine="480"/>
        <w:pageBreakBefore w:val="0"/>
        <w:spacing w:line="480" w:lineRule="exact"/>
        <w:rPr>
          <w:rFonts w:hint="eastAsia" w:ascii="仿宋" w:hAnsi="仿宋" w:eastAsia="仿宋" w:cs="仿宋"/>
          <w:b/>
          <w:bCs/>
          <w:color w:val="auto"/>
          <w:sz w:val="24"/>
          <w:szCs w:val="24"/>
          <w:highlight w:val="none"/>
        </w:rPr>
        <w:outlineLvl w:val="9"/>
      </w:pPr>
      <w:r>
        <w:rPr>
          <w:rFonts w:hint="eastAsia" w:ascii="仿宋" w:hAnsi="仿宋" w:eastAsia="仿宋" w:cs="仿宋"/>
          <w:bCs/>
          <w:color w:val="auto"/>
          <w:sz w:val="24"/>
          <w:szCs w:val="24"/>
          <w:highlight w:val="none"/>
        </w:rPr>
        <w:t xml:space="preserve">成交供应商可凭政府采购合同办理融资贷款，详情见江苏政府采购网“政采贷”专栏。</w:t>
      </w:r>
      <w:r/>
    </w:p>
    <w:p>
      <w:pPr>
        <w:ind w:firstLine="482"/>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b/>
          <w:color w:val="auto"/>
          <w:sz w:val="24"/>
          <w:highlight w:val="none"/>
          <w:lang w:eastAsia="zh-CN"/>
        </w:rPr>
        <w:t xml:space="preserve">27.</w:t>
      </w:r>
      <w:r>
        <w:rPr>
          <w:rFonts w:hint="eastAsia" w:ascii="仿宋" w:hAnsi="仿宋" w:eastAsia="仿宋" w:cs="仿宋"/>
          <w:b/>
          <w:color w:val="auto"/>
          <w:sz w:val="24"/>
          <w:highlight w:val="none"/>
        </w:rPr>
        <w:t xml:space="preserve">合同履行</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27.1政府采购合同订立后，合同各方不得擅自变更、中止或者终止合同。</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27.2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60"/>
      <w:r/>
      <w:r/>
    </w:p>
    <w:p>
      <w:pPr>
        <w:ind w:firstLine="320"/>
        <w:pageBreakBefore w:val="0"/>
        <w:spacing w:before="0" w:after="0" w:line="520" w:lineRule="exact"/>
        <w:rPr>
          <w:rFonts w:hint="eastAsia" w:ascii="仿宋" w:hAnsi="仿宋" w:eastAsia="仿宋" w:cs="仿宋"/>
          <w:b/>
          <w:bCs/>
          <w:color w:val="auto"/>
          <w:sz w:val="30"/>
          <w:szCs w:val="30"/>
          <w:highlight w:val="none"/>
        </w:rPr>
        <w:outlineLvl w:val="9"/>
      </w:pPr>
      <w:r/>
      <w:bookmarkStart w:id="61" w:name="_Toc141869970"/>
      <w:r>
        <w:rPr>
          <w:rFonts w:hint="eastAsia" w:ascii="仿宋" w:hAnsi="仿宋" w:eastAsia="仿宋" w:cs="仿宋"/>
          <w:b/>
          <w:bCs/>
          <w:color w:val="auto"/>
          <w:sz w:val="30"/>
          <w:szCs w:val="30"/>
          <w:highlight w:val="none"/>
        </w:rPr>
        <w:t xml:space="preserve">八、质疑与投诉</w:t>
      </w:r>
      <w:bookmarkEnd w:id="61"/>
      <w:r/>
      <w:r/>
    </w:p>
    <w:p>
      <w:pPr>
        <w:ind w:firstLine="482"/>
        <w:pageBreakBefore w:val="0"/>
        <w:spacing w:line="480" w:lineRule="exact"/>
        <w:rPr>
          <w:rFonts w:hint="eastAsia" w:ascii="仿宋" w:hAnsi="仿宋" w:eastAsia="仿宋" w:cs="仿宋"/>
          <w:b/>
          <w:color w:val="auto"/>
          <w:sz w:val="24"/>
          <w:highlight w:val="none"/>
        </w:rPr>
        <w:outlineLvl w:val="9"/>
      </w:pPr>
      <w:r>
        <w:rPr>
          <w:rFonts w:hint="eastAsia" w:ascii="仿宋" w:hAnsi="仿宋" w:eastAsia="仿宋" w:cs="仿宋"/>
          <w:b/>
          <w:color w:val="auto"/>
          <w:sz w:val="24"/>
          <w:highlight w:val="none"/>
          <w:lang w:eastAsia="zh-CN"/>
        </w:rPr>
        <w:t xml:space="preserve">28.</w:t>
      </w:r>
      <w:r>
        <w:rPr>
          <w:rFonts w:hint="eastAsia" w:ascii="仿宋" w:hAnsi="仿宋" w:eastAsia="仿宋" w:cs="仿宋"/>
          <w:b/>
          <w:color w:val="auto"/>
          <w:sz w:val="24"/>
          <w:highlight w:val="none"/>
        </w:rPr>
        <w:t xml:space="preserve">质疑</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28.1供应商认为采购文件、采购过程和中标结果使自己的权益受到损害的，可以在知道或者应知其权益受到损害之日起七个工作日内，以书面形式根据下述</w:t>
      </w:r>
      <w:r>
        <w:rPr>
          <w:rFonts w:hint="eastAsia" w:ascii="仿宋" w:hAnsi="仿宋" w:eastAsia="仿宋" w:cs="仿宋"/>
          <w:color w:val="auto"/>
          <w:sz w:val="24"/>
          <w:highlight w:val="none"/>
          <w:lang w:val="en-US" w:eastAsia="zh-CN"/>
        </w:rPr>
        <w:t xml:space="preserve">28.4</w:t>
      </w:r>
      <w:r>
        <w:rPr>
          <w:rFonts w:hint="eastAsia" w:ascii="仿宋" w:hAnsi="仿宋" w:eastAsia="仿宋" w:cs="仿宋"/>
          <w:color w:val="auto"/>
          <w:sz w:val="24"/>
          <w:highlight w:val="none"/>
        </w:rPr>
        <w:t xml:space="preserve">条款的规定向采购代理机构或招标人提出质疑。质疑联系部门、联系电话、通讯地址详见采购公告。</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28.2供应商应知其权益受到损害之日，是指：</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（1）对本项目采购文件提出质疑的，为获取采购文件之日或者采购文件公告期限届满之日；</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（2）对本项目采购过程提出质疑的，为各采购程序环节结束之日；</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（3）对本项目中标或者成交结果提出质疑的，为中标或者成交结果公告期限届满之日。</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28.3质疑供应商应当是参与所质疑项目采购活动的供应商。潜在供应商已依法获取其可质疑的采购文件的，方可对该文件提出质疑。供应商在法定质疑期内应一次性提出针对同一采购程序环节的质疑。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28.4</w:t>
      </w:r>
      <w:r>
        <w:rPr>
          <w:rFonts w:hint="eastAsia" w:ascii="仿宋" w:hAnsi="仿宋" w:eastAsia="仿宋" w:cs="仿宋"/>
          <w:color w:val="auto"/>
          <w:sz w:val="24"/>
          <w:highlight w:val="none"/>
          <w:lang w:eastAsia="zh-CN"/>
        </w:rPr>
        <w:t xml:space="preserve">供应商</w:t>
      </w:r>
      <w:r>
        <w:rPr>
          <w:rFonts w:hint="eastAsia" w:ascii="仿宋" w:hAnsi="仿宋" w:eastAsia="仿宋" w:cs="仿宋"/>
          <w:color w:val="auto"/>
          <w:sz w:val="24"/>
          <w:highlight w:val="none"/>
        </w:rPr>
        <w:t xml:space="preserve">提出质疑应当提交质疑函和必要的证明材料。质疑函的必备内容：</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（1）供应商的姓名或者名称、地址、邮编、联系人及联系电话；</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（2）质疑项目的名称、编号；</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（3）获取采购文件的时间；</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（4）具体、明确的质疑事项和质疑事项相关的请求；</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（5）事实依据；</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（6）必要的法律依据；</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（7）提出质疑的日期；</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（8）供应商为自然人的，由本人签字；供应商为法人或者其他组织的，应当由法定代表人、主要负责人，或者其授权代表签字或者盖章，并盖公章。</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盖单位公章。</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28.5采购人、采购代理机构在收到质疑函后7个工作日内作出答复，并以书面形式通知质疑供应商和其他有关供应商，但质疑答复的内容不涉及商业秘密。</w:t>
      </w:r>
      <w:r/>
    </w:p>
    <w:p>
      <w:pPr>
        <w:ind w:firstLine="480"/>
        <w:pageBreakBefore w:val="0"/>
        <w:spacing w:line="480" w:lineRule="exact"/>
        <w:rPr>
          <w:rFonts w:hint="eastAsia"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t xml:space="preserve">28.6供应商应以书面形式向采购人或者其委托的采购代理机构提出质疑。质疑超出采购机构代理范围的，供应商应当向采购人提出。</w:t>
      </w:r>
      <w:r/>
    </w:p>
    <w:p>
      <w:pPr>
        <w:ind w:left="479" w:firstLine="64"/>
        <w:pageBreakBefore w:val="0"/>
        <w:spacing w:line="480" w:lineRule="exact"/>
        <w:rPr>
          <w:rFonts w:hint="eastAsia"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t xml:space="preserve">28.7以下情形的质疑不予受理：</w:t>
      </w:r>
      <w:r/>
    </w:p>
    <w:p>
      <w:pPr>
        <w:ind w:firstLine="480"/>
        <w:pageBreakBefore w:val="0"/>
        <w:spacing w:line="480" w:lineRule="exact"/>
        <w:rPr>
          <w:rFonts w:hint="eastAsia"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t xml:space="preserve">28.7.1内容不符合《政府采购质疑和投诉办法》第十二条规定的质疑。</w:t>
      </w:r>
      <w:r/>
    </w:p>
    <w:p>
      <w:pPr>
        <w:ind w:firstLine="480"/>
        <w:pageBreakBefore w:val="0"/>
        <w:spacing w:line="480" w:lineRule="exact"/>
        <w:rPr>
          <w:rFonts w:hint="eastAsia"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t xml:space="preserve">28.7.2超出政府采购法定期限的质疑。</w:t>
      </w:r>
      <w:r/>
    </w:p>
    <w:p>
      <w:pPr>
        <w:ind w:firstLine="480"/>
        <w:pageBreakBefore w:val="0"/>
        <w:spacing w:line="480" w:lineRule="exact"/>
        <w:rPr>
          <w:rFonts w:hint="eastAsia"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t xml:space="preserve">28.7.3以传真、电子邮件等方式递交的非原件形式的质疑。</w:t>
      </w:r>
      <w:r/>
    </w:p>
    <w:p>
      <w:pPr>
        <w:ind w:firstLine="480"/>
        <w:pageBreakBefore w:val="0"/>
        <w:spacing w:line="480" w:lineRule="exact"/>
        <w:rPr>
          <w:rFonts w:hint="eastAsia"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t xml:space="preserve">28.7.4未参加投标活动的供应商或在投标活动中自身权益未受到损害的供应商所提出的质疑。</w:t>
      </w:r>
      <w:r/>
    </w:p>
    <w:p>
      <w:pPr>
        <w:ind w:firstLine="480"/>
        <w:pageBreakBefore w:val="0"/>
        <w:spacing w:line="480" w:lineRule="exact"/>
        <w:rPr>
          <w:rFonts w:hint="eastAsia"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t xml:space="preserve">28.7.5供应商组成联合体参加投标，联合体中任何一方或多方未按要求签字、盖章、加盖公章的质疑。</w:t>
      </w:r>
      <w:r/>
    </w:p>
    <w:p>
      <w:pPr>
        <w:ind w:firstLine="480"/>
        <w:pageBreakBefore w:val="0"/>
        <w:spacing w:line="480" w:lineRule="exact"/>
        <w:rPr>
          <w:rFonts w:hint="eastAsia"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t xml:space="preserve">28.8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516"/>
        <w:pageBreakBefore w:val="0"/>
        <w:spacing w:line="480" w:lineRule="exact"/>
        <w:rPr>
          <w:rFonts w:hint="eastAsia" w:ascii="仿宋" w:hAnsi="仿宋" w:eastAsia="仿宋" w:cs="仿宋"/>
          <w:b/>
          <w:color w:val="auto"/>
          <w:sz w:val="24"/>
          <w:highlight w:val="none"/>
        </w:rPr>
        <w:outlineLvl w:val="9"/>
      </w:pPr>
      <w:r>
        <w:rPr>
          <w:rFonts w:hint="eastAsia" w:ascii="仿宋" w:hAnsi="仿宋" w:eastAsia="仿宋" w:cs="仿宋"/>
          <w:b/>
          <w:color w:val="auto"/>
          <w:sz w:val="24"/>
          <w:highlight w:val="none"/>
          <w:lang w:eastAsia="zh-CN"/>
        </w:rPr>
        <w:t xml:space="preserve">29.</w:t>
      </w:r>
      <w:r>
        <w:rPr>
          <w:rFonts w:hint="eastAsia" w:ascii="仿宋" w:hAnsi="仿宋" w:eastAsia="仿宋" w:cs="仿宋"/>
          <w:b/>
          <w:color w:val="auto"/>
          <w:sz w:val="24"/>
          <w:highlight w:val="none"/>
        </w:rPr>
        <w:t xml:space="preserve">投诉</w:t>
      </w:r>
      <w:r/>
    </w:p>
    <w:p>
      <w:pPr>
        <w:ind w:firstLine="480"/>
        <w:pageBreakBefore w:val="0"/>
        <w:spacing w:line="480" w:lineRule="exact"/>
        <w:rPr>
          <w:rFonts w:hint="eastAsia"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t xml:space="preserve">质疑供应商对采购人、采购代理机构的答复不满意，或采购人、采购代理机构未在规定时间内作出答复的，可以在答复期满后15个工作日内向同级财政部门提起投诉。</w:t>
      </w:r>
      <w:bookmarkStart w:id="62" w:name="_Toc14692"/>
      <w:r/>
      <w:bookmarkStart w:id="63" w:name="_Toc3418"/>
      <w:r/>
      <w:bookmarkStart w:id="64" w:name="_Toc141869971"/>
      <w:r/>
      <w:r/>
    </w:p>
    <w:p>
      <w:pPr>
        <w:pStyle w:val="893"/>
        <w:pageBreakBefore w:val="0"/>
        <w:rPr>
          <w:rFonts w:hint="eastAsia"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r>
      <w:r/>
    </w:p>
    <w:p>
      <w:pPr>
        <w:pStyle w:val="893"/>
        <w:pageBreakBefore w:val="0"/>
        <w:rPr>
          <w:rFonts w:hint="eastAsia"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r>
      <w:r/>
    </w:p>
    <w:p>
      <w:pPr>
        <w:rPr>
          <w:rFonts w:hint="eastAsia" w:ascii="仿宋" w:hAnsi="仿宋" w:eastAsia="仿宋" w:cs="仿宋"/>
          <w:color w:val="auto"/>
          <w:sz w:val="44"/>
          <w:szCs w:val="44"/>
          <w:highlight w:val="none"/>
          <w:lang w:val="en-US" w:eastAsia="zh-CN"/>
        </w:rPr>
      </w:pPr>
      <w:r>
        <w:rPr>
          <w:rFonts w:hint="eastAsia" w:ascii="仿宋" w:hAnsi="仿宋" w:eastAsia="仿宋" w:cs="仿宋"/>
          <w:color w:val="auto"/>
          <w:sz w:val="44"/>
          <w:szCs w:val="44"/>
          <w:highlight w:val="none"/>
          <w:lang w:val="en-US" w:eastAsia="zh-CN"/>
        </w:rPr>
        <w:br w:type="page" w:clear="all"/>
      </w:r>
      <w:r/>
    </w:p>
    <w:p>
      <w:pPr>
        <w:pStyle w:val="843"/>
        <w:ind w:firstLine="2200"/>
        <w:jc w:val="both"/>
        <w:keepLines/>
        <w:keepNext/>
        <w:pageBreakBefore w:val="0"/>
        <w:spacing w:before="200"/>
        <w:widowControl w:val="off"/>
        <w:rPr>
          <w:rFonts w:hint="eastAsia" w:ascii="仿宋" w:hAnsi="仿宋" w:eastAsia="仿宋" w:cs="仿宋"/>
          <w:b/>
          <w:bCs/>
          <w:color w:val="auto"/>
          <w:sz w:val="44"/>
          <w:szCs w:val="44"/>
          <w:highlight w:val="none"/>
          <w:lang w:val="en-US" w:eastAsia="zh-CN"/>
        </w:rPr>
      </w:pPr>
      <w:r/>
      <w:bookmarkStart w:id="65" w:name="_Toc23492"/>
      <w:r>
        <w:rPr>
          <w:rFonts w:hint="eastAsia" w:ascii="仿宋" w:hAnsi="仿宋" w:eastAsia="仿宋" w:cs="仿宋"/>
          <w:b/>
          <w:bCs/>
          <w:color w:val="auto"/>
          <w:sz w:val="44"/>
          <w:szCs w:val="44"/>
          <w:highlight w:val="none"/>
          <w:lang w:val="en-US" w:eastAsia="zh-CN"/>
        </w:rPr>
        <w:t xml:space="preserve">第三章  </w:t>
      </w:r>
      <w:bookmarkEnd w:id="62"/>
      <w:r/>
      <w:bookmarkEnd w:id="63"/>
      <w:r/>
      <w:bookmarkEnd w:id="64"/>
      <w:r>
        <w:rPr>
          <w:rFonts w:hint="eastAsia" w:ascii="仿宋" w:hAnsi="仿宋" w:eastAsia="仿宋" w:cs="仿宋"/>
          <w:b/>
          <w:bCs/>
          <w:color w:val="auto"/>
          <w:sz w:val="44"/>
          <w:szCs w:val="44"/>
          <w:highlight w:val="none"/>
          <w:lang w:val="en-US" w:eastAsia="zh-CN"/>
        </w:rPr>
        <w:t xml:space="preserve">评审方法与评审标准</w:t>
      </w:r>
      <w:bookmarkEnd w:id="65"/>
      <w:r/>
      <w:r/>
    </w:p>
    <w:p>
      <w:pPr>
        <w:ind w:firstLine="482"/>
        <w:jc w:val="left"/>
        <w:spacing w:line="480" w:lineRule="exact"/>
        <w:rPr>
          <w:rFonts w:hint="eastAsia" w:ascii="仿宋" w:hAnsi="仿宋" w:eastAsia="仿宋" w:cs="仿宋"/>
          <w:color w:val="auto"/>
          <w:sz w:val="24"/>
          <w:szCs w:val="28"/>
          <w:highlight w:val="none"/>
        </w:rPr>
      </w:pPr>
      <w:r>
        <w:rPr>
          <w:rFonts w:hint="eastAsia" w:ascii="仿宋" w:hAnsi="仿宋" w:eastAsia="仿宋" w:cs="仿宋"/>
          <w:b/>
          <w:bCs/>
          <w:color w:val="auto"/>
          <w:sz w:val="24"/>
          <w:highlight w:val="none"/>
        </w:rPr>
        <w:t xml:space="preserve">一、资格审查</w:t>
      </w:r>
      <w:r/>
    </w:p>
    <w:p>
      <w:pPr>
        <w:ind w:firstLine="480"/>
        <w:jc w:val="left"/>
        <w:spacing w:line="480" w:lineRule="exact"/>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资格审查人员按照下列指标对各供应商的资格进行审查，未通过审查的为无效标，不参与评审。</w:t>
      </w:r>
      <w:r/>
    </w:p>
    <w:tbl>
      <w:tblPr>
        <w:tblStyle w:val="853"/>
        <w:tblW w:w="7392" w:type="dxa"/>
        <w:jc w:val="center"/>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114"/>
        <w:gridCol w:w="3278"/>
      </w:tblGrid>
      <w:tr>
        <w:trPr>
          <w:jc w:val="center"/>
        </w:trPr>
        <w:tc>
          <w:tcPr>
            <w:tcBorders>
              <w:top w:val="single" w:color="auto" w:sz="6" w:space="0"/>
              <w:left w:val="single" w:color="auto" w:sz="6" w:space="0"/>
              <w:bottom w:val="single" w:color="auto" w:sz="6" w:space="0"/>
              <w:right w:val="single" w:color="auto" w:sz="6" w:space="0"/>
            </w:tcBorders>
            <w:tcW w:w="4114" w:type="dxa"/>
            <w:vAlign w:val="center"/>
            <w:textDirection w:val="lrTb"/>
            <w:noWrap w:val="false"/>
          </w:tcPr>
          <w:p>
            <w:pPr>
              <w:jc w:val="center"/>
              <w:spacing w:line="480" w:lineRule="exact"/>
              <w:rPr>
                <w:rFonts w:hint="eastAsia" w:ascii="仿宋" w:hAnsi="仿宋" w:eastAsia="仿宋" w:cs="仿宋"/>
                <w:color w:val="auto"/>
                <w:sz w:val="24"/>
                <w:szCs w:val="28"/>
                <w:highlight w:val="none"/>
              </w:rPr>
            </w:pPr>
            <w:r>
              <w:rPr>
                <w:rFonts w:hint="eastAsia" w:ascii="仿宋" w:hAnsi="仿宋" w:eastAsia="仿宋" w:cs="仿宋"/>
                <w:b/>
                <w:bCs/>
                <w:color w:val="auto"/>
                <w:sz w:val="24"/>
                <w:szCs w:val="28"/>
                <w:highlight w:val="none"/>
              </w:rPr>
              <w:t xml:space="preserve">资格审查因素</w:t>
            </w:r>
            <w:r/>
          </w:p>
        </w:tc>
        <w:tc>
          <w:tcPr>
            <w:tcBorders>
              <w:top w:val="single" w:color="auto" w:sz="6" w:space="0"/>
              <w:left w:val="single" w:color="auto" w:sz="6" w:space="0"/>
              <w:bottom w:val="single" w:color="auto" w:sz="6" w:space="0"/>
              <w:right w:val="single" w:color="auto" w:sz="6" w:space="0"/>
            </w:tcBorders>
            <w:tcW w:w="3278" w:type="dxa"/>
            <w:vAlign w:val="center"/>
            <w:textDirection w:val="lrTb"/>
            <w:noWrap w:val="false"/>
          </w:tcPr>
          <w:p>
            <w:pPr>
              <w:jc w:val="center"/>
              <w:spacing w:line="480" w:lineRule="exact"/>
              <w:rPr>
                <w:rFonts w:hint="eastAsia" w:ascii="仿宋" w:hAnsi="仿宋" w:eastAsia="仿宋" w:cs="仿宋"/>
                <w:color w:val="auto"/>
                <w:sz w:val="24"/>
                <w:szCs w:val="28"/>
                <w:highlight w:val="none"/>
              </w:rPr>
            </w:pPr>
            <w:r>
              <w:rPr>
                <w:rFonts w:hint="eastAsia" w:ascii="仿宋" w:hAnsi="仿宋" w:eastAsia="仿宋" w:cs="仿宋"/>
                <w:b/>
                <w:bCs/>
                <w:color w:val="auto"/>
                <w:sz w:val="24"/>
                <w:szCs w:val="28"/>
                <w:highlight w:val="none"/>
              </w:rPr>
              <w:t xml:space="preserve">审查标准</w:t>
            </w:r>
            <w:r/>
          </w:p>
        </w:tc>
      </w:tr>
      <w:tr>
        <w:trPr>
          <w:jc w:val="center"/>
        </w:trPr>
        <w:tc>
          <w:tcPr>
            <w:tcBorders>
              <w:top w:val="single" w:color="auto" w:sz="6" w:space="0"/>
              <w:left w:val="single" w:color="auto" w:sz="6" w:space="0"/>
              <w:bottom w:val="single" w:color="auto" w:sz="6" w:space="0"/>
              <w:right w:val="single" w:color="auto" w:sz="6" w:space="0"/>
            </w:tcBorders>
            <w:tcW w:w="4114" w:type="dxa"/>
            <w:vAlign w:val="center"/>
            <w:textDirection w:val="lrTb"/>
            <w:noWrap w:val="false"/>
          </w:tcPr>
          <w:p>
            <w:pPr>
              <w:jc w:val="center"/>
              <w:spacing w:line="480" w:lineRule="exact"/>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lang w:val="en-US" w:eastAsia="zh-CN"/>
              </w:rPr>
              <w:t xml:space="preserve">磋商申请及声明</w:t>
            </w:r>
            <w:r/>
          </w:p>
        </w:tc>
        <w:tc>
          <w:tcPr>
            <w:tcBorders>
              <w:top w:val="single" w:color="auto" w:sz="6" w:space="0"/>
              <w:left w:val="single" w:color="auto" w:sz="6" w:space="0"/>
              <w:bottom w:val="single" w:color="auto" w:sz="6" w:space="0"/>
              <w:right w:val="single" w:color="auto" w:sz="6" w:space="0"/>
            </w:tcBorders>
            <w:tcW w:w="3278" w:type="dxa"/>
            <w:vAlign w:val="center"/>
            <w:textDirection w:val="lrTb"/>
            <w:noWrap w:val="false"/>
          </w:tcPr>
          <w:p>
            <w:pPr>
              <w:jc w:val="center"/>
              <w:spacing w:line="480" w:lineRule="exact"/>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符合磋商文件要求</w:t>
            </w:r>
            <w:r/>
          </w:p>
        </w:tc>
      </w:tr>
      <w:tr>
        <w:trPr>
          <w:jc w:val="center"/>
        </w:trPr>
        <w:tc>
          <w:tcPr>
            <w:tcBorders>
              <w:top w:val="single" w:color="auto" w:sz="6" w:space="0"/>
              <w:left w:val="single" w:color="auto" w:sz="6" w:space="0"/>
              <w:bottom w:val="single" w:color="auto" w:sz="6" w:space="0"/>
              <w:right w:val="single" w:color="auto" w:sz="6" w:space="0"/>
            </w:tcBorders>
            <w:tcW w:w="4114" w:type="dxa"/>
            <w:vAlign w:val="center"/>
            <w:textDirection w:val="lrTb"/>
            <w:noWrap w:val="false"/>
          </w:tcPr>
          <w:p>
            <w:pPr>
              <w:jc w:val="center"/>
              <w:spacing w:line="480" w:lineRule="exact"/>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信用信息</w:t>
            </w:r>
            <w:r/>
          </w:p>
        </w:tc>
        <w:tc>
          <w:tcPr>
            <w:tcBorders>
              <w:top w:val="single" w:color="auto" w:sz="6" w:space="0"/>
              <w:left w:val="single" w:color="auto" w:sz="6" w:space="0"/>
              <w:bottom w:val="single" w:color="auto" w:sz="6" w:space="0"/>
              <w:right w:val="single" w:color="auto" w:sz="6" w:space="0"/>
            </w:tcBorders>
            <w:tcW w:w="3278" w:type="dxa"/>
            <w:vAlign w:val="center"/>
            <w:textDirection w:val="lrTb"/>
            <w:noWrap w:val="false"/>
          </w:tcPr>
          <w:p>
            <w:pPr>
              <w:jc w:val="center"/>
              <w:spacing w:line="480" w:lineRule="exact"/>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符合磋商文件要求</w:t>
            </w:r>
            <w:r/>
          </w:p>
        </w:tc>
      </w:tr>
      <w:tr>
        <w:trPr>
          <w:jc w:val="center"/>
        </w:trPr>
        <w:tc>
          <w:tcPr>
            <w:tcBorders>
              <w:top w:val="single" w:color="auto" w:sz="6" w:space="0"/>
              <w:left w:val="single" w:color="auto" w:sz="6" w:space="0"/>
              <w:bottom w:val="single" w:color="auto" w:sz="6" w:space="0"/>
              <w:right w:val="single" w:color="auto" w:sz="6" w:space="0"/>
            </w:tcBorders>
            <w:tcW w:w="4114" w:type="dxa"/>
            <w:vAlign w:val="center"/>
            <w:textDirection w:val="lrTb"/>
            <w:noWrap w:val="false"/>
          </w:tcPr>
          <w:p>
            <w:pPr>
              <w:jc w:val="center"/>
              <w:spacing w:line="480" w:lineRule="exact"/>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lang w:val="en-US" w:eastAsia="zh-CN"/>
              </w:rPr>
              <w:t xml:space="preserve">本项目的特定资格要求</w:t>
            </w:r>
            <w:r/>
          </w:p>
        </w:tc>
        <w:tc>
          <w:tcPr>
            <w:tcBorders>
              <w:top w:val="single" w:color="auto" w:sz="6" w:space="0"/>
              <w:left w:val="single" w:color="auto" w:sz="6" w:space="0"/>
              <w:bottom w:val="single" w:color="auto" w:sz="6" w:space="0"/>
              <w:right w:val="single" w:color="auto" w:sz="6" w:space="0"/>
            </w:tcBorders>
            <w:tcW w:w="3278" w:type="dxa"/>
            <w:vAlign w:val="center"/>
            <w:textDirection w:val="lrTb"/>
            <w:noWrap w:val="false"/>
          </w:tcPr>
          <w:p>
            <w:pPr>
              <w:jc w:val="center"/>
              <w:spacing w:line="480" w:lineRule="exact"/>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符合磋商文件要求</w:t>
            </w:r>
            <w:r/>
          </w:p>
        </w:tc>
      </w:tr>
      <w:tr>
        <w:trPr>
          <w:jc w:val="center"/>
        </w:trPr>
        <w:tc>
          <w:tcPr>
            <w:shd w:val="clear" w:color="auto" w:fill="auto"/>
            <w:tcBorders>
              <w:top w:val="single" w:color="auto" w:sz="6" w:space="0"/>
              <w:left w:val="single" w:color="auto" w:sz="6" w:space="0"/>
              <w:bottom w:val="single" w:color="auto" w:sz="6" w:space="0"/>
              <w:right w:val="single" w:color="auto" w:sz="6" w:space="0"/>
            </w:tcBorders>
            <w:tcW w:w="4114" w:type="dxa"/>
            <w:vAlign w:val="center"/>
            <w:textDirection w:val="lrTb"/>
            <w:noWrap w:val="false"/>
          </w:tcPr>
          <w:p>
            <w:pPr>
              <w:jc w:val="center"/>
              <w:spacing w:line="480" w:lineRule="exact"/>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中小企业或残疾人福利性单位声明函，或监狱企业证明文件</w:t>
            </w:r>
            <w:r/>
          </w:p>
        </w:tc>
        <w:tc>
          <w:tcPr>
            <w:shd w:val="clear" w:color="auto" w:fill="auto"/>
            <w:tcBorders>
              <w:top w:val="single" w:color="auto" w:sz="6" w:space="0"/>
              <w:left w:val="single" w:color="auto" w:sz="6" w:space="0"/>
              <w:bottom w:val="single" w:color="auto" w:sz="6" w:space="0"/>
              <w:right w:val="single" w:color="auto" w:sz="6" w:space="0"/>
            </w:tcBorders>
            <w:tcW w:w="3278" w:type="dxa"/>
            <w:vAlign w:val="center"/>
            <w:textDirection w:val="lrTb"/>
            <w:noWrap w:val="false"/>
          </w:tcPr>
          <w:p>
            <w:pPr>
              <w:jc w:val="center"/>
              <w:spacing w:line="480" w:lineRule="exact"/>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符合磋商文件要求</w:t>
            </w:r>
            <w:r/>
          </w:p>
        </w:tc>
      </w:tr>
      <w:tr>
        <w:trPr>
          <w:jc w:val="center"/>
        </w:trPr>
        <w:tc>
          <w:tcPr>
            <w:shd w:val="clear" w:color="auto" w:fill="auto"/>
            <w:tcBorders>
              <w:top w:val="single" w:color="auto" w:sz="6" w:space="0"/>
              <w:left w:val="single" w:color="auto" w:sz="6" w:space="0"/>
              <w:bottom w:val="single" w:color="auto" w:sz="6" w:space="0"/>
              <w:right w:val="single" w:color="auto" w:sz="6" w:space="0"/>
            </w:tcBorders>
            <w:tcW w:w="4114" w:type="dxa"/>
            <w:vAlign w:val="center"/>
            <w:textDirection w:val="lrTb"/>
            <w:noWrap w:val="false"/>
          </w:tcPr>
          <w:p>
            <w:pPr>
              <w:jc w:val="center"/>
              <w:spacing w:line="480" w:lineRule="exact"/>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其他</w:t>
            </w:r>
            <w:r/>
          </w:p>
        </w:tc>
        <w:tc>
          <w:tcPr>
            <w:shd w:val="clear" w:color="auto" w:fill="auto"/>
            <w:tcBorders>
              <w:top w:val="single" w:color="auto" w:sz="6" w:space="0"/>
              <w:left w:val="single" w:color="auto" w:sz="6" w:space="0"/>
              <w:bottom w:val="single" w:color="auto" w:sz="6" w:space="0"/>
              <w:right w:val="single" w:color="auto" w:sz="6" w:space="0"/>
            </w:tcBorders>
            <w:tcW w:w="3278" w:type="dxa"/>
            <w:vAlign w:val="center"/>
            <w:textDirection w:val="lrTb"/>
            <w:noWrap w:val="false"/>
          </w:tcPr>
          <w:p>
            <w:pPr>
              <w:jc w:val="center"/>
              <w:spacing w:line="480" w:lineRule="exact"/>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符合磋商文件要求</w:t>
            </w:r>
            <w:r/>
          </w:p>
        </w:tc>
      </w:tr>
    </w:tbl>
    <w:p>
      <w:pPr>
        <w:ind w:firstLine="482"/>
        <w:jc w:val="left"/>
        <w:spacing w:line="48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二、符合性审查</w:t>
      </w:r>
      <w:r/>
    </w:p>
    <w:p>
      <w:pPr>
        <w:ind w:firstLine="480"/>
        <w:jc w:val="left"/>
        <w:spacing w:line="480" w:lineRule="exact"/>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磋商小组对符合资格的供应商的响应文件进行符合性审查，未通过审查的为无效标，不再参与评审。</w:t>
      </w:r>
      <w:r/>
    </w:p>
    <w:tbl>
      <w:tblPr>
        <w:tblStyle w:val="853"/>
        <w:tblW w:w="7412" w:type="dxa"/>
        <w:tblInd w:w="843"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050"/>
        <w:gridCol w:w="3362"/>
      </w:tblGrid>
      <w:tr>
        <w:trPr/>
        <w:tc>
          <w:tcPr>
            <w:tcBorders>
              <w:top w:val="single" w:color="auto" w:sz="6" w:space="0"/>
              <w:left w:val="single" w:color="auto" w:sz="6" w:space="0"/>
              <w:bottom w:val="single" w:color="auto" w:sz="6" w:space="0"/>
              <w:right w:val="single" w:color="auto" w:sz="6" w:space="0"/>
            </w:tcBorders>
            <w:tcW w:w="4050" w:type="dxa"/>
            <w:vAlign w:val="center"/>
            <w:textDirection w:val="lrTb"/>
            <w:noWrap w:val="false"/>
          </w:tcPr>
          <w:p>
            <w:pPr>
              <w:jc w:val="center"/>
              <w:spacing w:line="480" w:lineRule="exact"/>
              <w:rPr>
                <w:rFonts w:hint="eastAsia" w:ascii="仿宋" w:hAnsi="仿宋" w:eastAsia="仿宋" w:cs="仿宋"/>
                <w:b/>
                <w:bCs/>
                <w:color w:val="auto"/>
                <w:sz w:val="24"/>
                <w:szCs w:val="28"/>
                <w:highlight w:val="none"/>
              </w:rPr>
            </w:pPr>
            <w:r>
              <w:rPr>
                <w:rFonts w:hint="eastAsia" w:ascii="仿宋" w:hAnsi="仿宋" w:eastAsia="仿宋" w:cs="仿宋"/>
                <w:b/>
                <w:bCs/>
                <w:color w:val="auto"/>
                <w:sz w:val="24"/>
                <w:szCs w:val="28"/>
                <w:highlight w:val="none"/>
              </w:rPr>
              <w:t xml:space="preserve">符合性审查因素</w:t>
            </w:r>
            <w:r/>
          </w:p>
        </w:tc>
        <w:tc>
          <w:tcPr>
            <w:tcBorders>
              <w:top w:val="single" w:color="auto" w:sz="6" w:space="0"/>
              <w:left w:val="single" w:color="auto" w:sz="6" w:space="0"/>
              <w:bottom w:val="single" w:color="auto" w:sz="6" w:space="0"/>
              <w:right w:val="single" w:color="auto" w:sz="6" w:space="0"/>
            </w:tcBorders>
            <w:tcW w:w="3362" w:type="dxa"/>
            <w:vAlign w:val="center"/>
            <w:textDirection w:val="lrTb"/>
            <w:noWrap w:val="false"/>
          </w:tcPr>
          <w:p>
            <w:pPr>
              <w:jc w:val="center"/>
              <w:spacing w:line="480" w:lineRule="exact"/>
              <w:rPr>
                <w:rFonts w:hint="eastAsia" w:ascii="仿宋" w:hAnsi="仿宋" w:eastAsia="仿宋" w:cs="仿宋"/>
                <w:b/>
                <w:bCs/>
                <w:color w:val="auto"/>
                <w:sz w:val="24"/>
                <w:szCs w:val="28"/>
                <w:highlight w:val="none"/>
              </w:rPr>
            </w:pPr>
            <w:r>
              <w:rPr>
                <w:rFonts w:hint="eastAsia" w:ascii="仿宋" w:hAnsi="仿宋" w:eastAsia="仿宋" w:cs="仿宋"/>
                <w:b/>
                <w:bCs/>
                <w:color w:val="auto"/>
                <w:sz w:val="24"/>
                <w:szCs w:val="28"/>
                <w:highlight w:val="none"/>
              </w:rPr>
              <w:t xml:space="preserve">审查标准</w:t>
            </w:r>
            <w:r/>
          </w:p>
        </w:tc>
      </w:tr>
      <w:tr>
        <w:trPr/>
        <w:tc>
          <w:tcPr>
            <w:tcBorders>
              <w:top w:val="single" w:color="auto" w:sz="6" w:space="0"/>
              <w:left w:val="single" w:color="auto" w:sz="6" w:space="0"/>
              <w:bottom w:val="single" w:color="auto" w:sz="6" w:space="0"/>
              <w:right w:val="single" w:color="auto" w:sz="6" w:space="0"/>
            </w:tcBorders>
            <w:tcW w:w="4050" w:type="dxa"/>
            <w:vAlign w:val="center"/>
            <w:textDirection w:val="lrTb"/>
            <w:noWrap w:val="false"/>
          </w:tcPr>
          <w:p>
            <w:pPr>
              <w:jc w:val="center"/>
              <w:spacing w:line="480" w:lineRule="exact"/>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3362" w:type="dxa"/>
            <w:vAlign w:val="center"/>
            <w:textDirection w:val="lrTb"/>
            <w:noWrap w:val="false"/>
          </w:tcPr>
          <w:p>
            <w:pPr>
              <w:jc w:val="center"/>
              <w:spacing w:line="480" w:lineRule="exact"/>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050" w:type="dxa"/>
            <w:vAlign w:val="center"/>
            <w:textDirection w:val="lrTb"/>
            <w:noWrap w:val="false"/>
          </w:tcPr>
          <w:p>
            <w:pPr>
              <w:jc w:val="center"/>
              <w:spacing w:line="480" w:lineRule="exact"/>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开标一览表及投标报价</w:t>
            </w:r>
            <w:r/>
          </w:p>
        </w:tc>
        <w:tc>
          <w:tcPr>
            <w:tcBorders>
              <w:top w:val="single" w:color="auto" w:sz="6" w:space="0"/>
              <w:left w:val="single" w:color="auto" w:sz="6" w:space="0"/>
              <w:bottom w:val="single" w:color="auto" w:sz="6" w:space="0"/>
              <w:right w:val="single" w:color="auto" w:sz="6" w:space="0"/>
            </w:tcBorders>
            <w:tcW w:w="3362" w:type="dxa"/>
            <w:vAlign w:val="center"/>
            <w:textDirection w:val="lrTb"/>
            <w:noWrap w:val="false"/>
          </w:tcPr>
          <w:p>
            <w:pPr>
              <w:jc w:val="center"/>
              <w:spacing w:line="480" w:lineRule="exact"/>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050" w:type="dxa"/>
            <w:vAlign w:val="center"/>
            <w:textDirection w:val="lrTb"/>
            <w:noWrap w:val="false"/>
          </w:tcPr>
          <w:p>
            <w:pPr>
              <w:jc w:val="center"/>
              <w:spacing w:line="480" w:lineRule="exact"/>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lang w:val="en-US" w:eastAsia="zh-CN"/>
              </w:rPr>
              <w:t xml:space="preserve">明细报价</w:t>
            </w:r>
            <w:r/>
          </w:p>
        </w:tc>
        <w:tc>
          <w:tcPr>
            <w:tcBorders>
              <w:top w:val="single" w:color="auto" w:sz="6" w:space="0"/>
              <w:left w:val="single" w:color="auto" w:sz="6" w:space="0"/>
              <w:bottom w:val="single" w:color="auto" w:sz="6" w:space="0"/>
              <w:right w:val="single" w:color="auto" w:sz="6" w:space="0"/>
            </w:tcBorders>
            <w:tcW w:w="3362" w:type="dxa"/>
            <w:vAlign w:val="center"/>
            <w:textDirection w:val="lrTb"/>
            <w:noWrap w:val="false"/>
          </w:tcPr>
          <w:p>
            <w:pPr>
              <w:jc w:val="center"/>
              <w:spacing w:line="480" w:lineRule="exact"/>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050" w:type="dxa"/>
            <w:vAlign w:val="center"/>
            <w:textDirection w:val="lrTb"/>
            <w:noWrap w:val="false"/>
          </w:tcPr>
          <w:p>
            <w:pPr>
              <w:jc w:val="center"/>
              <w:spacing w:line="480" w:lineRule="exact"/>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其他</w:t>
            </w:r>
            <w:r/>
          </w:p>
        </w:tc>
        <w:tc>
          <w:tcPr>
            <w:tcBorders>
              <w:top w:val="single" w:color="auto" w:sz="6" w:space="0"/>
              <w:left w:val="single" w:color="auto" w:sz="6" w:space="0"/>
              <w:bottom w:val="single" w:color="auto" w:sz="6" w:space="0"/>
              <w:right w:val="single" w:color="auto" w:sz="6" w:space="0"/>
            </w:tcBorders>
            <w:tcW w:w="3362" w:type="dxa"/>
            <w:vAlign w:val="center"/>
            <w:textDirection w:val="lrTb"/>
            <w:noWrap w:val="false"/>
          </w:tcPr>
          <w:p>
            <w:pPr>
              <w:jc w:val="center"/>
              <w:spacing w:line="480" w:lineRule="exact"/>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符合磋商文件要求</w:t>
            </w:r>
            <w:r/>
          </w:p>
        </w:tc>
      </w:tr>
    </w:tbl>
    <w:p>
      <w:pPr>
        <w:ind w:firstLine="482"/>
        <w:jc w:val="left"/>
        <w:spacing w:line="48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三、评审方法</w:t>
      </w:r>
      <w:r/>
    </w:p>
    <w:p>
      <w:pPr>
        <w:ind w:firstLine="482"/>
        <w:jc w:val="left"/>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采用综合评分法，按响应文件满足磋商文件全部实质性要求且按评审因素的量化指标评审得分最高的供应商为成交候选供应商的评审方法。</w:t>
      </w:r>
      <w:r/>
    </w:p>
    <w:p>
      <w:pPr>
        <w:ind w:firstLine="482"/>
        <w:jc w:val="left"/>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综合评分保留至小数点后两位。</w:t>
      </w:r>
      <w:r/>
    </w:p>
    <w:p>
      <w:pPr>
        <w:ind w:firstLine="482"/>
        <w:jc w:val="left"/>
        <w:spacing w:line="480" w:lineRule="exact"/>
        <w:rPr>
          <w:rFonts w:hint="eastAsia" w:ascii="仿宋" w:hAnsi="仿宋" w:eastAsia="仿宋" w:cs="仿宋"/>
          <w:b/>
          <w:color w:val="auto"/>
          <w:sz w:val="24"/>
          <w:highlight w:val="none"/>
          <w:lang w:val="en-US" w:eastAsia="zh-CN"/>
        </w:rPr>
      </w:pPr>
      <w:r>
        <w:rPr>
          <w:rFonts w:hint="eastAsia" w:ascii="仿宋" w:hAnsi="仿宋" w:eastAsia="仿宋" w:cs="仿宋"/>
          <w:color w:val="auto"/>
          <w:sz w:val="24"/>
          <w:highlight w:val="none"/>
        </w:rPr>
        <w:t xml:space="preserve">磋商小组根据综合评分情况，按照评审得分由高到低顺序推荐成交候选供应商，并编写评审报告。</w:t>
      </w:r>
      <w:r/>
    </w:p>
    <w:p>
      <w:pPr>
        <w:ind w:firstLine="482"/>
        <w:jc w:val="left"/>
        <w:spacing w:line="48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lang w:val="en-US" w:eastAsia="zh-CN"/>
        </w:rPr>
        <w:t xml:space="preserve">四、</w:t>
      </w:r>
      <w:r>
        <w:rPr>
          <w:rFonts w:hint="eastAsia" w:ascii="仿宋" w:hAnsi="仿宋" w:eastAsia="仿宋" w:cs="仿宋"/>
          <w:b/>
          <w:color w:val="auto"/>
          <w:sz w:val="24"/>
          <w:highlight w:val="none"/>
        </w:rPr>
        <w:t xml:space="preserve">评审标准</w:t>
      </w:r>
      <w:r/>
    </w:p>
    <w:p>
      <w:pPr>
        <w:numPr>
          <w:ilvl w:val="0"/>
          <w:numId w:val="0"/>
        </w:numPr>
        <w:jc w:val="left"/>
        <w:spacing w:line="48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r>
      <w:r/>
    </w:p>
    <w:tbl>
      <w:tblPr>
        <w:tblStyle w:val="853"/>
        <w:tblW w:w="92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90"/>
        <w:gridCol w:w="1350"/>
        <w:gridCol w:w="1283"/>
        <w:gridCol w:w="5507"/>
      </w:tblGrid>
      <w:tr>
        <w:trPr>
          <w:jc w:val="center"/>
          <w:trHeight w:val="618"/>
          <w:tblHeader/>
        </w:trPr>
        <w:tc>
          <w:tcPr>
            <w:gridSpan w:val="2"/>
            <w:tcMar>
              <w:left w:w="0" w:type="dxa"/>
              <w:top w:w="0" w:type="dxa"/>
              <w:right w:w="0" w:type="dxa"/>
              <w:bottom w:w="0" w:type="dxa"/>
            </w:tcMar>
            <w:tcW w:w="2440" w:type="dxa"/>
            <w:vAlign w:val="center"/>
            <w:textDirection w:val="lrTb"/>
            <w:noWrap w:val="false"/>
          </w:tcPr>
          <w:p>
            <w:pPr>
              <w:jc w:val="center"/>
              <w:keepNext/>
              <w:rPr>
                <w:rFonts w:hint="eastAsia" w:ascii="仿宋" w:hAnsi="仿宋" w:eastAsia="仿宋" w:cs="仿宋"/>
                <w:b/>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szCs w:val="24"/>
              </w:rPr>
              <w:t xml:space="preserve">评审因素</w:t>
            </w:r>
            <w:r/>
          </w:p>
        </w:tc>
        <w:tc>
          <w:tcPr>
            <w:tcMar>
              <w:left w:w="0" w:type="dxa"/>
              <w:top w:w="0" w:type="dxa"/>
              <w:right w:w="0" w:type="dxa"/>
              <w:bottom w:w="0" w:type="dxa"/>
            </w:tcMar>
            <w:tcW w:w="1283" w:type="dxa"/>
            <w:vAlign w:val="center"/>
            <w:textDirection w:val="lrTb"/>
            <w:noWrap w:val="false"/>
          </w:tcPr>
          <w:p>
            <w:pPr>
              <w:jc w:val="center"/>
              <w:keepNext/>
              <w:rPr>
                <w:rFonts w:hint="eastAsia" w:ascii="仿宋" w:hAnsi="仿宋" w:eastAsia="仿宋" w:cs="仿宋"/>
                <w:b/>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szCs w:val="24"/>
              </w:rPr>
              <w:t xml:space="preserve">分数</w:t>
            </w:r>
            <w:r/>
          </w:p>
        </w:tc>
        <w:tc>
          <w:tcPr>
            <w:tcMar>
              <w:left w:w="0" w:type="dxa"/>
              <w:top w:w="0" w:type="dxa"/>
              <w:right w:w="0" w:type="dxa"/>
              <w:bottom w:w="0" w:type="dxa"/>
            </w:tcMar>
            <w:tcW w:w="5507" w:type="dxa"/>
            <w:vAlign w:val="center"/>
            <w:textDirection w:val="lrTb"/>
            <w:noWrap w:val="false"/>
          </w:tcPr>
          <w:p>
            <w:pPr>
              <w:jc w:val="center"/>
              <w:keepNext/>
              <w:rPr>
                <w:rFonts w:hint="eastAsia" w:ascii="仿宋" w:hAnsi="仿宋" w:eastAsia="仿宋" w:cs="仿宋"/>
                <w:b/>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szCs w:val="24"/>
              </w:rPr>
              <w:t xml:space="preserve">评审标准</w:t>
            </w:r>
            <w:r/>
          </w:p>
        </w:tc>
      </w:tr>
      <w:tr>
        <w:trPr>
          <w:jc w:val="center"/>
        </w:trPr>
        <w:tc>
          <w:tcPr>
            <w:tcMar>
              <w:left w:w="0" w:type="dxa"/>
              <w:top w:w="0" w:type="dxa"/>
              <w:right w:w="0" w:type="dxa"/>
              <w:bottom w:w="0" w:type="dxa"/>
            </w:tcMar>
            <w:tcW w:w="1090" w:type="dxa"/>
            <w:vAlign w:val="center"/>
            <w:textDirection w:val="lrTb"/>
            <w:noWrap w:val="false"/>
          </w:tcPr>
          <w:p>
            <w:pPr>
              <w:jc w:val="center"/>
              <w:keepNext/>
              <w:rPr>
                <w:rFonts w:hint="eastAsia"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报价分</w:t>
            </w: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10.00</w:t>
            </w:r>
            <w:r>
              <w:rPr>
                <w:rFonts w:hint="eastAsia" w:ascii="仿宋" w:hAnsi="仿宋" w:eastAsia="仿宋" w:cs="仿宋"/>
                <w:sz w:val="24"/>
                <w:szCs w:val="24"/>
                <w:lang w:eastAsia="zh-CN"/>
              </w:rPr>
              <w:t xml:space="preserve">）</w:t>
            </w:r>
            <w:r/>
          </w:p>
        </w:tc>
        <w:tc>
          <w:tcPr>
            <w:tcMar>
              <w:left w:w="0" w:type="dxa"/>
              <w:top w:w="0" w:type="dxa"/>
              <w:right w:w="0" w:type="dxa"/>
              <w:bottom w:w="0" w:type="dxa"/>
            </w:tcMar>
            <w:tcW w:w="1350" w:type="dxa"/>
            <w:vAlign w:val="center"/>
            <w:textDirection w:val="lrTb"/>
            <w:noWrap w:val="false"/>
          </w:tcPr>
          <w:p>
            <w:pPr>
              <w:jc w:val="center"/>
              <w:keepNext/>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投标报价</w:t>
            </w:r>
            <w:r/>
          </w:p>
        </w:tc>
        <w:tc>
          <w:tcPr>
            <w:tcMar>
              <w:left w:w="0" w:type="dxa"/>
              <w:top w:w="0" w:type="dxa"/>
              <w:right w:w="0" w:type="dxa"/>
              <w:bottom w:w="0" w:type="dxa"/>
            </w:tcMar>
            <w:tcW w:w="1283" w:type="dxa"/>
            <w:vAlign w:val="center"/>
            <w:textDirection w:val="lrTb"/>
            <w:noWrap w:val="false"/>
          </w:tcPr>
          <w:p>
            <w:pPr>
              <w:jc w:val="center"/>
              <w:keepNext/>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val="en-US" w:eastAsia="zh-CN"/>
              </w:rPr>
              <w:t xml:space="preserve">10</w:t>
            </w:r>
            <w:r>
              <w:rPr>
                <w:rFonts w:hint="eastAsia" w:ascii="仿宋" w:hAnsi="仿宋" w:eastAsia="仿宋" w:cs="仿宋"/>
                <w:sz w:val="24"/>
                <w:szCs w:val="24"/>
              </w:rPr>
              <w:t xml:space="preserve">.00分</w:t>
            </w:r>
            <w:r/>
          </w:p>
        </w:tc>
        <w:tc>
          <w:tcPr>
            <w:tcMar>
              <w:left w:w="0" w:type="dxa"/>
              <w:top w:w="0" w:type="dxa"/>
              <w:right w:w="0" w:type="dxa"/>
              <w:bottom w:w="0" w:type="dxa"/>
            </w:tcMar>
            <w:tcW w:w="5507" w:type="dxa"/>
            <w:vAlign w:val="center"/>
            <w:textDirection w:val="lrTb"/>
            <w:noWrap w:val="false"/>
          </w:tcPr>
          <w:p>
            <w:pPr>
              <w:spacing w:line="360" w:lineRule="auto"/>
              <w:rPr>
                <w:rFonts w:hint="eastAsia" w:ascii="仿宋" w:hAnsi="仿宋" w:eastAsia="仿宋" w:cs="仿宋"/>
              </w:rPr>
            </w:pPr>
            <w:r>
              <w:rPr>
                <w:rFonts w:hint="eastAsia" w:ascii="仿宋" w:hAnsi="仿宋" w:eastAsia="仿宋" w:cs="仿宋"/>
                <w:szCs w:val="21"/>
                <w:lang w:val="en-US" w:eastAsia="zh-CN"/>
              </w:rPr>
              <w:t xml:space="preserve">采用低价优先法，即满足磋商文件要求且最终报价最低的供应商的价格为磋商基准价，其价格分为满分。其他供应商的价格分统一按照下列公式计算：磋商报价得分=（磋商基准价/其他供应商最终磋商报价）*10</w:t>
            </w:r>
            <w:r>
              <w:rPr>
                <w:rFonts w:hint="eastAsia" w:ascii="仿宋" w:hAnsi="仿宋" w:eastAsia="仿宋" w:cs="仿宋"/>
                <w:szCs w:val="21"/>
              </w:rPr>
              <w:t xml:space="preserve">。</w:t>
            </w:r>
            <w:r/>
          </w:p>
        </w:tc>
      </w:tr>
      <w:tr>
        <w:trPr>
          <w:jc w:val="center"/>
        </w:trPr>
        <w:tc>
          <w:tcPr>
            <w:tcMar>
              <w:left w:w="0" w:type="dxa"/>
              <w:top w:w="0" w:type="dxa"/>
              <w:right w:w="0" w:type="dxa"/>
              <w:bottom w:w="0" w:type="dxa"/>
            </w:tcMar>
            <w:tcW w:w="1090" w:type="dxa"/>
            <w:vAlign w:val="center"/>
            <w:vMerge w:val="restart"/>
            <w:textDirection w:val="lrTb"/>
            <w:noWrap w:val="false"/>
          </w:tcPr>
          <w:p>
            <w:pPr>
              <w:jc w:val="center"/>
              <w:keepNext/>
              <w:rPr>
                <w:rFonts w:hint="eastAsia"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企业实力</w:t>
            </w: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30.00</w:t>
            </w:r>
            <w:r>
              <w:rPr>
                <w:rFonts w:hint="eastAsia" w:ascii="仿宋" w:hAnsi="仿宋" w:eastAsia="仿宋" w:cs="仿宋"/>
                <w:sz w:val="24"/>
                <w:szCs w:val="24"/>
                <w:lang w:eastAsia="zh-CN"/>
              </w:rPr>
              <w:t xml:space="preserve">）</w:t>
            </w:r>
            <w:r/>
          </w:p>
        </w:tc>
        <w:tc>
          <w:tcPr>
            <w:tcMar>
              <w:left w:w="0" w:type="dxa"/>
              <w:top w:w="0" w:type="dxa"/>
              <w:right w:w="0" w:type="dxa"/>
              <w:bottom w:w="0" w:type="dxa"/>
            </w:tcMar>
            <w:tcW w:w="1350" w:type="dxa"/>
            <w:vAlign w:val="center"/>
            <w:textDirection w:val="lrTb"/>
            <w:noWrap w:val="false"/>
          </w:tcPr>
          <w:p>
            <w:pPr>
              <w:jc w:val="center"/>
              <w:keepNext/>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企业业绩</w:t>
            </w:r>
            <w:r/>
          </w:p>
        </w:tc>
        <w:tc>
          <w:tcPr>
            <w:tcMar>
              <w:left w:w="0" w:type="dxa"/>
              <w:top w:w="0" w:type="dxa"/>
              <w:right w:w="0" w:type="dxa"/>
              <w:bottom w:w="0" w:type="dxa"/>
            </w:tcMar>
            <w:tcW w:w="1283" w:type="dxa"/>
            <w:vAlign w:val="center"/>
            <w:textDirection w:val="lrTb"/>
            <w:noWrap w:val="false"/>
          </w:tcPr>
          <w:p>
            <w:pPr>
              <w:jc w:val="center"/>
              <w:keepNext/>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5.00分</w:t>
            </w:r>
            <w:r/>
          </w:p>
        </w:tc>
        <w:tc>
          <w:tcPr>
            <w:tcMar>
              <w:left w:w="0" w:type="dxa"/>
              <w:top w:w="0" w:type="dxa"/>
              <w:right w:w="0" w:type="dxa"/>
              <w:bottom w:w="0" w:type="dxa"/>
            </w:tcMar>
            <w:tcW w:w="5507" w:type="dxa"/>
            <w:vAlign w:val="center"/>
            <w:textDirection w:val="lrTb"/>
            <w:noWrap w:val="false"/>
          </w:tcPr>
          <w:p>
            <w:pPr>
              <w:spacing w:line="360" w:lineRule="auto"/>
              <w:rPr>
                <w:rFonts w:hint="eastAsia" w:ascii="仿宋" w:hAnsi="仿宋" w:eastAsia="仿宋" w:cs="仿宋"/>
                <w:szCs w:val="21"/>
              </w:rPr>
            </w:pPr>
            <w:r>
              <w:rPr>
                <w:rFonts w:hint="eastAsia" w:ascii="仿宋" w:hAnsi="仿宋" w:eastAsia="仿宋" w:cs="仿宋"/>
                <w:szCs w:val="21"/>
                <w:lang w:val="en-US" w:eastAsia="zh-CN"/>
              </w:rPr>
              <w:t xml:space="preserve">供应商</w:t>
            </w:r>
            <w:r>
              <w:rPr>
                <w:rFonts w:hint="eastAsia" w:ascii="仿宋" w:hAnsi="仿宋" w:eastAsia="仿宋" w:cs="仿宋"/>
                <w:color w:val="auto"/>
                <w:szCs w:val="21"/>
              </w:rPr>
              <w:t xml:space="preserve">自202</w:t>
            </w:r>
            <w:r>
              <w:rPr>
                <w:rFonts w:hint="eastAsia" w:ascii="仿宋" w:hAnsi="仿宋" w:eastAsia="仿宋" w:cs="仿宋"/>
                <w:color w:val="auto"/>
                <w:szCs w:val="21"/>
                <w:lang w:val="en-US" w:eastAsia="zh-CN"/>
              </w:rPr>
              <w:t xml:space="preserve">1</w:t>
            </w:r>
            <w:r>
              <w:rPr>
                <w:rFonts w:hint="eastAsia" w:ascii="仿宋" w:hAnsi="仿宋" w:eastAsia="仿宋" w:cs="仿宋"/>
                <w:color w:val="auto"/>
                <w:szCs w:val="21"/>
              </w:rPr>
              <w:t xml:space="preserve">年</w:t>
            </w:r>
            <w:r>
              <w:rPr>
                <w:rFonts w:hint="eastAsia" w:ascii="仿宋" w:hAnsi="仿宋" w:eastAsia="仿宋" w:cs="仿宋"/>
                <w:szCs w:val="21"/>
              </w:rPr>
              <w:t xml:space="preserve">1月1日以来（以合同签订时间为准）承担过本项目类似日常养护服务业绩（需</w:t>
            </w:r>
            <w:r>
              <w:rPr>
                <w:rFonts w:hint="eastAsia" w:ascii="仿宋" w:hAnsi="仿宋" w:eastAsia="仿宋" w:cs="仿宋"/>
                <w:szCs w:val="21"/>
                <w:lang w:val="en-US" w:eastAsia="zh-CN"/>
              </w:rPr>
              <w:t xml:space="preserve">同时</w:t>
            </w:r>
            <w:r>
              <w:rPr>
                <w:rFonts w:hint="eastAsia" w:ascii="仿宋" w:hAnsi="仿宋" w:eastAsia="仿宋" w:cs="仿宋"/>
                <w:szCs w:val="21"/>
              </w:rPr>
              <w:t xml:space="preserve">包含路基、路面、桥梁、交通安全设施两种及以上类型），每提供一个得2.5分，最高得5分。</w:t>
            </w:r>
            <w:r/>
          </w:p>
          <w:p>
            <w:pPr>
              <w:spacing w:line="360" w:lineRule="auto"/>
              <w:rPr>
                <w:rFonts w:hint="eastAsia" w:ascii="仿宋" w:hAnsi="仿宋" w:eastAsia="仿宋" w:cs="仿宋"/>
                <w:sz w:val="24"/>
                <w:szCs w:val="24"/>
              </w:rPr>
            </w:pPr>
            <w:r>
              <w:rPr>
                <w:rFonts w:hint="eastAsia" w:ascii="仿宋" w:hAnsi="仿宋" w:eastAsia="仿宋" w:cs="仿宋"/>
                <w:szCs w:val="21"/>
              </w:rPr>
              <w:t xml:space="preserve">注：1.</w:t>
            </w:r>
            <w:r>
              <w:rPr>
                <w:rFonts w:hint="eastAsia" w:ascii="仿宋" w:hAnsi="仿宋" w:eastAsia="仿宋" w:cs="仿宋"/>
                <w:szCs w:val="21"/>
                <w:lang w:val="en-US" w:eastAsia="zh-CN"/>
              </w:rPr>
              <w:t xml:space="preserve">响应</w:t>
            </w:r>
            <w:r>
              <w:rPr>
                <w:rFonts w:hint="eastAsia" w:ascii="仿宋" w:hAnsi="仿宋" w:eastAsia="仿宋" w:cs="仿宋"/>
                <w:szCs w:val="21"/>
              </w:rPr>
              <w:t xml:space="preserve">文件中须同时提供中标（成交）通知书、合同、完工证明材料原件扫描件，缺一不可。2.业绩证明材料应能够明确反映投标人名称、项目内容、合同签订时间等主要信息，否则不得分。3.中标人提供的业绩证明材料将随中标结果同步公开。</w:t>
            </w:r>
            <w:r/>
          </w:p>
        </w:tc>
      </w:tr>
      <w:tr>
        <w:trPr>
          <w:jc w:val="center"/>
        </w:trPr>
        <w:tc>
          <w:tcPr>
            <w:tcMar>
              <w:left w:w="0" w:type="dxa"/>
              <w:top w:w="0" w:type="dxa"/>
              <w:right w:w="0" w:type="dxa"/>
              <w:bottom w:w="0" w:type="dxa"/>
            </w:tcMar>
            <w:tcW w:w="1090" w:type="dxa"/>
            <w:vAlign w:val="center"/>
            <w:vMerge w:val="continue"/>
            <w:textDirection w:val="lrTb"/>
            <w:noWrap w:val="false"/>
          </w:tcPr>
          <w:p>
            <w:pPr>
              <w:jc w:val="center"/>
              <w:keepNext/>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r>
            <w:r/>
          </w:p>
        </w:tc>
        <w:tc>
          <w:tcPr>
            <w:tcMar>
              <w:left w:w="0" w:type="dxa"/>
              <w:top w:w="0" w:type="dxa"/>
              <w:right w:w="0" w:type="dxa"/>
              <w:bottom w:w="0" w:type="dxa"/>
            </w:tcMar>
            <w:tcW w:w="1350" w:type="dxa"/>
            <w:vAlign w:val="center"/>
            <w:textDirection w:val="lrTb"/>
            <w:noWrap w:val="false"/>
          </w:tcPr>
          <w:p>
            <w:pPr>
              <w:jc w:val="center"/>
              <w:keepNext/>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项目负责人业绩</w:t>
            </w:r>
            <w:r/>
          </w:p>
        </w:tc>
        <w:tc>
          <w:tcPr>
            <w:tcMar>
              <w:left w:w="0" w:type="dxa"/>
              <w:top w:w="0" w:type="dxa"/>
              <w:right w:w="0" w:type="dxa"/>
              <w:bottom w:w="0" w:type="dxa"/>
            </w:tcMar>
            <w:tcW w:w="1283" w:type="dxa"/>
            <w:vAlign w:val="center"/>
            <w:textDirection w:val="lrTb"/>
            <w:noWrap w:val="false"/>
          </w:tcPr>
          <w:p>
            <w:pPr>
              <w:jc w:val="center"/>
              <w:keepNext/>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5.00分</w:t>
            </w:r>
            <w:r/>
          </w:p>
        </w:tc>
        <w:tc>
          <w:tcPr>
            <w:tcMar>
              <w:left w:w="0" w:type="dxa"/>
              <w:top w:w="0" w:type="dxa"/>
              <w:right w:w="0" w:type="dxa"/>
              <w:bottom w:w="0" w:type="dxa"/>
            </w:tcMar>
            <w:tcW w:w="5507" w:type="dxa"/>
            <w:vAlign w:val="center"/>
            <w:textDirection w:val="lrTb"/>
            <w:noWrap w:val="false"/>
          </w:tcPr>
          <w:p>
            <w:pPr>
              <w:spacing w:line="360" w:lineRule="auto"/>
              <w:rPr>
                <w:rFonts w:hint="eastAsia" w:ascii="仿宋" w:hAnsi="仿宋" w:eastAsia="仿宋" w:cs="仿宋"/>
                <w:szCs w:val="21"/>
              </w:rPr>
            </w:pPr>
            <w:r>
              <w:rPr>
                <w:rFonts w:hint="eastAsia" w:ascii="仿宋" w:hAnsi="仿宋" w:eastAsia="仿宋" w:cs="仿宋"/>
                <w:szCs w:val="21"/>
                <w:lang w:val="en-US" w:eastAsia="zh-CN"/>
              </w:rPr>
              <w:t xml:space="preserve">供应商</w:t>
            </w:r>
            <w:r>
              <w:rPr>
                <w:rFonts w:hint="eastAsia" w:ascii="仿宋" w:hAnsi="仿宋" w:eastAsia="仿宋" w:cs="仿宋"/>
                <w:szCs w:val="21"/>
              </w:rPr>
              <w:t xml:space="preserve">拟派的项目负责人自</w:t>
            </w:r>
            <w:r>
              <w:rPr>
                <w:rFonts w:hint="eastAsia" w:ascii="仿宋" w:hAnsi="仿宋" w:eastAsia="仿宋" w:cs="仿宋"/>
                <w:color w:val="auto"/>
                <w:szCs w:val="21"/>
              </w:rPr>
              <w:t xml:space="preserve">202</w:t>
            </w:r>
            <w:r>
              <w:rPr>
                <w:rFonts w:hint="eastAsia" w:ascii="仿宋" w:hAnsi="仿宋" w:eastAsia="仿宋" w:cs="仿宋"/>
                <w:color w:val="auto"/>
                <w:szCs w:val="21"/>
                <w:lang w:val="en-US" w:eastAsia="zh-CN"/>
              </w:rPr>
              <w:t xml:space="preserve">1</w:t>
            </w:r>
            <w:r>
              <w:rPr>
                <w:rFonts w:hint="eastAsia" w:ascii="仿宋" w:hAnsi="仿宋" w:eastAsia="仿宋" w:cs="仿宋"/>
                <w:color w:val="auto"/>
                <w:szCs w:val="21"/>
              </w:rPr>
              <w:t xml:space="preserve">年1</w:t>
            </w:r>
            <w:r>
              <w:rPr>
                <w:rFonts w:hint="eastAsia" w:ascii="仿宋" w:hAnsi="仿宋" w:eastAsia="仿宋" w:cs="仿宋"/>
                <w:szCs w:val="21"/>
              </w:rPr>
              <w:t xml:space="preserve">月1日以来（以合同签订时间为准）承担过本项目类似日常养护服务业绩（需</w:t>
            </w:r>
            <w:r>
              <w:rPr>
                <w:rFonts w:hint="eastAsia" w:ascii="仿宋" w:hAnsi="仿宋" w:eastAsia="仿宋" w:cs="仿宋"/>
                <w:szCs w:val="21"/>
                <w:lang w:val="en-US" w:eastAsia="zh-CN"/>
              </w:rPr>
              <w:t xml:space="preserve">同时</w:t>
            </w:r>
            <w:r>
              <w:rPr>
                <w:rFonts w:hint="eastAsia" w:ascii="仿宋" w:hAnsi="仿宋" w:eastAsia="仿宋" w:cs="仿宋"/>
                <w:szCs w:val="21"/>
              </w:rPr>
              <w:t xml:space="preserve">包含路基、路面、桥梁、</w:t>
            </w:r>
            <w:r>
              <w:rPr>
                <w:rFonts w:hint="eastAsia" w:ascii="仿宋" w:hAnsi="仿宋" w:eastAsia="仿宋" w:cs="仿宋"/>
                <w:szCs w:val="21"/>
                <w:lang w:val="en-US" w:eastAsia="zh-CN"/>
              </w:rPr>
              <w:t xml:space="preserve">交通安全设施</w:t>
            </w:r>
            <w:r>
              <w:rPr>
                <w:rFonts w:hint="eastAsia" w:ascii="仿宋" w:hAnsi="仿宋" w:eastAsia="仿宋" w:cs="仿宋"/>
                <w:szCs w:val="21"/>
              </w:rPr>
              <w:t xml:space="preserve">两种及以上类型），每提供一个得2.5分，最高得5分。</w:t>
            </w:r>
            <w:r/>
          </w:p>
          <w:p>
            <w:pPr>
              <w:spacing w:line="360" w:lineRule="auto"/>
              <w:rPr>
                <w:rFonts w:hint="eastAsia" w:ascii="仿宋" w:hAnsi="仿宋" w:eastAsia="仿宋" w:cs="仿宋"/>
                <w:sz w:val="24"/>
                <w:szCs w:val="24"/>
              </w:rPr>
            </w:pPr>
            <w:r>
              <w:rPr>
                <w:rFonts w:hint="eastAsia" w:ascii="仿宋" w:hAnsi="仿宋" w:eastAsia="仿宋" w:cs="仿宋"/>
                <w:szCs w:val="21"/>
              </w:rPr>
              <w:t xml:space="preserve">注：1.</w:t>
            </w:r>
            <w:r>
              <w:rPr>
                <w:rFonts w:hint="eastAsia" w:ascii="仿宋" w:hAnsi="仿宋" w:eastAsia="仿宋" w:cs="仿宋"/>
                <w:szCs w:val="21"/>
                <w:lang w:val="en-US" w:eastAsia="zh-CN"/>
              </w:rPr>
              <w:t xml:space="preserve">响应</w:t>
            </w:r>
            <w:r>
              <w:rPr>
                <w:rFonts w:hint="eastAsia" w:ascii="仿宋" w:hAnsi="仿宋" w:eastAsia="仿宋" w:cs="仿宋"/>
                <w:szCs w:val="21"/>
              </w:rPr>
              <w:t xml:space="preserve">文件中须同时提供中标（成交）通知书、合同、完工证明材料原件扫描件，缺一不可。2.业绩证明材料应能够明确反映投标人名称、项目内容、合同签订时间、项目负责人等主要信息，否则不得分。3.中标人提供的业绩证明材料将随中标结果同步公开。4.企业业绩和项目负责人业绩为同一业绩时，不可重复计分。</w:t>
            </w:r>
            <w:r/>
          </w:p>
        </w:tc>
      </w:tr>
      <w:tr>
        <w:trPr>
          <w:jc w:val="center"/>
        </w:trPr>
        <w:tc>
          <w:tcPr>
            <w:tcMar>
              <w:left w:w="0" w:type="dxa"/>
              <w:top w:w="0" w:type="dxa"/>
              <w:right w:w="0" w:type="dxa"/>
              <w:bottom w:w="0" w:type="dxa"/>
            </w:tcMar>
            <w:tcW w:w="1090" w:type="dxa"/>
            <w:vAlign w:val="center"/>
            <w:vMerge w:val="continue"/>
            <w:textDirection w:val="lrTb"/>
            <w:noWrap w:val="false"/>
          </w:tcPr>
          <w:p>
            <w:pPr>
              <w:jc w:val="center"/>
              <w:keepNext/>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r>
            <w:r/>
          </w:p>
        </w:tc>
        <w:tc>
          <w:tcPr>
            <w:tcMar>
              <w:left w:w="0" w:type="dxa"/>
              <w:top w:w="0" w:type="dxa"/>
              <w:right w:w="0" w:type="dxa"/>
              <w:bottom w:w="0" w:type="dxa"/>
            </w:tcMar>
            <w:tcW w:w="1350" w:type="dxa"/>
            <w:vAlign w:val="center"/>
            <w:textDirection w:val="lrTb"/>
            <w:noWrap w:val="false"/>
          </w:tcPr>
          <w:p>
            <w:pPr>
              <w:jc w:val="center"/>
              <w:keepNext/>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项目组成员</w:t>
            </w:r>
            <w:r/>
          </w:p>
        </w:tc>
        <w:tc>
          <w:tcPr>
            <w:tcMar>
              <w:left w:w="0" w:type="dxa"/>
              <w:top w:w="0" w:type="dxa"/>
              <w:right w:w="0" w:type="dxa"/>
              <w:bottom w:w="0" w:type="dxa"/>
            </w:tcMar>
            <w:tcW w:w="1283" w:type="dxa"/>
            <w:vAlign w:val="center"/>
            <w:textDirection w:val="lrTb"/>
            <w:noWrap w:val="false"/>
          </w:tcPr>
          <w:p>
            <w:pPr>
              <w:jc w:val="center"/>
              <w:keepNext/>
              <w:rPr>
                <w:rFonts w:hint="eastAsia" w:ascii="仿宋" w:hAnsi="仿宋" w:eastAsia="仿宋" w:cs="仿宋"/>
                <w:sz w:val="24"/>
                <w:szCs w:val="24"/>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val="en-US" w:eastAsia="zh-CN"/>
              </w:rPr>
              <w:t xml:space="preserve">20.00分</w:t>
            </w:r>
            <w:r/>
          </w:p>
        </w:tc>
        <w:tc>
          <w:tcPr>
            <w:tcMar>
              <w:left w:w="0" w:type="dxa"/>
              <w:top w:w="0" w:type="dxa"/>
              <w:right w:w="0" w:type="dxa"/>
              <w:bottom w:w="0" w:type="dxa"/>
            </w:tcMar>
            <w:tcW w:w="5507" w:type="dxa"/>
            <w:vAlign w:val="center"/>
            <w:textDirection w:val="lrTb"/>
            <w:noWrap w:val="false"/>
          </w:tcPr>
          <w:p>
            <w:pPr>
              <w:spacing w:line="360" w:lineRule="auto"/>
              <w:rPr>
                <w:rFonts w:hint="eastAsia" w:ascii="仿宋" w:hAnsi="仿宋" w:eastAsia="仿宋" w:cs="仿宋"/>
                <w:szCs w:val="21"/>
              </w:rPr>
            </w:pPr>
            <w:r>
              <w:rPr>
                <w:rFonts w:hint="eastAsia" w:ascii="仿宋" w:hAnsi="仿宋" w:eastAsia="仿宋" w:cs="仿宋"/>
                <w:szCs w:val="21"/>
              </w:rPr>
              <w:t xml:space="preserve">1.项目总工：具有中级及以上工程师职称证书得2分；</w:t>
            </w:r>
            <w:r/>
          </w:p>
          <w:p>
            <w:pPr>
              <w:spacing w:line="360" w:lineRule="auto"/>
              <w:rPr>
                <w:rFonts w:hint="eastAsia" w:ascii="仿宋" w:hAnsi="仿宋" w:eastAsia="仿宋" w:cs="仿宋"/>
                <w:szCs w:val="21"/>
              </w:rPr>
            </w:pPr>
            <w:r>
              <w:rPr>
                <w:rFonts w:hint="eastAsia" w:ascii="仿宋" w:hAnsi="仿宋" w:eastAsia="仿宋" w:cs="仿宋"/>
                <w:szCs w:val="21"/>
              </w:rPr>
              <w:t xml:space="preserve">2.投标人拟派</w:t>
            </w:r>
            <w:r>
              <w:rPr>
                <w:rFonts w:hint="eastAsia" w:ascii="仿宋" w:hAnsi="仿宋" w:eastAsia="仿宋" w:cs="仿宋"/>
                <w:szCs w:val="21"/>
                <w:lang w:val="en-US" w:eastAsia="zh-CN"/>
              </w:rPr>
              <w:t xml:space="preserve">其他项目组成员</w:t>
            </w:r>
            <w:r>
              <w:rPr>
                <w:rFonts w:hint="eastAsia" w:ascii="仿宋" w:hAnsi="仿宋" w:eastAsia="仿宋" w:cs="仿宋"/>
                <w:szCs w:val="21"/>
              </w:rPr>
              <w:t xml:space="preserve">（不含项目负责人、总工）具</w:t>
            </w:r>
            <w:r>
              <w:rPr>
                <w:rFonts w:hint="eastAsia" w:ascii="仿宋" w:hAnsi="仿宋" w:eastAsia="仿宋" w:cs="仿宋"/>
                <w:szCs w:val="21"/>
                <w:lang w:val="en-US" w:eastAsia="zh-CN"/>
              </w:rPr>
              <w:t xml:space="preserve">有</w:t>
            </w:r>
            <w:r>
              <w:rPr>
                <w:rFonts w:hint="eastAsia" w:ascii="仿宋" w:hAnsi="仿宋" w:eastAsia="仿宋" w:cs="仿宋"/>
                <w:szCs w:val="21"/>
              </w:rPr>
              <w:t xml:space="preserve">交通工程或道路或者桥梁专业中级工程师及以上职称证的每有一位得2分，满分6分。</w:t>
            </w:r>
            <w:r/>
          </w:p>
          <w:p>
            <w:pPr>
              <w:spacing w:line="360" w:lineRule="auto"/>
              <w:rPr>
                <w:rFonts w:hint="eastAsia" w:ascii="仿宋" w:hAnsi="仿宋" w:eastAsia="仿宋" w:cs="仿宋"/>
                <w:szCs w:val="21"/>
              </w:rPr>
            </w:pPr>
            <w:r>
              <w:rPr>
                <w:rFonts w:hint="eastAsia" w:ascii="仿宋" w:hAnsi="仿宋" w:eastAsia="仿宋" w:cs="仿宋"/>
                <w:szCs w:val="21"/>
              </w:rPr>
              <w:t xml:space="preserve">3.供应商拟派人员具备公路养护高级工证的每有一位得1分，满分12分。</w:t>
            </w:r>
            <w:r/>
          </w:p>
          <w:p>
            <w:pPr>
              <w:spacing w:line="360" w:lineRule="auto"/>
              <w:rPr>
                <w:rFonts w:hint="eastAsia" w:ascii="仿宋" w:hAnsi="仿宋" w:eastAsia="仿宋" w:cs="仿宋"/>
                <w:szCs w:val="21"/>
              </w:rPr>
            </w:pPr>
            <w:r>
              <w:rPr>
                <w:rFonts w:hint="eastAsia" w:ascii="仿宋" w:hAnsi="仿宋" w:eastAsia="仿宋" w:cs="仿宋"/>
                <w:szCs w:val="21"/>
              </w:rPr>
              <w:t xml:space="preserve">注：1.</w:t>
            </w:r>
            <w:r>
              <w:rPr>
                <w:rFonts w:hint="eastAsia" w:ascii="仿宋" w:hAnsi="仿宋" w:eastAsia="仿宋" w:cs="仿宋"/>
                <w:szCs w:val="21"/>
                <w:lang w:val="en-US" w:eastAsia="zh-CN"/>
              </w:rPr>
              <w:t xml:space="preserve">以上</w:t>
            </w:r>
            <w:r>
              <w:rPr>
                <w:rFonts w:hint="eastAsia" w:ascii="仿宋" w:hAnsi="仿宋" w:eastAsia="仿宋" w:cs="仿宋"/>
                <w:szCs w:val="21"/>
              </w:rPr>
              <w:t xml:space="preserve">人员证书须提供有效的证书扫描件。</w:t>
            </w:r>
            <w:r/>
          </w:p>
          <w:p>
            <w:pPr>
              <w:spacing w:line="360" w:lineRule="auto"/>
              <w:rPr>
                <w:rFonts w:hint="eastAsia" w:ascii="仿宋" w:hAnsi="仿宋" w:eastAsia="仿宋" w:cs="仿宋"/>
                <w:szCs w:val="21"/>
              </w:rPr>
            </w:pPr>
            <w:r>
              <w:rPr>
                <w:rFonts w:hint="eastAsia" w:ascii="仿宋" w:hAnsi="仿宋" w:eastAsia="仿宋" w:cs="仿宋"/>
                <w:szCs w:val="21"/>
              </w:rPr>
              <w:t xml:space="preserve">2.提供上述相关证书电子件</w:t>
            </w:r>
            <w:r>
              <w:rPr>
                <w:rFonts w:hint="eastAsia" w:ascii="仿宋" w:hAnsi="仿宋" w:eastAsia="仿宋" w:cs="仿宋"/>
                <w:szCs w:val="21"/>
                <w:lang w:val="en-US" w:eastAsia="zh-CN"/>
              </w:rPr>
              <w:t xml:space="preserve">及供应商为其缴纳的自2025年12月1日（含）以来任意一个月的医疗保险或养老保险缴纳证明材料</w:t>
            </w:r>
            <w:r>
              <w:rPr>
                <w:rFonts w:hint="eastAsia" w:ascii="仿宋" w:hAnsi="仿宋" w:eastAsia="仿宋" w:cs="仿宋"/>
                <w:szCs w:val="21"/>
                <w:lang w:eastAsia="zh-CN"/>
              </w:rPr>
              <w:t xml:space="preserve">，</w:t>
            </w:r>
            <w:r>
              <w:rPr>
                <w:rFonts w:hint="eastAsia" w:ascii="仿宋" w:hAnsi="仿宋" w:eastAsia="仿宋" w:cs="仿宋"/>
                <w:szCs w:val="21"/>
              </w:rPr>
              <w:t xml:space="preserve">未提供的不得分</w:t>
            </w:r>
            <w:r>
              <w:rPr>
                <w:rFonts w:hint="eastAsia" w:ascii="仿宋" w:hAnsi="仿宋" w:eastAsia="仿宋" w:cs="仿宋"/>
                <w:szCs w:val="21"/>
                <w:lang w:eastAsia="zh-CN"/>
              </w:rPr>
              <w:t xml:space="preserve">。</w:t>
            </w:r>
            <w:r/>
          </w:p>
        </w:tc>
      </w:tr>
      <w:tr>
        <w:trPr>
          <w:jc w:val="center"/>
        </w:trPr>
        <w:tc>
          <w:tcPr>
            <w:tcMar>
              <w:left w:w="0" w:type="dxa"/>
              <w:top w:w="0" w:type="dxa"/>
              <w:right w:w="0" w:type="dxa"/>
              <w:bottom w:w="0" w:type="dxa"/>
            </w:tcMar>
            <w:tcW w:w="1090" w:type="dxa"/>
            <w:vAlign w:val="center"/>
            <w:vMerge w:val="restart"/>
            <w:textDirection w:val="lrTb"/>
            <w:noWrap w:val="false"/>
          </w:tcPr>
          <w:p>
            <w:pPr>
              <w:jc w:val="center"/>
              <w:keepNext/>
              <w:rPr>
                <w:rFonts w:hint="eastAsia"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项目实施方案</w:t>
            </w: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60.00</w:t>
            </w:r>
            <w:r>
              <w:rPr>
                <w:rFonts w:hint="eastAsia" w:ascii="仿宋" w:hAnsi="仿宋" w:eastAsia="仿宋" w:cs="仿宋"/>
                <w:sz w:val="24"/>
                <w:szCs w:val="24"/>
                <w:lang w:eastAsia="zh-CN"/>
              </w:rPr>
              <w:t xml:space="preserve">）</w:t>
            </w:r>
            <w:r/>
          </w:p>
        </w:tc>
        <w:tc>
          <w:tcPr>
            <w:tcMar>
              <w:left w:w="0" w:type="dxa"/>
              <w:top w:w="0" w:type="dxa"/>
              <w:right w:w="0" w:type="dxa"/>
              <w:bottom w:w="0" w:type="dxa"/>
            </w:tcMar>
            <w:tcW w:w="1350" w:type="dxa"/>
            <w:vAlign w:val="center"/>
            <w:textDirection w:val="lrTb"/>
            <w:noWrap w:val="false"/>
          </w:tcPr>
          <w:p>
            <w:pPr>
              <w:jc w:val="center"/>
              <w:keepNext/>
              <w:rPr>
                <w:rFonts w:hint="eastAsia" w:ascii="仿宋" w:hAnsi="仿宋" w:eastAsia="仿宋" w:cs="仿宋"/>
                <w:sz w:val="24"/>
                <w:szCs w:val="24"/>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总体技术方</w:t>
            </w:r>
            <w:r>
              <w:rPr>
                <w:rFonts w:hint="eastAsia" w:ascii="仿宋" w:hAnsi="仿宋" w:eastAsia="仿宋" w:cs="仿宋"/>
                <w:sz w:val="24"/>
                <w:szCs w:val="24"/>
                <w:lang w:val="en-US" w:eastAsia="zh-CN"/>
              </w:rPr>
              <w:t xml:space="preserve">案</w:t>
            </w:r>
            <w:r/>
          </w:p>
        </w:tc>
        <w:tc>
          <w:tcPr>
            <w:tcMar>
              <w:left w:w="0" w:type="dxa"/>
              <w:top w:w="0" w:type="dxa"/>
              <w:right w:w="0" w:type="dxa"/>
              <w:bottom w:w="0" w:type="dxa"/>
            </w:tcMar>
            <w:tcW w:w="1283" w:type="dxa"/>
            <w:vAlign w:val="center"/>
            <w:textDirection w:val="lrTb"/>
            <w:noWrap w:val="false"/>
          </w:tcPr>
          <w:p>
            <w:pPr>
              <w:jc w:val="center"/>
              <w:keepNext/>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val="en-US" w:eastAsia="zh-CN"/>
              </w:rPr>
              <w:t xml:space="preserve">15</w:t>
            </w:r>
            <w:r>
              <w:rPr>
                <w:rFonts w:hint="eastAsia" w:ascii="仿宋" w:hAnsi="仿宋" w:eastAsia="仿宋" w:cs="仿宋"/>
                <w:sz w:val="24"/>
                <w:szCs w:val="24"/>
              </w:rPr>
              <w:t xml:space="preserve">.00分</w:t>
            </w:r>
            <w:r/>
          </w:p>
        </w:tc>
        <w:tc>
          <w:tcPr>
            <w:tcMar>
              <w:left w:w="0" w:type="dxa"/>
              <w:top w:w="0" w:type="dxa"/>
              <w:right w:w="0" w:type="dxa"/>
              <w:bottom w:w="0" w:type="dxa"/>
            </w:tcMar>
            <w:tcW w:w="5507" w:type="dxa"/>
            <w:vAlign w:val="center"/>
            <w:textDirection w:val="lrTb"/>
            <w:noWrap w:val="false"/>
          </w:tcPr>
          <w:p>
            <w:pPr>
              <w:spacing w:line="360" w:lineRule="auto"/>
              <w:rPr>
                <w:rFonts w:hint="eastAsia" w:ascii="仿宋" w:hAnsi="仿宋" w:eastAsia="仿宋" w:cs="仿宋"/>
                <w:b/>
                <w:bCs/>
                <w:szCs w:val="21"/>
              </w:rPr>
            </w:pPr>
            <w:r>
              <w:rPr>
                <w:rFonts w:hint="eastAsia" w:ascii="仿宋" w:hAnsi="仿宋" w:eastAsia="仿宋" w:cs="仿宋"/>
                <w:b/>
                <w:bCs/>
                <w:szCs w:val="21"/>
                <w:lang w:val="en-US" w:eastAsia="zh-CN"/>
              </w:rPr>
              <w:t xml:space="preserve">磋商小组</w:t>
            </w:r>
            <w:r>
              <w:rPr>
                <w:rFonts w:hint="eastAsia" w:ascii="仿宋" w:hAnsi="仿宋" w:eastAsia="仿宋" w:cs="仿宋"/>
                <w:b/>
                <w:bCs/>
                <w:szCs w:val="21"/>
              </w:rPr>
              <w:t xml:space="preserve">根据</w:t>
            </w:r>
            <w:r>
              <w:rPr>
                <w:rFonts w:hint="eastAsia" w:ascii="仿宋" w:hAnsi="仿宋" w:eastAsia="仿宋" w:cs="仿宋"/>
                <w:b/>
                <w:bCs/>
                <w:szCs w:val="21"/>
                <w:lang w:val="en-US" w:eastAsia="zh-CN"/>
              </w:rPr>
              <w:t xml:space="preserve">各供应商</w:t>
            </w:r>
            <w:r>
              <w:rPr>
                <w:rFonts w:hint="eastAsia" w:ascii="仿宋" w:hAnsi="仿宋" w:eastAsia="仿宋" w:cs="仿宋"/>
                <w:b/>
                <w:bCs/>
                <w:szCs w:val="21"/>
              </w:rPr>
              <w:t xml:space="preserve">提交的</w:t>
            </w:r>
            <w:r>
              <w:rPr>
                <w:rFonts w:hint="eastAsia" w:ascii="仿宋" w:hAnsi="仿宋" w:eastAsia="仿宋" w:cs="仿宋"/>
                <w:b/>
                <w:bCs/>
                <w:szCs w:val="21"/>
                <w:rtl w:val="0"/>
                <w:lang w:val="en-US" w:eastAsia="zh-CN"/>
              </w:rPr>
              <w:t xml:space="preserve">项目总体技术方案</w:t>
            </w:r>
            <w:r>
              <w:rPr>
                <w:rFonts w:hint="eastAsia" w:ascii="仿宋" w:hAnsi="仿宋" w:eastAsia="仿宋" w:cs="仿宋"/>
                <w:b/>
                <w:bCs/>
                <w:szCs w:val="21"/>
              </w:rPr>
              <w:t xml:space="preserve">的科学性和完整性等方面进行</w:t>
            </w:r>
            <w:r>
              <w:rPr>
                <w:rFonts w:hint="eastAsia" w:ascii="仿宋" w:hAnsi="仿宋" w:eastAsia="仿宋" w:cs="仿宋"/>
                <w:b/>
                <w:bCs/>
                <w:szCs w:val="21"/>
                <w:lang w:val="en-US" w:eastAsia="zh-CN"/>
              </w:rPr>
              <w:t xml:space="preserve">综合评审</w:t>
            </w:r>
            <w:r>
              <w:rPr>
                <w:rFonts w:hint="eastAsia" w:ascii="仿宋" w:hAnsi="仿宋" w:eastAsia="仿宋" w:cs="仿宋"/>
                <w:b/>
                <w:bCs/>
                <w:szCs w:val="21"/>
              </w:rPr>
              <w:t xml:space="preserve">：</w:t>
            </w:r>
            <w:r/>
          </w:p>
          <w:p>
            <w:pPr>
              <w:spacing w:line="360" w:lineRule="auto"/>
              <w:rPr>
                <w:rFonts w:hint="eastAsia" w:ascii="仿宋" w:hAnsi="仿宋" w:eastAsia="仿宋" w:cs="仿宋"/>
                <w:szCs w:val="21"/>
              </w:rPr>
            </w:pPr>
            <w:r>
              <w:rPr>
                <w:rFonts w:hint="eastAsia" w:ascii="仿宋" w:hAnsi="仿宋" w:eastAsia="仿宋" w:cs="仿宋"/>
                <w:szCs w:val="21"/>
              </w:rPr>
              <w:t xml:space="preserve">总体技术方案、项目组织方案框架完</w:t>
            </w:r>
            <w:r>
              <w:rPr>
                <w:rFonts w:hint="eastAsia" w:ascii="仿宋" w:hAnsi="仿宋" w:eastAsia="仿宋" w:cs="仿宋"/>
                <w:szCs w:val="21"/>
                <w:lang w:eastAsia="zh-CN"/>
              </w:rPr>
              <w:t xml:space="preserve">整和</w:t>
            </w:r>
            <w:r>
              <w:rPr>
                <w:rFonts w:hint="eastAsia" w:ascii="仿宋" w:hAnsi="仿宋" w:eastAsia="仿宋" w:cs="仿宋"/>
                <w:szCs w:val="21"/>
              </w:rPr>
              <w:t xml:space="preserve">内容充实、作业技术流程合理、完整</w:t>
            </w:r>
            <w:r>
              <w:rPr>
                <w:rFonts w:hint="eastAsia" w:ascii="仿宋" w:hAnsi="仿宋" w:eastAsia="仿宋" w:cs="仿宋"/>
                <w:szCs w:val="21"/>
                <w:lang w:eastAsia="zh-CN"/>
              </w:rPr>
              <w:t xml:space="preserve">、具</w:t>
            </w:r>
            <w:r>
              <w:rPr>
                <w:rFonts w:hint="eastAsia" w:ascii="仿宋" w:hAnsi="仿宋" w:eastAsia="仿宋" w:cs="仿宋"/>
                <w:szCs w:val="21"/>
              </w:rPr>
              <w:t xml:space="preserve">有针对性，实施计划安排合理可行，优于采购需求的得</w:t>
            </w:r>
            <w:r>
              <w:rPr>
                <w:rFonts w:hint="eastAsia" w:ascii="仿宋" w:hAnsi="仿宋" w:eastAsia="仿宋" w:cs="仿宋"/>
                <w:szCs w:val="21"/>
                <w:lang w:val="en-US" w:eastAsia="zh-CN"/>
              </w:rPr>
              <w:t xml:space="preserve">15</w:t>
            </w:r>
            <w:r>
              <w:rPr>
                <w:rFonts w:hint="eastAsia" w:ascii="仿宋" w:hAnsi="仿宋" w:eastAsia="仿宋" w:cs="仿宋"/>
                <w:szCs w:val="21"/>
              </w:rPr>
              <w:t xml:space="preserve">分；</w:t>
            </w:r>
            <w:r/>
          </w:p>
          <w:p>
            <w:pPr>
              <w:spacing w:line="360" w:lineRule="auto"/>
              <w:rPr>
                <w:rFonts w:hint="eastAsia" w:ascii="仿宋" w:hAnsi="仿宋" w:eastAsia="仿宋" w:cs="仿宋"/>
                <w:szCs w:val="21"/>
              </w:rPr>
            </w:pPr>
            <w:r>
              <w:rPr>
                <w:rFonts w:hint="eastAsia" w:ascii="仿宋" w:hAnsi="仿宋" w:eastAsia="仿宋" w:cs="仿宋"/>
                <w:szCs w:val="21"/>
              </w:rPr>
              <w:t xml:space="preserve">总体技术方案、项目组织方案框架较完整、作业技术流程较合理可行，实施计划较可行，能满足采购需求的得</w:t>
            </w:r>
            <w:r>
              <w:rPr>
                <w:rFonts w:hint="eastAsia" w:ascii="仿宋" w:hAnsi="仿宋" w:eastAsia="仿宋" w:cs="仿宋"/>
                <w:szCs w:val="21"/>
                <w:lang w:val="en-US" w:eastAsia="zh-CN"/>
              </w:rPr>
              <w:t xml:space="preserve">10</w:t>
            </w:r>
            <w:r>
              <w:rPr>
                <w:rFonts w:hint="eastAsia" w:ascii="仿宋" w:hAnsi="仿宋" w:eastAsia="仿宋" w:cs="仿宋"/>
                <w:szCs w:val="21"/>
              </w:rPr>
              <w:t xml:space="preserve">分；</w:t>
            </w:r>
            <w:r/>
          </w:p>
          <w:p>
            <w:pPr>
              <w:spacing w:line="360" w:lineRule="auto"/>
              <w:rPr>
                <w:rFonts w:hint="eastAsia" w:ascii="仿宋" w:hAnsi="仿宋" w:eastAsia="仿宋" w:cs="仿宋"/>
                <w:szCs w:val="21"/>
              </w:rPr>
            </w:pPr>
            <w:r>
              <w:rPr>
                <w:rFonts w:hint="eastAsia" w:ascii="仿宋" w:hAnsi="仿宋" w:eastAsia="仿宋" w:cs="仿宋"/>
                <w:szCs w:val="21"/>
              </w:rPr>
              <w:t xml:space="preserve">总体技术方案、项目组织方案框架内容片面、作业技术流程较片面，但通过后期优化能基本实现采购需求的得</w:t>
            </w:r>
            <w:r>
              <w:rPr>
                <w:rFonts w:hint="eastAsia" w:ascii="仿宋" w:hAnsi="仿宋" w:eastAsia="仿宋" w:cs="仿宋"/>
                <w:szCs w:val="21"/>
                <w:lang w:val="en-US" w:eastAsia="zh-CN"/>
              </w:rPr>
              <w:t xml:space="preserve">5</w:t>
            </w:r>
            <w:r>
              <w:rPr>
                <w:rFonts w:hint="eastAsia" w:ascii="仿宋" w:hAnsi="仿宋" w:eastAsia="仿宋" w:cs="仿宋"/>
                <w:szCs w:val="21"/>
              </w:rPr>
              <w:t xml:space="preserve">分；</w:t>
            </w:r>
            <w:r/>
          </w:p>
          <w:p>
            <w:pPr>
              <w:spacing w:line="360" w:lineRule="auto"/>
              <w:rPr>
                <w:rFonts w:hint="eastAsia" w:ascii="仿宋" w:hAnsi="仿宋" w:eastAsia="仿宋" w:cs="仿宋"/>
                <w:sz w:val="24"/>
                <w:szCs w:val="24"/>
              </w:rPr>
            </w:pPr>
            <w:r>
              <w:rPr>
                <w:rFonts w:hint="eastAsia" w:ascii="仿宋" w:hAnsi="仿宋" w:eastAsia="仿宋" w:cs="仿宋"/>
                <w:szCs w:val="21"/>
              </w:rPr>
              <w:t xml:space="preserve">没有内容不得分。</w:t>
            </w:r>
            <w:r/>
          </w:p>
        </w:tc>
      </w:tr>
      <w:tr>
        <w:trPr>
          <w:jc w:val="center"/>
        </w:trPr>
        <w:tc>
          <w:tcPr>
            <w:tcMar>
              <w:left w:w="0" w:type="dxa"/>
              <w:top w:w="0" w:type="dxa"/>
              <w:right w:w="0" w:type="dxa"/>
              <w:bottom w:w="0" w:type="dxa"/>
            </w:tcMar>
            <w:tcW w:w="1090" w:type="dxa"/>
            <w:vAlign w:val="center"/>
            <w:vMerge w:val="continue"/>
            <w:textDirection w:val="lrTb"/>
            <w:noWrap w:val="false"/>
          </w:tcPr>
          <w:p>
            <w:pPr>
              <w:jc w:val="center"/>
              <w:keepNext/>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r>
            <w:r/>
          </w:p>
        </w:tc>
        <w:tc>
          <w:tcPr>
            <w:tcMar>
              <w:left w:w="0" w:type="dxa"/>
              <w:top w:w="0" w:type="dxa"/>
              <w:right w:w="0" w:type="dxa"/>
              <w:bottom w:w="0" w:type="dxa"/>
            </w:tcMar>
            <w:tcW w:w="1350" w:type="dxa"/>
            <w:vAlign w:val="center"/>
            <w:textDirection w:val="lrTb"/>
            <w:noWrap w:val="false"/>
          </w:tcPr>
          <w:p>
            <w:pPr>
              <w:jc w:val="center"/>
              <w:keepNext/>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专业养护方案</w:t>
            </w:r>
            <w:r/>
          </w:p>
        </w:tc>
        <w:tc>
          <w:tcPr>
            <w:tcMar>
              <w:left w:w="0" w:type="dxa"/>
              <w:top w:w="0" w:type="dxa"/>
              <w:right w:w="0" w:type="dxa"/>
              <w:bottom w:w="0" w:type="dxa"/>
            </w:tcMar>
            <w:tcW w:w="1283" w:type="dxa"/>
            <w:vAlign w:val="center"/>
            <w:textDirection w:val="lrTb"/>
            <w:noWrap w:val="false"/>
          </w:tcPr>
          <w:p>
            <w:pPr>
              <w:jc w:val="center"/>
              <w:keepNext/>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val="en-US" w:eastAsia="zh-CN"/>
              </w:rPr>
              <w:t xml:space="preserve">15</w:t>
            </w:r>
            <w:r>
              <w:rPr>
                <w:rFonts w:hint="eastAsia" w:ascii="仿宋" w:hAnsi="仿宋" w:eastAsia="仿宋" w:cs="仿宋"/>
                <w:sz w:val="24"/>
                <w:szCs w:val="24"/>
              </w:rPr>
              <w:t xml:space="preserve">.00分</w:t>
            </w:r>
            <w:r/>
          </w:p>
        </w:tc>
        <w:tc>
          <w:tcPr>
            <w:tcMar>
              <w:left w:w="0" w:type="dxa"/>
              <w:top w:w="0" w:type="dxa"/>
              <w:right w:w="0" w:type="dxa"/>
              <w:bottom w:w="0" w:type="dxa"/>
            </w:tcMar>
            <w:tcW w:w="5507" w:type="dxa"/>
            <w:vAlign w:val="center"/>
            <w:textDirection w:val="lrTb"/>
            <w:noWrap w:val="false"/>
          </w:tcPr>
          <w:p>
            <w:pPr>
              <w:spacing w:line="360" w:lineRule="auto"/>
              <w:rPr>
                <w:rFonts w:hint="eastAsia" w:ascii="仿宋" w:hAnsi="仿宋" w:eastAsia="仿宋" w:cs="仿宋"/>
                <w:b/>
                <w:bCs/>
                <w:szCs w:val="21"/>
              </w:rPr>
            </w:pPr>
            <w:r>
              <w:rPr>
                <w:rFonts w:hint="eastAsia" w:ascii="仿宋" w:hAnsi="仿宋" w:eastAsia="仿宋" w:cs="仿宋"/>
                <w:b/>
                <w:bCs/>
                <w:szCs w:val="21"/>
                <w:lang w:val="en-US" w:eastAsia="zh-CN"/>
              </w:rPr>
              <w:t xml:space="preserve">磋商小组</w:t>
            </w:r>
            <w:r>
              <w:rPr>
                <w:rFonts w:hint="eastAsia" w:ascii="仿宋" w:hAnsi="仿宋" w:eastAsia="仿宋" w:cs="仿宋"/>
                <w:b/>
                <w:bCs/>
                <w:szCs w:val="21"/>
              </w:rPr>
              <w:t xml:space="preserve">对供应商制定的包括但不限于：道路养护方案、秩序维护方案、各类设施维护和使用方案进行</w:t>
            </w:r>
            <w:r>
              <w:rPr>
                <w:rFonts w:hint="eastAsia" w:ascii="仿宋" w:hAnsi="仿宋" w:eastAsia="仿宋" w:cs="仿宋"/>
                <w:b/>
                <w:bCs/>
                <w:szCs w:val="21"/>
                <w:lang w:val="en-US" w:eastAsia="zh-CN"/>
              </w:rPr>
              <w:t xml:space="preserve">综合评审</w:t>
            </w:r>
            <w:r>
              <w:rPr>
                <w:rFonts w:hint="eastAsia" w:ascii="仿宋" w:hAnsi="仿宋" w:eastAsia="仿宋" w:cs="仿宋"/>
                <w:b/>
                <w:bCs/>
                <w:szCs w:val="21"/>
              </w:rPr>
              <w:t xml:space="preserve">：</w:t>
            </w:r>
            <w:r/>
          </w:p>
          <w:p>
            <w:pPr>
              <w:spacing w:line="360" w:lineRule="auto"/>
              <w:rPr>
                <w:rFonts w:hint="eastAsia" w:ascii="仿宋" w:hAnsi="仿宋" w:eastAsia="仿宋" w:cs="仿宋"/>
                <w:szCs w:val="21"/>
              </w:rPr>
            </w:pPr>
            <w:r>
              <w:rPr>
                <w:rFonts w:hint="eastAsia" w:ascii="仿宋" w:hAnsi="仿宋" w:eastAsia="仿宋" w:cs="仿宋"/>
                <w:szCs w:val="21"/>
              </w:rPr>
              <w:t xml:space="preserve">道路养护方案、秩序维护方案、各类设施维护和使用方案完整全面、可行、先进、合理</w:t>
            </w:r>
            <w:r>
              <w:rPr>
                <w:rFonts w:hint="eastAsia" w:ascii="仿宋" w:hAnsi="仿宋" w:eastAsia="仿宋" w:cs="仿宋"/>
                <w:szCs w:val="21"/>
                <w:lang w:eastAsia="zh-CN"/>
              </w:rPr>
              <w:t xml:space="preserve">且</w:t>
            </w:r>
            <w:r>
              <w:rPr>
                <w:rFonts w:hint="eastAsia" w:ascii="仿宋" w:hAnsi="仿宋" w:eastAsia="仿宋" w:cs="仿宋"/>
                <w:szCs w:val="21"/>
              </w:rPr>
              <w:t xml:space="preserve">优于采购需求的得</w:t>
            </w:r>
            <w:r>
              <w:rPr>
                <w:rFonts w:hint="eastAsia" w:ascii="仿宋" w:hAnsi="仿宋" w:eastAsia="仿宋" w:cs="仿宋"/>
                <w:szCs w:val="21"/>
                <w:lang w:val="en-US" w:eastAsia="zh-CN"/>
              </w:rPr>
              <w:t xml:space="preserve">15</w:t>
            </w:r>
            <w:r>
              <w:rPr>
                <w:rFonts w:hint="eastAsia" w:ascii="仿宋" w:hAnsi="仿宋" w:eastAsia="仿宋" w:cs="仿宋"/>
                <w:szCs w:val="21"/>
              </w:rPr>
              <w:t xml:space="preserve">分；</w:t>
            </w:r>
            <w:r/>
          </w:p>
          <w:p>
            <w:pPr>
              <w:spacing w:line="360" w:lineRule="auto"/>
              <w:rPr>
                <w:rFonts w:hint="eastAsia" w:ascii="仿宋" w:hAnsi="仿宋" w:eastAsia="仿宋" w:cs="仿宋"/>
                <w:szCs w:val="21"/>
              </w:rPr>
            </w:pPr>
            <w:r>
              <w:rPr>
                <w:rFonts w:hint="eastAsia" w:ascii="仿宋" w:hAnsi="仿宋" w:eastAsia="仿宋" w:cs="仿宋"/>
                <w:szCs w:val="21"/>
              </w:rPr>
              <w:t xml:space="preserve">道路养护方案、秩序维护方案、各类设施维护和使用方案较可行、较合理、能满足采购需求的得</w:t>
            </w:r>
            <w:r>
              <w:rPr>
                <w:rFonts w:hint="eastAsia" w:ascii="仿宋" w:hAnsi="仿宋" w:eastAsia="仿宋" w:cs="仿宋"/>
                <w:szCs w:val="21"/>
                <w:lang w:val="en-US" w:eastAsia="zh-CN"/>
              </w:rPr>
              <w:t xml:space="preserve">10</w:t>
            </w:r>
            <w:r>
              <w:rPr>
                <w:rFonts w:hint="eastAsia" w:ascii="仿宋" w:hAnsi="仿宋" w:eastAsia="仿宋" w:cs="仿宋"/>
                <w:szCs w:val="21"/>
              </w:rPr>
              <w:t xml:space="preserve">分；</w:t>
            </w:r>
            <w:r/>
          </w:p>
          <w:p>
            <w:pPr>
              <w:spacing w:line="360" w:lineRule="auto"/>
              <w:rPr>
                <w:rFonts w:hint="eastAsia" w:ascii="仿宋" w:hAnsi="仿宋" w:eastAsia="仿宋" w:cs="仿宋"/>
                <w:szCs w:val="21"/>
              </w:rPr>
            </w:pPr>
            <w:r>
              <w:rPr>
                <w:rFonts w:hint="eastAsia" w:ascii="仿宋" w:hAnsi="仿宋" w:eastAsia="仿宋" w:cs="仿宋"/>
                <w:szCs w:val="21"/>
              </w:rPr>
              <w:t xml:space="preserve">道路养护方案、秩序维护方案、各类设施维护和使用方案有缺失，但通过后期优化能基本实现采购需求的得</w:t>
            </w:r>
            <w:r>
              <w:rPr>
                <w:rFonts w:hint="eastAsia" w:ascii="仿宋" w:hAnsi="仿宋" w:eastAsia="仿宋" w:cs="仿宋"/>
                <w:szCs w:val="21"/>
                <w:lang w:val="en-US" w:eastAsia="zh-CN"/>
              </w:rPr>
              <w:t xml:space="preserve">5</w:t>
            </w:r>
            <w:r>
              <w:rPr>
                <w:rFonts w:hint="eastAsia" w:ascii="仿宋" w:hAnsi="仿宋" w:eastAsia="仿宋" w:cs="仿宋"/>
                <w:szCs w:val="21"/>
              </w:rPr>
              <w:t xml:space="preserve">分；</w:t>
            </w:r>
            <w:r/>
          </w:p>
          <w:p>
            <w:pPr>
              <w:spacing w:line="360" w:lineRule="auto"/>
              <w:rPr>
                <w:rFonts w:hint="eastAsia" w:ascii="仿宋" w:hAnsi="仿宋" w:eastAsia="仿宋" w:cs="仿宋"/>
              </w:rPr>
            </w:pPr>
            <w:r>
              <w:rPr>
                <w:rFonts w:hint="eastAsia" w:ascii="仿宋" w:hAnsi="仿宋" w:eastAsia="仿宋" w:cs="仿宋"/>
                <w:szCs w:val="21"/>
              </w:rPr>
              <w:t xml:space="preserve">没有内容不得分。</w:t>
            </w:r>
            <w:r/>
          </w:p>
        </w:tc>
      </w:tr>
      <w:tr>
        <w:trPr>
          <w:jc w:val="center"/>
        </w:trPr>
        <w:tc>
          <w:tcPr>
            <w:tcMar>
              <w:left w:w="0" w:type="dxa"/>
              <w:top w:w="0" w:type="dxa"/>
              <w:right w:w="0" w:type="dxa"/>
              <w:bottom w:w="0" w:type="dxa"/>
            </w:tcMar>
            <w:tcW w:w="1090" w:type="dxa"/>
            <w:vAlign w:val="center"/>
            <w:vMerge w:val="continue"/>
            <w:textDirection w:val="lrTb"/>
            <w:noWrap w:val="false"/>
          </w:tcPr>
          <w:p>
            <w:pPr>
              <w:jc w:val="center"/>
              <w:keepNext/>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r>
            <w:r/>
          </w:p>
        </w:tc>
        <w:tc>
          <w:tcPr>
            <w:tcMar>
              <w:left w:w="0" w:type="dxa"/>
              <w:top w:w="0" w:type="dxa"/>
              <w:right w:w="0" w:type="dxa"/>
              <w:bottom w:w="0" w:type="dxa"/>
            </w:tcMar>
            <w:tcW w:w="1350" w:type="dxa"/>
            <w:vAlign w:val="center"/>
            <w:textDirection w:val="lrTb"/>
            <w:noWrap w:val="false"/>
          </w:tcPr>
          <w:p>
            <w:pPr>
              <w:jc w:val="center"/>
              <w:keepNext/>
              <w:rPr>
                <w:rFonts w:hint="eastAsia" w:ascii="仿宋" w:hAnsi="仿宋" w:eastAsia="仿宋" w:cs="仿宋"/>
                <w:sz w:val="24"/>
                <w:szCs w:val="24"/>
              </w:rPr>
            </w:pPr>
            <w:r>
              <w:rPr>
                <w:rFonts w:hint="eastAsia" w:ascii="仿宋" w:hAnsi="仿宋" w:eastAsia="仿宋" w:cs="仿宋"/>
                <w:sz w:val="24"/>
                <w:szCs w:val="24"/>
              </w:rPr>
              <w:t xml:space="preserve">重、难点分析方案</w:t>
            </w:r>
            <w:r/>
          </w:p>
        </w:tc>
        <w:tc>
          <w:tcPr>
            <w:tcMar>
              <w:left w:w="0" w:type="dxa"/>
              <w:top w:w="0" w:type="dxa"/>
              <w:right w:w="0" w:type="dxa"/>
              <w:bottom w:w="0" w:type="dxa"/>
            </w:tcMar>
            <w:tcW w:w="1283" w:type="dxa"/>
            <w:vAlign w:val="center"/>
            <w:textDirection w:val="lrTb"/>
            <w:noWrap w:val="false"/>
          </w:tcPr>
          <w:p>
            <w:pPr>
              <w:jc w:val="center"/>
              <w:keepNext/>
              <w:rPr>
                <w:rFonts w:hint="eastAsia" w:ascii="仿宋" w:hAnsi="仿宋" w:eastAsia="仿宋" w:cs="仿宋"/>
                <w:sz w:val="24"/>
                <w:szCs w:val="24"/>
              </w:rPr>
            </w:pPr>
            <w:r>
              <w:rPr>
                <w:rFonts w:hint="eastAsia" w:ascii="仿宋" w:hAnsi="仿宋" w:eastAsia="仿宋" w:cs="仿宋"/>
                <w:sz w:val="24"/>
                <w:szCs w:val="24"/>
                <w:lang w:val="en-US" w:eastAsia="zh-CN"/>
              </w:rPr>
              <w:t xml:space="preserve">15</w:t>
            </w:r>
            <w:r>
              <w:rPr>
                <w:rFonts w:hint="eastAsia" w:ascii="仿宋" w:hAnsi="仿宋" w:eastAsia="仿宋" w:cs="仿宋"/>
                <w:sz w:val="24"/>
                <w:szCs w:val="24"/>
              </w:rPr>
              <w:t xml:space="preserve">.00分</w:t>
            </w:r>
            <w:r/>
          </w:p>
        </w:tc>
        <w:tc>
          <w:tcPr>
            <w:tcMar>
              <w:left w:w="0" w:type="dxa"/>
              <w:top w:w="0" w:type="dxa"/>
              <w:right w:w="0" w:type="dxa"/>
              <w:bottom w:w="0" w:type="dxa"/>
            </w:tcMar>
            <w:tcW w:w="5507" w:type="dxa"/>
            <w:vAlign w:val="center"/>
            <w:textDirection w:val="lrTb"/>
            <w:noWrap w:val="false"/>
          </w:tcPr>
          <w:p>
            <w:pPr>
              <w:spacing w:line="360" w:lineRule="auto"/>
              <w:rPr>
                <w:rFonts w:hint="eastAsia" w:ascii="仿宋" w:hAnsi="仿宋" w:eastAsia="仿宋" w:cs="仿宋"/>
                <w:b/>
                <w:bCs/>
                <w:szCs w:val="21"/>
                <w:rtl w:val="0"/>
                <w:lang w:val="en-US" w:eastAsia="zh-CN"/>
              </w:rPr>
            </w:pPr>
            <w:r>
              <w:rPr>
                <w:rFonts w:hint="eastAsia" w:ascii="仿宋" w:hAnsi="仿宋" w:eastAsia="仿宋" w:cs="仿宋"/>
                <w:b/>
                <w:bCs/>
                <w:szCs w:val="21"/>
                <w:rtl w:val="0"/>
                <w:lang w:val="en-US" w:eastAsia="zh-CN"/>
              </w:rPr>
              <w:t xml:space="preserve">磋商小组对供应商提供施工过程重点难点分析、质量安全的保证措施方案，重点难点分析及解决方案、质量安全保障具体措施等内容进行综合评审：</w:t>
            </w:r>
            <w:r/>
          </w:p>
          <w:p>
            <w:pPr>
              <w:spacing w:line="360" w:lineRule="auto"/>
              <w:rPr>
                <w:rFonts w:hint="eastAsia" w:ascii="仿宋" w:hAnsi="仿宋" w:eastAsia="仿宋" w:cs="仿宋"/>
                <w:color w:val="auto"/>
                <w:sz w:val="21"/>
                <w:szCs w:val="21"/>
                <w:highlight w:val="none"/>
                <w:rtl w:val="0"/>
                <w:lang w:val="en-US" w:eastAsia="zh-CN"/>
              </w:rPr>
            </w:pPr>
            <w:r>
              <w:rPr>
                <w:rFonts w:hint="eastAsia" w:ascii="仿宋" w:hAnsi="仿宋" w:eastAsia="仿宋" w:cs="仿宋"/>
                <w:color w:val="auto"/>
                <w:sz w:val="21"/>
                <w:szCs w:val="21"/>
                <w:highlight w:val="none"/>
                <w:rtl w:val="0"/>
                <w:lang w:val="en-US" w:eastAsia="zh-CN"/>
              </w:rPr>
              <w:t xml:space="preserve">重点难点分析内容全面具体、解决方案思路清晰、要点明确、措施详细，且能够凸显可操作性强，质量安全保障措施具体详细、重点突出，优于采购需求的，得15分；</w:t>
            </w:r>
            <w:r/>
          </w:p>
          <w:p>
            <w:pPr>
              <w:spacing w:line="360" w:lineRule="auto"/>
              <w:rPr>
                <w:rFonts w:hint="eastAsia" w:ascii="仿宋" w:hAnsi="仿宋" w:eastAsia="仿宋" w:cs="仿宋"/>
                <w:color w:val="auto"/>
                <w:sz w:val="21"/>
                <w:szCs w:val="21"/>
                <w:highlight w:val="none"/>
                <w:rtl w:val="0"/>
                <w:lang w:val="en-US" w:eastAsia="zh-CN"/>
              </w:rPr>
            </w:pPr>
            <w:r>
              <w:rPr>
                <w:rFonts w:hint="eastAsia" w:ascii="仿宋" w:hAnsi="仿宋" w:eastAsia="仿宋" w:cs="仿宋"/>
                <w:color w:val="auto"/>
                <w:sz w:val="21"/>
                <w:szCs w:val="21"/>
                <w:highlight w:val="none"/>
                <w:rtl w:val="0"/>
                <w:lang w:val="en-US" w:eastAsia="zh-CN"/>
              </w:rPr>
              <w:t xml:space="preserve">重点难点分析有具体内容、解决方案有明确思路、有要点和措施，且能够体现可操作性，质量安全保障有具体措施，可以实现采购需求的，得10分；</w:t>
            </w:r>
            <w:r/>
          </w:p>
          <w:p>
            <w:pPr>
              <w:spacing w:line="360" w:lineRule="auto"/>
              <w:rPr>
                <w:rFonts w:hint="eastAsia" w:ascii="仿宋" w:hAnsi="仿宋" w:eastAsia="仿宋" w:cs="仿宋"/>
                <w:color w:val="auto"/>
                <w:sz w:val="21"/>
                <w:szCs w:val="21"/>
                <w:highlight w:val="none"/>
                <w:rtl w:val="0"/>
                <w:lang w:val="en-US" w:eastAsia="zh-CN"/>
              </w:rPr>
            </w:pPr>
            <w:r>
              <w:rPr>
                <w:rFonts w:hint="eastAsia" w:ascii="仿宋" w:hAnsi="仿宋" w:eastAsia="仿宋" w:cs="仿宋"/>
                <w:color w:val="auto"/>
                <w:sz w:val="21"/>
                <w:szCs w:val="21"/>
                <w:highlight w:val="none"/>
                <w:rtl w:val="0"/>
                <w:lang w:val="en-US" w:eastAsia="zh-CN"/>
              </w:rPr>
              <w:t xml:space="preserve">重点难点分析内容不具体、解决方案思路不清晰、要点不明确，有欠缺，质量安全保障无具体措施，但经后期优化后可以实现采购需求的，得5分；</w:t>
            </w:r>
            <w:r/>
          </w:p>
          <w:p>
            <w:pPr>
              <w:spacing w:line="360" w:lineRule="auto"/>
              <w:rPr>
                <w:rFonts w:hint="eastAsia" w:ascii="仿宋" w:hAnsi="仿宋" w:eastAsia="仿宋" w:cs="仿宋"/>
                <w:color w:val="000000"/>
                <w:sz w:val="24"/>
                <w:szCs w:val="24"/>
              </w:rPr>
            </w:pPr>
            <w:r>
              <w:rPr>
                <w:rFonts w:hint="eastAsia" w:ascii="仿宋" w:hAnsi="仿宋" w:eastAsia="仿宋" w:cs="仿宋"/>
                <w:color w:val="auto"/>
                <w:sz w:val="21"/>
                <w:szCs w:val="21"/>
                <w:highlight w:val="none"/>
                <w:rtl w:val="0"/>
                <w:lang w:val="en-US" w:eastAsia="zh-CN"/>
              </w:rPr>
              <w:t xml:space="preserve">没有内容不得分。</w:t>
            </w:r>
            <w:r/>
          </w:p>
        </w:tc>
      </w:tr>
      <w:tr>
        <w:trPr>
          <w:jc w:val="center"/>
        </w:trPr>
        <w:tc>
          <w:tcPr>
            <w:tcMar>
              <w:left w:w="0" w:type="dxa"/>
              <w:top w:w="0" w:type="dxa"/>
              <w:right w:w="0" w:type="dxa"/>
              <w:bottom w:w="0" w:type="dxa"/>
            </w:tcMar>
            <w:tcW w:w="1090" w:type="dxa"/>
            <w:vAlign w:val="center"/>
            <w:vMerge w:val="continue"/>
            <w:textDirection w:val="lrTb"/>
            <w:noWrap w:val="false"/>
          </w:tcPr>
          <w:p>
            <w:pPr>
              <w:jc w:val="center"/>
              <w:keepNext/>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r>
            <w:r/>
          </w:p>
        </w:tc>
        <w:tc>
          <w:tcPr>
            <w:tcMar>
              <w:left w:w="0" w:type="dxa"/>
              <w:top w:w="0" w:type="dxa"/>
              <w:right w:w="0" w:type="dxa"/>
              <w:bottom w:w="0" w:type="dxa"/>
            </w:tcMar>
            <w:tcW w:w="1350" w:type="dxa"/>
            <w:vAlign w:val="center"/>
            <w:textDirection w:val="lrTb"/>
            <w:noWrap w:val="false"/>
          </w:tcPr>
          <w:p>
            <w:pPr>
              <w:jc w:val="center"/>
              <w:keepNext/>
              <w:rPr>
                <w:rFonts w:hint="eastAsia" w:ascii="仿宋" w:hAnsi="仿宋" w:eastAsia="仿宋" w:cs="仿宋"/>
                <w:sz w:val="24"/>
                <w:szCs w:val="24"/>
              </w:rPr>
            </w:pPr>
            <w:r>
              <w:rPr>
                <w:rFonts w:hint="eastAsia" w:ascii="仿宋" w:hAnsi="仿宋" w:eastAsia="仿宋" w:cs="仿宋"/>
                <w:sz w:val="24"/>
                <w:szCs w:val="24"/>
              </w:rPr>
              <w:t xml:space="preserve">应急方案</w:t>
            </w:r>
            <w:r/>
          </w:p>
        </w:tc>
        <w:tc>
          <w:tcPr>
            <w:tcMar>
              <w:left w:w="0" w:type="dxa"/>
              <w:top w:w="0" w:type="dxa"/>
              <w:right w:w="0" w:type="dxa"/>
              <w:bottom w:w="0" w:type="dxa"/>
            </w:tcMar>
            <w:tcW w:w="1283" w:type="dxa"/>
            <w:vAlign w:val="center"/>
            <w:textDirection w:val="lrTb"/>
            <w:noWrap w:val="false"/>
          </w:tcPr>
          <w:p>
            <w:pPr>
              <w:jc w:val="center"/>
              <w:keepNext/>
              <w:rPr>
                <w:rFonts w:hint="eastAsia" w:ascii="仿宋" w:hAnsi="仿宋" w:eastAsia="仿宋" w:cs="仿宋"/>
                <w:sz w:val="24"/>
                <w:szCs w:val="24"/>
              </w:rPr>
            </w:pPr>
            <w:r>
              <w:rPr>
                <w:rFonts w:hint="eastAsia" w:ascii="仿宋" w:hAnsi="仿宋" w:eastAsia="仿宋" w:cs="仿宋"/>
                <w:sz w:val="24"/>
                <w:szCs w:val="24"/>
                <w:lang w:val="en-US" w:eastAsia="zh-CN"/>
              </w:rPr>
              <w:t xml:space="preserve">15</w:t>
            </w:r>
            <w:r>
              <w:rPr>
                <w:rFonts w:hint="eastAsia" w:ascii="仿宋" w:hAnsi="仿宋" w:eastAsia="仿宋" w:cs="仿宋"/>
                <w:sz w:val="24"/>
                <w:szCs w:val="24"/>
              </w:rPr>
              <w:t xml:space="preserve">.00分</w:t>
            </w:r>
            <w:r/>
          </w:p>
        </w:tc>
        <w:tc>
          <w:tcPr>
            <w:tcMar>
              <w:left w:w="0" w:type="dxa"/>
              <w:top w:w="0" w:type="dxa"/>
              <w:right w:w="0" w:type="dxa"/>
              <w:bottom w:w="0" w:type="dxa"/>
            </w:tcMar>
            <w:tcW w:w="5507" w:type="dxa"/>
            <w:vAlign w:val="center"/>
            <w:textDirection w:val="lrTb"/>
            <w:noWrap w:val="false"/>
          </w:tcPr>
          <w:p>
            <w:pPr>
              <w:spacing w:line="360" w:lineRule="auto"/>
              <w:rPr>
                <w:rFonts w:hint="eastAsia" w:ascii="仿宋" w:hAnsi="仿宋" w:eastAsia="仿宋" w:cs="仿宋"/>
                <w:b/>
                <w:bCs/>
                <w:szCs w:val="21"/>
                <w:lang w:val="zh-CN"/>
              </w:rPr>
            </w:pPr>
            <w:r>
              <w:rPr>
                <w:rFonts w:hint="eastAsia" w:ascii="仿宋" w:hAnsi="仿宋" w:eastAsia="仿宋" w:cs="仿宋"/>
                <w:b/>
                <w:bCs/>
                <w:szCs w:val="21"/>
              </w:rPr>
              <w:t xml:space="preserve">评</w:t>
            </w:r>
            <w:r>
              <w:rPr>
                <w:rFonts w:hint="eastAsia" w:ascii="仿宋" w:hAnsi="仿宋" w:eastAsia="仿宋" w:cs="仿宋"/>
                <w:b/>
                <w:bCs/>
                <w:szCs w:val="21"/>
                <w:lang w:val="zh-CN"/>
              </w:rPr>
              <w:t xml:space="preserve">委根据投标人提供的应急保障措施、安全保障措施、质量保障措施等方面进行评分：</w:t>
            </w:r>
            <w:r/>
          </w:p>
          <w:p>
            <w:pPr>
              <w:spacing w:line="360" w:lineRule="auto"/>
              <w:rPr>
                <w:rFonts w:hint="eastAsia" w:ascii="仿宋" w:hAnsi="仿宋" w:eastAsia="仿宋" w:cs="仿宋"/>
                <w:szCs w:val="21"/>
              </w:rPr>
            </w:pPr>
            <w:r>
              <w:rPr>
                <w:rFonts w:hint="eastAsia" w:ascii="仿宋" w:hAnsi="仿宋" w:eastAsia="仿宋" w:cs="仿宋"/>
                <w:szCs w:val="21"/>
              </w:rPr>
              <w:t xml:space="preserve">供应商制定的</w:t>
            </w:r>
            <w:r>
              <w:rPr>
                <w:rFonts w:hint="eastAsia" w:ascii="仿宋" w:hAnsi="仿宋" w:eastAsia="仿宋" w:cs="仿宋"/>
                <w:szCs w:val="21"/>
                <w:lang w:val="zh-CN"/>
              </w:rPr>
              <w:t xml:space="preserve">应急保障措施、安全保障措施、质量保障措施</w:t>
            </w:r>
            <w:r>
              <w:rPr>
                <w:rFonts w:hint="eastAsia" w:ascii="仿宋" w:hAnsi="仿宋" w:eastAsia="仿宋" w:cs="仿宋"/>
                <w:szCs w:val="21"/>
              </w:rPr>
              <w:t xml:space="preserve">可行、先进、合理、有针对性，优于采购需求的得</w:t>
            </w:r>
            <w:r>
              <w:rPr>
                <w:rFonts w:hint="eastAsia" w:ascii="仿宋" w:hAnsi="仿宋" w:eastAsia="仿宋" w:cs="仿宋"/>
                <w:szCs w:val="21"/>
                <w:lang w:val="en-US" w:eastAsia="zh-CN"/>
              </w:rPr>
              <w:t xml:space="preserve">15</w:t>
            </w:r>
            <w:r>
              <w:rPr>
                <w:rFonts w:hint="eastAsia" w:ascii="仿宋" w:hAnsi="仿宋" w:eastAsia="仿宋" w:cs="仿宋"/>
                <w:szCs w:val="21"/>
              </w:rPr>
              <w:t xml:space="preserve">分；</w:t>
            </w:r>
            <w:r/>
          </w:p>
          <w:p>
            <w:pPr>
              <w:spacing w:line="360" w:lineRule="auto"/>
              <w:rPr>
                <w:rFonts w:hint="eastAsia" w:ascii="仿宋" w:hAnsi="仿宋" w:eastAsia="仿宋" w:cs="仿宋"/>
                <w:szCs w:val="21"/>
              </w:rPr>
            </w:pPr>
            <w:r>
              <w:rPr>
                <w:rFonts w:hint="eastAsia" w:ascii="仿宋" w:hAnsi="仿宋" w:eastAsia="仿宋" w:cs="仿宋"/>
                <w:szCs w:val="21"/>
              </w:rPr>
              <w:t xml:space="preserve">供应商制定的</w:t>
            </w:r>
            <w:r>
              <w:rPr>
                <w:rFonts w:hint="eastAsia" w:ascii="仿宋" w:hAnsi="仿宋" w:eastAsia="仿宋" w:cs="仿宋"/>
                <w:szCs w:val="21"/>
                <w:lang w:val="zh-CN"/>
              </w:rPr>
              <w:t xml:space="preserve">应急保障措施、安全保障措施、质量保障措施</w:t>
            </w:r>
            <w:r>
              <w:rPr>
                <w:rFonts w:hint="eastAsia" w:ascii="仿宋" w:hAnsi="仿宋" w:eastAsia="仿宋" w:cs="仿宋"/>
                <w:szCs w:val="21"/>
              </w:rPr>
              <w:t xml:space="preserve">较可行、较合理，能满足采购需求的得</w:t>
            </w:r>
            <w:r>
              <w:rPr>
                <w:rFonts w:hint="eastAsia" w:ascii="仿宋" w:hAnsi="仿宋" w:eastAsia="仿宋" w:cs="仿宋"/>
                <w:szCs w:val="21"/>
                <w:lang w:val="en-US" w:eastAsia="zh-CN"/>
              </w:rPr>
              <w:t xml:space="preserve">10</w:t>
            </w:r>
            <w:r>
              <w:rPr>
                <w:rFonts w:hint="eastAsia" w:ascii="仿宋" w:hAnsi="仿宋" w:eastAsia="仿宋" w:cs="仿宋"/>
                <w:szCs w:val="21"/>
              </w:rPr>
              <w:t xml:space="preserve">分；</w:t>
            </w:r>
            <w:r/>
          </w:p>
          <w:p>
            <w:pPr>
              <w:spacing w:line="360" w:lineRule="auto"/>
              <w:rPr>
                <w:rFonts w:hint="eastAsia" w:ascii="仿宋" w:hAnsi="仿宋" w:eastAsia="仿宋" w:cs="仿宋"/>
                <w:szCs w:val="21"/>
              </w:rPr>
            </w:pPr>
            <w:r>
              <w:rPr>
                <w:rFonts w:hint="eastAsia" w:ascii="仿宋" w:hAnsi="仿宋" w:eastAsia="仿宋" w:cs="仿宋"/>
                <w:szCs w:val="21"/>
              </w:rPr>
              <w:t xml:space="preserve">供应商制定的</w:t>
            </w:r>
            <w:r>
              <w:rPr>
                <w:rFonts w:hint="eastAsia" w:ascii="仿宋" w:hAnsi="仿宋" w:eastAsia="仿宋" w:cs="仿宋"/>
                <w:szCs w:val="21"/>
                <w:lang w:val="zh-CN"/>
              </w:rPr>
              <w:t xml:space="preserve">应急保障措施、安全保障措施、质量保障措施</w:t>
            </w:r>
            <w:r>
              <w:rPr>
                <w:rFonts w:hint="eastAsia" w:ascii="仿宋" w:hAnsi="仿宋" w:eastAsia="仿宋" w:cs="仿宋"/>
                <w:szCs w:val="21"/>
              </w:rPr>
              <w:t xml:space="preserve">较片面，但通过后期优化能基本实现采购需求的得</w:t>
            </w:r>
            <w:r>
              <w:rPr>
                <w:rFonts w:hint="eastAsia" w:ascii="仿宋" w:hAnsi="仿宋" w:eastAsia="仿宋" w:cs="仿宋"/>
                <w:szCs w:val="21"/>
                <w:lang w:val="en-US" w:eastAsia="zh-CN"/>
              </w:rPr>
              <w:t xml:space="preserve">5</w:t>
            </w:r>
            <w:r>
              <w:rPr>
                <w:rFonts w:hint="eastAsia" w:ascii="仿宋" w:hAnsi="仿宋" w:eastAsia="仿宋" w:cs="仿宋"/>
                <w:szCs w:val="21"/>
              </w:rPr>
              <w:t xml:space="preserve">分；</w:t>
            </w:r>
            <w:r/>
          </w:p>
          <w:p>
            <w:pPr>
              <w:jc w:val="left"/>
              <w:keepNext/>
              <w:rPr>
                <w:rFonts w:hint="eastAsia" w:ascii="仿宋" w:hAnsi="仿宋" w:eastAsia="仿宋" w:cs="仿宋"/>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Cs w:val="21"/>
              </w:rPr>
              <w:t xml:space="preserve">没有内容不得分。</w:t>
            </w:r>
            <w:r/>
          </w:p>
        </w:tc>
      </w:tr>
    </w:tbl>
    <w:p>
      <w:pPr>
        <w:jc w:val="center"/>
        <w:rPr>
          <w:rFonts w:hint="eastAsia" w:ascii="仿宋" w:hAnsi="仿宋" w:eastAsia="仿宋" w:cs="仿宋"/>
          <w:color w:val="auto"/>
          <w:sz w:val="44"/>
          <w:szCs w:val="44"/>
          <w:highlight w:val="none"/>
          <w:lang w:val="en-US" w:eastAsia="zh-CN" w:bidi="ar-SA"/>
        </w:rPr>
      </w:pPr>
      <w:r/>
      <w:bookmarkStart w:id="66" w:name="_Toc31956"/>
      <w:r/>
      <w:bookmarkStart w:id="67" w:name="_Toc10422"/>
      <w:r/>
      <w:r/>
    </w:p>
    <w:p>
      <w:pPr>
        <w:jc w:val="both"/>
        <w:rPr>
          <w:rFonts w:hint="eastAsia" w:ascii="仿宋" w:hAnsi="仿宋" w:eastAsia="仿宋" w:cs="仿宋"/>
          <w:color w:val="auto"/>
          <w:sz w:val="44"/>
          <w:szCs w:val="44"/>
          <w:highlight w:val="none"/>
          <w:lang w:val="en-US" w:eastAsia="zh-CN" w:bidi="ar-SA"/>
        </w:rPr>
      </w:pPr>
      <w:r>
        <w:rPr>
          <w:rFonts w:hint="eastAsia" w:ascii="仿宋" w:hAnsi="仿宋" w:eastAsia="仿宋" w:cs="仿宋"/>
          <w:color w:val="auto"/>
          <w:sz w:val="44"/>
          <w:szCs w:val="44"/>
          <w:highlight w:val="none"/>
          <w:lang w:val="en-US" w:eastAsia="zh-CN" w:bidi="ar-SA"/>
        </w:rPr>
      </w:r>
      <w:r/>
    </w:p>
    <w:p>
      <w:pPr>
        <w:jc w:val="center"/>
        <w:rPr>
          <w:rFonts w:hint="eastAsia" w:ascii="仿宋" w:hAnsi="仿宋" w:eastAsia="仿宋" w:cs="仿宋"/>
          <w:color w:val="auto"/>
          <w:sz w:val="44"/>
          <w:szCs w:val="44"/>
          <w:highlight w:val="none"/>
          <w:lang w:val="en-US" w:eastAsia="zh-CN" w:bidi="ar-SA"/>
        </w:rPr>
      </w:pPr>
      <w:r>
        <w:rPr>
          <w:rFonts w:hint="eastAsia" w:ascii="仿宋" w:hAnsi="仿宋" w:eastAsia="仿宋" w:cs="仿宋"/>
          <w:color w:val="auto"/>
          <w:sz w:val="44"/>
          <w:szCs w:val="44"/>
          <w:highlight w:val="none"/>
          <w:lang w:val="en-US" w:eastAsia="zh-CN" w:bidi="ar-SA"/>
        </w:rPr>
      </w:r>
      <w:r/>
    </w:p>
    <w:p>
      <w:pPr>
        <w:jc w:val="center"/>
        <w:rPr>
          <w:rFonts w:hint="eastAsia" w:ascii="仿宋" w:hAnsi="仿宋" w:eastAsia="仿宋" w:cs="仿宋"/>
          <w:color w:val="auto"/>
          <w:sz w:val="44"/>
          <w:szCs w:val="44"/>
          <w:highlight w:val="none"/>
          <w:lang w:val="en-US" w:eastAsia="zh-CN" w:bidi="ar-SA"/>
        </w:rPr>
      </w:pPr>
      <w:r>
        <w:rPr>
          <w:rFonts w:hint="eastAsia" w:ascii="仿宋" w:hAnsi="仿宋" w:eastAsia="仿宋" w:cs="仿宋"/>
          <w:color w:val="auto"/>
          <w:sz w:val="44"/>
          <w:szCs w:val="44"/>
          <w:highlight w:val="none"/>
          <w:lang w:val="en-US" w:eastAsia="zh-CN" w:bidi="ar-SA"/>
        </w:rPr>
      </w:r>
      <w:r/>
    </w:p>
    <w:p>
      <w:pPr>
        <w:jc w:val="center"/>
        <w:rPr>
          <w:rFonts w:hint="eastAsia" w:ascii="仿宋" w:hAnsi="仿宋" w:eastAsia="仿宋" w:cs="仿宋"/>
          <w:color w:val="auto"/>
          <w:sz w:val="44"/>
          <w:szCs w:val="44"/>
          <w:highlight w:val="none"/>
          <w:lang w:val="en-US" w:eastAsia="zh-CN" w:bidi="ar-SA"/>
        </w:rPr>
      </w:pPr>
      <w:r>
        <w:rPr>
          <w:rFonts w:hint="eastAsia" w:ascii="仿宋" w:hAnsi="仿宋" w:eastAsia="仿宋" w:cs="仿宋"/>
          <w:color w:val="auto"/>
          <w:sz w:val="44"/>
          <w:szCs w:val="44"/>
          <w:highlight w:val="none"/>
          <w:lang w:val="en-US" w:eastAsia="zh-CN" w:bidi="ar-SA"/>
        </w:rPr>
      </w:r>
      <w:r/>
    </w:p>
    <w:p>
      <w:pPr>
        <w:jc w:val="center"/>
        <w:rPr>
          <w:rFonts w:hint="eastAsia" w:ascii="仿宋" w:hAnsi="仿宋" w:eastAsia="仿宋" w:cs="仿宋"/>
          <w:color w:val="auto"/>
          <w:sz w:val="44"/>
          <w:szCs w:val="44"/>
          <w:highlight w:val="none"/>
          <w:lang w:val="en-US" w:eastAsia="zh-CN" w:bidi="ar-SA"/>
        </w:rPr>
      </w:pPr>
      <w:r>
        <w:rPr>
          <w:rFonts w:hint="eastAsia" w:ascii="仿宋" w:hAnsi="仿宋" w:eastAsia="仿宋" w:cs="仿宋"/>
          <w:color w:val="auto"/>
          <w:sz w:val="44"/>
          <w:szCs w:val="44"/>
          <w:highlight w:val="none"/>
          <w:lang w:val="en-US" w:eastAsia="zh-CN" w:bidi="ar-SA"/>
        </w:rPr>
      </w:r>
      <w:r/>
    </w:p>
    <w:p>
      <w:pPr>
        <w:jc w:val="center"/>
        <w:rPr>
          <w:rFonts w:hint="eastAsia" w:ascii="仿宋" w:hAnsi="仿宋" w:eastAsia="仿宋" w:cs="仿宋"/>
          <w:color w:val="auto"/>
          <w:sz w:val="44"/>
          <w:szCs w:val="44"/>
          <w:highlight w:val="none"/>
          <w:lang w:val="en-US" w:eastAsia="zh-CN" w:bidi="ar-SA"/>
        </w:rPr>
      </w:pPr>
      <w:r>
        <w:rPr>
          <w:rFonts w:hint="eastAsia" w:ascii="仿宋" w:hAnsi="仿宋" w:eastAsia="仿宋" w:cs="仿宋"/>
          <w:color w:val="auto"/>
          <w:sz w:val="44"/>
          <w:szCs w:val="44"/>
          <w:highlight w:val="none"/>
          <w:lang w:val="en-US" w:eastAsia="zh-CN" w:bidi="ar-SA"/>
        </w:rPr>
      </w:r>
      <w:r/>
    </w:p>
    <w:p>
      <w:pPr>
        <w:jc w:val="center"/>
        <w:rPr>
          <w:rFonts w:hint="eastAsia" w:ascii="仿宋" w:hAnsi="仿宋" w:eastAsia="仿宋" w:cs="仿宋"/>
          <w:color w:val="auto"/>
          <w:sz w:val="44"/>
          <w:szCs w:val="44"/>
          <w:highlight w:val="none"/>
          <w:lang w:val="en-US" w:eastAsia="zh-CN" w:bidi="ar-SA"/>
        </w:rPr>
      </w:pPr>
      <w:r>
        <w:rPr>
          <w:rFonts w:hint="eastAsia" w:ascii="仿宋" w:hAnsi="仿宋" w:eastAsia="仿宋" w:cs="仿宋"/>
          <w:color w:val="auto"/>
          <w:sz w:val="44"/>
          <w:szCs w:val="44"/>
          <w:highlight w:val="none"/>
          <w:lang w:val="en-US" w:eastAsia="zh-CN" w:bidi="ar-SA"/>
        </w:rPr>
      </w:r>
      <w:r/>
    </w:p>
    <w:p>
      <w:pPr>
        <w:jc w:val="center"/>
        <w:rPr>
          <w:rFonts w:hint="eastAsia" w:ascii="仿宋" w:hAnsi="仿宋" w:eastAsia="仿宋" w:cs="仿宋"/>
          <w:color w:val="auto"/>
          <w:sz w:val="44"/>
          <w:szCs w:val="44"/>
          <w:highlight w:val="none"/>
          <w:lang w:val="en-US" w:eastAsia="zh-CN" w:bidi="ar-SA"/>
        </w:rPr>
      </w:pPr>
      <w:r>
        <w:rPr>
          <w:rFonts w:hint="eastAsia" w:ascii="仿宋" w:hAnsi="仿宋" w:eastAsia="仿宋" w:cs="仿宋"/>
          <w:color w:val="auto"/>
          <w:sz w:val="44"/>
          <w:szCs w:val="44"/>
          <w:highlight w:val="none"/>
          <w:lang w:val="en-US" w:eastAsia="zh-CN" w:bidi="ar-SA"/>
        </w:rPr>
      </w:r>
      <w:r/>
    </w:p>
    <w:p>
      <w:pPr>
        <w:rPr>
          <w:rFonts w:hint="eastAsia" w:ascii="仿宋" w:hAnsi="仿宋" w:eastAsia="仿宋" w:cs="仿宋"/>
          <w:color w:val="auto"/>
          <w:sz w:val="44"/>
          <w:szCs w:val="44"/>
          <w:highlight w:val="none"/>
          <w:lang w:val="en-US" w:eastAsia="zh-CN" w:bidi="ar-SA"/>
        </w:rPr>
      </w:pPr>
      <w:r>
        <w:rPr>
          <w:rFonts w:hint="eastAsia" w:ascii="仿宋" w:hAnsi="仿宋" w:eastAsia="仿宋" w:cs="仿宋"/>
          <w:color w:val="auto"/>
          <w:sz w:val="44"/>
          <w:szCs w:val="44"/>
          <w:highlight w:val="none"/>
          <w:lang w:val="en-US" w:eastAsia="zh-CN" w:bidi="ar-SA"/>
        </w:rPr>
        <w:br w:type="page" w:clear="all"/>
      </w:r>
      <w:r/>
    </w:p>
    <w:p>
      <w:pPr>
        <w:jc w:val="center"/>
        <w:keepLines w:val="0"/>
        <w:keepNext w:val="0"/>
        <w:pageBreakBefore w:val="0"/>
        <w:widowControl w:val="off"/>
        <w:rPr>
          <w:rFonts w:hint="eastAsia" w:ascii="仿宋" w:hAnsi="仿宋" w:eastAsia="仿宋" w:cs="仿宋"/>
          <w:b/>
          <w:bCs/>
          <w:color w:val="auto"/>
          <w:sz w:val="44"/>
          <w:szCs w:val="44"/>
          <w:highlight w:val="none"/>
          <w:lang w:val="en-US" w:eastAsia="zh-CN" w:bidi="ar-SA"/>
        </w:rPr>
        <w:outlineLvl w:val="0"/>
      </w:pPr>
      <w:r/>
      <w:bookmarkStart w:id="68" w:name="_Toc2817"/>
      <w:r>
        <w:rPr>
          <w:rFonts w:hint="eastAsia" w:ascii="仿宋" w:hAnsi="仿宋" w:eastAsia="仿宋" w:cs="仿宋"/>
          <w:b/>
          <w:bCs/>
          <w:color w:val="auto"/>
          <w:sz w:val="44"/>
          <w:szCs w:val="44"/>
          <w:highlight w:val="none"/>
          <w:lang w:val="en-US" w:eastAsia="zh-CN" w:bidi="ar-SA"/>
        </w:rPr>
        <w:t xml:space="preserve">第四章  采购需求</w:t>
      </w:r>
      <w:bookmarkEnd w:id="66"/>
      <w:r/>
      <w:bookmarkEnd w:id="67"/>
      <w:r/>
      <w:bookmarkEnd w:id="68"/>
      <w:r/>
      <w:r/>
    </w:p>
    <w:tbl>
      <w:tblPr>
        <w:tblStyle w:val="853"/>
        <w:tblW w:w="82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9"/>
        <w:gridCol w:w="4950"/>
        <w:gridCol w:w="2532"/>
      </w:tblGrid>
      <w:tr>
        <w:trPr>
          <w:cantSplit/>
          <w:jc w:val="center"/>
        </w:trPr>
        <w:tc>
          <w:tcPr>
            <w:tcW w:w="789" w:type="dxa"/>
            <w:vAlign w:val="center"/>
            <w:textDirection w:val="lrTb"/>
            <w:noWrap w:val="false"/>
          </w:tcPr>
          <w:p>
            <w:pPr>
              <w:jc w:val="center"/>
              <w:keepLines w:val="0"/>
              <w:keepNext w:val="0"/>
              <w:pageBreakBefore w:val="0"/>
              <w:spacing w:line="360" w:lineRule="auto"/>
              <w:rPr>
                <w:rFonts w:hint="eastAsia" w:ascii="仿宋" w:hAnsi="仿宋" w:eastAsia="仿宋" w:cs="仿宋"/>
                <w:sz w:val="24"/>
                <w:szCs w:val="24"/>
              </w:rPr>
            </w:pPr>
            <w:r/>
            <w:bookmarkStart w:id="69" w:name="_Toc17639"/>
            <w:r/>
            <w:bookmarkStart w:id="70" w:name="_Toc22280"/>
            <w:r>
              <w:rPr>
                <w:rFonts w:hint="eastAsia" w:ascii="仿宋" w:hAnsi="仿宋" w:eastAsia="仿宋" w:cs="仿宋"/>
                <w:sz w:val="24"/>
                <w:szCs w:val="24"/>
              </w:rPr>
              <w:t xml:space="preserve">序号</w:t>
            </w:r>
            <w:r/>
          </w:p>
        </w:tc>
        <w:tc>
          <w:tcPr>
            <w:tcW w:w="4950" w:type="dxa"/>
            <w:vAlign w:val="center"/>
            <w:textDirection w:val="lrTb"/>
            <w:noWrap w:val="false"/>
          </w:tcPr>
          <w:p>
            <w:pPr>
              <w:ind w:firstLine="480"/>
              <w:jc w:val="center"/>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采购标的</w:t>
            </w:r>
            <w:r/>
          </w:p>
        </w:tc>
        <w:tc>
          <w:tcPr>
            <w:tcW w:w="2532" w:type="dxa"/>
            <w:vAlign w:val="center"/>
            <w:textDirection w:val="lrTb"/>
            <w:noWrap w:val="false"/>
          </w:tcPr>
          <w:p>
            <w:pPr>
              <w:jc w:val="center"/>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对应中小企业划分标准所属行业</w:t>
            </w:r>
            <w:r/>
          </w:p>
        </w:tc>
      </w:tr>
      <w:tr>
        <w:trPr>
          <w:cantSplit/>
          <w:jc w:val="center"/>
          <w:trHeight w:val="291"/>
        </w:trPr>
        <w:tc>
          <w:tcPr>
            <w:tcW w:w="789" w:type="dxa"/>
            <w:vAlign w:val="center"/>
            <w:textDirection w:val="lrTb"/>
            <w:noWrap w:val="false"/>
          </w:tcPr>
          <w:p>
            <w:pPr>
              <w:jc w:val="center"/>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1</w:t>
            </w:r>
            <w:r/>
          </w:p>
        </w:tc>
        <w:tc>
          <w:tcPr>
            <w:tcW w:w="4950" w:type="dxa"/>
            <w:vAlign w:val="center"/>
            <w:textDirection w:val="lrTb"/>
            <w:noWrap w:val="false"/>
          </w:tcPr>
          <w:p>
            <w:pPr>
              <w:jc w:val="center"/>
              <w:keepLines w:val="0"/>
              <w:keepNext w:val="0"/>
              <w:pageBreakBefore w:val="0"/>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沭阳县潼陇线（颜集段）、贤官镇青年路“建管养”一体化项目</w:t>
            </w:r>
            <w:r/>
          </w:p>
        </w:tc>
        <w:tc>
          <w:tcPr>
            <w:tcW w:w="2532" w:type="dxa"/>
            <w:vAlign w:val="center"/>
            <w:textDirection w:val="lrTb"/>
            <w:noWrap w:val="false"/>
          </w:tcPr>
          <w:p>
            <w:pPr>
              <w:jc w:val="center"/>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交通运输业</w:t>
            </w:r>
            <w:bookmarkEnd w:id="69"/>
            <w:r/>
            <w:bookmarkEnd w:id="70"/>
            <w:r/>
            <w:r/>
          </w:p>
        </w:tc>
      </w:tr>
    </w:tbl>
    <w:p>
      <w:pPr>
        <w:ind w:firstLine="482"/>
        <w:keepLines w:val="0"/>
        <w:keepNext w:val="0"/>
        <w:pageBreakBefore w:val="0"/>
        <w:spacing w:line="480" w:lineRule="exact"/>
        <w:rPr>
          <w:rFonts w:hint="eastAsia" w:ascii="仿宋" w:hAnsi="仿宋" w:eastAsia="仿宋" w:cs="仿宋"/>
          <w:sz w:val="24"/>
          <w:szCs w:val="24"/>
        </w:rPr>
      </w:pPr>
      <w:r/>
      <w:bookmarkStart w:id="71" w:name="_Toc1657"/>
      <w:r/>
      <w:bookmarkStart w:id="72" w:name="_Toc7955"/>
      <w:r>
        <w:rPr>
          <w:rFonts w:hint="eastAsia" w:ascii="仿宋" w:hAnsi="仿宋" w:eastAsia="仿宋" w:cs="仿宋"/>
          <w:b/>
          <w:bCs/>
          <w:sz w:val="24"/>
          <w:szCs w:val="24"/>
        </w:rPr>
        <w:t xml:space="preserve">一、项目概况</w:t>
      </w:r>
      <w:r/>
    </w:p>
    <w:p>
      <w:pPr>
        <w:numPr>
          <w:ilvl w:val="0"/>
          <w:numId w:val="0"/>
        </w:numPr>
        <w:ind w:firstLine="480"/>
        <w:keepLines w:val="0"/>
        <w:keepNext w:val="0"/>
        <w:pageBreakBefore w:val="0"/>
        <w:spacing w:line="360" w:lineRule="auto"/>
        <w:widowControl w:val="off"/>
        <w:rPr>
          <w:rFonts w:hint="eastAsia" w:ascii="仿宋" w:hAnsi="仿宋" w:eastAsia="仿宋" w:cs="仿宋"/>
          <w:sz w:val="24"/>
          <w:szCs w:val="20"/>
          <w:highlight w:val="none"/>
          <w:lang w:val="en-US" w:eastAsia="zh-CN"/>
        </w:rPr>
      </w:pPr>
      <w:r/>
      <w:bookmarkStart w:id="73" w:name="EB7816f6fdbc96408ea7b735c177a21493"/>
      <w:r>
        <w:rPr>
          <w:rFonts w:hint="eastAsia" w:ascii="仿宋" w:hAnsi="仿宋" w:eastAsia="仿宋" w:cs="仿宋"/>
          <w:sz w:val="24"/>
          <w:szCs w:val="24"/>
        </w:rPr>
        <w:t xml:space="preserve">1.招标内容为：</w:t>
      </w:r>
      <w:r>
        <w:rPr>
          <w:rFonts w:hint="eastAsia" w:ascii="仿宋" w:hAnsi="仿宋" w:eastAsia="仿宋" w:cs="仿宋"/>
          <w:bCs/>
          <w:spacing w:val="6"/>
          <w:sz w:val="24"/>
          <w:szCs w:val="20"/>
          <w:highlight w:val="none"/>
          <w:lang w:val="en-US" w:eastAsia="zh-CN"/>
        </w:rPr>
        <w:t xml:space="preserve">采用“自动检测+人工智能+5G+云计算”技术，秉持“AI助力数字化养护”的思路，结合采购人的实际情况和业务需求，利用自动化巡检的设备来辅助采购人高效地完成日常养护管理巡查及路况快速检测等工作。</w:t>
      </w:r>
      <w:r/>
    </w:p>
    <w:p>
      <w:pPr>
        <w:numPr>
          <w:ilvl w:val="0"/>
          <w:numId w:val="0"/>
        </w:numPr>
        <w:ind w:firstLine="504"/>
        <w:keepLines w:val="0"/>
        <w:keepNext w:val="0"/>
        <w:pageBreakBefore w:val="0"/>
        <w:spacing w:line="360" w:lineRule="auto"/>
        <w:widowControl w:val="off"/>
        <w:rPr>
          <w:rFonts w:hint="eastAsia" w:ascii="仿宋" w:hAnsi="仿宋" w:eastAsia="仿宋" w:cs="仿宋"/>
          <w:bCs/>
          <w:spacing w:val="6"/>
          <w:sz w:val="24"/>
          <w:szCs w:val="20"/>
          <w:highlight w:val="none"/>
          <w:lang w:val="en-US" w:eastAsia="zh-CN"/>
        </w:rPr>
      </w:pPr>
      <w:r>
        <w:rPr>
          <w:rFonts w:hint="eastAsia" w:ascii="仿宋" w:hAnsi="仿宋" w:eastAsia="仿宋" w:cs="仿宋"/>
          <w:bCs/>
          <w:spacing w:val="6"/>
          <w:sz w:val="24"/>
          <w:szCs w:val="20"/>
          <w:highlight w:val="none"/>
          <w:lang w:val="en-US" w:eastAsia="zh-CN"/>
        </w:rPr>
        <w:t xml:space="preserve">“建管养一体化”长周期养护项目，主要工作内容为对潼陇线（颜集段）、贤官镇青年路路面养护大中修、小修和桥涵构造物的维修加固，以及道路交通安全设施、绿化设施的优化等。</w:t>
      </w:r>
      <w:r/>
    </w:p>
    <w:p>
      <w:pPr>
        <w:ind w:firstLine="434"/>
        <w:keepLines w:val="0"/>
        <w:keepNext w:val="0"/>
        <w:pageBreakBefore w:val="0"/>
        <w:spacing w:line="360" w:lineRule="auto"/>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rPr>
        <w:t xml:space="preserve">2.合同履行期限：</w:t>
      </w:r>
      <w:r>
        <w:rPr>
          <w:rFonts w:hint="eastAsia" w:ascii="仿宋" w:hAnsi="仿宋" w:eastAsia="仿宋" w:cs="仿宋"/>
          <w:color w:val="auto"/>
          <w:sz w:val="24"/>
          <w:szCs w:val="24"/>
          <w:lang w:val="en-US" w:eastAsia="zh-CN"/>
        </w:rPr>
        <w:t xml:space="preserve">长周期养护</w:t>
      </w:r>
      <w:r>
        <w:rPr>
          <w:rFonts w:hint="eastAsia" w:ascii="仿宋" w:hAnsi="仿宋" w:eastAsia="仿宋" w:cs="仿宋"/>
          <w:color w:val="auto"/>
          <w:sz w:val="24"/>
          <w:szCs w:val="24"/>
        </w:rPr>
        <w:t xml:space="preserve">自合同签订之日起</w:t>
      </w:r>
      <w:r>
        <w:rPr>
          <w:rFonts w:hint="eastAsia" w:ascii="仿宋" w:hAnsi="仿宋" w:eastAsia="仿宋" w:cs="仿宋"/>
          <w:color w:val="auto"/>
          <w:sz w:val="24"/>
          <w:szCs w:val="24"/>
          <w:lang w:val="en-US" w:eastAsia="zh-CN"/>
        </w:rPr>
        <w:t xml:space="preserve">五</w:t>
      </w:r>
      <w:r>
        <w:rPr>
          <w:rFonts w:hint="eastAsia" w:ascii="仿宋" w:hAnsi="仿宋" w:eastAsia="仿宋" w:cs="仿宋"/>
          <w:color w:val="auto"/>
          <w:sz w:val="24"/>
          <w:szCs w:val="24"/>
        </w:rPr>
        <w:t xml:space="preserve">年</w:t>
      </w:r>
      <w:r>
        <w:rPr>
          <w:rFonts w:hint="eastAsia" w:ascii="仿宋" w:hAnsi="仿宋" w:eastAsia="仿宋" w:cs="仿宋"/>
          <w:color w:val="auto"/>
          <w:sz w:val="24"/>
          <w:szCs w:val="24"/>
          <w:lang w:eastAsia="zh-CN"/>
        </w:rPr>
        <w:t xml:space="preserve">；“数智协同”“科技兴安”</w:t>
      </w:r>
      <w:r>
        <w:rPr>
          <w:rFonts w:hint="eastAsia" w:ascii="仿宋" w:hAnsi="仿宋" w:eastAsia="仿宋" w:cs="仿宋"/>
          <w:color w:val="auto"/>
          <w:sz w:val="24"/>
          <w:szCs w:val="24"/>
          <w:lang w:val="en-US" w:eastAsia="zh-CN"/>
        </w:rPr>
        <w:t xml:space="preserve">设备自合同签订之日起60日历天内安装、调试完毕并接入市级平台。</w:t>
      </w:r>
      <w:r/>
    </w:p>
    <w:p>
      <w:pPr>
        <w:ind w:firstLine="434"/>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3.项目建设遵循标准：</w:t>
      </w:r>
      <w:r/>
    </w:p>
    <w:p>
      <w:pPr>
        <w:ind w:firstLine="434"/>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1）</w:t>
      </w:r>
      <w:bookmarkStart w:id="74" w:name="_Hlk213334517"/>
      <w:r>
        <w:rPr>
          <w:rFonts w:hint="eastAsia" w:ascii="仿宋" w:hAnsi="仿宋" w:eastAsia="仿宋" w:cs="仿宋"/>
          <w:sz w:val="24"/>
          <w:szCs w:val="24"/>
        </w:rPr>
        <w:t xml:space="preserve">养护工作必须全面达到交通运输部《公路养护技术标准》（JTG5110—2023）、《公路桥涵养护规范》（JTG5120</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2021）、《公路技术状况评定标准》（JTG5210—2018）、《农村公路养护技术规范》（JTG5190—2019）、《公路养护安全作业规程》（JTGH30</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2015）等现行规范中规定的各项技术要求及采购人要求。</w:t>
      </w:r>
      <w:bookmarkEnd w:id="74"/>
      <w:r/>
      <w:r/>
    </w:p>
    <w:p>
      <w:pPr>
        <w:ind w:firstLine="434"/>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2）以采购人代表或监理</w:t>
      </w:r>
      <w:r>
        <w:rPr>
          <w:rFonts w:hint="eastAsia" w:ascii="仿宋" w:hAnsi="仿宋" w:eastAsia="仿宋" w:cs="仿宋"/>
          <w:sz w:val="24"/>
          <w:szCs w:val="24"/>
          <w:lang w:eastAsia="zh-CN"/>
        </w:rPr>
        <w:t xml:space="preserve">书面</w:t>
      </w:r>
      <w:r>
        <w:rPr>
          <w:rFonts w:hint="eastAsia" w:ascii="仿宋" w:hAnsi="仿宋" w:eastAsia="仿宋" w:cs="仿宋"/>
          <w:sz w:val="24"/>
          <w:szCs w:val="24"/>
        </w:rPr>
        <w:t xml:space="preserve">批准的变更通知或养护指导意见、国家颁发的养护技术或验收规范和质量检验标准及有关规定、合同要求为依据。</w:t>
      </w:r>
      <w:r/>
    </w:p>
    <w:p>
      <w:pPr>
        <w:ind w:firstLine="434"/>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4.质量要求：日常保养及应急处置：达到《公路养护技术标准》等文件的标准及采购人要求。</w:t>
      </w:r>
      <w:r/>
    </w:p>
    <w:p>
      <w:pPr>
        <w:ind w:firstLine="482"/>
        <w:keepLines w:val="0"/>
        <w:keepNext w:val="0"/>
        <w:pageBreakBefore w:val="0"/>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二、付款方式</w:t>
      </w:r>
      <w:r/>
    </w:p>
    <w:p>
      <w:pPr>
        <w:ind w:firstLine="48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预付款：合同金额的10%，合同签订后</w:t>
      </w:r>
      <w:r>
        <w:rPr>
          <w:rFonts w:hint="eastAsia" w:ascii="仿宋" w:hAnsi="仿宋" w:eastAsia="仿宋" w:cs="仿宋"/>
          <w:sz w:val="24"/>
          <w:szCs w:val="24"/>
          <w:lang w:eastAsia="zh-CN"/>
        </w:rPr>
        <w:t xml:space="preserve">按</w:t>
      </w:r>
      <w:r>
        <w:rPr>
          <w:rFonts w:hint="eastAsia" w:ascii="仿宋" w:hAnsi="仿宋" w:eastAsia="仿宋" w:cs="仿宋"/>
          <w:sz w:val="24"/>
          <w:szCs w:val="24"/>
        </w:rPr>
        <w:t xml:space="preserve">规定支付；</w:t>
      </w:r>
      <w:r/>
    </w:p>
    <w:p>
      <w:pPr>
        <w:ind w:firstLine="48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长周期养护</w:t>
      </w:r>
      <w:r>
        <w:rPr>
          <w:rFonts w:hint="eastAsia" w:ascii="仿宋" w:hAnsi="仿宋" w:eastAsia="仿宋" w:cs="仿宋"/>
          <w:color w:val="auto"/>
          <w:sz w:val="24"/>
          <w:szCs w:val="24"/>
        </w:rPr>
        <w:t xml:space="preserve">进度款：每</w:t>
      </w:r>
      <w:r>
        <w:rPr>
          <w:rFonts w:hint="eastAsia" w:ascii="仿宋" w:hAnsi="仿宋" w:eastAsia="仿宋" w:cs="仿宋"/>
          <w:color w:val="auto"/>
          <w:sz w:val="24"/>
          <w:szCs w:val="24"/>
          <w:lang w:val="en-US" w:eastAsia="zh-CN"/>
        </w:rPr>
        <w:t xml:space="preserve">季度</w:t>
      </w:r>
      <w:r>
        <w:rPr>
          <w:rFonts w:hint="eastAsia" w:ascii="仿宋" w:hAnsi="仿宋" w:eastAsia="仿宋" w:cs="仿宋"/>
          <w:color w:val="auto"/>
          <w:sz w:val="24"/>
          <w:szCs w:val="24"/>
        </w:rPr>
        <w:t xml:space="preserve">支付一次。每次支付金额为当期计量款的90%。服务期结</w:t>
      </w:r>
      <w:r>
        <w:rPr>
          <w:rFonts w:hint="eastAsia" w:ascii="仿宋" w:hAnsi="仿宋" w:eastAsia="仿宋" w:cs="仿宋"/>
          <w:color w:val="auto"/>
          <w:sz w:val="24"/>
          <w:szCs w:val="24"/>
          <w:lang w:eastAsia="zh-CN"/>
        </w:rPr>
        <w:t xml:space="preserve">束后</w:t>
      </w:r>
      <w:r>
        <w:rPr>
          <w:rFonts w:hint="eastAsia" w:ascii="仿宋" w:hAnsi="仿宋" w:eastAsia="仿宋" w:cs="仿宋"/>
          <w:color w:val="auto"/>
          <w:sz w:val="24"/>
          <w:szCs w:val="24"/>
        </w:rPr>
        <w:t xml:space="preserve">根据结算审核价付清。</w:t>
      </w:r>
      <w:r/>
    </w:p>
    <w:p>
      <w:pPr>
        <w:ind w:firstLine="480"/>
        <w:keepLines w:val="0"/>
        <w:keepNext w:val="0"/>
        <w:pageBreakBefore w:val="0"/>
        <w:spacing w:line="360"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“数智协同”“科技兴安”设备进度款：所有设备安装、调试完毕，接入市级平台并经初验合格后支付设备价款的90%，一年后组织终验，终验合格付清设备价款。</w:t>
      </w:r>
      <w:r/>
    </w:p>
    <w:p>
      <w:pPr>
        <w:ind w:firstLine="48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注：1.在签订合同时，供应商明确表示无需预付款或者主动要求降低预付款比例的，采购人可不适用预付规定。</w:t>
      </w:r>
      <w:r/>
    </w:p>
    <w:p>
      <w:pPr>
        <w:numPr>
          <w:ilvl w:val="0"/>
          <w:numId w:val="0"/>
        </w:numPr>
        <w:ind w:firstLine="480"/>
        <w:keepLines w:val="0"/>
        <w:keepNext w:val="0"/>
        <w:pageBreakBefore w:val="0"/>
        <w:spacing w:line="360" w:lineRule="auto"/>
        <w:rPr>
          <w:rFonts w:hint="eastAsia" w:ascii="仿宋" w:hAnsi="仿宋" w:eastAsia="仿宋" w:cs="仿宋"/>
          <w:sz w:val="24"/>
          <w:szCs w:val="24"/>
          <w:lang w:eastAsia="zh-CN"/>
        </w:rPr>
      </w:pPr>
      <w:r>
        <w:rPr>
          <w:rFonts w:hint="eastAsia" w:ascii="仿宋" w:hAnsi="仿宋" w:eastAsia="仿宋" w:cs="仿宋"/>
          <w:sz w:val="24"/>
          <w:szCs w:val="24"/>
          <w:lang w:val="en-US" w:eastAsia="zh-CN" w:bidi="ar-SA"/>
        </w:rPr>
        <w:t xml:space="preserve">2.</w:t>
      </w:r>
      <w:r>
        <w:rPr>
          <w:rFonts w:hint="eastAsia" w:ascii="仿宋" w:hAnsi="仿宋" w:eastAsia="仿宋" w:cs="仿宋"/>
          <w:sz w:val="24"/>
          <w:szCs w:val="24"/>
        </w:rPr>
        <w:t xml:space="preserve">以上合同价款视采购人上级财政部门落实情况进行支付</w:t>
      </w:r>
      <w:r>
        <w:rPr>
          <w:rFonts w:hint="eastAsia" w:ascii="仿宋" w:hAnsi="仿宋" w:eastAsia="仿宋" w:cs="仿宋"/>
          <w:sz w:val="24"/>
          <w:szCs w:val="24"/>
          <w:lang w:eastAsia="zh-CN"/>
        </w:rPr>
        <w:t xml:space="preserve">。</w:t>
      </w:r>
      <w:r/>
    </w:p>
    <w:p>
      <w:pPr>
        <w:ind w:firstLine="482"/>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b/>
          <w:bCs/>
          <w:sz w:val="24"/>
          <w:szCs w:val="24"/>
        </w:rPr>
        <w:t xml:space="preserve">三、</w:t>
      </w:r>
      <w:r>
        <w:rPr>
          <w:rFonts w:hint="eastAsia" w:ascii="仿宋" w:hAnsi="仿宋" w:eastAsia="仿宋" w:cs="仿宋"/>
          <w:b/>
          <w:color w:val="auto"/>
          <w:sz w:val="24"/>
          <w:szCs w:val="24"/>
          <w:highlight w:val="none"/>
          <w:lang w:val="en-US" w:eastAsia="zh-CN" w:bidi="ar-SA"/>
        </w:rPr>
        <w:t xml:space="preserve">工程量清单及图纸：</w:t>
      </w:r>
      <w:r>
        <w:rPr>
          <w:rFonts w:hint="eastAsia" w:ascii="仿宋" w:hAnsi="仿宋" w:eastAsia="仿宋" w:cs="仿宋"/>
          <w:color w:val="auto"/>
          <w:sz w:val="24"/>
          <w:szCs w:val="24"/>
          <w:highlight w:val="none"/>
          <w:lang w:val="en-US" w:eastAsia="zh-CN" w:bidi="ar-SA"/>
        </w:rPr>
        <w:t xml:space="preserve">请自行下载。</w:t>
      </w:r>
      <w:r/>
    </w:p>
    <w:p>
      <w:pPr>
        <w:ind w:firstLine="482"/>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网站：</w:t>
      </w:r>
      <w:r>
        <w:rPr>
          <w:rFonts w:hint="eastAsia" w:ascii="仿宋" w:hAnsi="仿宋" w:eastAsia="仿宋" w:cs="仿宋"/>
          <w:color w:val="auto"/>
          <w:sz w:val="24"/>
          <w:szCs w:val="24"/>
          <w:highlight w:val="none"/>
          <w:lang w:val="en-US" w:eastAsia="zh-CN" w:bidi="ar-SA"/>
        </w:rPr>
        <w:fldChar w:fldCharType="begin"/>
      </w:r>
      <w:r>
        <w:rPr>
          <w:rFonts w:hint="eastAsia" w:ascii="仿宋" w:hAnsi="仿宋" w:eastAsia="仿宋" w:cs="仿宋"/>
          <w:color w:val="auto"/>
          <w:sz w:val="24"/>
          <w:szCs w:val="24"/>
          <w:highlight w:val="none"/>
          <w:lang w:val="en-US" w:eastAsia="zh-CN" w:bidi="ar-SA"/>
        </w:rPr>
        <w:instrText xml:space="preserve"> HYPERLINK "https://mail.163.com/?errorType=401&amp;errorUsername=well88xu@163.com" </w:instrText>
      </w:r>
      <w:r>
        <w:rPr>
          <w:rFonts w:hint="eastAsia" w:ascii="仿宋" w:hAnsi="仿宋" w:eastAsia="仿宋" w:cs="仿宋"/>
          <w:color w:val="auto"/>
          <w:sz w:val="24"/>
          <w:szCs w:val="24"/>
          <w:highlight w:val="none"/>
          <w:lang w:val="en-US" w:eastAsia="zh-CN" w:bidi="ar-SA"/>
        </w:rPr>
        <w:fldChar w:fldCharType="separate"/>
      </w:r>
      <w:r>
        <w:rPr>
          <w:rStyle w:val="890"/>
          <w:rFonts w:hint="eastAsia" w:ascii="仿宋" w:hAnsi="仿宋" w:eastAsia="仿宋" w:cs="仿宋"/>
          <w:sz w:val="24"/>
          <w:szCs w:val="24"/>
          <w:highlight w:val="none"/>
          <w:lang w:val="en-US" w:eastAsia="zh-CN" w:bidi="ar-SA"/>
        </w:rPr>
        <w:t xml:space="preserve">https://mail.163.com/?errorType=401&amp;errorUsername=well88xu@163.com</w:t>
      </w:r>
      <w:r>
        <w:rPr>
          <w:rFonts w:hint="eastAsia" w:ascii="仿宋" w:hAnsi="仿宋" w:eastAsia="仿宋" w:cs="仿宋"/>
          <w:color w:val="auto"/>
          <w:sz w:val="24"/>
          <w:szCs w:val="24"/>
          <w:highlight w:val="none"/>
          <w:lang w:val="en-US" w:eastAsia="zh-CN" w:bidi="ar-SA"/>
        </w:rPr>
        <w:fldChar w:fldCharType="end"/>
      </w:r>
      <w:r/>
    </w:p>
    <w:p>
      <w:pPr>
        <w:ind w:firstLine="482"/>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邮箱号：</w:t>
      </w:r>
      <w:r>
        <w:rPr>
          <w:rFonts w:hint="eastAsia" w:ascii="仿宋" w:hAnsi="仿宋" w:eastAsia="仿宋" w:cs="仿宋"/>
          <w:color w:val="auto"/>
          <w:sz w:val="24"/>
          <w:szCs w:val="24"/>
          <w:highlight w:val="none"/>
          <w:lang w:val="en-US" w:eastAsia="zh-CN" w:bidi="ar-SA"/>
        </w:rPr>
        <w:fldChar w:fldCharType="begin"/>
      </w:r>
      <w:r>
        <w:rPr>
          <w:rFonts w:hint="eastAsia" w:ascii="仿宋" w:hAnsi="仿宋" w:eastAsia="仿宋" w:cs="仿宋"/>
          <w:color w:val="auto"/>
          <w:sz w:val="24"/>
          <w:szCs w:val="24"/>
          <w:highlight w:val="none"/>
          <w:lang w:val="en-US" w:eastAsia="zh-CN" w:bidi="ar-SA"/>
        </w:rPr>
        <w:instrText xml:space="preserve"> HYPERLINK "mailto:rongyan2026006@163.com" </w:instrText>
      </w:r>
      <w:r>
        <w:rPr>
          <w:rFonts w:hint="eastAsia" w:ascii="仿宋" w:hAnsi="仿宋" w:eastAsia="仿宋" w:cs="仿宋"/>
          <w:color w:val="auto"/>
          <w:sz w:val="24"/>
          <w:szCs w:val="24"/>
          <w:highlight w:val="none"/>
          <w:lang w:val="en-US" w:eastAsia="zh-CN" w:bidi="ar-SA"/>
        </w:rPr>
        <w:fldChar w:fldCharType="separate"/>
      </w:r>
      <w:r>
        <w:rPr>
          <w:rStyle w:val="890"/>
          <w:rFonts w:hint="eastAsia" w:ascii="仿宋" w:hAnsi="仿宋" w:eastAsia="仿宋" w:cs="仿宋"/>
          <w:sz w:val="24"/>
          <w:szCs w:val="24"/>
          <w:highlight w:val="none"/>
          <w:lang w:val="en-US" w:eastAsia="zh-CN" w:bidi="ar-SA"/>
        </w:rPr>
        <w:t xml:space="preserve">rongyan2026006@163.com</w:t>
      </w:r>
      <w:r>
        <w:rPr>
          <w:rFonts w:hint="eastAsia" w:ascii="仿宋" w:hAnsi="仿宋" w:eastAsia="仿宋" w:cs="仿宋"/>
          <w:color w:val="auto"/>
          <w:sz w:val="24"/>
          <w:szCs w:val="24"/>
          <w:highlight w:val="none"/>
          <w:lang w:val="en-US" w:eastAsia="zh-CN" w:bidi="ar-SA"/>
        </w:rPr>
        <w:fldChar w:fldCharType="end"/>
      </w:r>
      <w:r/>
    </w:p>
    <w:p>
      <w:pPr>
        <w:ind w:firstLine="482"/>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密码：Rongyan123456</w:t>
      </w:r>
      <w:r/>
    </w:p>
    <w:p>
      <w:pPr>
        <w:pStyle w:val="886"/>
        <w:keepLines w:val="0"/>
        <w:keepNext w:val="0"/>
        <w:pageBreakBefore w:val="0"/>
        <w:spacing w:line="360" w:lineRule="auto"/>
        <w:rPr>
          <w:rFonts w:hint="eastAsia" w:ascii="仿宋" w:hAnsi="仿宋" w:eastAsia="仿宋" w:cs="仿宋"/>
          <w:b/>
          <w:bCs/>
          <w:spacing w:val="0"/>
          <w:sz w:val="24"/>
          <w:szCs w:val="24"/>
          <w:lang w:val="en-US" w:eastAsia="zh-CN" w:bidi="ar-SA"/>
        </w:rPr>
      </w:pPr>
      <w:r>
        <w:rPr>
          <w:rFonts w:hint="eastAsia" w:ascii="仿宋" w:hAnsi="仿宋" w:eastAsia="仿宋" w:cs="仿宋"/>
          <w:b/>
          <w:bCs/>
          <w:spacing w:val="0"/>
          <w:sz w:val="24"/>
          <w:szCs w:val="24"/>
          <w:lang w:val="en-US" w:eastAsia="zh-CN" w:bidi="ar-SA"/>
        </w:rPr>
        <w:t xml:space="preserve">四、报价要求</w:t>
      </w:r>
      <w:r/>
    </w:p>
    <w:p>
      <w:pPr>
        <w:pStyle w:val="886"/>
        <w:keepLines w:val="0"/>
        <w:keepNext w:val="0"/>
        <w:pageBreakBefore w:val="0"/>
        <w:spacing w:line="360" w:lineRule="auto"/>
        <w:rPr>
          <w:rFonts w:hint="eastAsia" w:ascii="仿宋" w:hAnsi="仿宋" w:eastAsia="仿宋" w:cs="仿宋"/>
          <w:b/>
          <w:bCs/>
          <w:color w:val="auto"/>
          <w:sz w:val="24"/>
          <w:szCs w:val="24"/>
          <w:highlight w:val="none"/>
          <w:lang w:val="en-US" w:eastAsia="zh-CN" w:bidi="ar"/>
        </w:rPr>
      </w:pPr>
      <w:r>
        <w:rPr>
          <w:rFonts w:hint="eastAsia" w:ascii="仿宋" w:hAnsi="仿宋" w:eastAsia="仿宋" w:cs="仿宋"/>
          <w:sz w:val="24"/>
          <w:highlight w:val="none"/>
          <w:lang w:val="en-US" w:eastAsia="zh-CN" w:bidi="ar-SA"/>
        </w:rPr>
        <w:t xml:space="preserve">★1.</w:t>
      </w:r>
      <w:r>
        <w:rPr>
          <w:rFonts w:hint="eastAsia" w:ascii="仿宋" w:hAnsi="仿宋" w:eastAsia="仿宋" w:cs="仿宋"/>
          <w:b/>
          <w:bCs/>
          <w:color w:val="auto"/>
          <w:sz w:val="24"/>
          <w:szCs w:val="24"/>
          <w:highlight w:val="none"/>
          <w:lang w:val="en-US" w:eastAsia="zh-CN" w:bidi="ar"/>
        </w:rPr>
        <w:t xml:space="preserve">本次招标采用工程量固化清单，供应商编制报价工程量清单时，只需按照设定的格式填入单价，供应商不得对采购人给定的工程量清单进行修改（包括项目名称、项目特征、工程数量等），若供应商擅自修改工程量清单或者供应商的报价发生了算术性修正，属重大偏差，响应文件按无效标处理。</w:t>
      </w:r>
      <w:r/>
    </w:p>
    <w:p>
      <w:pPr>
        <w:pStyle w:val="886"/>
        <w:keepLines w:val="0"/>
        <w:keepNext w:val="0"/>
        <w:pageBreakBefore w:val="0"/>
        <w:spacing w:line="360" w:lineRule="auto"/>
        <w:rPr>
          <w:rFonts w:hint="eastAsia" w:ascii="仿宋" w:hAnsi="仿宋" w:eastAsia="仿宋" w:cs="仿宋"/>
          <w:b/>
          <w:bCs/>
          <w:sz w:val="24"/>
          <w:highlight w:val="none"/>
          <w:lang w:val="en-US" w:eastAsia="zh-CN" w:bidi="ar-SA"/>
        </w:rPr>
      </w:pPr>
      <w:r>
        <w:rPr>
          <w:rFonts w:hint="eastAsia" w:ascii="仿宋" w:hAnsi="仿宋" w:eastAsia="仿宋" w:cs="仿宋"/>
          <w:b/>
          <w:bCs/>
          <w:sz w:val="24"/>
          <w:highlight w:val="none"/>
          <w:lang w:val="en-US" w:eastAsia="zh-CN" w:bidi="ar-SA"/>
        </w:rPr>
        <w:t xml:space="preserve">2.供应商应按要求编制竞标报价后，将其导入明细报价表一栏或磋商所需其他材料中。</w:t>
      </w:r>
      <w:r/>
    </w:p>
    <w:p>
      <w:pPr>
        <w:pStyle w:val="886"/>
        <w:keepLines w:val="0"/>
        <w:keepNext w:val="0"/>
        <w:pageBreakBefore w:val="0"/>
        <w:spacing w:line="360" w:lineRule="auto"/>
        <w:rPr>
          <w:rFonts w:hint="eastAsia" w:ascii="仿宋" w:hAnsi="仿宋" w:eastAsia="仿宋" w:cs="仿宋"/>
          <w:b/>
          <w:bCs/>
          <w:sz w:val="24"/>
          <w:highlight w:val="none"/>
          <w:lang w:val="en-US" w:eastAsia="zh-CN" w:bidi="ar-SA"/>
        </w:rPr>
      </w:pPr>
      <w:r>
        <w:rPr>
          <w:rFonts w:hint="eastAsia" w:ascii="仿宋" w:hAnsi="仿宋" w:eastAsia="仿宋" w:cs="仿宋"/>
          <w:b/>
          <w:bCs/>
          <w:sz w:val="24"/>
          <w:highlight w:val="none"/>
          <w:lang w:val="en-US" w:eastAsia="zh-CN" w:bidi="ar-SA"/>
        </w:rPr>
        <w:t xml:space="preserve">3.成交供应商的综合单价在合同实施期间不予调整。</w:t>
      </w:r>
      <w:r/>
    </w:p>
    <w:p>
      <w:pPr>
        <w:pStyle w:val="886"/>
        <w:keepLines w:val="0"/>
        <w:keepNext w:val="0"/>
        <w:pageBreakBefore w:val="0"/>
        <w:spacing w:line="360" w:lineRule="auto"/>
        <w:rPr>
          <w:rFonts w:hint="eastAsia" w:ascii="仿宋" w:hAnsi="仿宋" w:eastAsia="仿宋" w:cs="仿宋"/>
          <w:b/>
          <w:bCs/>
          <w:color w:val="auto"/>
          <w:sz w:val="24"/>
          <w:szCs w:val="24"/>
          <w:highlight w:val="none"/>
          <w:lang w:val="en-US" w:eastAsia="zh-CN" w:bidi="ar"/>
        </w:rPr>
      </w:pPr>
      <w:r>
        <w:rPr>
          <w:rFonts w:hint="eastAsia" w:ascii="仿宋" w:hAnsi="仿宋" w:eastAsia="仿宋" w:cs="仿宋"/>
          <w:b/>
          <w:bCs/>
          <w:color w:val="auto"/>
          <w:sz w:val="24"/>
          <w:szCs w:val="24"/>
          <w:highlight w:val="none"/>
          <w:lang w:val="en-US" w:eastAsia="zh-CN" w:bidi="ar"/>
        </w:rPr>
        <w:t xml:space="preserve">4.清单中养护工程的工作量仅作为共同报价的基础，不作为结算依据，实际发生量以采购单位或监理单位批准量为准，按实结算。项目特征仅做简单描述，结合施工图纸及现行规范施工。</w:t>
      </w:r>
      <w:r/>
    </w:p>
    <w:p>
      <w:pPr>
        <w:ind w:firstLine="482"/>
        <w:jc w:val="both"/>
        <w:keepLines w:val="0"/>
        <w:keepNext w:val="0"/>
        <w:pageBreakBefore w:val="0"/>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t xml:space="preserve">五、现场踏勘</w:t>
      </w:r>
      <w:r/>
    </w:p>
    <w:p>
      <w:pPr>
        <w:pStyle w:val="886"/>
        <w:keepLines w:val="0"/>
        <w:keepNext w:val="0"/>
        <w:pageBreakBefore w:val="0"/>
        <w:rPr>
          <w:rFonts w:hint="eastAsia" w:ascii="仿宋" w:hAnsi="仿宋" w:eastAsia="仿宋" w:cs="仿宋"/>
        </w:rPr>
      </w:pPr>
      <w:r>
        <w:rPr>
          <w:rFonts w:hint="eastAsia" w:ascii="仿宋" w:hAnsi="仿宋" w:eastAsia="仿宋" w:cs="仿宋"/>
          <w:color w:val="auto"/>
          <w:sz w:val="24"/>
          <w:szCs w:val="24"/>
          <w:highlight w:val="none"/>
          <w:lang w:val="en-US" w:eastAsia="zh-CN" w:bidi="ar"/>
        </w:rPr>
        <w:t xml:space="preserve">本项目不组织踏勘现场，各供应商须自行踏勘,费用自理。踏勘过程中涉及的安全、财产等责任均由供应商自行承担</w:t>
      </w:r>
      <w:r>
        <w:rPr>
          <w:rFonts w:hint="eastAsia" w:ascii="仿宋" w:hAnsi="仿宋" w:eastAsia="仿宋" w:cs="仿宋"/>
          <w:color w:val="auto"/>
          <w:sz w:val="24"/>
          <w:szCs w:val="24"/>
          <w:highlight w:val="none"/>
          <w:lang w:val="en-US" w:eastAsia="zh-CN" w:bidi="ar-SA"/>
        </w:rPr>
        <w:t xml:space="preserve">。</w:t>
      </w:r>
      <w:r/>
    </w:p>
    <w:p>
      <w:pPr>
        <w:ind w:firstLine="482"/>
        <w:keepLines w:val="0"/>
        <w:keepNext w:val="0"/>
        <w:pageBreakBefore w:val="0"/>
        <w:spacing w:line="360" w:lineRule="auto"/>
        <w:rPr>
          <w:rFonts w:hint="eastAsia" w:ascii="仿宋" w:hAnsi="仿宋" w:eastAsia="仿宋" w:cs="仿宋"/>
          <w:b/>
          <w:bCs/>
          <w:sz w:val="24"/>
          <w:szCs w:val="24"/>
        </w:rPr>
      </w:pPr>
      <w:r>
        <w:rPr>
          <w:rFonts w:hint="eastAsia" w:ascii="仿宋" w:hAnsi="仿宋" w:eastAsia="仿宋" w:cs="仿宋"/>
          <w:b/>
          <w:bCs/>
          <w:sz w:val="24"/>
          <w:szCs w:val="24"/>
          <w:lang w:val="en-US" w:eastAsia="zh-CN"/>
        </w:rPr>
        <w:t xml:space="preserve">六、</w:t>
      </w:r>
      <w:r>
        <w:rPr>
          <w:rFonts w:hint="eastAsia" w:ascii="仿宋" w:hAnsi="仿宋" w:eastAsia="仿宋" w:cs="仿宋"/>
          <w:b/>
          <w:bCs/>
          <w:sz w:val="24"/>
          <w:szCs w:val="24"/>
        </w:rPr>
        <w:t xml:space="preserve">服务要求</w:t>
      </w:r>
      <w:r/>
    </w:p>
    <w:p>
      <w:pPr>
        <w:ind w:firstLine="434"/>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lang w:val="en-US" w:eastAsia="zh-CN"/>
        </w:rPr>
        <w:t xml:space="preserve">1.</w:t>
      </w:r>
      <w:r>
        <w:rPr>
          <w:rFonts w:hint="eastAsia" w:ascii="仿宋" w:hAnsi="仿宋" w:eastAsia="仿宋" w:cs="仿宋"/>
          <w:sz w:val="24"/>
          <w:szCs w:val="24"/>
        </w:rPr>
        <w:t xml:space="preserve">建立健全自身的规章制度，完成本项目合同范围内的养护管理工作，向采购人或其代表提供养护计划及相应的进度统计报表和报告等资料。</w:t>
      </w:r>
      <w:r/>
    </w:p>
    <w:p>
      <w:pPr>
        <w:ind w:firstLine="434"/>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t xml:space="preserve">供应商不得随意拖延维修时间（</w:t>
      </w:r>
      <w:r>
        <w:rPr>
          <w:rFonts w:hint="eastAsia" w:ascii="仿宋" w:hAnsi="仿宋" w:eastAsia="仿宋" w:cs="仿宋"/>
          <w:sz w:val="24"/>
          <w:szCs w:val="24"/>
          <w:lang w:eastAsia="zh-CN"/>
        </w:rPr>
        <w:t xml:space="preserve">不可抗力因素</w:t>
      </w:r>
      <w:r>
        <w:rPr>
          <w:rFonts w:hint="eastAsia" w:ascii="仿宋" w:hAnsi="仿宋" w:eastAsia="仿宋" w:cs="仿宋"/>
          <w:sz w:val="24"/>
          <w:szCs w:val="24"/>
        </w:rPr>
        <w:t xml:space="preserve">除外），应在24小时内完成一般病害的养护修复任务，严重影响交通安全的病害应及时处理，对严重病害以及技术有特殊性要求的项目应采取必要的措施。</w:t>
      </w:r>
      <w:r/>
    </w:p>
    <w:p>
      <w:pPr>
        <w:ind w:firstLine="434"/>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lang w:val="en-US" w:eastAsia="zh-CN"/>
        </w:rPr>
        <w:t xml:space="preserve">3.</w:t>
      </w:r>
      <w:r>
        <w:rPr>
          <w:rFonts w:hint="eastAsia" w:ascii="仿宋" w:hAnsi="仿宋" w:eastAsia="仿宋" w:cs="仿宋"/>
          <w:sz w:val="24"/>
          <w:szCs w:val="24"/>
        </w:rPr>
        <w:t xml:space="preserve">按</w:t>
      </w:r>
      <w:r>
        <w:rPr>
          <w:rFonts w:hint="eastAsia" w:ascii="仿宋" w:hAnsi="仿宋" w:eastAsia="仿宋" w:cs="仿宋"/>
          <w:sz w:val="24"/>
          <w:szCs w:val="24"/>
          <w:lang w:val="en-US" w:eastAsia="zh-CN"/>
        </w:rPr>
        <w:t xml:space="preserve">磋商</w:t>
      </w:r>
      <w:r>
        <w:rPr>
          <w:rFonts w:hint="eastAsia" w:ascii="仿宋" w:hAnsi="仿宋" w:eastAsia="仿宋" w:cs="仿宋"/>
          <w:sz w:val="24"/>
          <w:szCs w:val="24"/>
        </w:rPr>
        <w:t xml:space="preserve">文件的技术规范以及采购人或其代表的要求完成本项目合同范围内的日常养护工作。养护期间服从采购人或其代表的现场管理、监督、检查和验收，采取切实可行的措施，确保按期完成采购人委托的养护任务，并保证达到采购人要求的质量等级。</w:t>
      </w:r>
      <w:r/>
    </w:p>
    <w:p>
      <w:pPr>
        <w:ind w:firstLine="434"/>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lang w:val="en-US" w:eastAsia="zh-CN"/>
        </w:rPr>
        <w:t xml:space="preserve">4.</w:t>
      </w:r>
      <w:r>
        <w:rPr>
          <w:rFonts w:hint="eastAsia" w:ascii="仿宋" w:hAnsi="仿宋" w:eastAsia="仿宋" w:cs="仿宋"/>
          <w:sz w:val="24"/>
          <w:szCs w:val="24"/>
        </w:rPr>
        <w:t xml:space="preserve">中标人应加强养护巡查，做好巡查记录，</w:t>
      </w:r>
      <w:r>
        <w:rPr>
          <w:rFonts w:hint="eastAsia" w:ascii="仿宋" w:hAnsi="仿宋" w:eastAsia="仿宋" w:cs="仿宋"/>
          <w:sz w:val="24"/>
          <w:szCs w:val="24"/>
          <w:lang w:eastAsia="zh-CN"/>
        </w:rPr>
        <w:t xml:space="preserve">建立</w:t>
      </w:r>
      <w:r>
        <w:rPr>
          <w:rFonts w:hint="eastAsia" w:ascii="仿宋" w:hAnsi="仿宋" w:eastAsia="仿宋" w:cs="仿宋"/>
          <w:sz w:val="24"/>
          <w:szCs w:val="24"/>
        </w:rPr>
        <w:t xml:space="preserve">上级部门要求的各类台账</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及时进行维护，对巡查发现的重大问题及时通报业主代表。</w:t>
      </w:r>
      <w:r/>
    </w:p>
    <w:p>
      <w:pPr>
        <w:ind w:firstLine="434"/>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lang w:val="en-US" w:eastAsia="zh-CN"/>
        </w:rPr>
        <w:t xml:space="preserve">5.</w:t>
      </w:r>
      <w:r>
        <w:rPr>
          <w:rFonts w:hint="eastAsia" w:ascii="仿宋" w:hAnsi="仿宋" w:eastAsia="仿宋" w:cs="仿宋"/>
          <w:sz w:val="24"/>
          <w:szCs w:val="24"/>
        </w:rPr>
        <w:t xml:space="preserve">合同实施期间，按照有关规定供应商应向交警、城管、路政等行政主管部门办理行政许可，取得其同意，为此所发生的相关费用不单独计量与支付，包含在投标总价中。施工时按相关要求摆放</w:t>
      </w:r>
      <w:r>
        <w:rPr>
          <w:rFonts w:hint="eastAsia" w:ascii="仿宋" w:hAnsi="仿宋" w:eastAsia="仿宋" w:cs="仿宋"/>
          <w:sz w:val="24"/>
          <w:szCs w:val="24"/>
          <w:lang w:eastAsia="zh-CN"/>
        </w:rPr>
        <w:t xml:space="preserve">标识</w:t>
      </w:r>
      <w:r>
        <w:rPr>
          <w:rFonts w:hint="eastAsia" w:ascii="仿宋" w:hAnsi="仿宋" w:eastAsia="仿宋" w:cs="仿宋"/>
          <w:sz w:val="24"/>
          <w:szCs w:val="24"/>
        </w:rPr>
        <w:t xml:space="preserve">标牌等，作业人员须穿着统一的安全标志服在作业封闭区内作业，严禁随意穿越车道；在作业封闭区内的车辆和设备应按要求设置安全标志，并开启黄色警示灯和双跳灯；运输车辆进出作业封闭区应遵守现场管理人员指挥，严禁私自开启中央分隔带开口调头；白天滞留在公路上的养护车辆及设备应整齐地停放，不得侵占行车道，并按规定设置相应的警示和隔离标志。</w:t>
      </w:r>
      <w:r/>
    </w:p>
    <w:p>
      <w:pPr>
        <w:ind w:firstLine="434"/>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lang w:val="en-US" w:eastAsia="zh-CN"/>
        </w:rPr>
        <w:t xml:space="preserve">6.本项目拆除的所有交通安全设施（包括但不限于波形梁护栏、立柱、标志牌等）均为采购人所有，成交供应商在拆除后必须负责妥善保管，并严格按照采购人的现场指令进行转运、堆放和安装。对旧护栏、标牌等进行谨慎拆除，最大限度地保证材料的完整性，以便后续利用。因施工不当造成的损坏，乙方应承担相应责任</w:t>
      </w:r>
      <w:r/>
    </w:p>
    <w:p>
      <w:pPr>
        <w:ind w:firstLine="434"/>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lang w:val="en-US" w:eastAsia="zh-CN"/>
        </w:rPr>
        <w:t xml:space="preserve">7.</w:t>
      </w:r>
      <w:r>
        <w:rPr>
          <w:rFonts w:hint="eastAsia" w:ascii="仿宋" w:hAnsi="仿宋" w:eastAsia="仿宋" w:cs="仿宋"/>
          <w:sz w:val="24"/>
          <w:szCs w:val="24"/>
        </w:rPr>
        <w:t xml:space="preserve">严格遵守工程建设安全生产的有关规定，严格按照安全标准施工，采取必要的安全防护措施并对施工人员进行安全生产教育和管理；健全组织制度，指定主要领导负责安全工作，确保作业人员和车辆、设备的安全。</w:t>
      </w:r>
      <w:r/>
    </w:p>
    <w:p>
      <w:pPr>
        <w:ind w:firstLine="434"/>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lang w:val="en-US" w:eastAsia="zh-CN"/>
        </w:rPr>
        <w:t xml:space="preserve">8.</w:t>
      </w:r>
      <w:r>
        <w:rPr>
          <w:rFonts w:hint="eastAsia" w:ascii="仿宋" w:hAnsi="仿宋" w:eastAsia="仿宋" w:cs="仿宋"/>
          <w:sz w:val="24"/>
          <w:szCs w:val="24"/>
        </w:rPr>
        <w:t xml:space="preserve">供应商在施工过程中发生的任何交通、生产事故造成财产损失或人员伤亡的，以及与其他第三方发生的任何纠纷或事故，采购人概不承担任何责任和费用，由供应商自行承担相关费用。</w:t>
      </w:r>
      <w:r/>
    </w:p>
    <w:p>
      <w:pPr>
        <w:ind w:firstLine="434"/>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lang w:val="en-US" w:eastAsia="zh-CN"/>
        </w:rPr>
        <w:t xml:space="preserve">9.</w:t>
      </w:r>
      <w:r>
        <w:rPr>
          <w:rFonts w:hint="eastAsia" w:ascii="仿宋" w:hAnsi="仿宋" w:eastAsia="仿宋" w:cs="仿宋"/>
          <w:sz w:val="24"/>
          <w:szCs w:val="24"/>
        </w:rPr>
        <w:t xml:space="preserve">供应商未按规定进行养护作业，由于路面抛洒、油污、病害等原因造成任何交通、生产事故以及与其他第三方发生的任何纠纷或事故，任何责任和费用均由供应商自行承担。</w:t>
      </w:r>
      <w:r/>
    </w:p>
    <w:p>
      <w:pPr>
        <w:ind w:firstLine="434"/>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lang w:val="en-US" w:eastAsia="zh-CN"/>
        </w:rPr>
        <w:t xml:space="preserve">10.</w:t>
      </w:r>
      <w:r>
        <w:rPr>
          <w:rFonts w:hint="eastAsia" w:ascii="仿宋" w:hAnsi="仿宋" w:eastAsia="仿宋" w:cs="仿宋"/>
          <w:sz w:val="24"/>
          <w:szCs w:val="24"/>
        </w:rPr>
        <w:t xml:space="preserve">遵守《江苏省公路条例》的有关规定，服从公安、路政部门的管理，自觉保护施工公路路产；遵守地方政府和有关部门对施工场地交通和施工噪音等管理规定，否则将承担由此造成的有权部门的处罚。</w:t>
      </w:r>
      <w:r/>
    </w:p>
    <w:p>
      <w:pPr>
        <w:ind w:firstLine="434"/>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lang w:val="en-US" w:eastAsia="zh-CN"/>
        </w:rPr>
        <w:t xml:space="preserve">11.</w:t>
      </w:r>
      <w:r>
        <w:rPr>
          <w:rFonts w:hint="eastAsia" w:ascii="仿宋" w:hAnsi="仿宋" w:eastAsia="仿宋" w:cs="仿宋"/>
          <w:sz w:val="24"/>
          <w:szCs w:val="24"/>
        </w:rPr>
        <w:t xml:space="preserve">供应商负责施工现场的环境保护工作，保证施工现场环境符合有关规定，加强对作业人员的环境保护意识教育。施工废料应按业主指定的堆放点集中堆放，任何施工及生活垃圾必须妥善处理，不得</w:t>
      </w:r>
      <w:r>
        <w:rPr>
          <w:rFonts w:hint="eastAsia" w:ascii="仿宋" w:hAnsi="仿宋" w:eastAsia="仿宋" w:cs="仿宋"/>
          <w:sz w:val="24"/>
          <w:szCs w:val="24"/>
          <w:lang w:eastAsia="zh-CN"/>
        </w:rPr>
        <w:t xml:space="preserve">抛撒</w:t>
      </w:r>
      <w:r>
        <w:rPr>
          <w:rFonts w:hint="eastAsia" w:ascii="仿宋" w:hAnsi="仿宋" w:eastAsia="仿宋" w:cs="仿宋"/>
          <w:sz w:val="24"/>
          <w:szCs w:val="24"/>
        </w:rPr>
        <w:t xml:space="preserve">在道路用地界内，在施工中应加强设备和材料的管理，不得抛、洒、滴、漏污染路面，否则承担相关部门对其的经济处罚。</w:t>
      </w:r>
      <w:r/>
    </w:p>
    <w:p>
      <w:pPr>
        <w:ind w:firstLine="434"/>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lang w:val="en-US" w:eastAsia="zh-CN"/>
        </w:rPr>
        <w:t xml:space="preserve">12.</w:t>
      </w:r>
      <w:r>
        <w:rPr>
          <w:rFonts w:hint="eastAsia" w:ascii="仿宋" w:hAnsi="仿宋" w:eastAsia="仿宋" w:cs="仿宋"/>
          <w:sz w:val="24"/>
          <w:szCs w:val="24"/>
        </w:rPr>
        <w:t xml:space="preserve">供应商严格遵守《保障农民工工资支付条例》（中华人民共和国国务院令第724号）、《江苏省工程建设领域农民工工资专用账户管理细则》（苏人社规〔2022〕3号）、《江苏省工程建设领域农民工工资保证金管理办法》（苏人社规〔2022〕4号）、《省交通运输厅关于交通工程建设领域保障农民工工资支付的意见》（苏交规〔2021〕2号）的相关规定，积极缴纳农民工工资保证金，建立农民工工资（劳务费）专用账户，实行农民工实名制管理，按月足额支付农民工工资。</w:t>
      </w:r>
      <w:r/>
    </w:p>
    <w:p>
      <w:pPr>
        <w:ind w:firstLine="434"/>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lang w:val="en-US" w:eastAsia="zh-CN"/>
        </w:rPr>
        <w:t xml:space="preserve">13.</w:t>
      </w:r>
      <w:r>
        <w:rPr>
          <w:rFonts w:hint="eastAsia" w:ascii="仿宋" w:hAnsi="仿宋" w:eastAsia="仿宋" w:cs="仿宋"/>
          <w:sz w:val="24"/>
          <w:szCs w:val="24"/>
        </w:rPr>
        <w:t xml:space="preserve">供应商应按照投标承诺和备案合同约定派驻现场技术、经济管理人员，并确保项目管理机构主要成员常驻施工现场，原则上不得调整；确需调整的，需经采购人同意。采购人应在进场施工前严格核对进场施工队伍，供应商擅自改变项目负责人及主要管理人员的，一律不得进场施工。</w:t>
      </w:r>
      <w:r/>
    </w:p>
    <w:p>
      <w:pPr>
        <w:ind w:firstLine="434"/>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lang w:val="en-US" w:eastAsia="zh-CN"/>
        </w:rPr>
        <w:t xml:space="preserve">14.</w:t>
      </w:r>
      <w:r>
        <w:rPr>
          <w:rFonts w:hint="eastAsia" w:ascii="仿宋" w:hAnsi="仿宋" w:eastAsia="仿宋" w:cs="仿宋"/>
          <w:sz w:val="24"/>
          <w:szCs w:val="24"/>
        </w:rPr>
        <w:t xml:space="preserve">本工程施工所需供电、电讯、供水等由投标人自行调查解决，临时供电设施、电讯设施、供水、排污设施的设置必须满足《公路工程施工安全技术规范》的要求，所发生的一切费用含在供应商的</w:t>
      </w:r>
      <w:r>
        <w:rPr>
          <w:rFonts w:hint="eastAsia" w:ascii="仿宋" w:hAnsi="仿宋" w:eastAsia="仿宋" w:cs="仿宋"/>
          <w:sz w:val="24"/>
          <w:szCs w:val="24"/>
          <w:lang w:val="en-US" w:eastAsia="zh-CN"/>
        </w:rPr>
        <w:t xml:space="preserve">合同</w:t>
      </w:r>
      <w:r>
        <w:rPr>
          <w:rFonts w:hint="eastAsia" w:ascii="仿宋" w:hAnsi="仿宋" w:eastAsia="仿宋" w:cs="仿宋"/>
          <w:sz w:val="24"/>
          <w:szCs w:val="24"/>
        </w:rPr>
        <w:t xml:space="preserve">报价中，采购人不另行计量与支付。</w:t>
      </w:r>
      <w:r/>
    </w:p>
    <w:p>
      <w:pPr>
        <w:ind w:firstLine="434"/>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lang w:val="en-US" w:eastAsia="zh-CN"/>
        </w:rPr>
        <w:t xml:space="preserve">15.</w:t>
      </w:r>
      <w:r>
        <w:rPr>
          <w:rFonts w:hint="eastAsia" w:ascii="仿宋" w:hAnsi="仿宋" w:eastAsia="仿宋" w:cs="仿宋"/>
          <w:sz w:val="24"/>
          <w:szCs w:val="24"/>
        </w:rPr>
        <w:t xml:space="preserve">对于既有道路有交叉、干扰的地段，施工时应保证施工和交通的安全。因此发生的一切费用不单独计量和支付，包含在投标报价内。如因供应商采取的措施不力，造成本工程工期的拖延或施工费用的增加，均由供应商自行负责。</w:t>
      </w:r>
      <w:r/>
    </w:p>
    <w:p>
      <w:pPr>
        <w:ind w:firstLine="434"/>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lang w:val="en-US" w:eastAsia="zh-CN"/>
        </w:rPr>
        <w:t xml:space="preserve">16.</w:t>
      </w:r>
      <w:r>
        <w:rPr>
          <w:rFonts w:hint="eastAsia" w:ascii="仿宋" w:hAnsi="仿宋" w:eastAsia="仿宋" w:cs="仿宋"/>
          <w:sz w:val="24"/>
          <w:szCs w:val="24"/>
        </w:rPr>
        <w:t xml:space="preserve">养护期间，供应商应对原有道路及结构物的安全、交通标志、标牌、各类地下预埋管线、</w:t>
      </w:r>
      <w:r>
        <w:rPr>
          <w:rFonts w:hint="eastAsia" w:ascii="仿宋" w:hAnsi="仿宋" w:eastAsia="仿宋" w:cs="仿宋"/>
          <w:sz w:val="24"/>
          <w:szCs w:val="24"/>
          <w:lang w:eastAsia="zh-CN"/>
        </w:rPr>
        <w:t xml:space="preserve">绿化</w:t>
      </w:r>
      <w:r>
        <w:rPr>
          <w:rFonts w:hint="eastAsia" w:ascii="仿宋" w:hAnsi="仿宋" w:eastAsia="仿宋" w:cs="仿宋"/>
          <w:sz w:val="24"/>
          <w:szCs w:val="24"/>
        </w:rPr>
        <w:t xml:space="preserve">等采取相应的</w:t>
      </w:r>
      <w:r>
        <w:rPr>
          <w:rFonts w:hint="eastAsia" w:ascii="仿宋" w:hAnsi="仿宋" w:eastAsia="仿宋" w:cs="仿宋"/>
          <w:sz w:val="24"/>
          <w:szCs w:val="24"/>
          <w:lang w:eastAsia="zh-CN"/>
        </w:rPr>
        <w:t xml:space="preserve">保护措施，</w:t>
      </w:r>
      <w:r>
        <w:rPr>
          <w:rFonts w:hint="eastAsia" w:ascii="仿宋" w:hAnsi="仿宋" w:eastAsia="仿宋" w:cs="仿宋"/>
          <w:sz w:val="24"/>
          <w:szCs w:val="24"/>
        </w:rPr>
        <w:t xml:space="preserve">以及</w:t>
      </w:r>
      <w:r>
        <w:rPr>
          <w:rFonts w:hint="eastAsia" w:ascii="仿宋" w:hAnsi="仿宋" w:eastAsia="仿宋" w:cs="仿宋"/>
          <w:sz w:val="24"/>
          <w:szCs w:val="24"/>
          <w:lang w:eastAsia="zh-CN"/>
        </w:rPr>
        <w:t xml:space="preserve">对正常</w:t>
      </w:r>
      <w:r>
        <w:rPr>
          <w:rFonts w:hint="eastAsia" w:ascii="仿宋" w:hAnsi="仿宋" w:eastAsia="仿宋" w:cs="仿宋"/>
          <w:sz w:val="24"/>
          <w:szCs w:val="24"/>
        </w:rPr>
        <w:t xml:space="preserve">营运等采取相应的措施</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供应商必须事先查明情况，办理相关施工交底手续后，方可进行对隐蔽设施可能产生影响的相关项目施工</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供应商应将其采取上述措施而可能发生的全部费用计入投标报价中，采购人将不另行计量与支付</w:t>
      </w: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合同</w:t>
      </w:r>
      <w:r>
        <w:rPr>
          <w:rFonts w:hint="eastAsia" w:ascii="仿宋" w:hAnsi="仿宋" w:eastAsia="仿宋" w:cs="仿宋"/>
          <w:sz w:val="24"/>
          <w:szCs w:val="24"/>
        </w:rPr>
        <w:t xml:space="preserve">实施期间，供应商不得以任何理由对此提出索赔。由于自身施工等</w:t>
      </w:r>
      <w:r>
        <w:rPr>
          <w:rFonts w:hint="eastAsia" w:ascii="仿宋" w:hAnsi="仿宋" w:eastAsia="仿宋" w:cs="仿宋"/>
          <w:sz w:val="24"/>
          <w:szCs w:val="24"/>
          <w:lang w:eastAsia="zh-CN"/>
        </w:rPr>
        <w:t xml:space="preserve">原因</w:t>
      </w:r>
      <w:r>
        <w:rPr>
          <w:rFonts w:hint="eastAsia" w:ascii="仿宋" w:hAnsi="仿宋" w:eastAsia="仿宋" w:cs="仿宋"/>
          <w:sz w:val="24"/>
          <w:szCs w:val="24"/>
        </w:rPr>
        <w:t xml:space="preserve">对</w:t>
      </w:r>
      <w:r>
        <w:rPr>
          <w:rFonts w:hint="eastAsia" w:ascii="仿宋" w:hAnsi="仿宋" w:eastAsia="仿宋" w:cs="仿宋"/>
          <w:sz w:val="24"/>
          <w:szCs w:val="24"/>
          <w:lang w:eastAsia="zh-CN"/>
        </w:rPr>
        <w:t xml:space="preserve">其他</w:t>
      </w:r>
      <w:r>
        <w:rPr>
          <w:rFonts w:hint="eastAsia" w:ascii="仿宋" w:hAnsi="仿宋" w:eastAsia="仿宋" w:cs="仿宋"/>
          <w:sz w:val="24"/>
          <w:szCs w:val="24"/>
        </w:rPr>
        <w:t xml:space="preserve">合同工程造成污染、损坏、损失等，均应立即免费修复或足额赔偿。</w:t>
      </w:r>
      <w:r/>
    </w:p>
    <w:p>
      <w:pPr>
        <w:ind w:firstLine="434"/>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lang w:val="en-US" w:eastAsia="zh-CN"/>
        </w:rPr>
        <w:t xml:space="preserve">17.</w:t>
      </w:r>
      <w:r>
        <w:rPr>
          <w:rFonts w:hint="eastAsia" w:ascii="仿宋" w:hAnsi="仿宋" w:eastAsia="仿宋" w:cs="仿宋"/>
          <w:sz w:val="24"/>
          <w:szCs w:val="24"/>
        </w:rPr>
        <w:t xml:space="preserve">供应商应在监理人的指示下，为本项目其他工程提供必要的便利条件。供应商因此发生的一切费用均应含入所报的投标报价中，采购人不再另行计列。</w:t>
      </w:r>
      <w:r/>
    </w:p>
    <w:p>
      <w:pPr>
        <w:ind w:firstLine="434"/>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lang w:val="en-US" w:eastAsia="zh-CN"/>
        </w:rPr>
        <w:t xml:space="preserve">18.</w:t>
      </w:r>
      <w:r>
        <w:rPr>
          <w:rFonts w:hint="eastAsia" w:ascii="仿宋" w:hAnsi="仿宋" w:eastAsia="仿宋" w:cs="仿宋"/>
          <w:sz w:val="24"/>
          <w:szCs w:val="24"/>
        </w:rPr>
        <w:t xml:space="preserve">每次养护修复量可能较小，小修保养及应急处置的项目较多</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单次的养护修复量可能较小，因此供应商应充分考虑设备、人力及其他因素的高成本。</w:t>
      </w:r>
      <w:r/>
    </w:p>
    <w:p>
      <w:pPr>
        <w:ind w:firstLine="434"/>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lang w:val="en-US" w:eastAsia="zh-CN"/>
        </w:rPr>
        <w:t xml:space="preserve">19.</w:t>
      </w:r>
      <w:r>
        <w:rPr>
          <w:rFonts w:hint="eastAsia" w:ascii="仿宋" w:hAnsi="仿宋" w:eastAsia="仿宋" w:cs="仿宋"/>
          <w:sz w:val="24"/>
          <w:szCs w:val="24"/>
        </w:rPr>
        <w:t xml:space="preserve">供应商必须按照公路养护特点，组织制定养护实施中的生产安全事故应急救援预案。因日常养护及</w:t>
      </w:r>
      <w:r>
        <w:rPr>
          <w:rFonts w:hint="eastAsia" w:ascii="仿宋" w:hAnsi="仿宋" w:eastAsia="仿宋" w:cs="仿宋"/>
          <w:sz w:val="24"/>
          <w:szCs w:val="24"/>
          <w:lang w:eastAsia="zh-CN"/>
        </w:rPr>
        <w:t xml:space="preserve">突发性</w:t>
      </w:r>
      <w:r>
        <w:rPr>
          <w:rFonts w:hint="eastAsia" w:ascii="仿宋" w:hAnsi="仿宋" w:eastAsia="仿宋" w:cs="仿宋"/>
          <w:sz w:val="24"/>
          <w:szCs w:val="24"/>
        </w:rPr>
        <w:t xml:space="preserve">事件处置工作不到位，而发生的有碍道路安全畅通事件，造成交通安全事故或人身损害赔偿案件的，应按照《国务院关于特大安全事故行政责任追究的规定》以及其他有关规定，及时上报有关部门，并坚持 “三不放过”的原则，严肃处理相关责任人，所造成的实际经济损失由供应商承担。</w:t>
      </w:r>
      <w:r/>
    </w:p>
    <w:p>
      <w:pPr>
        <w:ind w:firstLine="434"/>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lang w:val="en-US" w:eastAsia="zh-CN"/>
        </w:rPr>
        <w:t xml:space="preserve">20.</w:t>
      </w:r>
      <w:r>
        <w:rPr>
          <w:rFonts w:hint="eastAsia" w:ascii="仿宋" w:hAnsi="仿宋" w:eastAsia="仿宋" w:cs="仿宋"/>
          <w:sz w:val="24"/>
          <w:szCs w:val="24"/>
        </w:rPr>
        <w:t xml:space="preserve">供应商在合同期内应保持随时履行本合同工程的技术能力，配备固定的、具有类似养护施工经验的养护队伍、人员、机械，未经业主代表批准不得随意更换或减少主要养护、保洁人员和机械；根据养护工程的特点，供应商须提供现场施工人员名单，施工机械应能满足养护施工要求，且必须在项目所在地附近设有固定的办公地点，并从开工之日起即能投入使用。</w:t>
      </w:r>
      <w:r/>
    </w:p>
    <w:p>
      <w:pPr>
        <w:ind w:firstLine="434"/>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lang w:val="en-US" w:eastAsia="zh-CN"/>
        </w:rPr>
        <w:t xml:space="preserve">22.</w:t>
      </w:r>
      <w:r>
        <w:rPr>
          <w:rFonts w:hint="eastAsia" w:ascii="仿宋" w:hAnsi="仿宋" w:eastAsia="仿宋" w:cs="仿宋"/>
          <w:sz w:val="24"/>
          <w:szCs w:val="24"/>
        </w:rPr>
        <w:t xml:space="preserve">本项目应按照《中华人民共和国大气污染防治法》《江苏省大气污染防治条例》以及宿迁市污染防治等现行文件的规定执行，扬尘污染防治实施方案中应当包含施工围挡的设置、临时道路及“三场”的硬化、裸露土方及易扬尘物料的覆盖、洒水、清扫、保洁等降尘控尘措施的内容。</w:t>
      </w:r>
      <w:r>
        <w:rPr>
          <w:rFonts w:hint="eastAsia" w:ascii="仿宋" w:hAnsi="仿宋" w:eastAsia="仿宋" w:cs="仿宋"/>
          <w:sz w:val="24"/>
          <w:szCs w:val="24"/>
          <w:lang w:eastAsia="zh-CN"/>
        </w:rPr>
        <w:t xml:space="preserve">由此</w:t>
      </w:r>
      <w:r>
        <w:rPr>
          <w:rFonts w:hint="eastAsia" w:ascii="仿宋" w:hAnsi="仿宋" w:eastAsia="仿宋" w:cs="仿宋"/>
          <w:sz w:val="24"/>
          <w:szCs w:val="24"/>
        </w:rPr>
        <w:t xml:space="preserve">发生的相关费用计入采购清单各工程细目的单价或总价中，采购人不再另行计量与支付。</w:t>
      </w:r>
      <w:r/>
    </w:p>
    <w:p>
      <w:pPr>
        <w:ind w:firstLine="434"/>
        <w:keepLines w:val="0"/>
        <w:keepNext w:val="0"/>
        <w:pageBreakBefore w:val="0"/>
        <w:spacing w:line="360" w:lineRule="auto"/>
        <w:widowControl/>
        <w:rPr>
          <w:rFonts w:hint="eastAsia" w:ascii="仿宋" w:hAnsi="仿宋" w:eastAsia="仿宋" w:cs="仿宋"/>
          <w:spacing w:val="-2"/>
          <w:position w:val="3"/>
          <w:sz w:val="28"/>
          <w:szCs w:val="28"/>
        </w:rPr>
      </w:pPr>
      <w:r>
        <w:rPr>
          <w:rFonts w:hint="eastAsia" w:ascii="仿宋" w:hAnsi="仿宋" w:eastAsia="仿宋" w:cs="仿宋"/>
          <w:sz w:val="24"/>
          <w:szCs w:val="24"/>
          <w:lang w:val="en-US" w:eastAsia="zh-CN"/>
        </w:rPr>
        <w:t xml:space="preserve">23.</w:t>
      </w:r>
      <w:r>
        <w:rPr>
          <w:rFonts w:hint="eastAsia" w:ascii="仿宋" w:hAnsi="仿宋" w:eastAsia="仿宋" w:cs="仿宋"/>
          <w:sz w:val="24"/>
          <w:szCs w:val="24"/>
        </w:rPr>
        <w:t xml:space="preserve">双方约定</w:t>
      </w:r>
      <w:r>
        <w:rPr>
          <w:rFonts w:hint="eastAsia" w:ascii="仿宋" w:hAnsi="仿宋" w:eastAsia="仿宋" w:cs="仿宋"/>
          <w:sz w:val="24"/>
          <w:szCs w:val="24"/>
          <w:lang w:val="en-US" w:eastAsia="zh-CN"/>
        </w:rPr>
        <w:t xml:space="preserve">成交</w:t>
      </w:r>
      <w:r>
        <w:rPr>
          <w:rFonts w:hint="eastAsia" w:ascii="仿宋" w:hAnsi="仿宋" w:eastAsia="仿宋" w:cs="仿宋"/>
          <w:sz w:val="24"/>
          <w:szCs w:val="24"/>
        </w:rPr>
        <w:t xml:space="preserve">供应商应做的其他工作。</w:t>
      </w:r>
      <w:r/>
    </w:p>
    <w:p>
      <w:pPr>
        <w:ind w:firstLine="482"/>
        <w:keepLines w:val="0"/>
        <w:keepNext w:val="0"/>
        <w:pageBreakBefore w:val="0"/>
        <w:spacing w:line="360" w:lineRule="auto"/>
        <w:rPr>
          <w:rFonts w:hint="eastAsia" w:ascii="仿宋" w:hAnsi="仿宋" w:eastAsia="仿宋" w:cs="仿宋"/>
          <w:b/>
          <w:bCs/>
          <w:sz w:val="24"/>
          <w:szCs w:val="24"/>
        </w:rPr>
      </w:pPr>
      <w:r>
        <w:rPr>
          <w:rFonts w:hint="eastAsia" w:ascii="仿宋" w:hAnsi="仿宋" w:eastAsia="仿宋" w:cs="仿宋"/>
          <w:b/>
          <w:bCs/>
          <w:sz w:val="24"/>
          <w:szCs w:val="24"/>
          <w:lang w:val="en-US" w:eastAsia="zh-CN"/>
        </w:rPr>
        <w:t xml:space="preserve">七</w:t>
      </w:r>
      <w:r>
        <w:rPr>
          <w:rFonts w:hint="eastAsia" w:ascii="仿宋" w:hAnsi="仿宋" w:eastAsia="仿宋" w:cs="仿宋"/>
          <w:b/>
          <w:bCs/>
          <w:sz w:val="24"/>
          <w:szCs w:val="24"/>
        </w:rPr>
        <w:t xml:space="preserve">、验收标准及要求</w:t>
      </w:r>
      <w:bookmarkEnd w:id="73"/>
      <w:r/>
      <w:r/>
    </w:p>
    <w:p>
      <w:pPr>
        <w:ind w:firstLine="434"/>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1.养护工作必须全面达到最新《公路养护技术规范》《公路桥涵养护规范》《公路隧道养护技术规范》《公路养护安全作业规程》等现行技术规范和行业标准、管理办法及采购人要求规定的各项技术要求。</w:t>
      </w:r>
      <w:r/>
    </w:p>
    <w:p>
      <w:pPr>
        <w:ind w:firstLine="434"/>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2.以采购人代表或监理以书面形式批准的变更通知或施工指导意见、国家颁发的施工技术或验收规范和质量检验标准及有关规定、合同要求为依据。质量等级为合格。</w:t>
      </w:r>
      <w:r/>
    </w:p>
    <w:p>
      <w:pPr>
        <w:ind w:firstLine="482"/>
        <w:keepLines w:val="0"/>
        <w:keepNext w:val="0"/>
        <w:pageBreakBefore w:val="0"/>
        <w:spacing w:line="360" w:lineRule="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 xml:space="preserve">八</w:t>
      </w:r>
      <w:r>
        <w:rPr>
          <w:rFonts w:hint="eastAsia" w:ascii="仿宋" w:hAnsi="仿宋" w:eastAsia="仿宋" w:cs="仿宋"/>
          <w:b/>
          <w:bCs/>
          <w:sz w:val="24"/>
          <w:szCs w:val="24"/>
        </w:rPr>
        <w:t xml:space="preserve">、“数智协同”“科技兴安”</w:t>
      </w:r>
      <w:r>
        <w:rPr>
          <w:rFonts w:hint="eastAsia" w:ascii="仿宋" w:hAnsi="仿宋" w:eastAsia="仿宋" w:cs="仿宋"/>
          <w:b/>
          <w:bCs/>
          <w:sz w:val="24"/>
          <w:szCs w:val="24"/>
          <w:lang w:val="en-US" w:eastAsia="zh-CN"/>
        </w:rPr>
        <w:t xml:space="preserve">系统</w:t>
      </w:r>
      <w:r/>
    </w:p>
    <w:p>
      <w:pPr>
        <w:ind w:firstLine="434"/>
        <w:keepLines w:val="0"/>
        <w:keepNext w:val="0"/>
        <w:pageBreakBefore w:val="0"/>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1.自设备安装调试完成</w:t>
      </w:r>
      <w:r>
        <w:rPr>
          <w:rFonts w:hint="eastAsia" w:ascii="仿宋" w:hAnsi="仿宋" w:eastAsia="仿宋" w:cs="仿宋"/>
          <w:color w:val="auto"/>
          <w:sz w:val="24"/>
          <w:szCs w:val="24"/>
        </w:rPr>
        <w:t xml:space="preserve">经采购人</w:t>
      </w:r>
      <w:r>
        <w:rPr>
          <w:rFonts w:hint="eastAsia" w:ascii="仿宋" w:hAnsi="仿宋" w:eastAsia="仿宋" w:cs="仿宋"/>
          <w:color w:val="auto"/>
          <w:sz w:val="24"/>
          <w:szCs w:val="24"/>
          <w:lang w:val="en-US" w:eastAsia="zh-CN"/>
        </w:rPr>
        <w:t xml:space="preserve">初次验收</w:t>
      </w:r>
      <w:r>
        <w:rPr>
          <w:rFonts w:hint="eastAsia" w:ascii="仿宋" w:hAnsi="仿宋" w:eastAsia="仿宋" w:cs="仿宋"/>
          <w:color w:val="auto"/>
          <w:sz w:val="24"/>
          <w:szCs w:val="24"/>
        </w:rPr>
        <w:t xml:space="preserve">通过之日起，项目进入运维服务期，</w:t>
      </w:r>
      <w:r>
        <w:rPr>
          <w:rFonts w:hint="eastAsia" w:ascii="仿宋" w:hAnsi="仿宋" w:eastAsia="仿宋" w:cs="仿宋"/>
          <w:color w:val="auto"/>
          <w:sz w:val="24"/>
          <w:szCs w:val="24"/>
          <w:lang w:val="en-US" w:eastAsia="zh-CN"/>
        </w:rPr>
        <w:t xml:space="preserve">运维服务期同长周期养护期，</w:t>
      </w:r>
      <w:r>
        <w:rPr>
          <w:rFonts w:hint="eastAsia" w:ascii="仿宋" w:hAnsi="仿宋" w:eastAsia="仿宋" w:cs="仿宋"/>
          <w:color w:val="auto"/>
          <w:sz w:val="24"/>
          <w:szCs w:val="24"/>
        </w:rPr>
        <w:t xml:space="preserve">运维服务费用包含在本次的</w:t>
      </w:r>
      <w:r>
        <w:rPr>
          <w:rFonts w:hint="eastAsia" w:ascii="仿宋" w:hAnsi="仿宋" w:eastAsia="仿宋" w:cs="仿宋"/>
          <w:color w:val="auto"/>
          <w:sz w:val="24"/>
          <w:szCs w:val="24"/>
          <w:lang w:val="en-US" w:eastAsia="zh-CN"/>
        </w:rPr>
        <w:t xml:space="preserve">磋商</w:t>
      </w:r>
      <w:r>
        <w:rPr>
          <w:rFonts w:hint="eastAsia" w:ascii="仿宋" w:hAnsi="仿宋" w:eastAsia="仿宋" w:cs="仿宋"/>
          <w:color w:val="auto"/>
          <w:sz w:val="24"/>
          <w:szCs w:val="24"/>
        </w:rPr>
        <w:t xml:space="preserve">报价中。</w:t>
      </w:r>
      <w:r/>
    </w:p>
    <w:p>
      <w:pPr>
        <w:ind w:firstLine="434"/>
        <w:keepLines w:val="0"/>
        <w:keepNext w:val="0"/>
        <w:pageBreakBefore w:val="0"/>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2.</w:t>
      </w:r>
      <w:r>
        <w:rPr>
          <w:rFonts w:hint="eastAsia" w:ascii="仿宋" w:hAnsi="仿宋" w:eastAsia="仿宋" w:cs="仿宋"/>
          <w:color w:val="auto"/>
          <w:sz w:val="24"/>
          <w:szCs w:val="24"/>
        </w:rPr>
        <w:t xml:space="preserve">运维服务期内，本合同项目所有技术和服务发生任何非人为故障，由成交供应商负责系统恢复。故障报修的响应时间为7×24小时即时服务。</w:t>
      </w:r>
      <w:r/>
    </w:p>
    <w:p>
      <w:pPr>
        <w:ind w:firstLine="434"/>
        <w:keepLines w:val="0"/>
        <w:keepNext w:val="0"/>
        <w:pageBreakBefore w:val="0"/>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3.</w:t>
      </w:r>
      <w:r>
        <w:rPr>
          <w:rFonts w:hint="eastAsia" w:ascii="仿宋" w:hAnsi="仿宋" w:eastAsia="仿宋" w:cs="仿宋"/>
          <w:color w:val="auto"/>
          <w:sz w:val="24"/>
          <w:szCs w:val="24"/>
        </w:rPr>
        <w:t xml:space="preserve">免费提供咨询服务、技术服务并对运行中出现的软件故障进行处理。</w:t>
      </w:r>
      <w:r/>
    </w:p>
    <w:p>
      <w:pPr>
        <w:ind w:firstLine="434"/>
        <w:keepLines w:val="0"/>
        <w:keepNext w:val="0"/>
        <w:pageBreakBefore w:val="0"/>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4.</w:t>
      </w:r>
      <w:r>
        <w:rPr>
          <w:rFonts w:hint="eastAsia" w:ascii="仿宋" w:hAnsi="仿宋" w:eastAsia="仿宋" w:cs="仿宋"/>
          <w:color w:val="auto"/>
          <w:sz w:val="24"/>
          <w:szCs w:val="24"/>
        </w:rPr>
        <w:t xml:space="preserve">因相关法律法规政策调整等原因，对系统进行修改的，成交供应商要根据采购人要求及时调整到位。</w:t>
      </w:r>
      <w:r/>
    </w:p>
    <w:p>
      <w:pPr>
        <w:ind w:firstLine="434"/>
        <w:keepLines w:val="0"/>
        <w:keepNext w:val="0"/>
        <w:pageBreakBefore w:val="0"/>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5.</w:t>
      </w:r>
      <w:r>
        <w:rPr>
          <w:rFonts w:hint="eastAsia" w:ascii="仿宋" w:hAnsi="仿宋" w:eastAsia="仿宋" w:cs="仿宋"/>
          <w:color w:val="auto"/>
          <w:sz w:val="24"/>
          <w:szCs w:val="24"/>
        </w:rPr>
        <w:t xml:space="preserve">成交供应商负责对采购人所提供资料及最终成果的保密，成交供应商需遵守采购人的保密规定，不以任何形式将收集的所有资料、数据等进行泄漏、传播。</w:t>
      </w:r>
      <w:r/>
    </w:p>
    <w:p>
      <w:pPr>
        <w:ind w:firstLine="434"/>
        <w:keepLines w:val="0"/>
        <w:keepNext w:val="0"/>
        <w:pageBreakBefore w:val="0"/>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6.</w:t>
      </w:r>
      <w:r>
        <w:rPr>
          <w:rFonts w:hint="eastAsia" w:ascii="仿宋" w:hAnsi="仿宋" w:eastAsia="仿宋" w:cs="仿宋"/>
          <w:color w:val="auto"/>
          <w:sz w:val="24"/>
          <w:szCs w:val="24"/>
        </w:rPr>
        <w:t xml:space="preserve">供应商应保证采购人在使用该系统或其任何一部分时不受第三方提出侵犯专利权、商标权或工业设备等知识产权的指控，如果第三方提出侵权指控，供应商须与第三方交涉并承担可能发生的一切法律责任和费用。</w:t>
      </w:r>
      <w:r/>
    </w:p>
    <w:p>
      <w:pPr>
        <w:ind w:firstLine="434"/>
        <w:keepLines w:val="0"/>
        <w:keepNext w:val="0"/>
        <w:pageBreakBefore w:val="0"/>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7.</w:t>
      </w:r>
      <w:r>
        <w:rPr>
          <w:rFonts w:hint="eastAsia" w:ascii="仿宋" w:hAnsi="仿宋" w:eastAsia="仿宋" w:cs="仿宋"/>
          <w:color w:val="auto"/>
          <w:sz w:val="24"/>
          <w:szCs w:val="24"/>
        </w:rPr>
        <w:t xml:space="preserve">若采购人在项目建设和运维期间内信息系统发生变化，导致数据重新同步，则由</w:t>
      </w:r>
      <w:bookmarkStart w:id="75" w:name="OLE_LINK131"/>
      <w:r>
        <w:rPr>
          <w:rFonts w:hint="eastAsia" w:ascii="仿宋" w:hAnsi="仿宋" w:eastAsia="仿宋" w:cs="仿宋"/>
          <w:color w:val="auto"/>
          <w:sz w:val="24"/>
          <w:szCs w:val="24"/>
        </w:rPr>
        <w:t xml:space="preserve">成交供应商</w:t>
      </w:r>
      <w:bookmarkEnd w:id="75"/>
      <w:r>
        <w:rPr>
          <w:rFonts w:hint="eastAsia" w:ascii="仿宋" w:hAnsi="仿宋" w:eastAsia="仿宋" w:cs="仿宋"/>
          <w:color w:val="auto"/>
          <w:sz w:val="24"/>
          <w:szCs w:val="24"/>
        </w:rPr>
        <w:t xml:space="preserve">重新发起。</w:t>
      </w:r>
      <w:r/>
    </w:p>
    <w:p>
      <w:pPr>
        <w:ind w:firstLine="434"/>
        <w:keepLines w:val="0"/>
        <w:keepNext w:val="0"/>
        <w:pageBreakBefore w:val="0"/>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8.</w:t>
      </w:r>
      <w:r>
        <w:rPr>
          <w:rFonts w:hint="eastAsia" w:ascii="仿宋" w:hAnsi="仿宋" w:eastAsia="仿宋" w:cs="仿宋"/>
          <w:color w:val="auto"/>
          <w:sz w:val="24"/>
          <w:szCs w:val="24"/>
        </w:rPr>
        <w:t xml:space="preserve">项目服务期内，成交供应商如有系统版本更新升级，主动提供升级更新服务，不得存在故意停更版本情况，一旦被采购人知晓，将扣除剩余合同金额。</w:t>
      </w:r>
      <w:r/>
    </w:p>
    <w:p>
      <w:pPr>
        <w:ind w:firstLine="482"/>
        <w:keepLines w:val="0"/>
        <w:keepNext w:val="0"/>
        <w:pageBreakBefore w:val="0"/>
        <w:spacing w:line="360" w:lineRule="auto"/>
        <w:rPr>
          <w:rFonts w:hint="eastAsia" w:ascii="仿宋" w:hAnsi="仿宋" w:eastAsia="仿宋" w:cs="仿宋"/>
          <w:b/>
          <w:bCs/>
          <w:sz w:val="24"/>
          <w:szCs w:val="24"/>
        </w:rPr>
      </w:pPr>
      <w:r>
        <w:rPr>
          <w:rFonts w:hint="eastAsia" w:ascii="仿宋" w:hAnsi="仿宋" w:eastAsia="仿宋" w:cs="仿宋"/>
          <w:b/>
          <w:bCs/>
          <w:sz w:val="24"/>
          <w:szCs w:val="24"/>
          <w:lang w:val="en-US" w:eastAsia="zh-CN"/>
        </w:rPr>
        <w:t xml:space="preserve">九</w:t>
      </w:r>
      <w:r>
        <w:rPr>
          <w:rFonts w:hint="eastAsia" w:ascii="仿宋" w:hAnsi="仿宋" w:eastAsia="仿宋" w:cs="仿宋"/>
          <w:b/>
          <w:bCs/>
          <w:sz w:val="24"/>
          <w:szCs w:val="24"/>
        </w:rPr>
        <w:t xml:space="preserve">、落实政府采购需求标准</w:t>
      </w:r>
      <w:r/>
    </w:p>
    <w:p>
      <w:pPr>
        <w:ind w:firstLine="434"/>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1.落实节能、环保产品政策：对照财库〔2019〕9号、财库〔2019〕19号文件规定，供应商所投产品属于强制采购产品的，应提供国家市场监督管理总局确定的列入“参与实施政府采购节能产品认证机构名录”内的认证机构出具的、有效期内的该产品的节能产品认证证书，不满足以上要求的按无效标处理。</w:t>
      </w:r>
      <w:r/>
    </w:p>
    <w:p>
      <w:pPr>
        <w:ind w:firstLine="434"/>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2.落实商品包装、快递包装政府采购需求标准：供应商所投产品需进行商品包装和快递包装的，应不低于《关于印发〈商品包装政府采购需求标准（试行）〉、〈快递包装政府采购需求标准（试行）〉的通知》（财办库〔2020〕123号）文件规定的参考标准。在履约验收时按照本条款执行，违反本约定的对照合同违约条款追究违约责任。供应商一旦参与本项目投标，即完全响应本条款要求。</w:t>
      </w:r>
      <w:r/>
    </w:p>
    <w:p>
      <w:pPr>
        <w:ind w:firstLine="434"/>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3.落实政府采购领域数字人民币政策：在政府采购履约保证金、代理服务费和货款资金支付中，数字人民币作为支付方式之一。</w:t>
      </w:r>
      <w:r/>
    </w:p>
    <w:p>
      <w:pPr>
        <w:ind w:firstLine="482"/>
        <w:keepLines w:val="0"/>
        <w:keepNext w:val="0"/>
        <w:pageBreakBefore w:val="0"/>
        <w:spacing w:line="360" w:lineRule="auto"/>
        <w:rPr>
          <w:rFonts w:hint="eastAsia" w:ascii="仿宋" w:hAnsi="仿宋" w:eastAsia="仿宋" w:cs="仿宋"/>
          <w:b/>
          <w:bCs/>
          <w:sz w:val="24"/>
          <w:szCs w:val="24"/>
        </w:rPr>
      </w:pPr>
      <w:r>
        <w:rPr>
          <w:rFonts w:hint="eastAsia" w:ascii="仿宋" w:hAnsi="仿宋" w:eastAsia="仿宋" w:cs="仿宋"/>
          <w:b/>
          <w:bCs/>
          <w:sz w:val="24"/>
          <w:szCs w:val="24"/>
          <w:lang w:val="en-US" w:eastAsia="zh-CN"/>
        </w:rPr>
        <w:t xml:space="preserve">十</w:t>
      </w:r>
      <w:r>
        <w:rPr>
          <w:rFonts w:hint="eastAsia" w:ascii="仿宋" w:hAnsi="仿宋" w:eastAsia="仿宋" w:cs="仿宋"/>
          <w:b/>
          <w:bCs/>
          <w:sz w:val="24"/>
          <w:szCs w:val="24"/>
        </w:rPr>
        <w:t xml:space="preserve">、落实商品包装、快递包装政府采购需求标准</w:t>
      </w:r>
      <w:r/>
    </w:p>
    <w:p>
      <w:pPr>
        <w:ind w:firstLine="434"/>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商品包装、快递包装政府采购需求标准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投标人应当提供符合需求标准的产品及相关快递服务的包装。</w:t>
      </w:r>
      <w:r/>
    </w:p>
    <w:p>
      <w:pPr>
        <w:ind w:firstLine="434"/>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1.商品包装环保要求</w:t>
      </w:r>
      <w:r/>
    </w:p>
    <w:p>
      <w:pPr>
        <w:ind w:firstLine="434"/>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（1）商品包装层数不得超过3层，空隙率不大于40%；</w:t>
      </w:r>
      <w:r/>
    </w:p>
    <w:p>
      <w:pPr>
        <w:ind w:firstLine="434"/>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（2）商品包装尽可能使用单一材质的包装材料，如因功能需求</w:t>
      </w:r>
      <w:r>
        <w:rPr>
          <w:rFonts w:hint="eastAsia" w:ascii="仿宋" w:hAnsi="仿宋" w:eastAsia="仿宋" w:cs="仿宋"/>
          <w:sz w:val="24"/>
          <w:szCs w:val="24"/>
          <w:lang w:eastAsia="zh-CN"/>
        </w:rPr>
        <w:t xml:space="preserve">必须</w:t>
      </w:r>
      <w:r>
        <w:rPr>
          <w:rFonts w:hint="eastAsia" w:ascii="仿宋" w:hAnsi="仿宋" w:eastAsia="仿宋" w:cs="仿宋"/>
          <w:sz w:val="24"/>
          <w:szCs w:val="24"/>
        </w:rPr>
        <w:t xml:space="preserve">使用不同材质，不同材质间应便于分离；</w:t>
      </w:r>
      <w:r/>
    </w:p>
    <w:p>
      <w:pPr>
        <w:ind w:firstLine="434"/>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（3）商品包装中铅、汞、镉、六价铬的总含量应不大于 100mg/kg； </w:t>
      </w:r>
      <w:r/>
    </w:p>
    <w:p>
      <w:pPr>
        <w:ind w:firstLine="434"/>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（4）商品包装印刷使用的油墨中挥发性有机化合物</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VOCs</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含量应不大于5%（以重量计）；</w:t>
      </w:r>
      <w:r/>
    </w:p>
    <w:p>
      <w:pPr>
        <w:ind w:firstLine="434"/>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（5）塑料材质商品包装上呈现的印刷颜色不得超过6色；</w:t>
      </w:r>
      <w:r/>
    </w:p>
    <w:p>
      <w:pPr>
        <w:ind w:firstLine="434"/>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（6）纸质商品包装应使用75%以上的可再生纤维原料生产；</w:t>
      </w:r>
      <w:r/>
    </w:p>
    <w:p>
      <w:pPr>
        <w:ind w:firstLine="434"/>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（7）木质商品包装的原料应来源于可持续性森林。</w:t>
      </w:r>
      <w:r/>
    </w:p>
    <w:p>
      <w:pPr>
        <w:ind w:firstLine="434"/>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注：检测方法</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1.商品包装中重金属（铅、汞、镉、六价铬）总量的</w:t>
      </w:r>
      <w:r>
        <w:rPr>
          <w:rFonts w:hint="eastAsia" w:ascii="仿宋" w:hAnsi="仿宋" w:eastAsia="仿宋" w:cs="仿宋"/>
          <w:sz w:val="24"/>
          <w:szCs w:val="24"/>
          <w:lang w:eastAsia="zh-CN"/>
        </w:rPr>
        <w:t xml:space="preserve">检测</w:t>
      </w:r>
      <w:r>
        <w:rPr>
          <w:rFonts w:hint="eastAsia" w:ascii="仿宋" w:hAnsi="仿宋" w:eastAsia="仿宋" w:cs="仿宋"/>
          <w:sz w:val="24"/>
          <w:szCs w:val="24"/>
        </w:rPr>
        <w:t xml:space="preserve">按照GB/T 10004-2008《包装用塑料复合膜、袋</w:t>
      </w:r>
      <w:r>
        <w:rPr>
          <w:rFonts w:hint="eastAsia" w:ascii="仿宋" w:hAnsi="仿宋" w:eastAsia="仿宋" w:cs="仿宋"/>
          <w:sz w:val="24"/>
          <w:szCs w:val="24"/>
          <w:lang w:eastAsia="zh-CN"/>
        </w:rPr>
        <w:t xml:space="preserve">干法复合、挤出复合》规定的方法进行。2.商品包装印刷使用的油墨中挥发性有机化合物（VOCs）</w:t>
      </w:r>
      <w:r>
        <w:rPr>
          <w:rFonts w:hint="eastAsia" w:ascii="仿宋" w:hAnsi="仿宋" w:eastAsia="仿宋" w:cs="仿宋"/>
          <w:sz w:val="24"/>
          <w:szCs w:val="24"/>
        </w:rPr>
        <w:t xml:space="preserve">的检测按照 GB/T 23986-2009《色漆和清漆挥发性</w:t>
      </w:r>
      <w:r>
        <w:rPr>
          <w:rFonts w:hint="eastAsia" w:ascii="仿宋" w:hAnsi="仿宋" w:eastAsia="仿宋" w:cs="仿宋"/>
          <w:sz w:val="24"/>
          <w:szCs w:val="24"/>
          <w:lang w:eastAsia="zh-CN"/>
        </w:rPr>
        <w:t xml:space="preserve">有机化合物（</w:t>
      </w:r>
      <w:r>
        <w:rPr>
          <w:rFonts w:hint="eastAsia" w:ascii="仿宋" w:hAnsi="仿宋" w:eastAsia="仿宋" w:cs="仿宋"/>
          <w:sz w:val="24"/>
          <w:szCs w:val="24"/>
        </w:rPr>
        <w:t xml:space="preserve">VOC</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含量的测定 气相色谱法》规定的方法</w:t>
      </w:r>
      <w:r>
        <w:rPr>
          <w:rFonts w:hint="eastAsia" w:ascii="仿宋" w:hAnsi="仿宋" w:eastAsia="仿宋" w:cs="仿宋"/>
          <w:sz w:val="24"/>
          <w:szCs w:val="24"/>
          <w:lang w:eastAsia="zh-CN"/>
        </w:rPr>
        <w:t xml:space="preserve">进行。</w:t>
      </w:r>
      <w:r/>
    </w:p>
    <w:p>
      <w:pPr>
        <w:ind w:firstLine="434"/>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2.快递包装环保要求</w:t>
      </w:r>
      <w:r/>
    </w:p>
    <w:p>
      <w:pPr>
        <w:ind w:firstLine="434"/>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（1）快递包装中重金属（铅、汞、镉、六价铬）总量应不大于100mg/kg；</w:t>
      </w:r>
      <w:r/>
    </w:p>
    <w:p>
      <w:pPr>
        <w:ind w:firstLine="434"/>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（2）快递包装印刷使用的油墨中不应添加邻苯二甲酸酯，其挥发性有机化合物</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VOCs</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含量应不大于5%（以重量计）；</w:t>
      </w:r>
      <w:r/>
    </w:p>
    <w:p>
      <w:pPr>
        <w:ind w:firstLine="434"/>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（3）快递包装中使用纸基材的包装材料，纸基材中的有机氯的含量应不大于150 mg/kg；</w:t>
      </w:r>
      <w:r/>
    </w:p>
    <w:p>
      <w:pPr>
        <w:ind w:firstLine="434"/>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（4）快递包装中使用塑料基材的包装材料不得使用邻苯二甲酸二异壬酯、邻苯二甲酸二正辛酯、邻苯二甲酸二</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2</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乙基</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己酯、邻苯二甲酸二异癸酯、邻苯二甲酸丁基苄基酯、邻苯二甲酸二丁酯等作为增塑剂；</w:t>
      </w:r>
      <w:r/>
    </w:p>
    <w:p>
      <w:pPr>
        <w:ind w:firstLine="434"/>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（5）快递中使用的塑料包装袋不得使用聚氯乙烯作为原料，且原料应为单一材质制成，生物分解率大于60%；</w:t>
      </w:r>
      <w:r/>
    </w:p>
    <w:p>
      <w:pPr>
        <w:ind w:firstLine="434"/>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（6）快递中使用的充气类填充物不得使用聚氯乙烯作为原料，且原料为单一材质制成，生物分解率大于60%；</w:t>
      </w:r>
      <w:r/>
    </w:p>
    <w:p>
      <w:pPr>
        <w:ind w:firstLine="434"/>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（7）快递中使用的集装袋应为单一材质制成，其重复使用次数应不小于80次；</w:t>
      </w:r>
      <w:r/>
    </w:p>
    <w:p>
      <w:pPr>
        <w:ind w:firstLine="434"/>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（8）快递中应使用幅宽不大于45mm的生物降解胶带；</w:t>
      </w:r>
      <w:r/>
    </w:p>
    <w:p>
      <w:pPr>
        <w:ind w:firstLine="434"/>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（9）快递包装中不得使用溶剂型胶粘剂；</w:t>
      </w:r>
      <w:r/>
    </w:p>
    <w:p>
      <w:pPr>
        <w:ind w:firstLine="434"/>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（10）快递应使用电子面单；</w:t>
      </w:r>
      <w:r/>
    </w:p>
    <w:p>
      <w:pPr>
        <w:ind w:firstLine="434"/>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（11）直接使用商品包装作为快递包装的商品，其商品包装满足《商品包装政府采购需求标准（试行）》即可；</w:t>
      </w:r>
      <w:r/>
    </w:p>
    <w:p>
      <w:pPr>
        <w:ind w:firstLine="434"/>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（12）快递包装产品质量和封装方式应符合相关国家或行业标准技术指标要求。</w:t>
      </w:r>
      <w:r/>
    </w:p>
    <w:p>
      <w:pPr>
        <w:ind w:firstLine="434"/>
        <w:keepLines w:val="0"/>
        <w:keepNext w:val="0"/>
        <w:pageBreakBefore w:val="0"/>
        <w:spacing w:line="360" w:lineRule="auto"/>
        <w:widowControl/>
        <w:rPr>
          <w:rFonts w:hint="eastAsia" w:ascii="仿宋" w:hAnsi="仿宋" w:eastAsia="仿宋" w:cs="仿宋"/>
          <w:b/>
          <w:bCs/>
          <w:sz w:val="24"/>
          <w:szCs w:val="24"/>
        </w:rPr>
      </w:pPr>
      <w:r>
        <w:rPr>
          <w:rFonts w:hint="eastAsia" w:ascii="仿宋" w:hAnsi="仿宋" w:eastAsia="仿宋" w:cs="仿宋"/>
          <w:b/>
          <w:bCs/>
          <w:sz w:val="24"/>
          <w:szCs w:val="24"/>
          <w:lang w:val="en-US" w:eastAsia="zh-CN"/>
        </w:rPr>
        <w:t xml:space="preserve">十一</w:t>
      </w:r>
      <w:r>
        <w:rPr>
          <w:rFonts w:hint="eastAsia" w:ascii="仿宋" w:hAnsi="仿宋" w:eastAsia="仿宋" w:cs="仿宋"/>
          <w:b/>
          <w:bCs/>
          <w:sz w:val="24"/>
          <w:szCs w:val="24"/>
        </w:rPr>
        <w:t xml:space="preserve">、落实节能、环保产品政策</w:t>
      </w:r>
      <w:r/>
    </w:p>
    <w:p>
      <w:pPr>
        <w:ind w:firstLine="434"/>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对照财库〔2019〕9 号、财库〔2019〕19 号文件规定，供应商所投产品属于强制采购产品的，应提供国家市场监督管</w:t>
      </w:r>
      <w:r>
        <w:rPr>
          <w:rFonts w:hint="eastAsia" w:ascii="仿宋" w:hAnsi="仿宋" w:eastAsia="仿宋" w:cs="仿宋"/>
          <w:sz w:val="24"/>
          <w:szCs w:val="24"/>
          <w:lang w:eastAsia="zh-CN"/>
        </w:rPr>
        <w:t xml:space="preserve">理总</w:t>
      </w:r>
      <w:r>
        <w:rPr>
          <w:rFonts w:hint="eastAsia" w:ascii="仿宋" w:hAnsi="仿宋" w:eastAsia="仿宋" w:cs="仿宋"/>
          <w:sz w:val="24"/>
          <w:szCs w:val="24"/>
        </w:rPr>
        <w:t xml:space="preserve">局确定的列入“参与实施政府采购节能产品认证机构名录”内的认证机构出具的、有效期内的该产品的节能产品认证证书电子件，不满足以上要求的按无效标处理。</w:t>
      </w:r>
      <w:r/>
    </w:p>
    <w:p>
      <w:pPr>
        <w:ind w:firstLine="434"/>
        <w:spacing w:line="360" w:lineRule="auto"/>
        <w:widowControl/>
        <w:rPr>
          <w:rFonts w:hint="eastAsia" w:ascii="仿宋" w:hAnsi="仿宋" w:eastAsia="仿宋" w:cs="仿宋"/>
          <w:b/>
          <w:color w:val="auto"/>
          <w:sz w:val="44"/>
          <w:szCs w:val="44"/>
          <w:highlight w:val="none"/>
        </w:rPr>
        <w:sectPr>
          <w:footerReference w:type="default" r:id="rId11"/>
          <w:footnotePr/>
          <w:endnotePr/>
          <w:type w:val="nextPage"/>
          <w:pgSz w:w="11906" w:h="16838" w:orient="portrait"/>
          <w:pgMar w:top="1361" w:right="1304" w:bottom="1361" w:left="1474" w:header="851" w:footer="992" w:gutter="0"/>
          <w:pgNumType w:start="1"/>
          <w:cols w:num="1" w:sep="0" w:space="720" w:equalWidth="1"/>
          <w:docGrid w:linePitch="360"/>
        </w:sectPr>
      </w:pPr>
      <w:r>
        <w:rPr>
          <w:rFonts w:hint="eastAsia" w:ascii="仿宋" w:hAnsi="仿宋" w:eastAsia="仿宋" w:cs="仿宋"/>
          <w:b/>
          <w:color w:val="auto"/>
          <w:sz w:val="44"/>
          <w:szCs w:val="44"/>
          <w:highlight w:val="none"/>
        </w:rPr>
      </w:r>
      <w:bookmarkEnd w:id="71"/>
      <w:r/>
      <w:bookmarkEnd w:id="72"/>
      <w:r/>
      <w:r/>
    </w:p>
    <w:p>
      <w:pPr>
        <w:jc w:val="center"/>
        <w:keepLines w:val="0"/>
        <w:keepNext w:val="0"/>
        <w:pageBreakBefore w:val="0"/>
        <w:widowControl w:val="off"/>
        <w:rPr>
          <w:rFonts w:hint="eastAsia" w:ascii="仿宋" w:hAnsi="仿宋" w:eastAsia="仿宋" w:cs="仿宋"/>
          <w:b/>
          <w:bCs/>
          <w:color w:val="auto"/>
          <w:sz w:val="44"/>
          <w:szCs w:val="44"/>
          <w:highlight w:val="none"/>
          <w:lang w:val="en-US" w:eastAsia="zh-CN" w:bidi="ar-SA"/>
        </w:rPr>
        <w:outlineLvl w:val="0"/>
      </w:pPr>
      <w:r/>
      <w:bookmarkStart w:id="76" w:name="_Toc19209"/>
      <w:r/>
      <w:bookmarkStart w:id="77" w:name="_Toc5113"/>
      <w:r>
        <w:rPr>
          <w:rFonts w:hint="eastAsia" w:ascii="仿宋" w:hAnsi="仿宋" w:eastAsia="仿宋" w:cs="仿宋"/>
          <w:b/>
          <w:bCs/>
          <w:color w:val="auto"/>
          <w:sz w:val="44"/>
          <w:szCs w:val="44"/>
          <w:highlight w:val="none"/>
          <w:lang w:val="en-US" w:eastAsia="zh-CN" w:bidi="ar-SA"/>
        </w:rPr>
        <w:t xml:space="preserve">第五章  合同文本</w:t>
      </w:r>
      <w:bookmarkEnd w:id="76"/>
      <w:r/>
      <w:bookmarkEnd w:id="77"/>
      <w:r/>
      <w:r/>
    </w:p>
    <w:p>
      <w:pPr>
        <w:jc w:val="center"/>
        <w:widowControl/>
        <w:rPr>
          <w:rFonts w:hint="eastAsia" w:ascii="仿宋" w:hAnsi="仿宋" w:eastAsia="仿宋" w:cs="仿宋"/>
          <w:b/>
          <w:sz w:val="28"/>
          <w:szCs w:val="28"/>
        </w:rPr>
      </w:pPr>
      <w:r>
        <w:rPr>
          <w:rFonts w:hint="eastAsia" w:ascii="仿宋" w:hAnsi="仿宋" w:eastAsia="仿宋" w:cs="仿宋"/>
          <w:b/>
          <w:sz w:val="28"/>
          <w:szCs w:val="28"/>
        </w:rPr>
      </w:r>
      <w:r/>
    </w:p>
    <w:p>
      <w:pPr>
        <w:rPr>
          <w:rFonts w:hint="eastAsia" w:ascii="仿宋" w:hAnsi="仿宋" w:eastAsia="仿宋" w:cs="仿宋"/>
          <w:sz w:val="28"/>
          <w:szCs w:val="28"/>
        </w:rPr>
      </w:pPr>
      <w:r>
        <w:rPr>
          <w:rFonts w:hint="eastAsia" w:ascii="仿宋" w:hAnsi="仿宋" w:eastAsia="仿宋" w:cs="仿宋"/>
          <w:sz w:val="28"/>
          <w:szCs w:val="28"/>
        </w:rPr>
      </w:r>
      <w:r/>
    </w:p>
    <w:p>
      <w:pPr>
        <w:jc w:val="center"/>
        <w:pageBreakBefore w:val="0"/>
        <w:spacing w:line="500" w:lineRule="exact"/>
        <w:rPr>
          <w:rFonts w:hint="eastAsia" w:ascii="仿宋" w:hAnsi="仿宋" w:eastAsia="仿宋" w:cs="仿宋"/>
          <w:bCs/>
          <w:color w:val="auto"/>
          <w:sz w:val="24"/>
          <w:szCs w:val="21"/>
          <w:highlight w:val="none"/>
        </w:rPr>
        <w:outlineLvl w:val="9"/>
      </w:pPr>
      <w:r/>
      <w:bookmarkStart w:id="78" w:name="_Toc16938559"/>
      <w:r/>
      <w:bookmarkStart w:id="79" w:name="_Toc20823315"/>
      <w:r/>
      <w:bookmarkStart w:id="80" w:name="_Toc513029243"/>
      <w:r>
        <w:rPr>
          <w:rFonts w:hint="eastAsia" w:ascii="仿宋" w:hAnsi="仿宋" w:eastAsia="仿宋" w:cs="仿宋"/>
          <w:bCs/>
          <w:color w:val="auto"/>
          <w:sz w:val="24"/>
          <w:szCs w:val="21"/>
          <w:highlight w:val="none"/>
        </w:rPr>
        <w:t xml:space="preserve">以下为成交后</w:t>
      </w:r>
      <w:r>
        <w:rPr>
          <w:rFonts w:hint="eastAsia" w:ascii="仿宋" w:hAnsi="仿宋" w:eastAsia="仿宋" w:cs="仿宋"/>
          <w:bCs/>
          <w:color w:val="auto"/>
          <w:sz w:val="24"/>
          <w:szCs w:val="21"/>
          <w:highlight w:val="none"/>
          <w:lang w:eastAsia="zh-CN"/>
        </w:rPr>
        <w:t xml:space="preserve">签订</w:t>
      </w:r>
      <w:r>
        <w:rPr>
          <w:rFonts w:hint="eastAsia" w:ascii="仿宋" w:hAnsi="仿宋" w:eastAsia="仿宋" w:cs="仿宋"/>
          <w:bCs/>
          <w:color w:val="auto"/>
          <w:sz w:val="24"/>
          <w:szCs w:val="21"/>
          <w:highlight w:val="none"/>
        </w:rPr>
        <w:t xml:space="preserve">本项目合同的通用条款，</w:t>
      </w:r>
      <w:r>
        <w:rPr>
          <w:rFonts w:hint="eastAsia" w:ascii="仿宋" w:hAnsi="仿宋" w:eastAsia="仿宋" w:cs="仿宋"/>
          <w:bCs/>
          <w:color w:val="auto"/>
          <w:sz w:val="24"/>
          <w:szCs w:val="21"/>
          <w:highlight w:val="none"/>
          <w:lang w:val="en-US" w:eastAsia="zh-CN"/>
        </w:rPr>
        <w:t xml:space="preserve">承包人</w:t>
      </w:r>
      <w:r>
        <w:rPr>
          <w:rFonts w:hint="eastAsia" w:ascii="仿宋" w:hAnsi="仿宋" w:eastAsia="仿宋" w:cs="仿宋"/>
          <w:bCs/>
          <w:color w:val="auto"/>
          <w:sz w:val="24"/>
          <w:szCs w:val="21"/>
          <w:highlight w:val="none"/>
        </w:rPr>
        <w:t xml:space="preserve">不得提出实质性的修改</w:t>
      </w:r>
      <w:bookmarkEnd w:id="78"/>
      <w:r/>
      <w:bookmarkEnd w:id="79"/>
      <w:r/>
      <w:bookmarkEnd w:id="80"/>
      <w:r/>
      <w:r/>
    </w:p>
    <w:p>
      <w:pPr>
        <w:pageBreakBefore w:val="0"/>
        <w:rPr>
          <w:rFonts w:hint="eastAsia" w:ascii="仿宋" w:hAnsi="仿宋" w:eastAsia="仿宋" w:cs="仿宋"/>
          <w:color w:val="auto"/>
          <w:highlight w:val="none"/>
        </w:rPr>
        <w:outlineLvl w:val="9"/>
      </w:pPr>
      <w:r>
        <w:rPr>
          <w:rFonts w:hint="eastAsia" w:ascii="仿宋" w:hAnsi="仿宋" w:eastAsia="仿宋" w:cs="仿宋"/>
          <w:color w:val="auto"/>
          <w:sz w:val="20"/>
          <w:highlight w:val="none"/>
        </w:rPr>
        <w:t xml:space="preserve"> </w:t>
      </w:r>
      <w:r/>
    </w:p>
    <w:p>
      <w:pPr>
        <w:jc w:val="center"/>
        <w:keepLines/>
        <w:keepNext/>
        <w:pageBreakBefore w:val="0"/>
        <w:spacing w:before="340" w:after="330" w:line="576" w:lineRule="auto"/>
        <w:widowControl w:val="off"/>
        <w:rPr>
          <w:rFonts w:hint="eastAsia" w:ascii="仿宋" w:hAnsi="仿宋" w:eastAsia="仿宋" w:cs="仿宋"/>
          <w:b/>
          <w:bCs/>
          <w:color w:val="auto"/>
          <w:sz w:val="44"/>
          <w:szCs w:val="44"/>
          <w:highlight w:val="none"/>
          <w:lang w:val="en-US" w:eastAsia="zh-CN" w:bidi="ar-SA"/>
        </w:rPr>
        <w:outlineLvl w:val="9"/>
      </w:pPr>
      <w:r>
        <w:rPr>
          <w:rFonts w:hint="eastAsia" w:ascii="仿宋" w:hAnsi="仿宋" w:eastAsia="仿宋" w:cs="仿宋"/>
          <w:b/>
          <w:bCs/>
          <w:color w:val="auto"/>
          <w:sz w:val="40"/>
          <w:szCs w:val="40"/>
          <w:highlight w:val="none"/>
          <w:lang w:val="en-US" w:eastAsia="zh-CN" w:bidi="ar-SA"/>
        </w:rPr>
        <w:t xml:space="preserve">沭阳县潼陇线（颜集段）、贤官镇青年路“建管养”一体化项目</w:t>
      </w:r>
      <w:r>
        <w:rPr>
          <w:rFonts w:hint="eastAsia" w:ascii="仿宋" w:hAnsi="仿宋" w:eastAsia="仿宋" w:cs="仿宋"/>
          <w:b/>
          <w:bCs/>
          <w:color w:val="auto"/>
          <w:sz w:val="44"/>
          <w:szCs w:val="44"/>
          <w:highlight w:val="none"/>
          <w:lang w:val="en-US" w:eastAsia="zh-CN" w:bidi="ar-SA"/>
        </w:rPr>
        <w:t xml:space="preserve"> </w:t>
      </w:r>
      <w:r/>
    </w:p>
    <w:p>
      <w:pPr>
        <w:jc w:val="both"/>
        <w:pageBreakBefore w:val="0"/>
        <w:widowControl w:val="off"/>
        <w:rPr>
          <w:rFonts w:hint="eastAsia" w:ascii="仿宋" w:hAnsi="仿宋" w:eastAsia="仿宋" w:cs="仿宋"/>
          <w:color w:val="auto"/>
          <w:sz w:val="21"/>
          <w:szCs w:val="22"/>
          <w:highlight w:val="none"/>
          <w:lang w:val="en-US" w:eastAsia="zh-CN" w:bidi="ar-SA"/>
        </w:rPr>
        <w:outlineLvl w:val="9"/>
      </w:pPr>
      <w:r>
        <w:rPr>
          <w:rFonts w:hint="eastAsia" w:ascii="仿宋" w:hAnsi="仿宋" w:eastAsia="仿宋" w:cs="仿宋"/>
          <w:color w:val="auto"/>
          <w:sz w:val="21"/>
          <w:szCs w:val="22"/>
          <w:highlight w:val="none"/>
          <w:lang w:val="en-US" w:eastAsia="zh-CN" w:bidi="ar-SA"/>
        </w:rPr>
      </w:r>
      <w:r/>
    </w:p>
    <w:p>
      <w:pPr>
        <w:jc w:val="both"/>
        <w:pageBreakBefore w:val="0"/>
        <w:widowControl w:val="off"/>
        <w:rPr>
          <w:rFonts w:hint="eastAsia" w:ascii="仿宋" w:hAnsi="仿宋" w:eastAsia="仿宋" w:cs="仿宋"/>
          <w:color w:val="auto"/>
          <w:sz w:val="21"/>
          <w:szCs w:val="22"/>
          <w:highlight w:val="none"/>
          <w:lang w:val="en-US" w:eastAsia="zh-CN" w:bidi="ar-SA"/>
        </w:rPr>
        <w:outlineLvl w:val="9"/>
      </w:pPr>
      <w:r>
        <w:rPr>
          <w:rFonts w:hint="eastAsia" w:ascii="仿宋" w:hAnsi="仿宋" w:eastAsia="仿宋" w:cs="仿宋"/>
          <w:color w:val="auto"/>
          <w:sz w:val="21"/>
          <w:szCs w:val="22"/>
          <w:highlight w:val="none"/>
          <w:lang w:val="en-US" w:eastAsia="zh-CN" w:bidi="ar-SA"/>
        </w:rPr>
      </w:r>
      <w:r/>
    </w:p>
    <w:p>
      <w:pPr>
        <w:jc w:val="both"/>
        <w:pageBreakBefore w:val="0"/>
        <w:widowControl w:val="off"/>
        <w:rPr>
          <w:rFonts w:hint="eastAsia" w:ascii="仿宋" w:hAnsi="仿宋" w:eastAsia="仿宋" w:cs="仿宋"/>
          <w:color w:val="auto"/>
          <w:sz w:val="21"/>
          <w:szCs w:val="22"/>
          <w:highlight w:val="none"/>
          <w:lang w:val="en-US" w:eastAsia="zh-CN" w:bidi="ar-SA"/>
        </w:rPr>
        <w:outlineLvl w:val="9"/>
      </w:pPr>
      <w:r>
        <w:rPr>
          <w:rFonts w:hint="eastAsia" w:ascii="仿宋" w:hAnsi="仿宋" w:eastAsia="仿宋" w:cs="仿宋"/>
          <w:color w:val="auto"/>
          <w:sz w:val="21"/>
          <w:szCs w:val="22"/>
          <w:highlight w:val="none"/>
          <w:lang w:val="en-US" w:eastAsia="zh-CN" w:bidi="ar-SA"/>
        </w:rPr>
      </w:r>
      <w:r/>
    </w:p>
    <w:p>
      <w:pPr>
        <w:jc w:val="both"/>
        <w:pageBreakBefore w:val="0"/>
        <w:widowControl w:val="off"/>
        <w:rPr>
          <w:rFonts w:hint="eastAsia" w:ascii="仿宋" w:hAnsi="仿宋" w:eastAsia="仿宋" w:cs="仿宋"/>
          <w:color w:val="auto"/>
          <w:sz w:val="21"/>
          <w:szCs w:val="22"/>
          <w:highlight w:val="none"/>
          <w:lang w:val="en-US" w:eastAsia="zh-CN" w:bidi="ar-SA"/>
        </w:rPr>
        <w:outlineLvl w:val="9"/>
      </w:pPr>
      <w:r>
        <w:rPr>
          <w:rFonts w:hint="eastAsia" w:ascii="仿宋" w:hAnsi="仿宋" w:eastAsia="仿宋" w:cs="仿宋"/>
          <w:color w:val="auto"/>
          <w:sz w:val="21"/>
          <w:szCs w:val="22"/>
          <w:highlight w:val="none"/>
          <w:lang w:val="en-US" w:eastAsia="zh-CN" w:bidi="ar-SA"/>
        </w:rPr>
      </w:r>
      <w:r/>
    </w:p>
    <w:p>
      <w:pPr>
        <w:jc w:val="both"/>
        <w:pageBreakBefore w:val="0"/>
        <w:widowControl w:val="off"/>
        <w:rPr>
          <w:rFonts w:hint="eastAsia" w:ascii="仿宋" w:hAnsi="仿宋" w:eastAsia="仿宋" w:cs="仿宋"/>
          <w:color w:val="auto"/>
          <w:sz w:val="72"/>
          <w:szCs w:val="72"/>
          <w:highlight w:val="none"/>
          <w:lang w:val="en-US" w:eastAsia="zh-CN" w:bidi="ar-SA"/>
        </w:rPr>
        <w:outlineLvl w:val="9"/>
      </w:pPr>
      <w:r>
        <w:rPr>
          <w:rFonts w:hint="eastAsia" w:ascii="仿宋" w:hAnsi="仿宋" w:eastAsia="仿宋" w:cs="仿宋"/>
          <w:color w:val="auto"/>
          <w:sz w:val="72"/>
          <w:szCs w:val="72"/>
          <w:highlight w:val="none"/>
          <w:lang w:val="en-US" w:eastAsia="zh-CN" w:bidi="ar-SA"/>
        </w:rPr>
      </w:r>
      <w:r/>
    </w:p>
    <w:p>
      <w:pPr>
        <w:jc w:val="center"/>
        <w:pageBreakBefore w:val="0"/>
        <w:widowControl w:val="off"/>
        <w:rPr>
          <w:rFonts w:hint="eastAsia" w:ascii="仿宋" w:hAnsi="仿宋" w:eastAsia="仿宋" w:cs="仿宋"/>
          <w:color w:val="auto"/>
          <w:sz w:val="72"/>
          <w:szCs w:val="72"/>
          <w:highlight w:val="none"/>
          <w:lang w:val="en-US" w:eastAsia="zh-CN" w:bidi="ar-SA"/>
        </w:rPr>
        <w:outlineLvl w:val="9"/>
      </w:pPr>
      <w:r>
        <w:rPr>
          <w:rFonts w:hint="eastAsia" w:ascii="仿宋" w:hAnsi="仿宋" w:eastAsia="仿宋" w:cs="仿宋"/>
          <w:color w:val="auto"/>
          <w:sz w:val="72"/>
          <w:szCs w:val="72"/>
          <w:highlight w:val="none"/>
          <w:lang w:val="en-US" w:eastAsia="zh-CN" w:bidi="ar-SA"/>
        </w:rPr>
        <w:t xml:space="preserve">施   工  合  同</w:t>
      </w:r>
      <w:r/>
    </w:p>
    <w:p>
      <w:pPr>
        <w:jc w:val="center"/>
        <w:pageBreakBefore w:val="0"/>
        <w:widowControl w:val="off"/>
        <w:rPr>
          <w:rFonts w:hint="eastAsia" w:ascii="仿宋" w:hAnsi="仿宋" w:eastAsia="仿宋" w:cs="仿宋"/>
          <w:color w:val="auto"/>
          <w:sz w:val="28"/>
          <w:szCs w:val="28"/>
          <w:highlight w:val="none"/>
          <w:lang w:val="en-US" w:eastAsia="zh-CN" w:bidi="ar-SA"/>
        </w:rPr>
        <w:outlineLvl w:val="9"/>
      </w:pPr>
      <w:r>
        <w:rPr>
          <w:rFonts w:hint="eastAsia" w:ascii="仿宋" w:hAnsi="仿宋" w:eastAsia="仿宋" w:cs="仿宋"/>
          <w:color w:val="auto"/>
          <w:sz w:val="28"/>
          <w:szCs w:val="28"/>
          <w:highlight w:val="none"/>
          <w:lang w:val="en-US" w:eastAsia="zh-CN" w:bidi="ar-SA"/>
        </w:rPr>
      </w:r>
      <w:r/>
    </w:p>
    <w:p>
      <w:pPr>
        <w:jc w:val="center"/>
        <w:pageBreakBefore w:val="0"/>
        <w:widowControl w:val="off"/>
        <w:rPr>
          <w:rFonts w:hint="eastAsia" w:ascii="仿宋" w:hAnsi="仿宋" w:eastAsia="仿宋" w:cs="仿宋"/>
          <w:color w:val="auto"/>
          <w:sz w:val="28"/>
          <w:szCs w:val="28"/>
          <w:highlight w:val="none"/>
          <w:lang w:val="en-US" w:eastAsia="zh-CN" w:bidi="ar-SA"/>
        </w:rPr>
        <w:outlineLvl w:val="9"/>
      </w:pPr>
      <w:r>
        <w:rPr>
          <w:rFonts w:hint="eastAsia" w:ascii="仿宋" w:hAnsi="仿宋" w:eastAsia="仿宋" w:cs="仿宋"/>
          <w:color w:val="auto"/>
          <w:sz w:val="28"/>
          <w:szCs w:val="28"/>
          <w:highlight w:val="none"/>
          <w:lang w:val="en-US" w:eastAsia="zh-CN" w:bidi="ar-SA"/>
        </w:rPr>
      </w:r>
      <w:r/>
    </w:p>
    <w:p>
      <w:pPr>
        <w:jc w:val="center"/>
        <w:pageBreakBefore w:val="0"/>
        <w:widowControl w:val="off"/>
        <w:rPr>
          <w:rFonts w:hint="eastAsia" w:ascii="仿宋" w:hAnsi="仿宋" w:eastAsia="仿宋" w:cs="仿宋"/>
          <w:color w:val="auto"/>
          <w:sz w:val="28"/>
          <w:szCs w:val="28"/>
          <w:highlight w:val="none"/>
          <w:lang w:val="en-US" w:eastAsia="zh-CN" w:bidi="ar-SA"/>
        </w:rPr>
        <w:outlineLvl w:val="9"/>
      </w:pPr>
      <w:r>
        <w:rPr>
          <w:rFonts w:hint="eastAsia" w:ascii="仿宋" w:hAnsi="仿宋" w:eastAsia="仿宋" w:cs="仿宋"/>
          <w:color w:val="auto"/>
          <w:sz w:val="28"/>
          <w:szCs w:val="28"/>
          <w:highlight w:val="none"/>
          <w:lang w:val="en-US" w:eastAsia="zh-CN" w:bidi="ar-SA"/>
        </w:rPr>
      </w:r>
      <w:r/>
    </w:p>
    <w:p>
      <w:pPr>
        <w:jc w:val="both"/>
        <w:pageBreakBefore w:val="0"/>
        <w:widowControl w:val="off"/>
        <w:rPr>
          <w:rFonts w:hint="eastAsia" w:ascii="仿宋" w:hAnsi="仿宋" w:eastAsia="仿宋" w:cs="仿宋"/>
          <w:color w:val="auto"/>
          <w:sz w:val="28"/>
          <w:szCs w:val="28"/>
          <w:highlight w:val="none"/>
          <w:lang w:val="en-US" w:eastAsia="zh-CN" w:bidi="ar-SA"/>
        </w:rPr>
        <w:outlineLvl w:val="9"/>
      </w:pPr>
      <w:r>
        <w:rPr>
          <w:rFonts w:hint="eastAsia" w:ascii="仿宋" w:hAnsi="仿宋" w:eastAsia="仿宋" w:cs="仿宋"/>
          <w:color w:val="auto"/>
          <w:sz w:val="28"/>
          <w:szCs w:val="28"/>
          <w:highlight w:val="none"/>
          <w:lang w:val="en-US" w:eastAsia="zh-CN" w:bidi="ar-SA"/>
        </w:rPr>
      </w:r>
      <w:r/>
    </w:p>
    <w:p>
      <w:pPr>
        <w:jc w:val="center"/>
        <w:pageBreakBefore w:val="0"/>
        <w:widowControl w:val="off"/>
        <w:rPr>
          <w:rFonts w:hint="eastAsia" w:ascii="仿宋" w:hAnsi="仿宋" w:eastAsia="仿宋" w:cs="仿宋"/>
          <w:color w:val="auto"/>
          <w:sz w:val="28"/>
          <w:szCs w:val="28"/>
          <w:highlight w:val="none"/>
          <w:lang w:val="en-US" w:eastAsia="zh-CN" w:bidi="ar-SA"/>
        </w:rPr>
        <w:outlineLvl w:val="9"/>
      </w:pPr>
      <w:r>
        <w:rPr>
          <w:rFonts w:hint="eastAsia" w:ascii="仿宋" w:hAnsi="仿宋" w:eastAsia="仿宋" w:cs="仿宋"/>
          <w:color w:val="auto"/>
          <w:sz w:val="28"/>
          <w:szCs w:val="28"/>
          <w:highlight w:val="none"/>
          <w:lang w:val="en-US" w:eastAsia="zh-CN" w:bidi="ar-SA"/>
        </w:rPr>
      </w:r>
      <w:r/>
    </w:p>
    <w:p>
      <w:pPr>
        <w:ind w:firstLine="2811"/>
        <w:jc w:val="both"/>
        <w:keepLines w:val="0"/>
        <w:keepNext w:val="0"/>
        <w:pageBreakBefore w:val="0"/>
        <w:spacing w:line="480" w:lineRule="auto"/>
        <w:widowControl w:val="off"/>
        <w:rPr>
          <w:rFonts w:hint="eastAsia" w:ascii="仿宋" w:hAnsi="仿宋" w:eastAsia="仿宋" w:cs="仿宋"/>
          <w:color w:val="auto"/>
          <w:sz w:val="28"/>
          <w:szCs w:val="28"/>
          <w:highlight w:val="none"/>
          <w:u w:val="single"/>
          <w:lang w:val="en-US" w:eastAsia="zh-CN" w:bidi="ar-SA"/>
        </w:rPr>
        <w:outlineLvl w:val="9"/>
      </w:pPr>
      <w:r>
        <w:rPr>
          <w:rFonts w:hint="eastAsia" w:ascii="仿宋" w:hAnsi="仿宋" w:eastAsia="仿宋" w:cs="仿宋"/>
          <w:b/>
          <w:color w:val="auto"/>
          <w:sz w:val="28"/>
          <w:szCs w:val="28"/>
          <w:highlight w:val="none"/>
          <w:lang w:val="en-US" w:eastAsia="zh-CN" w:bidi="ar-SA"/>
        </w:rPr>
        <w:t xml:space="preserve">发包人：</w:t>
      </w:r>
      <w:r>
        <w:rPr>
          <w:rFonts w:hint="eastAsia" w:ascii="仿宋" w:hAnsi="仿宋" w:eastAsia="仿宋" w:cs="仿宋"/>
          <w:color w:val="auto"/>
          <w:sz w:val="28"/>
          <w:szCs w:val="28"/>
          <w:highlight w:val="none"/>
          <w:u w:val="single"/>
          <w:lang w:val="en-US" w:eastAsia="zh-CN" w:bidi="ar-SA"/>
        </w:rPr>
        <w:t xml:space="preserve">                       </w:t>
      </w:r>
      <w:r/>
    </w:p>
    <w:p>
      <w:pPr>
        <w:ind w:firstLine="2811"/>
        <w:jc w:val="both"/>
        <w:keepLines w:val="0"/>
        <w:keepNext w:val="0"/>
        <w:pageBreakBefore w:val="0"/>
        <w:spacing w:line="480" w:lineRule="auto"/>
        <w:widowControl w:val="off"/>
        <w:rPr>
          <w:rFonts w:hint="eastAsia" w:ascii="仿宋" w:hAnsi="仿宋" w:eastAsia="仿宋" w:cs="仿宋"/>
          <w:b/>
          <w:color w:val="auto"/>
          <w:sz w:val="28"/>
          <w:szCs w:val="28"/>
          <w:highlight w:val="none"/>
          <w:lang w:val="en-US" w:eastAsia="zh-CN" w:bidi="ar-SA"/>
        </w:rPr>
        <w:outlineLvl w:val="9"/>
      </w:pPr>
      <w:r>
        <w:rPr>
          <w:rFonts w:hint="eastAsia" w:ascii="仿宋" w:hAnsi="仿宋" w:eastAsia="仿宋" w:cs="仿宋"/>
          <w:b/>
          <w:color w:val="auto"/>
          <w:sz w:val="28"/>
          <w:szCs w:val="28"/>
          <w:highlight w:val="none"/>
          <w:lang w:val="en-US" w:eastAsia="zh-CN" w:bidi="ar-SA"/>
        </w:rPr>
        <w:t xml:space="preserve">承包人：</w:t>
      </w:r>
      <w:r>
        <w:rPr>
          <w:rFonts w:hint="eastAsia" w:ascii="仿宋" w:hAnsi="仿宋" w:eastAsia="仿宋" w:cs="仿宋"/>
          <w:b/>
          <w:color w:val="auto"/>
          <w:sz w:val="28"/>
          <w:szCs w:val="28"/>
          <w:highlight w:val="none"/>
          <w:u w:val="single"/>
          <w:lang w:val="en-US" w:eastAsia="zh-CN" w:bidi="ar-SA"/>
        </w:rPr>
        <w:t xml:space="preserve">                       </w:t>
      </w:r>
      <w:r/>
    </w:p>
    <w:p>
      <w:pPr>
        <w:ind w:firstLine="2811"/>
        <w:jc w:val="both"/>
        <w:keepLines w:val="0"/>
        <w:keepNext w:val="0"/>
        <w:pageBreakBefore w:val="0"/>
        <w:spacing w:line="480" w:lineRule="auto"/>
        <w:widowControl w:val="off"/>
        <w:rPr>
          <w:rFonts w:hint="eastAsia" w:ascii="仿宋" w:hAnsi="仿宋" w:eastAsia="仿宋" w:cs="仿宋"/>
          <w:b/>
          <w:bCs/>
          <w:color w:val="auto"/>
          <w:sz w:val="28"/>
          <w:szCs w:val="28"/>
          <w:highlight w:val="none"/>
          <w:lang w:val="en-US" w:eastAsia="zh-CN" w:bidi="ar-SA"/>
        </w:rPr>
        <w:outlineLvl w:val="9"/>
      </w:pPr>
      <w:r>
        <w:rPr>
          <w:rFonts w:hint="eastAsia" w:ascii="仿宋" w:hAnsi="仿宋" w:eastAsia="仿宋" w:cs="仿宋"/>
          <w:b/>
          <w:color w:val="auto"/>
          <w:sz w:val="28"/>
          <w:szCs w:val="28"/>
          <w:highlight w:val="none"/>
          <w:lang w:val="en-US" w:eastAsia="zh-CN" w:bidi="ar-SA"/>
        </w:rPr>
        <w:t xml:space="preserve">日  期：    年    月    日</w:t>
      </w:r>
      <w:r/>
    </w:p>
    <w:p>
      <w:pPr>
        <w:pageBreakBefore w:val="0"/>
        <w:rPr>
          <w:rFonts w:hint="eastAsia" w:ascii="仿宋" w:hAnsi="仿宋" w:eastAsia="仿宋" w:cs="仿宋"/>
          <w:b/>
          <w:bCs/>
          <w:color w:val="auto"/>
          <w:sz w:val="28"/>
          <w:szCs w:val="28"/>
          <w:highlight w:val="none"/>
          <w:lang w:val="en-US" w:eastAsia="zh-CN" w:bidi="ar-SA"/>
        </w:rPr>
        <w:outlineLvl w:val="9"/>
      </w:pPr>
      <w:r>
        <w:rPr>
          <w:rFonts w:hint="eastAsia" w:ascii="仿宋" w:hAnsi="仿宋" w:eastAsia="仿宋" w:cs="仿宋"/>
          <w:b/>
          <w:bCs/>
          <w:color w:val="auto"/>
          <w:sz w:val="28"/>
          <w:szCs w:val="28"/>
          <w:highlight w:val="none"/>
          <w:lang w:val="en-US" w:eastAsia="zh-CN" w:bidi="ar-SA"/>
        </w:rPr>
        <w:br w:type="page" w:clear="all"/>
      </w:r>
      <w:r/>
    </w:p>
    <w:p>
      <w:pPr>
        <w:numPr>
          <w:ilvl w:val="0"/>
          <w:numId w:val="4"/>
        </w:numPr>
        <w:ind w:left="0" w:firstLine="0"/>
        <w:jc w:val="center"/>
        <w:pageBreakBefore w:val="0"/>
        <w:widowControl w:val="off"/>
        <w:rPr>
          <w:rFonts w:hint="eastAsia" w:ascii="仿宋" w:hAnsi="仿宋" w:eastAsia="仿宋" w:cs="仿宋"/>
          <w:b/>
          <w:bCs/>
          <w:color w:val="auto"/>
          <w:sz w:val="28"/>
          <w:szCs w:val="28"/>
          <w:highlight w:val="none"/>
          <w:lang w:val="en-US" w:eastAsia="zh-CN" w:bidi="ar-SA"/>
        </w:rPr>
        <w:outlineLvl w:val="9"/>
      </w:pPr>
      <w:r>
        <w:rPr>
          <w:rFonts w:hint="eastAsia" w:ascii="仿宋" w:hAnsi="仿宋" w:eastAsia="仿宋" w:cs="仿宋"/>
          <w:b/>
          <w:bCs/>
          <w:color w:val="auto"/>
          <w:sz w:val="28"/>
          <w:szCs w:val="28"/>
          <w:highlight w:val="none"/>
          <w:lang w:val="en-US" w:eastAsia="zh-CN" w:bidi="ar-SA"/>
        </w:rPr>
        <w:t xml:space="preserve">通用合同条款</w:t>
      </w:r>
      <w:r/>
    </w:p>
    <w:p>
      <w:pPr>
        <w:ind w:firstLine="480"/>
        <w:jc w:val="left"/>
        <w:pageBreakBefore w:val="0"/>
        <w:widowControl/>
        <w:rPr>
          <w:rFonts w:hint="eastAsia" w:ascii="仿宋" w:hAnsi="仿宋" w:eastAsia="仿宋" w:cs="仿宋"/>
          <w:color w:val="auto"/>
          <w:sz w:val="24"/>
          <w:szCs w:val="22"/>
          <w:highlight w:val="none"/>
          <w:lang w:val="en-US" w:eastAsia="zh-CN" w:bidi="ar-SA"/>
        </w:rPr>
        <w:outlineLvl w:val="9"/>
      </w:pPr>
      <w:r>
        <w:rPr>
          <w:rFonts w:hint="eastAsia" w:ascii="仿宋" w:hAnsi="仿宋" w:eastAsia="仿宋" w:cs="仿宋"/>
          <w:color w:val="auto"/>
          <w:sz w:val="24"/>
          <w:szCs w:val="22"/>
          <w:highlight w:val="none"/>
          <w:lang w:val="en-US" w:eastAsia="zh-CN" w:bidi="ar-SA"/>
        </w:rPr>
        <w:t xml:space="preserve">“通用合同条款”采用《公路工程标准施工招标文件》（2018年版）的“通用合同条款”。</w:t>
      </w:r>
      <w:r/>
    </w:p>
    <w:p>
      <w:pPr>
        <w:numPr>
          <w:ilvl w:val="0"/>
          <w:numId w:val="4"/>
        </w:numPr>
        <w:ind w:left="0" w:firstLine="0"/>
        <w:jc w:val="center"/>
        <w:pageBreakBefore w:val="0"/>
        <w:widowControl w:val="off"/>
        <w:rPr>
          <w:rFonts w:hint="eastAsia" w:ascii="仿宋" w:hAnsi="仿宋" w:eastAsia="仿宋" w:cs="仿宋"/>
          <w:b/>
          <w:bCs/>
          <w:color w:val="auto"/>
          <w:sz w:val="28"/>
          <w:szCs w:val="28"/>
          <w:highlight w:val="none"/>
          <w:lang w:val="en-US" w:eastAsia="zh-CN" w:bidi="ar-SA"/>
        </w:rPr>
        <w:outlineLvl w:val="9"/>
      </w:pPr>
      <w:r>
        <w:rPr>
          <w:rFonts w:hint="eastAsia" w:ascii="仿宋" w:hAnsi="仿宋" w:eastAsia="仿宋" w:cs="仿宋"/>
          <w:b/>
          <w:bCs/>
          <w:color w:val="auto"/>
          <w:sz w:val="28"/>
          <w:szCs w:val="28"/>
          <w:highlight w:val="none"/>
          <w:lang w:val="en-US" w:eastAsia="zh-CN" w:bidi="ar-SA"/>
        </w:rPr>
        <w:t xml:space="preserve">专用合同条款</w:t>
      </w:r>
      <w:r/>
    </w:p>
    <w:p>
      <w:pPr>
        <w:jc w:val="center"/>
        <w:pageBreakBefore w:val="0"/>
        <w:spacing w:line="360" w:lineRule="auto"/>
        <w:widowControl w:val="off"/>
        <w:tabs>
          <w:tab w:val="left" w:pos="6857" w:leader="none"/>
          <w:tab w:val="left" w:pos="6907" w:leader="none"/>
        </w:tabs>
        <w:rPr>
          <w:rFonts w:hint="eastAsia" w:ascii="仿宋" w:hAnsi="仿宋" w:eastAsia="仿宋" w:cs="仿宋"/>
          <w:b/>
          <w:bCs/>
          <w:color w:val="auto"/>
          <w:sz w:val="28"/>
          <w:szCs w:val="28"/>
          <w:highlight w:val="none"/>
          <w:lang w:val="en-US" w:eastAsia="zh-CN" w:bidi="ar-SA"/>
        </w:rPr>
        <w:outlineLvl w:val="9"/>
      </w:pPr>
      <w:r/>
      <w:bookmarkStart w:id="81" w:name="_Toc8065"/>
      <w:r>
        <w:rPr>
          <w:rFonts w:hint="eastAsia" w:ascii="仿宋" w:hAnsi="仿宋" w:eastAsia="仿宋" w:cs="仿宋"/>
          <w:b/>
          <w:bCs/>
          <w:color w:val="auto"/>
          <w:sz w:val="28"/>
          <w:szCs w:val="28"/>
          <w:highlight w:val="none"/>
          <w:lang w:val="en-US" w:eastAsia="zh-CN" w:bidi="ar-SA"/>
        </w:rPr>
        <w:t xml:space="preserve">A.专用合同条款</w:t>
      </w:r>
      <w:bookmarkEnd w:id="81"/>
      <w:r/>
      <w:r/>
    </w:p>
    <w:p>
      <w:pPr>
        <w:jc w:val="left"/>
        <w:pageBreakBefore w:val="0"/>
        <w:widowControl/>
        <w:rPr>
          <w:rFonts w:hint="eastAsia" w:ascii="仿宋" w:hAnsi="仿宋" w:eastAsia="仿宋" w:cs="仿宋"/>
          <w:b/>
          <w:bCs/>
          <w:color w:val="auto"/>
          <w:sz w:val="24"/>
          <w:szCs w:val="22"/>
          <w:highlight w:val="none"/>
          <w:lang w:val="en-US" w:eastAsia="zh-CN" w:bidi="ar-SA"/>
        </w:rPr>
        <w:outlineLvl w:val="9"/>
      </w:pPr>
      <w:r>
        <w:rPr>
          <w:rFonts w:hint="eastAsia" w:ascii="仿宋" w:hAnsi="仿宋" w:eastAsia="仿宋" w:cs="仿宋"/>
          <w:b/>
          <w:bCs/>
          <w:color w:val="auto"/>
          <w:sz w:val="24"/>
          <w:szCs w:val="22"/>
          <w:highlight w:val="none"/>
          <w:lang w:val="en-US" w:eastAsia="zh-CN" w:bidi="ar-SA"/>
        </w:rPr>
        <w:t xml:space="preserve">“A．公路工程专用合同条款”的内容详见《公路工程标准施工招标文件》（2018年版）。</w:t>
      </w:r>
      <w:r/>
    </w:p>
    <w:p>
      <w:pPr>
        <w:numPr>
          <w:ilvl w:val="0"/>
          <w:numId w:val="5"/>
        </w:numPr>
        <w:jc w:val="center"/>
        <w:pageBreakBefore w:val="0"/>
        <w:spacing w:line="240" w:lineRule="auto"/>
        <w:widowControl w:val="off"/>
        <w:tabs>
          <w:tab w:val="left" w:pos="6857" w:leader="none"/>
          <w:tab w:val="left" w:pos="6907" w:leader="none"/>
        </w:tabs>
        <w:rPr>
          <w:rFonts w:hint="eastAsia" w:ascii="仿宋" w:hAnsi="仿宋" w:eastAsia="仿宋" w:cs="仿宋"/>
          <w:b/>
          <w:bCs/>
          <w:color w:val="auto"/>
          <w:sz w:val="28"/>
          <w:szCs w:val="28"/>
          <w:highlight w:val="none"/>
          <w:lang w:val="en-US" w:eastAsia="zh-CN" w:bidi="ar-SA"/>
        </w:rPr>
        <w:outlineLvl w:val="9"/>
      </w:pPr>
      <w:r/>
      <w:bookmarkStart w:id="82" w:name="_Toc6722"/>
      <w:r/>
      <w:bookmarkStart w:id="83" w:name="_Toc5271"/>
      <w:r>
        <w:rPr>
          <w:rFonts w:hint="eastAsia" w:ascii="仿宋" w:hAnsi="仿宋" w:eastAsia="仿宋" w:cs="仿宋"/>
          <w:b/>
          <w:bCs/>
          <w:color w:val="auto"/>
          <w:sz w:val="28"/>
          <w:szCs w:val="28"/>
          <w:highlight w:val="none"/>
          <w:lang w:val="en-US" w:eastAsia="zh-CN" w:bidi="ar-SA"/>
        </w:rPr>
        <w:t xml:space="preserve">项目专用合同条款</w:t>
      </w:r>
      <w:bookmarkEnd w:id="82"/>
      <w:r/>
      <w:bookmarkEnd w:id="83"/>
      <w:r/>
      <w:r/>
    </w:p>
    <w:p>
      <w:pPr>
        <w:jc w:val="center"/>
        <w:keepLines/>
        <w:keepNext/>
        <w:pageBreakBefore w:val="0"/>
        <w:spacing w:before="120" w:after="120" w:line="400" w:lineRule="exact"/>
        <w:rPr>
          <w:rFonts w:hint="eastAsia" w:ascii="仿宋" w:hAnsi="仿宋" w:eastAsia="仿宋" w:cs="仿宋"/>
          <w:b/>
          <w:color w:val="auto"/>
          <w:sz w:val="24"/>
          <w:szCs w:val="24"/>
        </w:rPr>
        <w:outlineLvl w:val="9"/>
      </w:pPr>
      <w:r/>
      <w:bookmarkStart w:id="84" w:name="_Toc503901924"/>
      <w:r/>
      <w:bookmarkStart w:id="85" w:name="_Toc432244511"/>
      <w:r/>
      <w:bookmarkStart w:id="86" w:name="_Toc238559204"/>
      <w:r/>
      <w:bookmarkStart w:id="87" w:name="_Toc234744455"/>
      <w:r/>
      <w:bookmarkStart w:id="88" w:name="_Toc503307432"/>
      <w:r/>
      <w:bookmarkStart w:id="89" w:name="_Toc234675087"/>
      <w:r>
        <w:rPr>
          <w:rFonts w:hint="eastAsia" w:ascii="仿宋" w:hAnsi="仿宋" w:eastAsia="仿宋" w:cs="仿宋"/>
          <w:b/>
          <w:color w:val="auto"/>
          <w:sz w:val="24"/>
          <w:szCs w:val="24"/>
        </w:rPr>
        <w:t xml:space="preserve">项目专用合同条款数据表</w:t>
      </w:r>
      <w:r/>
    </w:p>
    <w:tbl>
      <w:tblPr>
        <w:tblStyle w:val="85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9"/>
        <w:gridCol w:w="952"/>
        <w:gridCol w:w="7810"/>
      </w:tblGrid>
      <w:tr>
        <w:trPr>
          <w:jc w:val="center"/>
          <w:trHeight w:val="20"/>
        </w:trPr>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ind w:left="-111" w:right="-101" w:firstLine="105"/>
              <w:pageBreakBefore w:val="0"/>
              <w:rPr>
                <w:rFonts w:hint="eastAsia" w:ascii="仿宋" w:hAnsi="仿宋" w:eastAsia="仿宋" w:cs="仿宋"/>
                <w:color w:val="auto"/>
                <w:szCs w:val="21"/>
              </w:rPr>
              <w:outlineLvl w:val="9"/>
            </w:pPr>
            <w:r>
              <w:rPr>
                <w:rFonts w:hint="eastAsia" w:ascii="仿宋" w:hAnsi="仿宋" w:eastAsia="仿宋" w:cs="仿宋"/>
                <w:color w:val="auto"/>
                <w:szCs w:val="21"/>
              </w:rPr>
              <w:t xml:space="preserve">序号</w:t>
            </w:r>
            <w:r/>
          </w:p>
        </w:tc>
        <w:tc>
          <w:tcPr>
            <w:tcBorders>
              <w:top w:val="single" w:color="auto" w:sz="4" w:space="0"/>
              <w:left w:val="single" w:color="auto" w:sz="4" w:space="0"/>
              <w:bottom w:val="single" w:color="auto" w:sz="4" w:space="0"/>
              <w:right w:val="single" w:color="auto" w:sz="4" w:space="0"/>
            </w:tcBorders>
            <w:tcW w:w="952" w:type="dxa"/>
            <w:vAlign w:val="center"/>
            <w:textDirection w:val="lrTb"/>
            <w:noWrap w:val="false"/>
          </w:tcPr>
          <w:p>
            <w:pPr>
              <w:ind w:right="-101" w:firstLine="105"/>
              <w:pageBreakBefore w:val="0"/>
              <w:rPr>
                <w:rFonts w:hint="eastAsia" w:ascii="仿宋" w:hAnsi="仿宋" w:eastAsia="仿宋" w:cs="仿宋"/>
                <w:color w:val="auto"/>
                <w:szCs w:val="21"/>
              </w:rPr>
              <w:outlineLvl w:val="9"/>
            </w:pPr>
            <w:r>
              <w:rPr>
                <w:rFonts w:hint="eastAsia" w:ascii="仿宋" w:hAnsi="仿宋" w:eastAsia="仿宋" w:cs="仿宋"/>
                <w:color w:val="auto"/>
                <w:szCs w:val="21"/>
              </w:rPr>
              <w:t xml:space="preserve">条目号</w:t>
            </w:r>
            <w:r/>
          </w:p>
        </w:tc>
        <w:tc>
          <w:tcPr>
            <w:tcBorders>
              <w:top w:val="single" w:color="auto" w:sz="4" w:space="0"/>
              <w:left w:val="single" w:color="auto" w:sz="4" w:space="0"/>
              <w:bottom w:val="single" w:color="auto" w:sz="4" w:space="0"/>
              <w:right w:val="single" w:color="auto" w:sz="4" w:space="0"/>
            </w:tcBorders>
            <w:tcW w:w="7810" w:type="dxa"/>
            <w:vAlign w:val="center"/>
            <w:textDirection w:val="lrTb"/>
            <w:noWrap w:val="false"/>
          </w:tcPr>
          <w:p>
            <w:pPr>
              <w:jc w:val="center"/>
              <w:pageBreakBefore w:val="0"/>
              <w:rPr>
                <w:rFonts w:hint="eastAsia" w:ascii="仿宋" w:hAnsi="仿宋" w:eastAsia="仿宋" w:cs="仿宋"/>
                <w:color w:val="auto"/>
                <w:szCs w:val="21"/>
              </w:rPr>
              <w:outlineLvl w:val="9"/>
            </w:pPr>
            <w:r>
              <w:rPr>
                <w:rFonts w:hint="eastAsia" w:ascii="仿宋" w:hAnsi="仿宋" w:eastAsia="仿宋" w:cs="仿宋"/>
                <w:color w:val="auto"/>
                <w:szCs w:val="21"/>
              </w:rPr>
              <w:t xml:space="preserve">编列内容</w:t>
            </w:r>
            <w:r/>
          </w:p>
        </w:tc>
      </w:tr>
      <w:tr>
        <w:trPr>
          <w:jc w:val="center"/>
          <w:trHeight w:val="20"/>
        </w:trPr>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pageBreakBefore w:val="0"/>
              <w:rPr>
                <w:rFonts w:hint="eastAsia" w:ascii="仿宋" w:hAnsi="仿宋" w:eastAsia="仿宋" w:cs="仿宋"/>
                <w:color w:val="auto"/>
                <w:szCs w:val="21"/>
              </w:rPr>
              <w:outlineLvl w:val="9"/>
            </w:pPr>
            <w:r>
              <w:rPr>
                <w:rFonts w:hint="eastAsia" w:ascii="仿宋" w:hAnsi="仿宋" w:eastAsia="仿宋" w:cs="仿宋"/>
                <w:color w:val="auto"/>
                <w:szCs w:val="21"/>
              </w:rPr>
              <w:t xml:space="preserve">1</w:t>
            </w:r>
            <w:r/>
          </w:p>
        </w:tc>
        <w:tc>
          <w:tcPr>
            <w:tcBorders>
              <w:top w:val="single" w:color="auto" w:sz="4" w:space="0"/>
              <w:left w:val="single" w:color="auto" w:sz="4" w:space="0"/>
              <w:bottom w:val="single" w:color="auto" w:sz="4" w:space="0"/>
              <w:right w:val="single" w:color="auto" w:sz="4" w:space="0"/>
            </w:tcBorders>
            <w:tcW w:w="952" w:type="dxa"/>
            <w:vAlign w:val="center"/>
            <w:textDirection w:val="lrTb"/>
            <w:noWrap w:val="false"/>
          </w:tcPr>
          <w:p>
            <w:pPr>
              <w:jc w:val="center"/>
              <w:pageBreakBefore w:val="0"/>
              <w:rPr>
                <w:rFonts w:hint="eastAsia" w:ascii="仿宋" w:hAnsi="仿宋" w:eastAsia="仿宋" w:cs="仿宋"/>
                <w:color w:val="auto"/>
                <w:szCs w:val="21"/>
              </w:rPr>
              <w:outlineLvl w:val="9"/>
            </w:pPr>
            <w:r>
              <w:rPr>
                <w:rFonts w:hint="eastAsia" w:ascii="仿宋" w:hAnsi="仿宋" w:eastAsia="仿宋" w:cs="仿宋"/>
                <w:color w:val="auto"/>
                <w:szCs w:val="21"/>
              </w:rPr>
              <w:t xml:space="preserve">1.1.2.2</w:t>
            </w:r>
            <w:r/>
          </w:p>
        </w:tc>
        <w:tc>
          <w:tcPr>
            <w:tcBorders>
              <w:top w:val="single" w:color="auto" w:sz="4" w:space="0"/>
              <w:left w:val="single" w:color="auto" w:sz="4" w:space="0"/>
              <w:bottom w:val="single" w:color="auto" w:sz="4" w:space="0"/>
              <w:right w:val="single" w:color="auto" w:sz="4" w:space="0"/>
            </w:tcBorders>
            <w:tcW w:w="7810" w:type="dxa"/>
            <w:vAlign w:val="center"/>
            <w:textDirection w:val="lrTb"/>
            <w:noWrap w:val="false"/>
          </w:tcPr>
          <w:p>
            <w:pPr>
              <w:ind w:firstLine="258"/>
              <w:pageBreakBefore w:val="0"/>
              <w:spacing w:line="360" w:lineRule="exact"/>
              <w:rPr>
                <w:rFonts w:hint="eastAsia" w:ascii="仿宋" w:hAnsi="仿宋" w:eastAsia="仿宋" w:cs="仿宋"/>
                <w:color w:val="auto"/>
                <w:szCs w:val="21"/>
                <w:lang w:val="en-US" w:eastAsia="zh-CN"/>
              </w:rPr>
              <w:outlineLvl w:val="9"/>
            </w:pPr>
            <w:r>
              <w:rPr>
                <w:rFonts w:hint="eastAsia" w:ascii="仿宋" w:hAnsi="仿宋" w:eastAsia="仿宋" w:cs="仿宋"/>
                <w:color w:val="auto"/>
                <w:szCs w:val="21"/>
                <w:lang w:val="en-US" w:eastAsia="zh-CN"/>
              </w:rPr>
              <w:t xml:space="preserve">发包人：沭阳县公路事业发展中心</w:t>
            </w:r>
            <w:r/>
          </w:p>
          <w:p>
            <w:pPr>
              <w:ind w:firstLine="258"/>
              <w:pageBreakBefore w:val="0"/>
              <w:spacing w:line="360" w:lineRule="exact"/>
              <w:rPr>
                <w:rFonts w:hint="eastAsia" w:ascii="仿宋" w:hAnsi="仿宋" w:eastAsia="仿宋" w:cs="仿宋"/>
                <w:color w:val="auto"/>
                <w:szCs w:val="21"/>
                <w:lang w:val="en-US" w:eastAsia="zh-CN"/>
              </w:rPr>
              <w:outlineLvl w:val="9"/>
            </w:pPr>
            <w:r>
              <w:rPr>
                <w:rFonts w:hint="eastAsia" w:ascii="仿宋" w:hAnsi="仿宋" w:eastAsia="仿宋" w:cs="仿宋"/>
                <w:color w:val="auto"/>
                <w:szCs w:val="21"/>
                <w:lang w:val="en-US" w:eastAsia="zh-CN"/>
              </w:rPr>
              <w:t xml:space="preserve">地址：沭阳县杭州东路115号</w:t>
            </w:r>
            <w:r/>
          </w:p>
          <w:p>
            <w:pPr>
              <w:ind w:firstLine="258"/>
              <w:pageBreakBefore w:val="0"/>
              <w:spacing w:line="360" w:lineRule="exact"/>
              <w:rPr>
                <w:rFonts w:hint="eastAsia" w:ascii="仿宋" w:hAnsi="仿宋" w:eastAsia="仿宋" w:cs="仿宋"/>
                <w:color w:val="auto"/>
                <w:szCs w:val="21"/>
                <w:lang w:val="en-US"/>
              </w:rPr>
              <w:outlineLvl w:val="9"/>
            </w:pPr>
            <w:r>
              <w:rPr>
                <w:rFonts w:hint="eastAsia" w:ascii="仿宋" w:hAnsi="仿宋" w:eastAsia="仿宋" w:cs="仿宋"/>
                <w:color w:val="auto"/>
                <w:szCs w:val="21"/>
                <w:lang w:val="en-US" w:eastAsia="zh-CN"/>
              </w:rPr>
              <w:t xml:space="preserve">邮政编码：223600</w:t>
            </w:r>
            <w:r/>
          </w:p>
        </w:tc>
      </w:tr>
      <w:tr>
        <w:trPr>
          <w:jc w:val="center"/>
          <w:trHeight w:val="20"/>
        </w:trPr>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pageBreakBefore w:val="0"/>
              <w:rPr>
                <w:rFonts w:hint="eastAsia" w:ascii="仿宋" w:hAnsi="仿宋" w:eastAsia="仿宋" w:cs="仿宋"/>
                <w:color w:val="auto"/>
                <w:szCs w:val="21"/>
              </w:rPr>
              <w:outlineLvl w:val="9"/>
            </w:pPr>
            <w:r>
              <w:rPr>
                <w:rFonts w:hint="eastAsia" w:ascii="仿宋" w:hAnsi="仿宋" w:eastAsia="仿宋" w:cs="仿宋"/>
                <w:color w:val="auto"/>
                <w:szCs w:val="21"/>
              </w:rPr>
              <w:t xml:space="preserve">2</w:t>
            </w:r>
            <w:r/>
          </w:p>
        </w:tc>
        <w:tc>
          <w:tcPr>
            <w:tcBorders>
              <w:top w:val="single" w:color="auto" w:sz="4" w:space="0"/>
              <w:left w:val="single" w:color="auto" w:sz="4" w:space="0"/>
              <w:bottom w:val="single" w:color="auto" w:sz="4" w:space="0"/>
              <w:right w:val="single" w:color="auto" w:sz="4" w:space="0"/>
            </w:tcBorders>
            <w:tcW w:w="952" w:type="dxa"/>
            <w:vAlign w:val="center"/>
            <w:textDirection w:val="lrTb"/>
            <w:noWrap w:val="false"/>
          </w:tcPr>
          <w:p>
            <w:pPr>
              <w:jc w:val="center"/>
              <w:pageBreakBefore w:val="0"/>
              <w:rPr>
                <w:rFonts w:hint="eastAsia" w:ascii="仿宋" w:hAnsi="仿宋" w:eastAsia="仿宋" w:cs="仿宋"/>
                <w:color w:val="auto"/>
                <w:szCs w:val="21"/>
              </w:rPr>
              <w:outlineLvl w:val="9"/>
            </w:pPr>
            <w:r>
              <w:rPr>
                <w:rFonts w:hint="eastAsia" w:ascii="仿宋" w:hAnsi="仿宋" w:eastAsia="仿宋" w:cs="仿宋"/>
                <w:color w:val="auto"/>
                <w:szCs w:val="21"/>
              </w:rPr>
              <w:t xml:space="preserve">1.1.2.6</w:t>
            </w:r>
            <w:r/>
          </w:p>
        </w:tc>
        <w:tc>
          <w:tcPr>
            <w:tcBorders>
              <w:top w:val="single" w:color="auto" w:sz="4" w:space="0"/>
              <w:left w:val="single" w:color="auto" w:sz="4" w:space="0"/>
              <w:bottom w:val="single" w:color="auto" w:sz="4" w:space="0"/>
              <w:right w:val="single" w:color="auto" w:sz="4" w:space="0"/>
            </w:tcBorders>
            <w:tcW w:w="7810" w:type="dxa"/>
            <w:vAlign w:val="center"/>
            <w:textDirection w:val="lrTb"/>
            <w:noWrap w:val="false"/>
          </w:tcPr>
          <w:p>
            <w:pPr>
              <w:ind w:firstLine="258"/>
              <w:pageBreakBefore w:val="0"/>
              <w:spacing w:line="360" w:lineRule="exact"/>
              <w:rPr>
                <w:rFonts w:hint="eastAsia" w:ascii="仿宋" w:hAnsi="仿宋" w:eastAsia="仿宋" w:cs="仿宋"/>
                <w:color w:val="auto"/>
                <w:szCs w:val="21"/>
              </w:rPr>
              <w:outlineLvl w:val="9"/>
            </w:pPr>
            <w:r>
              <w:rPr>
                <w:rFonts w:hint="eastAsia" w:ascii="仿宋" w:hAnsi="仿宋" w:eastAsia="仿宋" w:cs="仿宋"/>
                <w:color w:val="auto"/>
                <w:szCs w:val="21"/>
              </w:rPr>
              <w:t xml:space="preserve">监 理 人：将在合同协议书中明确</w:t>
            </w:r>
            <w:r/>
          </w:p>
          <w:p>
            <w:pPr>
              <w:ind w:firstLine="258"/>
              <w:pageBreakBefore w:val="0"/>
              <w:spacing w:line="360" w:lineRule="exact"/>
              <w:rPr>
                <w:rFonts w:hint="eastAsia" w:ascii="仿宋" w:hAnsi="仿宋" w:eastAsia="仿宋" w:cs="仿宋"/>
                <w:color w:val="auto"/>
                <w:szCs w:val="21"/>
              </w:rPr>
              <w:outlineLvl w:val="9"/>
            </w:pPr>
            <w:r>
              <w:rPr>
                <w:rFonts w:hint="eastAsia" w:ascii="仿宋" w:hAnsi="仿宋" w:eastAsia="仿宋" w:cs="仿宋"/>
                <w:color w:val="auto"/>
                <w:szCs w:val="21"/>
              </w:rPr>
              <w:t xml:space="preserve">地    址：将在合同协议书中明确</w:t>
            </w:r>
            <w:r/>
          </w:p>
          <w:p>
            <w:pPr>
              <w:ind w:firstLine="258"/>
              <w:pageBreakBefore w:val="0"/>
              <w:spacing w:line="360" w:lineRule="exact"/>
              <w:rPr>
                <w:rFonts w:hint="eastAsia" w:ascii="仿宋" w:hAnsi="仿宋" w:eastAsia="仿宋" w:cs="仿宋"/>
                <w:color w:val="auto"/>
                <w:szCs w:val="21"/>
              </w:rPr>
              <w:outlineLvl w:val="9"/>
            </w:pPr>
            <w:r>
              <w:rPr>
                <w:rFonts w:hint="eastAsia" w:ascii="仿宋" w:hAnsi="仿宋" w:eastAsia="仿宋" w:cs="仿宋"/>
                <w:color w:val="auto"/>
                <w:szCs w:val="21"/>
              </w:rPr>
              <w:t xml:space="preserve">邮政编码：将在合同协议书中明确</w:t>
            </w:r>
            <w:r/>
          </w:p>
        </w:tc>
      </w:tr>
      <w:tr>
        <w:trPr>
          <w:jc w:val="center"/>
          <w:trHeight w:val="20"/>
        </w:trPr>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pageBreakBefore w:val="0"/>
              <w:rPr>
                <w:rFonts w:hint="eastAsia" w:ascii="仿宋" w:hAnsi="仿宋" w:eastAsia="仿宋" w:cs="仿宋"/>
                <w:color w:val="auto"/>
                <w:szCs w:val="21"/>
              </w:rPr>
              <w:outlineLvl w:val="9"/>
            </w:pPr>
            <w:r>
              <w:rPr>
                <w:rFonts w:hint="eastAsia" w:ascii="仿宋" w:hAnsi="仿宋" w:eastAsia="仿宋" w:cs="仿宋"/>
                <w:color w:val="auto"/>
                <w:szCs w:val="21"/>
              </w:rPr>
              <w:t xml:space="preserve">3</w:t>
            </w:r>
            <w:r/>
          </w:p>
        </w:tc>
        <w:tc>
          <w:tcPr>
            <w:tcBorders>
              <w:top w:val="single" w:color="auto" w:sz="4" w:space="0"/>
              <w:left w:val="single" w:color="auto" w:sz="4" w:space="0"/>
              <w:bottom w:val="single" w:color="auto" w:sz="4" w:space="0"/>
              <w:right w:val="single" w:color="auto" w:sz="4" w:space="0"/>
            </w:tcBorders>
            <w:tcW w:w="952" w:type="dxa"/>
            <w:vAlign w:val="center"/>
            <w:textDirection w:val="lrTb"/>
            <w:noWrap w:val="false"/>
          </w:tcPr>
          <w:p>
            <w:pPr>
              <w:jc w:val="center"/>
              <w:pageBreakBefore w:val="0"/>
              <w:rPr>
                <w:rFonts w:hint="eastAsia" w:ascii="仿宋" w:hAnsi="仿宋" w:eastAsia="仿宋" w:cs="仿宋"/>
                <w:color w:val="auto"/>
                <w:szCs w:val="21"/>
              </w:rPr>
              <w:outlineLvl w:val="9"/>
            </w:pPr>
            <w:r>
              <w:rPr>
                <w:rFonts w:hint="eastAsia" w:ascii="仿宋" w:hAnsi="仿宋" w:eastAsia="仿宋" w:cs="仿宋"/>
                <w:color w:val="auto"/>
                <w:szCs w:val="21"/>
              </w:rPr>
              <w:t xml:space="preserve">1.1.4.5</w:t>
            </w:r>
            <w:r/>
          </w:p>
        </w:tc>
        <w:tc>
          <w:tcPr>
            <w:tcBorders>
              <w:top w:val="single" w:color="auto" w:sz="4" w:space="0"/>
              <w:left w:val="single" w:color="auto" w:sz="4" w:space="0"/>
              <w:bottom w:val="single" w:color="auto" w:sz="4" w:space="0"/>
              <w:right w:val="single" w:color="auto" w:sz="4" w:space="0"/>
            </w:tcBorders>
            <w:tcW w:w="7810" w:type="dxa"/>
            <w:vAlign w:val="center"/>
            <w:textDirection w:val="lrTb"/>
            <w:noWrap w:val="false"/>
          </w:tcPr>
          <w:p>
            <w:pPr>
              <w:ind w:firstLine="258"/>
              <w:pageBreakBefore w:val="0"/>
              <w:spacing w:line="360" w:lineRule="exact"/>
              <w:rPr>
                <w:rFonts w:hint="eastAsia" w:ascii="仿宋" w:hAnsi="仿宋" w:eastAsia="仿宋" w:cs="仿宋"/>
                <w:color w:val="auto"/>
                <w:szCs w:val="21"/>
                <w:lang w:eastAsia="zh-CN"/>
              </w:rPr>
              <w:outlineLvl w:val="9"/>
            </w:pPr>
            <w:r>
              <w:rPr>
                <w:rFonts w:hint="eastAsia" w:ascii="仿宋" w:hAnsi="仿宋" w:eastAsia="仿宋" w:cs="仿宋"/>
                <w:color w:val="auto"/>
                <w:szCs w:val="21"/>
              </w:rPr>
              <w:t xml:space="preserve">缺陷责任期：</w:t>
            </w:r>
            <w:r>
              <w:rPr>
                <w:rFonts w:hint="eastAsia" w:ascii="仿宋" w:hAnsi="仿宋" w:eastAsia="仿宋" w:cs="仿宋"/>
                <w:color w:val="auto"/>
                <w:szCs w:val="21"/>
                <w:lang w:val="en-US" w:eastAsia="zh-CN"/>
              </w:rPr>
              <w:t xml:space="preserve">无。</w:t>
            </w:r>
            <w:r/>
          </w:p>
        </w:tc>
      </w:tr>
      <w:tr>
        <w:trPr>
          <w:jc w:val="center"/>
          <w:trHeight w:val="20"/>
        </w:trPr>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pageBreakBefore w:val="0"/>
              <w:rPr>
                <w:rFonts w:hint="eastAsia" w:ascii="仿宋" w:hAnsi="仿宋" w:eastAsia="仿宋" w:cs="仿宋"/>
                <w:color w:val="auto"/>
                <w:szCs w:val="21"/>
              </w:rPr>
              <w:outlineLvl w:val="9"/>
            </w:pPr>
            <w:r>
              <w:rPr>
                <w:rFonts w:hint="eastAsia" w:ascii="仿宋" w:hAnsi="仿宋" w:eastAsia="仿宋" w:cs="仿宋"/>
                <w:color w:val="auto"/>
                <w:szCs w:val="21"/>
              </w:rPr>
              <w:t xml:space="preserve">4</w:t>
            </w:r>
            <w:r/>
          </w:p>
        </w:tc>
        <w:tc>
          <w:tcPr>
            <w:tcBorders>
              <w:top w:val="single" w:color="auto" w:sz="4" w:space="0"/>
              <w:left w:val="single" w:color="auto" w:sz="4" w:space="0"/>
              <w:bottom w:val="single" w:color="auto" w:sz="4" w:space="0"/>
              <w:right w:val="single" w:color="auto" w:sz="4" w:space="0"/>
            </w:tcBorders>
            <w:tcW w:w="952" w:type="dxa"/>
            <w:vAlign w:val="center"/>
            <w:textDirection w:val="lrTb"/>
            <w:noWrap w:val="false"/>
          </w:tcPr>
          <w:p>
            <w:pPr>
              <w:jc w:val="center"/>
              <w:pageBreakBefore w:val="0"/>
              <w:rPr>
                <w:rFonts w:hint="eastAsia" w:ascii="仿宋" w:hAnsi="仿宋" w:eastAsia="仿宋" w:cs="仿宋"/>
                <w:color w:val="auto"/>
                <w:szCs w:val="21"/>
              </w:rPr>
              <w:outlineLvl w:val="9"/>
            </w:pPr>
            <w:r>
              <w:rPr>
                <w:rFonts w:hint="eastAsia" w:ascii="仿宋" w:hAnsi="仿宋" w:eastAsia="仿宋" w:cs="仿宋"/>
                <w:color w:val="auto"/>
                <w:szCs w:val="21"/>
              </w:rPr>
              <w:t xml:space="preserve">3.1.1</w:t>
            </w:r>
            <w:r/>
          </w:p>
        </w:tc>
        <w:tc>
          <w:tcPr>
            <w:tcBorders>
              <w:top w:val="single" w:color="auto" w:sz="4" w:space="0"/>
              <w:left w:val="single" w:color="auto" w:sz="4" w:space="0"/>
              <w:bottom w:val="single" w:color="auto" w:sz="4" w:space="0"/>
              <w:right w:val="single" w:color="auto" w:sz="4" w:space="0"/>
            </w:tcBorders>
            <w:tcW w:w="7810" w:type="dxa"/>
            <w:vAlign w:val="center"/>
            <w:textDirection w:val="lrTb"/>
            <w:noWrap w:val="false"/>
          </w:tcPr>
          <w:p>
            <w:pPr>
              <w:ind w:firstLine="210"/>
              <w:pageBreakBefore w:val="0"/>
              <w:spacing w:line="360" w:lineRule="exact"/>
              <w:rPr>
                <w:rFonts w:hint="eastAsia" w:ascii="仿宋" w:hAnsi="仿宋" w:eastAsia="仿宋" w:cs="仿宋"/>
                <w:color w:val="auto"/>
                <w:szCs w:val="24"/>
              </w:rPr>
              <w:outlineLvl w:val="9"/>
            </w:pPr>
            <w:r>
              <w:rPr>
                <w:rFonts w:hint="eastAsia" w:ascii="仿宋" w:hAnsi="仿宋" w:eastAsia="仿宋" w:cs="仿宋"/>
                <w:color w:val="auto"/>
                <w:szCs w:val="24"/>
              </w:rPr>
              <w:t xml:space="preserve">监理人在行使下列权力前需要经发包人事先批准：</w:t>
            </w:r>
            <w:r/>
          </w:p>
          <w:p>
            <w:pPr>
              <w:ind w:firstLine="105"/>
              <w:pageBreakBefore w:val="0"/>
              <w:spacing w:line="360" w:lineRule="exact"/>
              <w:rPr>
                <w:rFonts w:hint="eastAsia" w:ascii="仿宋" w:hAnsi="仿宋" w:eastAsia="仿宋" w:cs="仿宋"/>
                <w:color w:val="auto"/>
                <w:szCs w:val="24"/>
              </w:rPr>
              <w:outlineLvl w:val="9"/>
            </w:pPr>
            <w:r>
              <w:rPr>
                <w:rFonts w:hint="eastAsia" w:ascii="仿宋" w:hAnsi="仿宋" w:eastAsia="仿宋" w:cs="仿宋"/>
                <w:color w:val="auto"/>
                <w:szCs w:val="24"/>
              </w:rPr>
              <w:t xml:space="preserve">（6）根据第15.3款发出的变更指示，所有单项工程变更不论金额大小均需经发包人签署同意意见后，由承包人实施。</w:t>
            </w:r>
            <w:r/>
          </w:p>
        </w:tc>
      </w:tr>
      <w:tr>
        <w:trPr>
          <w:jc w:val="center"/>
          <w:trHeight w:val="20"/>
        </w:trPr>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pageBreakBefore w:val="0"/>
              <w:rPr>
                <w:rFonts w:hint="eastAsia" w:ascii="仿宋" w:hAnsi="仿宋" w:eastAsia="仿宋" w:cs="仿宋"/>
                <w:color w:val="auto"/>
                <w:szCs w:val="21"/>
              </w:rPr>
              <w:outlineLvl w:val="9"/>
            </w:pPr>
            <w:r>
              <w:rPr>
                <w:rFonts w:hint="eastAsia" w:ascii="仿宋" w:hAnsi="仿宋" w:eastAsia="仿宋" w:cs="仿宋"/>
                <w:color w:val="auto"/>
                <w:szCs w:val="21"/>
              </w:rPr>
              <w:t xml:space="preserve">5</w:t>
            </w:r>
            <w:r/>
          </w:p>
        </w:tc>
        <w:tc>
          <w:tcPr>
            <w:tcBorders>
              <w:top w:val="single" w:color="auto" w:sz="4" w:space="0"/>
              <w:left w:val="single" w:color="auto" w:sz="4" w:space="0"/>
              <w:bottom w:val="single" w:color="auto" w:sz="4" w:space="0"/>
              <w:right w:val="single" w:color="auto" w:sz="4" w:space="0"/>
            </w:tcBorders>
            <w:tcW w:w="952" w:type="dxa"/>
            <w:vAlign w:val="center"/>
            <w:textDirection w:val="lrTb"/>
            <w:noWrap w:val="false"/>
          </w:tcPr>
          <w:p>
            <w:pPr>
              <w:jc w:val="center"/>
              <w:pageBreakBefore w:val="0"/>
              <w:rPr>
                <w:rFonts w:hint="eastAsia" w:ascii="仿宋" w:hAnsi="仿宋" w:eastAsia="仿宋" w:cs="仿宋"/>
                <w:color w:val="auto"/>
                <w:szCs w:val="21"/>
              </w:rPr>
              <w:outlineLvl w:val="9"/>
            </w:pPr>
            <w:r>
              <w:rPr>
                <w:rFonts w:hint="eastAsia" w:ascii="仿宋" w:hAnsi="仿宋" w:eastAsia="仿宋" w:cs="仿宋"/>
                <w:color w:val="auto"/>
                <w:szCs w:val="21"/>
              </w:rPr>
              <w:t xml:space="preserve">5.2.1</w:t>
            </w:r>
            <w:r/>
          </w:p>
        </w:tc>
        <w:tc>
          <w:tcPr>
            <w:tcBorders>
              <w:top w:val="single" w:color="auto" w:sz="4" w:space="0"/>
              <w:left w:val="single" w:color="auto" w:sz="4" w:space="0"/>
              <w:bottom w:val="single" w:color="auto" w:sz="4" w:space="0"/>
              <w:right w:val="single" w:color="auto" w:sz="4" w:space="0"/>
            </w:tcBorders>
            <w:tcW w:w="7810" w:type="dxa"/>
            <w:vAlign w:val="center"/>
            <w:textDirection w:val="lrTb"/>
            <w:noWrap w:val="false"/>
          </w:tcPr>
          <w:p>
            <w:pPr>
              <w:ind w:firstLine="210"/>
              <w:pageBreakBefore w:val="0"/>
              <w:spacing w:line="360" w:lineRule="exact"/>
              <w:rPr>
                <w:rFonts w:hint="eastAsia" w:ascii="仿宋" w:hAnsi="仿宋" w:eastAsia="仿宋" w:cs="仿宋"/>
                <w:color w:val="auto"/>
                <w:szCs w:val="24"/>
              </w:rPr>
              <w:outlineLvl w:val="9"/>
            </w:pPr>
            <w:r>
              <w:rPr>
                <w:rFonts w:hint="eastAsia" w:ascii="仿宋" w:hAnsi="仿宋" w:eastAsia="仿宋" w:cs="仿宋"/>
                <w:color w:val="auto"/>
                <w:szCs w:val="24"/>
              </w:rPr>
              <w:t xml:space="preserve">发包人是否提供材料和工程设备：</w:t>
            </w:r>
            <w:r>
              <w:rPr>
                <w:rFonts w:hint="eastAsia" w:ascii="仿宋" w:hAnsi="仿宋" w:eastAsia="仿宋" w:cs="仿宋"/>
                <w:color w:val="auto"/>
                <w:szCs w:val="24"/>
                <w:u w:val="single"/>
              </w:rPr>
              <w:t xml:space="preserve">否</w:t>
            </w:r>
            <w:r/>
          </w:p>
        </w:tc>
      </w:tr>
      <w:tr>
        <w:trPr>
          <w:jc w:val="center"/>
          <w:trHeight w:val="20"/>
        </w:trPr>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pageBreakBefore w:val="0"/>
              <w:rPr>
                <w:rFonts w:hint="eastAsia" w:ascii="仿宋" w:hAnsi="仿宋" w:eastAsia="仿宋" w:cs="仿宋"/>
                <w:color w:val="auto"/>
                <w:szCs w:val="21"/>
              </w:rPr>
              <w:outlineLvl w:val="9"/>
            </w:pPr>
            <w:r>
              <w:rPr>
                <w:rFonts w:hint="eastAsia" w:ascii="仿宋" w:hAnsi="仿宋" w:eastAsia="仿宋" w:cs="仿宋"/>
                <w:color w:val="auto"/>
                <w:szCs w:val="21"/>
              </w:rPr>
              <w:t xml:space="preserve">6</w:t>
            </w:r>
            <w:r/>
          </w:p>
        </w:tc>
        <w:tc>
          <w:tcPr>
            <w:tcBorders>
              <w:top w:val="single" w:color="auto" w:sz="4" w:space="0"/>
              <w:left w:val="single" w:color="auto" w:sz="4" w:space="0"/>
              <w:bottom w:val="single" w:color="auto" w:sz="4" w:space="0"/>
              <w:right w:val="single" w:color="auto" w:sz="4" w:space="0"/>
            </w:tcBorders>
            <w:tcW w:w="952" w:type="dxa"/>
            <w:vAlign w:val="center"/>
            <w:textDirection w:val="lrTb"/>
            <w:noWrap w:val="false"/>
          </w:tcPr>
          <w:p>
            <w:pPr>
              <w:jc w:val="center"/>
              <w:pageBreakBefore w:val="0"/>
              <w:rPr>
                <w:rFonts w:hint="eastAsia" w:ascii="仿宋" w:hAnsi="仿宋" w:eastAsia="仿宋" w:cs="仿宋"/>
                <w:color w:val="auto"/>
                <w:szCs w:val="21"/>
              </w:rPr>
              <w:outlineLvl w:val="9"/>
            </w:pPr>
            <w:r>
              <w:rPr>
                <w:rFonts w:hint="eastAsia" w:ascii="仿宋" w:hAnsi="仿宋" w:eastAsia="仿宋" w:cs="仿宋"/>
                <w:color w:val="auto"/>
                <w:szCs w:val="21"/>
              </w:rPr>
              <w:t xml:space="preserve">6.2</w:t>
            </w:r>
            <w:r/>
          </w:p>
        </w:tc>
        <w:tc>
          <w:tcPr>
            <w:tcBorders>
              <w:top w:val="single" w:color="auto" w:sz="4" w:space="0"/>
              <w:left w:val="single" w:color="auto" w:sz="4" w:space="0"/>
              <w:bottom w:val="single" w:color="auto" w:sz="4" w:space="0"/>
              <w:right w:val="single" w:color="auto" w:sz="4" w:space="0"/>
            </w:tcBorders>
            <w:tcW w:w="7810" w:type="dxa"/>
            <w:vAlign w:val="center"/>
            <w:textDirection w:val="lrTb"/>
            <w:noWrap w:val="false"/>
          </w:tcPr>
          <w:p>
            <w:pPr>
              <w:ind w:firstLine="210"/>
              <w:pageBreakBefore w:val="0"/>
              <w:spacing w:line="360" w:lineRule="exact"/>
              <w:rPr>
                <w:rFonts w:hint="eastAsia" w:ascii="仿宋" w:hAnsi="仿宋" w:eastAsia="仿宋" w:cs="仿宋"/>
                <w:color w:val="auto"/>
                <w:szCs w:val="21"/>
              </w:rPr>
              <w:outlineLvl w:val="9"/>
            </w:pPr>
            <w:r>
              <w:rPr>
                <w:rFonts w:hint="eastAsia" w:ascii="仿宋" w:hAnsi="仿宋" w:eastAsia="仿宋" w:cs="仿宋"/>
                <w:color w:val="auto"/>
                <w:szCs w:val="24"/>
              </w:rPr>
              <w:t xml:space="preserve">发包人是否提供施工设备和临时设备：</w:t>
            </w:r>
            <w:r>
              <w:rPr>
                <w:rFonts w:hint="eastAsia" w:ascii="仿宋" w:hAnsi="仿宋" w:eastAsia="仿宋" w:cs="仿宋"/>
                <w:color w:val="auto"/>
                <w:szCs w:val="24"/>
                <w:u w:val="single"/>
              </w:rPr>
              <w:t xml:space="preserve">否</w:t>
            </w:r>
            <w:r/>
          </w:p>
        </w:tc>
      </w:tr>
      <w:tr>
        <w:trPr>
          <w:jc w:val="center"/>
          <w:trHeight w:val="20"/>
        </w:trPr>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pageBreakBefore w:val="0"/>
              <w:rPr>
                <w:rFonts w:hint="eastAsia" w:ascii="仿宋" w:hAnsi="仿宋" w:eastAsia="仿宋" w:cs="仿宋"/>
                <w:color w:val="auto"/>
                <w:szCs w:val="21"/>
              </w:rPr>
              <w:outlineLvl w:val="9"/>
            </w:pPr>
            <w:r>
              <w:rPr>
                <w:rFonts w:hint="eastAsia" w:ascii="仿宋" w:hAnsi="仿宋" w:eastAsia="仿宋" w:cs="仿宋"/>
                <w:color w:val="auto"/>
                <w:szCs w:val="21"/>
              </w:rPr>
              <w:t xml:space="preserve">7</w:t>
            </w:r>
            <w:r/>
          </w:p>
        </w:tc>
        <w:tc>
          <w:tcPr>
            <w:tcBorders>
              <w:top w:val="single" w:color="auto" w:sz="4" w:space="0"/>
              <w:left w:val="single" w:color="auto" w:sz="4" w:space="0"/>
              <w:bottom w:val="single" w:color="auto" w:sz="4" w:space="0"/>
              <w:right w:val="single" w:color="auto" w:sz="4" w:space="0"/>
            </w:tcBorders>
            <w:tcW w:w="952" w:type="dxa"/>
            <w:vAlign w:val="center"/>
            <w:textDirection w:val="lrTb"/>
            <w:noWrap w:val="false"/>
          </w:tcPr>
          <w:p>
            <w:pPr>
              <w:jc w:val="center"/>
              <w:pageBreakBefore w:val="0"/>
              <w:rPr>
                <w:rFonts w:hint="eastAsia" w:ascii="仿宋" w:hAnsi="仿宋" w:eastAsia="仿宋" w:cs="仿宋"/>
                <w:color w:val="auto"/>
                <w:szCs w:val="21"/>
              </w:rPr>
              <w:outlineLvl w:val="9"/>
            </w:pPr>
            <w:r>
              <w:rPr>
                <w:rFonts w:hint="eastAsia" w:ascii="仿宋" w:hAnsi="仿宋" w:eastAsia="仿宋" w:cs="仿宋"/>
                <w:color w:val="auto"/>
                <w:szCs w:val="21"/>
              </w:rPr>
              <w:t xml:space="preserve">8.1.1</w:t>
            </w:r>
            <w:r/>
          </w:p>
        </w:tc>
        <w:tc>
          <w:tcPr>
            <w:tcBorders>
              <w:top w:val="single" w:color="auto" w:sz="4" w:space="0"/>
              <w:left w:val="single" w:color="auto" w:sz="4" w:space="0"/>
              <w:bottom w:val="single" w:color="auto" w:sz="4" w:space="0"/>
              <w:right w:val="single" w:color="auto" w:sz="4" w:space="0"/>
            </w:tcBorders>
            <w:tcW w:w="7810" w:type="dxa"/>
            <w:vAlign w:val="center"/>
            <w:textDirection w:val="lrTb"/>
            <w:noWrap w:val="false"/>
          </w:tcPr>
          <w:p>
            <w:pPr>
              <w:ind w:firstLine="210"/>
              <w:pageBreakBefore w:val="0"/>
              <w:spacing w:line="360" w:lineRule="exact"/>
              <w:rPr>
                <w:rFonts w:hint="eastAsia" w:ascii="仿宋" w:hAnsi="仿宋" w:eastAsia="仿宋" w:cs="仿宋"/>
                <w:color w:val="auto"/>
                <w:szCs w:val="21"/>
                <w:u w:val="single"/>
              </w:rPr>
              <w:outlineLvl w:val="9"/>
            </w:pPr>
            <w:r>
              <w:rPr>
                <w:rFonts w:hint="eastAsia" w:ascii="仿宋" w:hAnsi="仿宋" w:eastAsia="仿宋" w:cs="仿宋"/>
                <w:color w:val="auto"/>
                <w:szCs w:val="21"/>
              </w:rPr>
              <w:t xml:space="preserve">发包人提供测量基准点、基准线和水准点及其书面资料的期限：</w:t>
            </w:r>
            <w:r>
              <w:rPr>
                <w:rFonts w:hint="eastAsia" w:ascii="仿宋" w:hAnsi="仿宋" w:eastAsia="仿宋" w:cs="仿宋"/>
                <w:color w:val="auto"/>
                <w:szCs w:val="24"/>
                <w:u w:val="single"/>
              </w:rPr>
              <w:t xml:space="preserve">发出开工通知后7天内；</w:t>
            </w:r>
            <w:r/>
          </w:p>
          <w:p>
            <w:pPr>
              <w:ind w:firstLine="210"/>
              <w:pageBreakBefore w:val="0"/>
              <w:spacing w:line="360" w:lineRule="exact"/>
              <w:rPr>
                <w:rFonts w:hint="eastAsia" w:ascii="仿宋" w:hAnsi="仿宋" w:eastAsia="仿宋" w:cs="仿宋"/>
                <w:color w:val="auto"/>
                <w:szCs w:val="21"/>
              </w:rPr>
              <w:outlineLvl w:val="9"/>
            </w:pPr>
            <w:r>
              <w:rPr>
                <w:rFonts w:hint="eastAsia" w:ascii="仿宋" w:hAnsi="仿宋" w:eastAsia="仿宋" w:cs="仿宋"/>
                <w:color w:val="auto"/>
                <w:szCs w:val="21"/>
              </w:rPr>
              <w:t xml:space="preserve">承包人将施工控制网资料报送监理人审批的期限：</w:t>
            </w:r>
            <w:r>
              <w:rPr>
                <w:rFonts w:hint="eastAsia" w:ascii="仿宋" w:hAnsi="仿宋" w:eastAsia="仿宋" w:cs="仿宋"/>
                <w:color w:val="auto"/>
                <w:szCs w:val="24"/>
                <w:u w:val="single"/>
              </w:rPr>
              <w:t xml:space="preserve">在收到发包人提供的上述资料后28天内。</w:t>
            </w:r>
            <w:r/>
          </w:p>
        </w:tc>
      </w:tr>
      <w:tr>
        <w:trPr>
          <w:jc w:val="center"/>
          <w:trHeight w:val="20"/>
        </w:trPr>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pageBreakBefore w:val="0"/>
              <w:rPr>
                <w:rFonts w:hint="eastAsia" w:ascii="仿宋" w:hAnsi="仿宋" w:eastAsia="仿宋" w:cs="仿宋"/>
                <w:color w:val="auto"/>
                <w:szCs w:val="21"/>
              </w:rPr>
              <w:outlineLvl w:val="9"/>
            </w:pPr>
            <w:r>
              <w:rPr>
                <w:rFonts w:hint="eastAsia" w:ascii="仿宋" w:hAnsi="仿宋" w:eastAsia="仿宋" w:cs="仿宋"/>
                <w:color w:val="auto"/>
                <w:szCs w:val="21"/>
              </w:rPr>
              <w:t xml:space="preserve">8</w:t>
            </w:r>
            <w:r/>
          </w:p>
        </w:tc>
        <w:tc>
          <w:tcPr>
            <w:tcBorders>
              <w:top w:val="single" w:color="auto" w:sz="4" w:space="0"/>
              <w:left w:val="single" w:color="auto" w:sz="4" w:space="0"/>
              <w:bottom w:val="single" w:color="auto" w:sz="4" w:space="0"/>
              <w:right w:val="single" w:color="auto" w:sz="4" w:space="0"/>
            </w:tcBorders>
            <w:tcW w:w="952" w:type="dxa"/>
            <w:vAlign w:val="center"/>
            <w:textDirection w:val="lrTb"/>
            <w:noWrap w:val="false"/>
          </w:tcPr>
          <w:p>
            <w:pPr>
              <w:jc w:val="center"/>
              <w:pageBreakBefore w:val="0"/>
              <w:rPr>
                <w:rFonts w:hint="eastAsia" w:ascii="仿宋" w:hAnsi="仿宋" w:eastAsia="仿宋" w:cs="仿宋"/>
                <w:color w:val="auto"/>
                <w:szCs w:val="21"/>
              </w:rPr>
              <w:outlineLvl w:val="9"/>
            </w:pPr>
            <w:r>
              <w:rPr>
                <w:rFonts w:hint="eastAsia" w:ascii="仿宋" w:hAnsi="仿宋" w:eastAsia="仿宋" w:cs="仿宋"/>
                <w:color w:val="auto"/>
                <w:szCs w:val="21"/>
              </w:rPr>
              <w:t xml:space="preserve">11.5</w:t>
            </w:r>
            <w:r/>
          </w:p>
        </w:tc>
        <w:tc>
          <w:tcPr>
            <w:tcBorders>
              <w:top w:val="single" w:color="auto" w:sz="4" w:space="0"/>
              <w:left w:val="single" w:color="auto" w:sz="4" w:space="0"/>
              <w:bottom w:val="single" w:color="auto" w:sz="4" w:space="0"/>
              <w:right w:val="single" w:color="auto" w:sz="4" w:space="0"/>
            </w:tcBorders>
            <w:tcW w:w="7810" w:type="dxa"/>
            <w:vAlign w:val="center"/>
            <w:textDirection w:val="lrTb"/>
            <w:noWrap w:val="false"/>
          </w:tcPr>
          <w:p>
            <w:pPr>
              <w:ind w:firstLine="210"/>
              <w:pageBreakBefore w:val="0"/>
              <w:spacing w:line="360" w:lineRule="exact"/>
              <w:rPr>
                <w:rFonts w:hint="eastAsia" w:ascii="仿宋" w:hAnsi="仿宋" w:eastAsia="仿宋" w:cs="仿宋"/>
                <w:color w:val="auto"/>
                <w:szCs w:val="21"/>
              </w:rPr>
              <w:outlineLvl w:val="9"/>
            </w:pPr>
            <w:r>
              <w:rPr>
                <w:rFonts w:hint="eastAsia" w:ascii="仿宋" w:hAnsi="仿宋" w:eastAsia="仿宋" w:cs="仿宋"/>
                <w:color w:val="auto"/>
                <w:szCs w:val="21"/>
              </w:rPr>
              <w:t xml:space="preserve">逾期交工违约金：</w:t>
            </w:r>
            <w:r>
              <w:rPr>
                <w:rFonts w:hint="eastAsia" w:ascii="仿宋" w:hAnsi="仿宋" w:eastAsia="仿宋" w:cs="仿宋"/>
                <w:color w:val="auto"/>
                <w:szCs w:val="24"/>
                <w:u w:val="single"/>
              </w:rPr>
              <w:t xml:space="preserve">1000元</w:t>
            </w:r>
            <w:r>
              <w:rPr>
                <w:rFonts w:hint="eastAsia" w:ascii="仿宋" w:hAnsi="仿宋" w:eastAsia="仿宋" w:cs="仿宋"/>
                <w:color w:val="auto"/>
                <w:szCs w:val="24"/>
              </w:rPr>
              <w:t xml:space="preserve">/天</w:t>
            </w:r>
            <w:r/>
          </w:p>
        </w:tc>
      </w:tr>
      <w:tr>
        <w:trPr>
          <w:jc w:val="center"/>
          <w:trHeight w:val="20"/>
        </w:trPr>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pageBreakBefore w:val="0"/>
              <w:rPr>
                <w:rFonts w:hint="eastAsia" w:ascii="仿宋" w:hAnsi="仿宋" w:eastAsia="仿宋" w:cs="仿宋"/>
                <w:color w:val="auto"/>
                <w:szCs w:val="21"/>
              </w:rPr>
              <w:outlineLvl w:val="9"/>
            </w:pPr>
            <w:r>
              <w:rPr>
                <w:rFonts w:hint="eastAsia" w:ascii="仿宋" w:hAnsi="仿宋" w:eastAsia="仿宋" w:cs="仿宋"/>
                <w:color w:val="auto"/>
                <w:szCs w:val="21"/>
              </w:rPr>
              <w:t xml:space="preserve">9</w:t>
            </w:r>
            <w:r/>
          </w:p>
        </w:tc>
        <w:tc>
          <w:tcPr>
            <w:tcBorders>
              <w:top w:val="single" w:color="auto" w:sz="4" w:space="0"/>
              <w:left w:val="single" w:color="auto" w:sz="4" w:space="0"/>
              <w:bottom w:val="single" w:color="auto" w:sz="4" w:space="0"/>
              <w:right w:val="single" w:color="auto" w:sz="4" w:space="0"/>
            </w:tcBorders>
            <w:tcW w:w="952" w:type="dxa"/>
            <w:vAlign w:val="center"/>
            <w:textDirection w:val="lrTb"/>
            <w:noWrap w:val="false"/>
          </w:tcPr>
          <w:p>
            <w:pPr>
              <w:jc w:val="center"/>
              <w:pageBreakBefore w:val="0"/>
              <w:rPr>
                <w:rFonts w:hint="eastAsia" w:ascii="仿宋" w:hAnsi="仿宋" w:eastAsia="仿宋" w:cs="仿宋"/>
                <w:color w:val="auto"/>
                <w:szCs w:val="21"/>
              </w:rPr>
              <w:outlineLvl w:val="9"/>
            </w:pPr>
            <w:r>
              <w:rPr>
                <w:rFonts w:hint="eastAsia" w:ascii="仿宋" w:hAnsi="仿宋" w:eastAsia="仿宋" w:cs="仿宋"/>
                <w:color w:val="auto"/>
                <w:szCs w:val="21"/>
              </w:rPr>
              <w:t xml:space="preserve">11.5</w:t>
            </w:r>
            <w:r/>
          </w:p>
        </w:tc>
        <w:tc>
          <w:tcPr>
            <w:tcBorders>
              <w:top w:val="single" w:color="auto" w:sz="4" w:space="0"/>
              <w:left w:val="single" w:color="auto" w:sz="4" w:space="0"/>
              <w:bottom w:val="single" w:color="auto" w:sz="4" w:space="0"/>
              <w:right w:val="single" w:color="auto" w:sz="4" w:space="0"/>
            </w:tcBorders>
            <w:tcW w:w="7810" w:type="dxa"/>
            <w:vAlign w:val="center"/>
            <w:textDirection w:val="lrTb"/>
            <w:noWrap w:val="false"/>
          </w:tcPr>
          <w:p>
            <w:pPr>
              <w:ind w:firstLine="210"/>
              <w:pageBreakBefore w:val="0"/>
              <w:spacing w:line="360" w:lineRule="exact"/>
              <w:rPr>
                <w:rFonts w:hint="eastAsia" w:ascii="仿宋" w:hAnsi="仿宋" w:eastAsia="仿宋" w:cs="仿宋"/>
                <w:color w:val="auto"/>
                <w:szCs w:val="21"/>
              </w:rPr>
              <w:outlineLvl w:val="9"/>
            </w:pPr>
            <w:r>
              <w:rPr>
                <w:rFonts w:hint="eastAsia" w:ascii="仿宋" w:hAnsi="仿宋" w:eastAsia="仿宋" w:cs="仿宋"/>
                <w:color w:val="auto"/>
                <w:szCs w:val="24"/>
              </w:rPr>
              <w:t xml:space="preserve">逾期</w:t>
            </w:r>
            <w:r>
              <w:rPr>
                <w:rFonts w:hint="eastAsia" w:ascii="仿宋" w:hAnsi="仿宋" w:eastAsia="仿宋" w:cs="仿宋"/>
                <w:color w:val="auto"/>
                <w:szCs w:val="21"/>
              </w:rPr>
              <w:t xml:space="preserve">交工</w:t>
            </w:r>
            <w:r>
              <w:rPr>
                <w:rFonts w:hint="eastAsia" w:ascii="仿宋" w:hAnsi="仿宋" w:eastAsia="仿宋" w:cs="仿宋"/>
                <w:color w:val="auto"/>
                <w:szCs w:val="24"/>
              </w:rPr>
              <w:t xml:space="preserve">违约金限额：</w:t>
            </w:r>
            <w:r>
              <w:rPr>
                <w:rFonts w:hint="eastAsia" w:ascii="仿宋" w:hAnsi="仿宋" w:eastAsia="仿宋" w:cs="仿宋"/>
                <w:color w:val="auto"/>
                <w:szCs w:val="24"/>
                <w:u w:val="single"/>
                <w:lang w:val="en-US" w:eastAsia="zh-CN"/>
              </w:rPr>
              <w:t xml:space="preserve">3</w:t>
            </w:r>
            <w:r>
              <w:rPr>
                <w:rFonts w:hint="eastAsia" w:ascii="仿宋" w:hAnsi="仿宋" w:eastAsia="仿宋" w:cs="仿宋"/>
                <w:color w:val="auto"/>
                <w:szCs w:val="24"/>
              </w:rPr>
              <w:t xml:space="preserve">%签约合同价</w:t>
            </w:r>
            <w:r/>
          </w:p>
        </w:tc>
      </w:tr>
      <w:tr>
        <w:trPr>
          <w:jc w:val="center"/>
          <w:trHeight w:val="20"/>
        </w:trPr>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pageBreakBefore w:val="0"/>
              <w:rPr>
                <w:rFonts w:hint="eastAsia" w:ascii="仿宋" w:hAnsi="仿宋" w:eastAsia="仿宋" w:cs="仿宋"/>
                <w:color w:val="auto"/>
                <w:szCs w:val="21"/>
              </w:rPr>
              <w:outlineLvl w:val="9"/>
            </w:pPr>
            <w:r>
              <w:rPr>
                <w:rFonts w:hint="eastAsia" w:ascii="仿宋" w:hAnsi="仿宋" w:eastAsia="仿宋" w:cs="仿宋"/>
                <w:color w:val="auto"/>
                <w:szCs w:val="21"/>
              </w:rPr>
              <w:t xml:space="preserve">10</w:t>
            </w:r>
            <w:r/>
          </w:p>
        </w:tc>
        <w:tc>
          <w:tcPr>
            <w:tcBorders>
              <w:top w:val="single" w:color="auto" w:sz="4" w:space="0"/>
              <w:left w:val="single" w:color="auto" w:sz="4" w:space="0"/>
              <w:bottom w:val="single" w:color="auto" w:sz="4" w:space="0"/>
              <w:right w:val="single" w:color="auto" w:sz="4" w:space="0"/>
            </w:tcBorders>
            <w:tcW w:w="952" w:type="dxa"/>
            <w:vAlign w:val="center"/>
            <w:textDirection w:val="lrTb"/>
            <w:noWrap w:val="false"/>
          </w:tcPr>
          <w:p>
            <w:pPr>
              <w:jc w:val="center"/>
              <w:pageBreakBefore w:val="0"/>
              <w:rPr>
                <w:rFonts w:hint="eastAsia" w:ascii="仿宋" w:hAnsi="仿宋" w:eastAsia="仿宋" w:cs="仿宋"/>
                <w:color w:val="auto"/>
                <w:szCs w:val="21"/>
              </w:rPr>
              <w:outlineLvl w:val="9"/>
            </w:pPr>
            <w:r>
              <w:rPr>
                <w:rFonts w:hint="eastAsia" w:ascii="仿宋" w:hAnsi="仿宋" w:eastAsia="仿宋" w:cs="仿宋"/>
                <w:color w:val="auto"/>
                <w:szCs w:val="21"/>
              </w:rPr>
              <w:t xml:space="preserve">11.6</w:t>
            </w:r>
            <w:r/>
          </w:p>
        </w:tc>
        <w:tc>
          <w:tcPr>
            <w:tcBorders>
              <w:top w:val="single" w:color="auto" w:sz="4" w:space="0"/>
              <w:left w:val="single" w:color="auto" w:sz="4" w:space="0"/>
              <w:bottom w:val="single" w:color="auto" w:sz="4" w:space="0"/>
              <w:right w:val="single" w:color="auto" w:sz="4" w:space="0"/>
            </w:tcBorders>
            <w:tcW w:w="7810" w:type="dxa"/>
            <w:vAlign w:val="center"/>
            <w:textDirection w:val="lrTb"/>
            <w:noWrap w:val="false"/>
          </w:tcPr>
          <w:p>
            <w:pPr>
              <w:ind w:firstLine="210"/>
              <w:pageBreakBefore w:val="0"/>
              <w:spacing w:line="360" w:lineRule="exact"/>
              <w:rPr>
                <w:rFonts w:hint="eastAsia" w:ascii="仿宋" w:hAnsi="仿宋" w:eastAsia="仿宋" w:cs="仿宋"/>
                <w:color w:val="auto"/>
                <w:szCs w:val="21"/>
              </w:rPr>
              <w:outlineLvl w:val="9"/>
            </w:pPr>
            <w:r>
              <w:rPr>
                <w:rFonts w:hint="eastAsia" w:ascii="仿宋" w:hAnsi="仿宋" w:eastAsia="仿宋" w:cs="仿宋"/>
                <w:color w:val="auto"/>
                <w:szCs w:val="21"/>
              </w:rPr>
              <w:t xml:space="preserve">提前交工的奖金：</w:t>
            </w:r>
            <w:r>
              <w:rPr>
                <w:rFonts w:hint="eastAsia" w:ascii="仿宋" w:hAnsi="仿宋" w:eastAsia="仿宋" w:cs="仿宋"/>
                <w:color w:val="auto"/>
                <w:szCs w:val="21"/>
                <w:u w:val="single"/>
              </w:rPr>
              <w:t xml:space="preserve">  /  </w:t>
            </w:r>
            <w:r>
              <w:rPr>
                <w:rFonts w:hint="eastAsia" w:ascii="仿宋" w:hAnsi="仿宋" w:eastAsia="仿宋" w:cs="仿宋"/>
                <w:color w:val="auto"/>
                <w:szCs w:val="21"/>
              </w:rPr>
              <w:t xml:space="preserve">元/天</w:t>
            </w:r>
            <w:r/>
          </w:p>
        </w:tc>
      </w:tr>
      <w:tr>
        <w:trPr>
          <w:jc w:val="center"/>
          <w:trHeight w:val="20"/>
        </w:trPr>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pageBreakBefore w:val="0"/>
              <w:rPr>
                <w:rFonts w:hint="eastAsia" w:ascii="仿宋" w:hAnsi="仿宋" w:eastAsia="仿宋" w:cs="仿宋"/>
                <w:color w:val="auto"/>
                <w:szCs w:val="21"/>
              </w:rPr>
              <w:outlineLvl w:val="9"/>
            </w:pPr>
            <w:r>
              <w:rPr>
                <w:rFonts w:hint="eastAsia" w:ascii="仿宋" w:hAnsi="仿宋" w:eastAsia="仿宋" w:cs="仿宋"/>
                <w:color w:val="auto"/>
                <w:szCs w:val="21"/>
              </w:rPr>
              <w:t xml:space="preserve">11</w:t>
            </w:r>
            <w:r/>
          </w:p>
        </w:tc>
        <w:tc>
          <w:tcPr>
            <w:tcBorders>
              <w:top w:val="single" w:color="auto" w:sz="4" w:space="0"/>
              <w:left w:val="single" w:color="auto" w:sz="4" w:space="0"/>
              <w:bottom w:val="single" w:color="auto" w:sz="4" w:space="0"/>
              <w:right w:val="single" w:color="auto" w:sz="4" w:space="0"/>
            </w:tcBorders>
            <w:tcW w:w="952" w:type="dxa"/>
            <w:vAlign w:val="center"/>
            <w:textDirection w:val="lrTb"/>
            <w:noWrap w:val="false"/>
          </w:tcPr>
          <w:p>
            <w:pPr>
              <w:jc w:val="center"/>
              <w:pageBreakBefore w:val="0"/>
              <w:rPr>
                <w:rFonts w:hint="eastAsia" w:ascii="仿宋" w:hAnsi="仿宋" w:eastAsia="仿宋" w:cs="仿宋"/>
                <w:color w:val="auto"/>
                <w:szCs w:val="21"/>
              </w:rPr>
              <w:outlineLvl w:val="9"/>
            </w:pPr>
            <w:r>
              <w:rPr>
                <w:rFonts w:hint="eastAsia" w:ascii="仿宋" w:hAnsi="仿宋" w:eastAsia="仿宋" w:cs="仿宋"/>
                <w:color w:val="auto"/>
                <w:szCs w:val="21"/>
              </w:rPr>
              <w:t xml:space="preserve">11.6</w:t>
            </w:r>
            <w:r/>
          </w:p>
        </w:tc>
        <w:tc>
          <w:tcPr>
            <w:tcBorders>
              <w:top w:val="single" w:color="auto" w:sz="4" w:space="0"/>
              <w:left w:val="single" w:color="auto" w:sz="4" w:space="0"/>
              <w:bottom w:val="single" w:color="auto" w:sz="4" w:space="0"/>
              <w:right w:val="single" w:color="auto" w:sz="4" w:space="0"/>
            </w:tcBorders>
            <w:tcW w:w="7810" w:type="dxa"/>
            <w:vAlign w:val="center"/>
            <w:textDirection w:val="lrTb"/>
            <w:noWrap w:val="false"/>
          </w:tcPr>
          <w:p>
            <w:pPr>
              <w:ind w:firstLine="210"/>
              <w:pageBreakBefore w:val="0"/>
              <w:spacing w:line="360" w:lineRule="exact"/>
              <w:rPr>
                <w:rFonts w:hint="eastAsia" w:ascii="仿宋" w:hAnsi="仿宋" w:eastAsia="仿宋" w:cs="仿宋"/>
                <w:color w:val="auto"/>
                <w:szCs w:val="24"/>
              </w:rPr>
              <w:outlineLvl w:val="9"/>
            </w:pPr>
            <w:r>
              <w:rPr>
                <w:rFonts w:hint="eastAsia" w:ascii="仿宋" w:hAnsi="仿宋" w:eastAsia="仿宋" w:cs="仿宋"/>
                <w:color w:val="auto"/>
                <w:szCs w:val="21"/>
              </w:rPr>
              <w:t xml:space="preserve">提前交工的奖金</w:t>
            </w:r>
            <w:r>
              <w:rPr>
                <w:rFonts w:hint="eastAsia" w:ascii="仿宋" w:hAnsi="仿宋" w:eastAsia="仿宋" w:cs="仿宋"/>
                <w:color w:val="auto"/>
                <w:szCs w:val="24"/>
              </w:rPr>
              <w:t xml:space="preserve">限额：</w:t>
            </w:r>
            <w:r>
              <w:rPr>
                <w:rFonts w:hint="eastAsia" w:ascii="仿宋" w:hAnsi="仿宋" w:eastAsia="仿宋" w:cs="仿宋"/>
                <w:color w:val="auto"/>
                <w:szCs w:val="21"/>
                <w:u w:val="single"/>
              </w:rPr>
              <w:t xml:space="preserve">  /  </w:t>
            </w:r>
            <w:r>
              <w:rPr>
                <w:rFonts w:hint="eastAsia" w:ascii="仿宋" w:hAnsi="仿宋" w:eastAsia="仿宋" w:cs="仿宋"/>
                <w:color w:val="auto"/>
                <w:szCs w:val="24"/>
              </w:rPr>
              <w:t xml:space="preserve">%签约合同价</w:t>
            </w:r>
            <w:r/>
          </w:p>
        </w:tc>
      </w:tr>
      <w:tr>
        <w:trPr>
          <w:jc w:val="center"/>
          <w:trHeight w:val="20"/>
        </w:trPr>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pageBreakBefore w:val="0"/>
              <w:rPr>
                <w:rFonts w:hint="eastAsia" w:ascii="仿宋" w:hAnsi="仿宋" w:eastAsia="仿宋" w:cs="仿宋"/>
                <w:color w:val="auto"/>
                <w:szCs w:val="21"/>
              </w:rPr>
              <w:outlineLvl w:val="9"/>
            </w:pPr>
            <w:r>
              <w:rPr>
                <w:rFonts w:hint="eastAsia" w:ascii="仿宋" w:hAnsi="仿宋" w:eastAsia="仿宋" w:cs="仿宋"/>
                <w:color w:val="auto"/>
                <w:szCs w:val="21"/>
              </w:rPr>
              <w:t xml:space="preserve">12</w:t>
            </w:r>
            <w:r/>
          </w:p>
        </w:tc>
        <w:tc>
          <w:tcPr>
            <w:tcBorders>
              <w:top w:val="single" w:color="auto" w:sz="4" w:space="0"/>
              <w:left w:val="single" w:color="auto" w:sz="4" w:space="0"/>
              <w:bottom w:val="single" w:color="auto" w:sz="4" w:space="0"/>
              <w:right w:val="single" w:color="auto" w:sz="4" w:space="0"/>
            </w:tcBorders>
            <w:tcW w:w="952" w:type="dxa"/>
            <w:vAlign w:val="center"/>
            <w:textDirection w:val="lrTb"/>
            <w:noWrap w:val="false"/>
          </w:tcPr>
          <w:p>
            <w:pPr>
              <w:jc w:val="center"/>
              <w:pageBreakBefore w:val="0"/>
              <w:rPr>
                <w:rFonts w:hint="eastAsia" w:ascii="仿宋" w:hAnsi="仿宋" w:eastAsia="仿宋" w:cs="仿宋"/>
                <w:color w:val="auto"/>
                <w:szCs w:val="21"/>
              </w:rPr>
              <w:outlineLvl w:val="9"/>
            </w:pPr>
            <w:r>
              <w:rPr>
                <w:rFonts w:hint="eastAsia" w:ascii="仿宋" w:hAnsi="仿宋" w:eastAsia="仿宋" w:cs="仿宋"/>
                <w:color w:val="auto"/>
                <w:szCs w:val="21"/>
              </w:rPr>
              <w:t xml:space="preserve">15.5.2</w:t>
            </w:r>
            <w:r/>
          </w:p>
        </w:tc>
        <w:tc>
          <w:tcPr>
            <w:tcBorders>
              <w:top w:val="single" w:color="auto" w:sz="4" w:space="0"/>
              <w:left w:val="single" w:color="auto" w:sz="4" w:space="0"/>
              <w:bottom w:val="single" w:color="auto" w:sz="4" w:space="0"/>
              <w:right w:val="single" w:color="auto" w:sz="4" w:space="0"/>
            </w:tcBorders>
            <w:tcW w:w="7810" w:type="dxa"/>
            <w:vAlign w:val="center"/>
            <w:textDirection w:val="lrTb"/>
            <w:noWrap w:val="false"/>
          </w:tcPr>
          <w:p>
            <w:pPr>
              <w:ind w:firstLine="210"/>
              <w:pageBreakBefore w:val="0"/>
              <w:spacing w:line="360" w:lineRule="exact"/>
              <w:rPr>
                <w:rFonts w:hint="eastAsia" w:ascii="仿宋" w:hAnsi="仿宋" w:eastAsia="仿宋" w:cs="仿宋"/>
                <w:color w:val="auto"/>
                <w:szCs w:val="24"/>
              </w:rPr>
              <w:outlineLvl w:val="9"/>
            </w:pPr>
            <w:r>
              <w:rPr>
                <w:rFonts w:hint="eastAsia" w:ascii="仿宋" w:hAnsi="仿宋" w:eastAsia="仿宋" w:cs="仿宋"/>
                <w:color w:val="auto"/>
                <w:szCs w:val="24"/>
              </w:rPr>
              <w:t xml:space="preserve">承包人提出的合理化建议降低了合同价格或者提高了工程经济效益的，发包人按所节约成本的</w:t>
            </w:r>
            <w:r>
              <w:rPr>
                <w:rFonts w:hint="eastAsia" w:ascii="仿宋" w:hAnsi="仿宋" w:eastAsia="仿宋" w:cs="仿宋"/>
                <w:color w:val="auto"/>
                <w:szCs w:val="21"/>
                <w:u w:val="single"/>
              </w:rPr>
              <w:t xml:space="preserve">/</w:t>
            </w:r>
            <w:r>
              <w:rPr>
                <w:rFonts w:hint="eastAsia" w:ascii="仿宋" w:hAnsi="仿宋" w:eastAsia="仿宋" w:cs="仿宋"/>
                <w:color w:val="auto"/>
                <w:szCs w:val="24"/>
              </w:rPr>
              <w:t xml:space="preserve">%或增加收益的</w:t>
            </w:r>
            <w:r>
              <w:rPr>
                <w:rFonts w:hint="eastAsia" w:ascii="仿宋" w:hAnsi="仿宋" w:eastAsia="仿宋" w:cs="仿宋"/>
                <w:color w:val="auto"/>
                <w:szCs w:val="21"/>
                <w:u w:val="single"/>
              </w:rPr>
              <w:t xml:space="preserve">/</w:t>
            </w:r>
            <w:r>
              <w:rPr>
                <w:rFonts w:hint="eastAsia" w:ascii="仿宋" w:hAnsi="仿宋" w:eastAsia="仿宋" w:cs="仿宋"/>
                <w:color w:val="auto"/>
                <w:szCs w:val="24"/>
              </w:rPr>
              <w:t xml:space="preserve">%给予奖励</w:t>
            </w:r>
            <w:r/>
          </w:p>
        </w:tc>
      </w:tr>
      <w:tr>
        <w:trPr>
          <w:jc w:val="center"/>
          <w:trHeight w:val="20"/>
        </w:trPr>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pageBreakBefore w:val="0"/>
              <w:rPr>
                <w:rFonts w:hint="eastAsia" w:ascii="仿宋" w:hAnsi="仿宋" w:eastAsia="仿宋" w:cs="仿宋"/>
                <w:color w:val="auto"/>
                <w:szCs w:val="21"/>
              </w:rPr>
              <w:outlineLvl w:val="9"/>
            </w:pPr>
            <w:r>
              <w:rPr>
                <w:rFonts w:hint="eastAsia" w:ascii="仿宋" w:hAnsi="仿宋" w:eastAsia="仿宋" w:cs="仿宋"/>
                <w:color w:val="auto"/>
                <w:szCs w:val="21"/>
              </w:rPr>
              <w:t xml:space="preserve">13</w:t>
            </w:r>
            <w:r/>
          </w:p>
        </w:tc>
        <w:tc>
          <w:tcPr>
            <w:tcBorders>
              <w:top w:val="single" w:color="auto" w:sz="4" w:space="0"/>
              <w:left w:val="single" w:color="auto" w:sz="4" w:space="0"/>
              <w:bottom w:val="single" w:color="auto" w:sz="4" w:space="0"/>
              <w:right w:val="single" w:color="auto" w:sz="4" w:space="0"/>
            </w:tcBorders>
            <w:tcW w:w="952" w:type="dxa"/>
            <w:vAlign w:val="center"/>
            <w:textDirection w:val="lrTb"/>
            <w:noWrap w:val="false"/>
          </w:tcPr>
          <w:p>
            <w:pPr>
              <w:jc w:val="center"/>
              <w:pageBreakBefore w:val="0"/>
              <w:rPr>
                <w:rFonts w:hint="eastAsia" w:ascii="仿宋" w:hAnsi="仿宋" w:eastAsia="仿宋" w:cs="仿宋"/>
                <w:color w:val="auto"/>
                <w:szCs w:val="21"/>
              </w:rPr>
              <w:outlineLvl w:val="9"/>
            </w:pPr>
            <w:r>
              <w:rPr>
                <w:rFonts w:hint="eastAsia" w:ascii="仿宋" w:hAnsi="仿宋" w:eastAsia="仿宋" w:cs="仿宋"/>
                <w:color w:val="auto"/>
                <w:szCs w:val="21"/>
              </w:rPr>
              <w:t xml:space="preserve">16.1</w:t>
            </w:r>
            <w:r/>
          </w:p>
        </w:tc>
        <w:tc>
          <w:tcPr>
            <w:tcBorders>
              <w:top w:val="single" w:color="auto" w:sz="4" w:space="0"/>
              <w:left w:val="single" w:color="auto" w:sz="4" w:space="0"/>
              <w:bottom w:val="single" w:color="auto" w:sz="4" w:space="0"/>
              <w:right w:val="single" w:color="auto" w:sz="4" w:space="0"/>
            </w:tcBorders>
            <w:tcW w:w="7810" w:type="dxa"/>
            <w:vAlign w:val="center"/>
            <w:textDirection w:val="lrTb"/>
            <w:noWrap w:val="false"/>
          </w:tcPr>
          <w:p>
            <w:pPr>
              <w:ind w:firstLine="210"/>
              <w:pageBreakBefore w:val="0"/>
              <w:spacing w:line="360" w:lineRule="exact"/>
              <w:rPr>
                <w:rFonts w:hint="eastAsia" w:ascii="仿宋" w:hAnsi="仿宋" w:eastAsia="仿宋" w:cs="仿宋"/>
                <w:color w:val="auto"/>
                <w:szCs w:val="24"/>
              </w:rPr>
              <w:outlineLvl w:val="9"/>
            </w:pPr>
            <w:r>
              <w:rPr>
                <w:rFonts w:hint="eastAsia" w:ascii="仿宋" w:hAnsi="仿宋" w:eastAsia="仿宋" w:cs="仿宋"/>
                <w:color w:val="auto"/>
                <w:szCs w:val="21"/>
              </w:rPr>
              <w:t xml:space="preserve">在合同执行期间，发包人对任何材料价格不予调整。</w:t>
            </w:r>
            <w:r/>
          </w:p>
        </w:tc>
      </w:tr>
      <w:tr>
        <w:trPr>
          <w:jc w:val="center"/>
          <w:trHeight w:val="20"/>
        </w:trPr>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pageBreakBefore w:val="0"/>
              <w:rPr>
                <w:rFonts w:hint="eastAsia" w:ascii="仿宋" w:hAnsi="仿宋" w:eastAsia="仿宋" w:cs="仿宋"/>
                <w:color w:val="auto"/>
                <w:szCs w:val="21"/>
              </w:rPr>
              <w:outlineLvl w:val="9"/>
            </w:pPr>
            <w:r>
              <w:rPr>
                <w:rFonts w:hint="eastAsia" w:ascii="仿宋" w:hAnsi="仿宋" w:eastAsia="仿宋" w:cs="仿宋"/>
                <w:color w:val="auto"/>
                <w:szCs w:val="21"/>
              </w:rPr>
              <w:t xml:space="preserve">14</w:t>
            </w:r>
            <w:r/>
          </w:p>
        </w:tc>
        <w:tc>
          <w:tcPr>
            <w:tcBorders>
              <w:top w:val="single" w:color="auto" w:sz="4" w:space="0"/>
              <w:left w:val="single" w:color="auto" w:sz="4" w:space="0"/>
              <w:bottom w:val="single" w:color="auto" w:sz="4" w:space="0"/>
              <w:right w:val="single" w:color="auto" w:sz="4" w:space="0"/>
            </w:tcBorders>
            <w:tcW w:w="952" w:type="dxa"/>
            <w:vAlign w:val="center"/>
            <w:textDirection w:val="lrTb"/>
            <w:noWrap w:val="false"/>
          </w:tcPr>
          <w:p>
            <w:pPr>
              <w:jc w:val="center"/>
              <w:pageBreakBefore w:val="0"/>
              <w:rPr>
                <w:rFonts w:hint="eastAsia" w:ascii="仿宋" w:hAnsi="仿宋" w:eastAsia="仿宋" w:cs="仿宋"/>
                <w:color w:val="auto"/>
                <w:szCs w:val="21"/>
              </w:rPr>
              <w:outlineLvl w:val="9"/>
            </w:pPr>
            <w:r>
              <w:rPr>
                <w:rFonts w:hint="eastAsia" w:ascii="仿宋" w:hAnsi="仿宋" w:eastAsia="仿宋" w:cs="仿宋"/>
                <w:color w:val="auto"/>
                <w:szCs w:val="21"/>
              </w:rPr>
              <w:t xml:space="preserve">17.2.1</w:t>
            </w:r>
            <w:r/>
          </w:p>
        </w:tc>
        <w:tc>
          <w:tcPr>
            <w:tcBorders>
              <w:top w:val="single" w:color="auto" w:sz="4" w:space="0"/>
              <w:left w:val="single" w:color="auto" w:sz="4" w:space="0"/>
              <w:bottom w:val="single" w:color="auto" w:sz="4" w:space="0"/>
              <w:right w:val="single" w:color="auto" w:sz="4" w:space="0"/>
            </w:tcBorders>
            <w:tcW w:w="7810" w:type="dxa"/>
            <w:vAlign w:val="center"/>
            <w:textDirection w:val="lrTb"/>
            <w:noWrap w:val="false"/>
          </w:tcPr>
          <w:p>
            <w:pPr>
              <w:ind w:firstLine="210"/>
              <w:pageBreakBefore w:val="0"/>
              <w:spacing w:line="360" w:lineRule="exact"/>
              <w:rPr>
                <w:rFonts w:hint="eastAsia" w:ascii="仿宋" w:hAnsi="仿宋" w:eastAsia="仿宋" w:cs="仿宋"/>
                <w:color w:val="auto"/>
                <w:szCs w:val="21"/>
                <w:lang w:val="en-US" w:eastAsia="zh-CN"/>
              </w:rPr>
              <w:outlineLvl w:val="9"/>
            </w:pPr>
            <w:r>
              <w:rPr>
                <w:rFonts w:hint="eastAsia" w:ascii="仿宋" w:hAnsi="仿宋" w:eastAsia="仿宋" w:cs="仿宋"/>
                <w:color w:val="auto"/>
                <w:szCs w:val="21"/>
              </w:rPr>
              <w:t xml:space="preserve">开工预付款金额：</w:t>
            </w:r>
            <w:r>
              <w:rPr>
                <w:rFonts w:hint="eastAsia" w:ascii="仿宋" w:hAnsi="仿宋" w:eastAsia="仿宋" w:cs="仿宋"/>
                <w:color w:val="auto"/>
                <w:szCs w:val="21"/>
                <w:u w:val="single"/>
              </w:rPr>
              <w:t xml:space="preserve">合同签订后，成交供应商向采购人提供合同价10%的预付款保函后，采购人支付合同价的10%作为预付款</w:t>
            </w:r>
            <w:r>
              <w:rPr>
                <w:rFonts w:hint="eastAsia" w:ascii="仿宋" w:hAnsi="仿宋" w:eastAsia="仿宋" w:cs="仿宋"/>
                <w:color w:val="auto"/>
                <w:szCs w:val="21"/>
                <w:lang w:val="en-US" w:eastAsia="zh-CN"/>
              </w:rPr>
              <w:t xml:space="preserve">。</w:t>
            </w:r>
            <w:r/>
          </w:p>
          <w:p>
            <w:pPr>
              <w:ind w:firstLine="210"/>
              <w:pageBreakBefore w:val="0"/>
              <w:spacing w:line="360" w:lineRule="exact"/>
              <w:rPr>
                <w:rFonts w:hint="eastAsia" w:ascii="仿宋" w:hAnsi="仿宋" w:eastAsia="仿宋" w:cs="仿宋"/>
                <w:color w:val="auto"/>
                <w:szCs w:val="21"/>
              </w:rPr>
              <w:outlineLvl w:val="9"/>
            </w:pPr>
            <w:r>
              <w:rPr>
                <w:rFonts w:hint="eastAsia" w:ascii="仿宋" w:hAnsi="仿宋" w:eastAsia="仿宋" w:cs="仿宋"/>
                <w:color w:val="auto"/>
                <w:szCs w:val="21"/>
                <w:lang w:val="en-US" w:eastAsia="zh-CN"/>
              </w:rPr>
              <w:t xml:space="preserve">注：在签订合同时，成交供应商明确表示无需预付款或者主动要求降低预付款比例的金额，采购人可不适用预付款规定。</w:t>
            </w:r>
            <w:r/>
          </w:p>
        </w:tc>
      </w:tr>
      <w:tr>
        <w:trPr>
          <w:jc w:val="center"/>
          <w:trHeight w:val="20"/>
        </w:trPr>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pageBreakBefore w:val="0"/>
              <w:rPr>
                <w:rFonts w:hint="eastAsia" w:ascii="仿宋" w:hAnsi="仿宋" w:eastAsia="仿宋" w:cs="仿宋"/>
                <w:color w:val="auto"/>
                <w:szCs w:val="21"/>
              </w:rPr>
              <w:outlineLvl w:val="9"/>
            </w:pPr>
            <w:r>
              <w:rPr>
                <w:rFonts w:hint="eastAsia" w:ascii="仿宋" w:hAnsi="仿宋" w:eastAsia="仿宋" w:cs="仿宋"/>
                <w:color w:val="auto"/>
                <w:szCs w:val="21"/>
              </w:rPr>
              <w:t xml:space="preserve">15</w:t>
            </w:r>
            <w:r/>
          </w:p>
        </w:tc>
        <w:tc>
          <w:tcPr>
            <w:tcBorders>
              <w:top w:val="single" w:color="auto" w:sz="4" w:space="0"/>
              <w:left w:val="single" w:color="auto" w:sz="4" w:space="0"/>
              <w:bottom w:val="single" w:color="auto" w:sz="4" w:space="0"/>
              <w:right w:val="single" w:color="auto" w:sz="4" w:space="0"/>
            </w:tcBorders>
            <w:tcW w:w="952" w:type="dxa"/>
            <w:vAlign w:val="center"/>
            <w:textDirection w:val="lrTb"/>
            <w:noWrap w:val="false"/>
          </w:tcPr>
          <w:p>
            <w:pPr>
              <w:jc w:val="center"/>
              <w:pageBreakBefore w:val="0"/>
              <w:rPr>
                <w:rFonts w:hint="eastAsia" w:ascii="仿宋" w:hAnsi="仿宋" w:eastAsia="仿宋" w:cs="仿宋"/>
                <w:color w:val="auto"/>
                <w:szCs w:val="21"/>
              </w:rPr>
              <w:outlineLvl w:val="9"/>
            </w:pPr>
            <w:r>
              <w:rPr>
                <w:rFonts w:hint="eastAsia" w:ascii="仿宋" w:hAnsi="仿宋" w:eastAsia="仿宋" w:cs="仿宋"/>
                <w:color w:val="auto"/>
                <w:szCs w:val="21"/>
              </w:rPr>
              <w:t xml:space="preserve">17.2.1</w:t>
            </w:r>
            <w:r/>
          </w:p>
        </w:tc>
        <w:tc>
          <w:tcPr>
            <w:tcBorders>
              <w:top w:val="single" w:color="auto" w:sz="4" w:space="0"/>
              <w:left w:val="single" w:color="auto" w:sz="4" w:space="0"/>
              <w:bottom w:val="single" w:color="auto" w:sz="4" w:space="0"/>
              <w:right w:val="single" w:color="auto" w:sz="4" w:space="0"/>
            </w:tcBorders>
            <w:tcW w:w="7810" w:type="dxa"/>
            <w:vAlign w:val="center"/>
            <w:textDirection w:val="lrTb"/>
            <w:noWrap w:val="false"/>
          </w:tcPr>
          <w:p>
            <w:pPr>
              <w:ind w:firstLine="210"/>
              <w:pageBreakBefore w:val="0"/>
              <w:spacing w:line="360" w:lineRule="exact"/>
              <w:rPr>
                <w:rFonts w:hint="eastAsia" w:ascii="仿宋" w:hAnsi="仿宋" w:eastAsia="仿宋" w:cs="仿宋"/>
                <w:color w:val="auto"/>
                <w:szCs w:val="21"/>
              </w:rPr>
              <w:outlineLvl w:val="9"/>
            </w:pPr>
            <w:r>
              <w:rPr>
                <w:rFonts w:hint="eastAsia" w:ascii="仿宋" w:hAnsi="仿宋" w:eastAsia="仿宋" w:cs="仿宋"/>
                <w:color w:val="auto"/>
                <w:szCs w:val="21"/>
              </w:rPr>
              <w:t xml:space="preserve">材料、设备预付款比例</w:t>
            </w:r>
            <w:r>
              <w:rPr>
                <w:rFonts w:hint="eastAsia" w:ascii="仿宋" w:hAnsi="仿宋" w:eastAsia="仿宋" w:cs="仿宋"/>
                <w:color w:val="auto"/>
                <w:szCs w:val="21"/>
                <w:lang w:eastAsia="zh-CN"/>
              </w:rPr>
              <w:t xml:space="preserve">：</w:t>
            </w:r>
            <w:r/>
          </w:p>
        </w:tc>
      </w:tr>
      <w:tr>
        <w:trPr>
          <w:jc w:val="center"/>
          <w:trHeight w:val="20"/>
        </w:trPr>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pageBreakBefore w:val="0"/>
              <w:rPr>
                <w:rFonts w:hint="eastAsia" w:ascii="仿宋" w:hAnsi="仿宋" w:eastAsia="仿宋" w:cs="仿宋"/>
                <w:color w:val="auto"/>
                <w:szCs w:val="21"/>
              </w:rPr>
              <w:outlineLvl w:val="9"/>
            </w:pPr>
            <w:r>
              <w:rPr>
                <w:rFonts w:hint="eastAsia" w:ascii="仿宋" w:hAnsi="仿宋" w:eastAsia="仿宋" w:cs="仿宋"/>
                <w:color w:val="auto"/>
                <w:szCs w:val="21"/>
              </w:rPr>
              <w:t xml:space="preserve">16</w:t>
            </w:r>
            <w:r/>
          </w:p>
        </w:tc>
        <w:tc>
          <w:tcPr>
            <w:tcBorders>
              <w:top w:val="single" w:color="auto" w:sz="4" w:space="0"/>
              <w:left w:val="single" w:color="auto" w:sz="4" w:space="0"/>
              <w:bottom w:val="single" w:color="auto" w:sz="4" w:space="0"/>
              <w:right w:val="single" w:color="auto" w:sz="4" w:space="0"/>
            </w:tcBorders>
            <w:tcW w:w="952" w:type="dxa"/>
            <w:vAlign w:val="center"/>
            <w:textDirection w:val="lrTb"/>
            <w:noWrap w:val="false"/>
          </w:tcPr>
          <w:p>
            <w:pPr>
              <w:jc w:val="center"/>
              <w:pageBreakBefore w:val="0"/>
              <w:rPr>
                <w:rFonts w:hint="eastAsia" w:ascii="仿宋" w:hAnsi="仿宋" w:eastAsia="仿宋" w:cs="仿宋"/>
                <w:color w:val="auto"/>
                <w:szCs w:val="21"/>
              </w:rPr>
              <w:outlineLvl w:val="9"/>
            </w:pPr>
            <w:r>
              <w:rPr>
                <w:rFonts w:hint="eastAsia" w:ascii="仿宋" w:hAnsi="仿宋" w:eastAsia="仿宋" w:cs="仿宋"/>
                <w:color w:val="auto"/>
                <w:szCs w:val="21"/>
              </w:rPr>
              <w:t xml:space="preserve">17.3.2</w:t>
            </w:r>
            <w:r/>
          </w:p>
        </w:tc>
        <w:tc>
          <w:tcPr>
            <w:tcBorders>
              <w:top w:val="single" w:color="auto" w:sz="4" w:space="0"/>
              <w:left w:val="single" w:color="auto" w:sz="4" w:space="0"/>
              <w:bottom w:val="single" w:color="auto" w:sz="4" w:space="0"/>
              <w:right w:val="single" w:color="auto" w:sz="4" w:space="0"/>
            </w:tcBorders>
            <w:tcW w:w="7810" w:type="dxa"/>
            <w:vAlign w:val="center"/>
            <w:textDirection w:val="lrTb"/>
            <w:noWrap w:val="false"/>
          </w:tcPr>
          <w:p>
            <w:pPr>
              <w:ind w:firstLine="210"/>
              <w:pageBreakBefore w:val="0"/>
              <w:spacing w:line="360" w:lineRule="exact"/>
              <w:rPr>
                <w:rFonts w:hint="eastAsia" w:ascii="仿宋" w:hAnsi="仿宋" w:eastAsia="仿宋" w:cs="仿宋"/>
                <w:color w:val="auto"/>
                <w:szCs w:val="24"/>
              </w:rPr>
              <w:outlineLvl w:val="9"/>
            </w:pPr>
            <w:r>
              <w:rPr>
                <w:rFonts w:hint="eastAsia" w:ascii="仿宋" w:hAnsi="仿宋" w:eastAsia="仿宋" w:cs="仿宋"/>
                <w:color w:val="auto"/>
                <w:szCs w:val="24"/>
              </w:rPr>
              <w:t xml:space="preserve">承包人在每个付款周期末向监理人提交进度付款申请单的</w:t>
            </w:r>
            <w:r>
              <w:rPr>
                <w:rFonts w:hint="eastAsia" w:ascii="仿宋" w:hAnsi="仿宋" w:eastAsia="仿宋" w:cs="仿宋"/>
                <w:color w:val="auto"/>
                <w:szCs w:val="24"/>
                <w:lang w:val="en-US" w:eastAsia="zh-CN"/>
              </w:rPr>
              <w:t xml:space="preserve">份</w:t>
            </w:r>
            <w:r>
              <w:rPr>
                <w:rFonts w:hint="eastAsia" w:ascii="仿宋" w:hAnsi="仿宋" w:eastAsia="仿宋" w:cs="仿宋"/>
                <w:color w:val="auto"/>
                <w:szCs w:val="24"/>
              </w:rPr>
              <w:t xml:space="preserve">数：</w:t>
            </w:r>
            <w:r>
              <w:rPr>
                <w:rFonts w:hint="eastAsia" w:ascii="仿宋" w:hAnsi="仿宋" w:eastAsia="仿宋" w:cs="仿宋"/>
                <w:color w:val="auto"/>
                <w:szCs w:val="21"/>
                <w:u w:val="single"/>
              </w:rPr>
              <w:t xml:space="preserve">4</w:t>
            </w:r>
            <w:r>
              <w:rPr>
                <w:rFonts w:hint="eastAsia" w:ascii="仿宋" w:hAnsi="仿宋" w:eastAsia="仿宋" w:cs="仿宋"/>
                <w:color w:val="auto"/>
                <w:szCs w:val="24"/>
              </w:rPr>
              <w:t xml:space="preserve">份</w:t>
            </w:r>
            <w:r/>
          </w:p>
        </w:tc>
      </w:tr>
      <w:tr>
        <w:trPr>
          <w:jc w:val="center"/>
          <w:trHeight w:val="20"/>
        </w:trPr>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pageBreakBefore w:val="0"/>
              <w:rPr>
                <w:rFonts w:hint="eastAsia" w:ascii="仿宋" w:hAnsi="仿宋" w:eastAsia="仿宋" w:cs="仿宋"/>
                <w:color w:val="auto"/>
                <w:szCs w:val="21"/>
              </w:rPr>
              <w:outlineLvl w:val="9"/>
            </w:pPr>
            <w:r>
              <w:rPr>
                <w:rFonts w:hint="eastAsia" w:ascii="仿宋" w:hAnsi="仿宋" w:eastAsia="仿宋" w:cs="仿宋"/>
                <w:color w:val="auto"/>
                <w:szCs w:val="21"/>
              </w:rPr>
              <w:t xml:space="preserve">17</w:t>
            </w:r>
            <w:r/>
          </w:p>
        </w:tc>
        <w:tc>
          <w:tcPr>
            <w:tcBorders>
              <w:top w:val="single" w:color="auto" w:sz="4" w:space="0"/>
              <w:left w:val="single" w:color="auto" w:sz="4" w:space="0"/>
              <w:bottom w:val="single" w:color="auto" w:sz="4" w:space="0"/>
              <w:right w:val="single" w:color="auto" w:sz="4" w:space="0"/>
            </w:tcBorders>
            <w:tcW w:w="952" w:type="dxa"/>
            <w:vAlign w:val="center"/>
            <w:textDirection w:val="lrTb"/>
            <w:noWrap w:val="false"/>
          </w:tcPr>
          <w:p>
            <w:pPr>
              <w:jc w:val="center"/>
              <w:pageBreakBefore w:val="0"/>
              <w:rPr>
                <w:rFonts w:hint="eastAsia" w:ascii="仿宋" w:hAnsi="仿宋" w:eastAsia="仿宋" w:cs="仿宋"/>
                <w:color w:val="auto"/>
                <w:szCs w:val="21"/>
              </w:rPr>
              <w:outlineLvl w:val="9"/>
            </w:pPr>
            <w:r>
              <w:rPr>
                <w:rFonts w:hint="eastAsia" w:ascii="仿宋" w:hAnsi="仿宋" w:eastAsia="仿宋" w:cs="仿宋"/>
                <w:color w:val="auto"/>
                <w:szCs w:val="21"/>
              </w:rPr>
              <w:t xml:space="preserve">17.3.3</w:t>
            </w:r>
            <w:r>
              <w:rPr>
                <w:rFonts w:hint="eastAsia" w:ascii="仿宋" w:hAnsi="仿宋" w:eastAsia="仿宋" w:cs="仿宋"/>
                <w:color w:val="auto"/>
                <w:szCs w:val="21"/>
                <w:lang w:eastAsia="zh-CN"/>
              </w:rPr>
              <w:t xml:space="preserve">(</w:t>
            </w:r>
            <w:r>
              <w:rPr>
                <w:rFonts w:hint="eastAsia" w:ascii="仿宋" w:hAnsi="仿宋" w:eastAsia="仿宋" w:cs="仿宋"/>
                <w:color w:val="auto"/>
                <w:szCs w:val="21"/>
              </w:rPr>
              <w:t xml:space="preserve">1</w:t>
            </w:r>
            <w:r>
              <w:rPr>
                <w:rFonts w:hint="eastAsia" w:ascii="仿宋" w:hAnsi="仿宋" w:eastAsia="仿宋" w:cs="仿宋"/>
                <w:color w:val="auto"/>
                <w:szCs w:val="21"/>
                <w:lang w:eastAsia="zh-CN"/>
              </w:rPr>
              <w:t xml:space="preserve">)</w:t>
            </w:r>
            <w:r/>
          </w:p>
        </w:tc>
        <w:tc>
          <w:tcPr>
            <w:tcBorders>
              <w:top w:val="single" w:color="auto" w:sz="4" w:space="0"/>
              <w:left w:val="single" w:color="auto" w:sz="4" w:space="0"/>
              <w:bottom w:val="single" w:color="auto" w:sz="4" w:space="0"/>
              <w:right w:val="single" w:color="auto" w:sz="4" w:space="0"/>
            </w:tcBorders>
            <w:tcW w:w="7810" w:type="dxa"/>
            <w:vAlign w:val="center"/>
            <w:textDirection w:val="lrTb"/>
            <w:noWrap w:val="false"/>
          </w:tcPr>
          <w:p>
            <w:pPr>
              <w:ind w:firstLine="210"/>
              <w:pageBreakBefore w:val="0"/>
              <w:spacing w:line="360" w:lineRule="exact"/>
              <w:rPr>
                <w:rFonts w:hint="eastAsia" w:ascii="仿宋" w:hAnsi="仿宋" w:eastAsia="仿宋" w:cs="仿宋"/>
                <w:color w:val="auto"/>
                <w:szCs w:val="21"/>
              </w:rPr>
              <w:outlineLvl w:val="9"/>
            </w:pPr>
            <w:r>
              <w:rPr>
                <w:rFonts w:hint="eastAsia" w:ascii="仿宋" w:hAnsi="仿宋" w:eastAsia="仿宋" w:cs="仿宋"/>
                <w:color w:val="auto"/>
                <w:szCs w:val="24"/>
              </w:rPr>
              <w:t xml:space="preserve">进度付款证书最低限额</w:t>
            </w:r>
            <w:r>
              <w:rPr>
                <w:rFonts w:hint="eastAsia" w:ascii="仿宋" w:hAnsi="仿宋" w:eastAsia="仿宋" w:cs="仿宋"/>
                <w:color w:val="auto"/>
                <w:szCs w:val="24"/>
                <w:lang w:eastAsia="zh-CN"/>
              </w:rPr>
              <w:t xml:space="preserve">：</w:t>
            </w:r>
            <w:r/>
          </w:p>
        </w:tc>
      </w:tr>
      <w:tr>
        <w:trPr>
          <w:jc w:val="center"/>
          <w:trHeight w:val="20"/>
        </w:trPr>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pageBreakBefore w:val="0"/>
              <w:rPr>
                <w:rFonts w:hint="eastAsia" w:ascii="仿宋" w:hAnsi="仿宋" w:eastAsia="仿宋" w:cs="仿宋"/>
                <w:color w:val="auto"/>
                <w:szCs w:val="21"/>
              </w:rPr>
              <w:outlineLvl w:val="9"/>
            </w:pPr>
            <w:r>
              <w:rPr>
                <w:rFonts w:hint="eastAsia" w:ascii="仿宋" w:hAnsi="仿宋" w:eastAsia="仿宋" w:cs="仿宋"/>
                <w:color w:val="auto"/>
                <w:szCs w:val="21"/>
              </w:rPr>
              <w:t xml:space="preserve">18</w:t>
            </w:r>
            <w:r/>
          </w:p>
        </w:tc>
        <w:tc>
          <w:tcPr>
            <w:tcBorders>
              <w:top w:val="single" w:color="auto" w:sz="4" w:space="0"/>
              <w:left w:val="single" w:color="auto" w:sz="4" w:space="0"/>
              <w:bottom w:val="single" w:color="auto" w:sz="4" w:space="0"/>
              <w:right w:val="single" w:color="auto" w:sz="4" w:space="0"/>
            </w:tcBorders>
            <w:tcW w:w="952" w:type="dxa"/>
            <w:vAlign w:val="center"/>
            <w:textDirection w:val="lrTb"/>
            <w:noWrap w:val="false"/>
          </w:tcPr>
          <w:p>
            <w:pPr>
              <w:jc w:val="center"/>
              <w:pageBreakBefore w:val="0"/>
              <w:rPr>
                <w:rFonts w:hint="eastAsia" w:ascii="仿宋" w:hAnsi="仿宋" w:eastAsia="仿宋" w:cs="仿宋"/>
                <w:color w:val="auto"/>
                <w:szCs w:val="21"/>
              </w:rPr>
              <w:outlineLvl w:val="9"/>
            </w:pPr>
            <w:r>
              <w:rPr>
                <w:rFonts w:hint="eastAsia" w:ascii="仿宋" w:hAnsi="仿宋" w:eastAsia="仿宋" w:cs="仿宋"/>
                <w:color w:val="auto"/>
                <w:szCs w:val="21"/>
              </w:rPr>
              <w:t xml:space="preserve">17.3.3</w:t>
            </w:r>
            <w:r>
              <w:rPr>
                <w:rFonts w:hint="eastAsia" w:ascii="仿宋" w:hAnsi="仿宋" w:eastAsia="仿宋" w:cs="仿宋"/>
                <w:color w:val="auto"/>
                <w:szCs w:val="21"/>
                <w:lang w:eastAsia="zh-CN"/>
              </w:rPr>
              <w:t xml:space="preserve">(</w:t>
            </w:r>
            <w:r>
              <w:rPr>
                <w:rFonts w:hint="eastAsia" w:ascii="仿宋" w:hAnsi="仿宋" w:eastAsia="仿宋" w:cs="仿宋"/>
                <w:color w:val="auto"/>
                <w:szCs w:val="21"/>
              </w:rPr>
              <w:t xml:space="preserve">2</w:t>
            </w:r>
            <w:r>
              <w:rPr>
                <w:rFonts w:hint="eastAsia" w:ascii="仿宋" w:hAnsi="仿宋" w:eastAsia="仿宋" w:cs="仿宋"/>
                <w:color w:val="auto"/>
                <w:szCs w:val="21"/>
                <w:lang w:eastAsia="zh-CN"/>
              </w:rPr>
              <w:t xml:space="preserve">)</w:t>
            </w:r>
            <w:r/>
          </w:p>
        </w:tc>
        <w:tc>
          <w:tcPr>
            <w:tcBorders>
              <w:top w:val="single" w:color="auto" w:sz="4" w:space="0"/>
              <w:left w:val="single" w:color="auto" w:sz="4" w:space="0"/>
              <w:bottom w:val="single" w:color="auto" w:sz="4" w:space="0"/>
              <w:right w:val="single" w:color="auto" w:sz="4" w:space="0"/>
            </w:tcBorders>
            <w:tcW w:w="7810" w:type="dxa"/>
            <w:vAlign w:val="center"/>
            <w:textDirection w:val="lrTb"/>
            <w:noWrap w:val="false"/>
          </w:tcPr>
          <w:p>
            <w:pPr>
              <w:ind w:firstLine="210"/>
              <w:pageBreakBefore w:val="0"/>
              <w:spacing w:line="360" w:lineRule="exact"/>
              <w:rPr>
                <w:rFonts w:hint="eastAsia" w:ascii="仿宋" w:hAnsi="仿宋" w:eastAsia="仿宋" w:cs="仿宋"/>
                <w:color w:val="auto"/>
                <w:szCs w:val="21"/>
              </w:rPr>
              <w:outlineLvl w:val="9"/>
            </w:pPr>
            <w:r>
              <w:rPr>
                <w:rFonts w:hint="eastAsia" w:ascii="仿宋" w:hAnsi="仿宋" w:eastAsia="仿宋" w:cs="仿宋"/>
                <w:color w:val="auto"/>
                <w:szCs w:val="21"/>
              </w:rPr>
              <w:t xml:space="preserve">逾期付款违约金的利率：</w:t>
            </w:r>
            <w:r>
              <w:rPr>
                <w:rFonts w:hint="eastAsia" w:ascii="仿宋" w:hAnsi="仿宋" w:eastAsia="仿宋" w:cs="仿宋"/>
                <w:color w:val="auto"/>
                <w:szCs w:val="21"/>
                <w:u w:val="single"/>
              </w:rPr>
              <w:t xml:space="preserve">不计利息</w:t>
            </w:r>
            <w:r/>
          </w:p>
        </w:tc>
      </w:tr>
      <w:tr>
        <w:trPr>
          <w:jc w:val="center"/>
          <w:trHeight w:val="20"/>
        </w:trPr>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pageBreakBefore w:val="0"/>
              <w:rPr>
                <w:rFonts w:hint="eastAsia" w:ascii="仿宋" w:hAnsi="仿宋" w:eastAsia="仿宋" w:cs="仿宋"/>
                <w:color w:val="auto"/>
                <w:szCs w:val="21"/>
              </w:rPr>
              <w:outlineLvl w:val="9"/>
            </w:pPr>
            <w:r>
              <w:rPr>
                <w:rFonts w:hint="eastAsia" w:ascii="仿宋" w:hAnsi="仿宋" w:eastAsia="仿宋" w:cs="仿宋"/>
                <w:color w:val="auto"/>
                <w:szCs w:val="21"/>
              </w:rPr>
              <w:t xml:space="preserve">19</w:t>
            </w:r>
            <w:r/>
          </w:p>
        </w:tc>
        <w:tc>
          <w:tcPr>
            <w:tcBorders>
              <w:top w:val="single" w:color="auto" w:sz="4" w:space="0"/>
              <w:left w:val="single" w:color="auto" w:sz="4" w:space="0"/>
              <w:bottom w:val="single" w:color="auto" w:sz="4" w:space="0"/>
              <w:right w:val="single" w:color="auto" w:sz="4" w:space="0"/>
            </w:tcBorders>
            <w:tcW w:w="952" w:type="dxa"/>
            <w:vAlign w:val="center"/>
            <w:textDirection w:val="lrTb"/>
            <w:noWrap w:val="false"/>
          </w:tcPr>
          <w:p>
            <w:pPr>
              <w:jc w:val="center"/>
              <w:pageBreakBefore w:val="0"/>
              <w:rPr>
                <w:rFonts w:hint="eastAsia" w:ascii="仿宋" w:hAnsi="仿宋" w:eastAsia="仿宋" w:cs="仿宋"/>
                <w:color w:val="auto"/>
                <w:szCs w:val="21"/>
              </w:rPr>
              <w:outlineLvl w:val="9"/>
            </w:pPr>
            <w:r>
              <w:rPr>
                <w:rFonts w:hint="eastAsia" w:ascii="仿宋" w:hAnsi="仿宋" w:eastAsia="仿宋" w:cs="仿宋"/>
                <w:color w:val="auto"/>
                <w:szCs w:val="21"/>
              </w:rPr>
              <w:t xml:space="preserve">17.4.1</w:t>
            </w:r>
            <w:r/>
          </w:p>
        </w:tc>
        <w:tc>
          <w:tcPr>
            <w:tcBorders>
              <w:top w:val="single" w:color="auto" w:sz="4" w:space="0"/>
              <w:left w:val="single" w:color="auto" w:sz="4" w:space="0"/>
              <w:bottom w:val="single" w:color="auto" w:sz="4" w:space="0"/>
              <w:right w:val="single" w:color="auto" w:sz="4" w:space="0"/>
            </w:tcBorders>
            <w:tcW w:w="7810" w:type="dxa"/>
            <w:vAlign w:val="center"/>
            <w:textDirection w:val="lrTb"/>
            <w:noWrap w:val="false"/>
          </w:tcPr>
          <w:p>
            <w:pPr>
              <w:ind w:firstLine="210"/>
              <w:pageBreakBefore w:val="0"/>
              <w:spacing w:line="360" w:lineRule="exact"/>
              <w:rPr>
                <w:rFonts w:hint="eastAsia" w:ascii="仿宋" w:hAnsi="仿宋" w:eastAsia="仿宋" w:cs="仿宋"/>
                <w:color w:val="auto"/>
                <w:szCs w:val="21"/>
                <w:lang w:val="en-US" w:eastAsia="zh-CN"/>
              </w:rPr>
              <w:outlineLvl w:val="9"/>
            </w:pPr>
            <w:r>
              <w:rPr>
                <w:rFonts w:hint="eastAsia" w:ascii="仿宋" w:hAnsi="仿宋" w:eastAsia="仿宋" w:cs="仿宋"/>
                <w:color w:val="auto"/>
                <w:szCs w:val="21"/>
                <w:lang w:val="en-US" w:eastAsia="zh-CN"/>
              </w:rPr>
              <w:t xml:space="preserve">质量保证金百分比：</w:t>
            </w:r>
            <w:r/>
          </w:p>
          <w:p>
            <w:pPr>
              <w:ind w:firstLine="210"/>
              <w:pageBreakBefore w:val="0"/>
              <w:spacing w:line="360" w:lineRule="exact"/>
              <w:rPr>
                <w:rFonts w:hint="eastAsia" w:ascii="仿宋" w:hAnsi="仿宋" w:eastAsia="仿宋" w:cs="仿宋"/>
                <w:color w:val="auto"/>
                <w:szCs w:val="21"/>
              </w:rPr>
              <w:outlineLvl w:val="9"/>
            </w:pPr>
            <w:r>
              <w:rPr>
                <w:rFonts w:hint="eastAsia" w:ascii="仿宋" w:hAnsi="仿宋" w:eastAsia="仿宋" w:cs="仿宋"/>
                <w:color w:val="auto"/>
                <w:szCs w:val="21"/>
                <w:lang w:val="en-US" w:eastAsia="zh-CN"/>
              </w:rPr>
              <w:t xml:space="preserve">质量保证金是否计付利息：否</w:t>
            </w:r>
            <w:r/>
          </w:p>
        </w:tc>
      </w:tr>
      <w:tr>
        <w:trPr>
          <w:jc w:val="center"/>
          <w:trHeight w:val="20"/>
        </w:trPr>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pageBreakBefore w:val="0"/>
              <w:rPr>
                <w:rFonts w:hint="eastAsia" w:ascii="仿宋" w:hAnsi="仿宋" w:eastAsia="仿宋" w:cs="仿宋"/>
                <w:color w:val="auto"/>
                <w:szCs w:val="21"/>
              </w:rPr>
              <w:outlineLvl w:val="9"/>
            </w:pPr>
            <w:r>
              <w:rPr>
                <w:rFonts w:hint="eastAsia" w:ascii="仿宋" w:hAnsi="仿宋" w:eastAsia="仿宋" w:cs="仿宋"/>
                <w:color w:val="auto"/>
                <w:szCs w:val="21"/>
              </w:rPr>
              <w:t xml:space="preserve">20</w:t>
            </w:r>
            <w:r/>
          </w:p>
        </w:tc>
        <w:tc>
          <w:tcPr>
            <w:tcBorders>
              <w:top w:val="single" w:color="auto" w:sz="4" w:space="0"/>
              <w:left w:val="single" w:color="auto" w:sz="4" w:space="0"/>
              <w:bottom w:val="single" w:color="auto" w:sz="4" w:space="0"/>
              <w:right w:val="single" w:color="auto" w:sz="4" w:space="0"/>
            </w:tcBorders>
            <w:tcW w:w="952" w:type="dxa"/>
            <w:vAlign w:val="center"/>
            <w:textDirection w:val="lrTb"/>
            <w:noWrap w:val="false"/>
          </w:tcPr>
          <w:p>
            <w:pPr>
              <w:jc w:val="center"/>
              <w:pageBreakBefore w:val="0"/>
              <w:rPr>
                <w:rFonts w:hint="eastAsia" w:ascii="仿宋" w:hAnsi="仿宋" w:eastAsia="仿宋" w:cs="仿宋"/>
                <w:color w:val="auto"/>
                <w:szCs w:val="21"/>
              </w:rPr>
              <w:outlineLvl w:val="9"/>
            </w:pPr>
            <w:r>
              <w:rPr>
                <w:rFonts w:hint="eastAsia" w:ascii="仿宋" w:hAnsi="仿宋" w:eastAsia="仿宋" w:cs="仿宋"/>
                <w:color w:val="auto"/>
                <w:szCs w:val="21"/>
              </w:rPr>
              <w:t xml:space="preserve">17.5.1</w:t>
            </w:r>
            <w:r/>
          </w:p>
        </w:tc>
        <w:tc>
          <w:tcPr>
            <w:tcBorders>
              <w:top w:val="single" w:color="auto" w:sz="4" w:space="0"/>
              <w:left w:val="single" w:color="auto" w:sz="4" w:space="0"/>
              <w:bottom w:val="single" w:color="auto" w:sz="4" w:space="0"/>
              <w:right w:val="single" w:color="auto" w:sz="4" w:space="0"/>
            </w:tcBorders>
            <w:tcW w:w="7810" w:type="dxa"/>
            <w:vAlign w:val="center"/>
            <w:textDirection w:val="lrTb"/>
            <w:noWrap w:val="false"/>
          </w:tcPr>
          <w:p>
            <w:pPr>
              <w:ind w:firstLine="210"/>
              <w:pageBreakBefore w:val="0"/>
              <w:spacing w:line="360" w:lineRule="exact"/>
              <w:rPr>
                <w:rFonts w:hint="eastAsia" w:ascii="仿宋" w:hAnsi="仿宋" w:eastAsia="仿宋" w:cs="仿宋"/>
                <w:color w:val="auto"/>
                <w:szCs w:val="21"/>
              </w:rPr>
              <w:outlineLvl w:val="9"/>
            </w:pPr>
            <w:r>
              <w:rPr>
                <w:rFonts w:hint="eastAsia" w:ascii="仿宋" w:hAnsi="仿宋" w:eastAsia="仿宋" w:cs="仿宋"/>
                <w:color w:val="auto"/>
                <w:szCs w:val="21"/>
              </w:rPr>
              <w:t xml:space="preserve">承包人向监理人提交交工付款申请单（包括相关证明材料）的份数：</w:t>
            </w:r>
            <w:r>
              <w:rPr>
                <w:rFonts w:hint="eastAsia" w:ascii="仿宋" w:hAnsi="仿宋" w:eastAsia="仿宋" w:cs="仿宋"/>
                <w:color w:val="auto"/>
                <w:szCs w:val="21"/>
                <w:u w:val="single"/>
              </w:rPr>
              <w:t xml:space="preserve">4</w:t>
            </w:r>
            <w:r>
              <w:rPr>
                <w:rFonts w:hint="eastAsia" w:ascii="仿宋" w:hAnsi="仿宋" w:eastAsia="仿宋" w:cs="仿宋"/>
                <w:color w:val="auto"/>
                <w:szCs w:val="21"/>
              </w:rPr>
              <w:t xml:space="preserve">份</w:t>
            </w:r>
            <w:r/>
          </w:p>
        </w:tc>
      </w:tr>
      <w:tr>
        <w:trPr>
          <w:jc w:val="center"/>
          <w:trHeight w:val="20"/>
        </w:trPr>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pageBreakBefore w:val="0"/>
              <w:rPr>
                <w:rFonts w:hint="eastAsia" w:ascii="仿宋" w:hAnsi="仿宋" w:eastAsia="仿宋" w:cs="仿宋"/>
                <w:color w:val="auto"/>
                <w:szCs w:val="21"/>
              </w:rPr>
              <w:outlineLvl w:val="9"/>
            </w:pPr>
            <w:r>
              <w:rPr>
                <w:rFonts w:hint="eastAsia" w:ascii="仿宋" w:hAnsi="仿宋" w:eastAsia="仿宋" w:cs="仿宋"/>
                <w:color w:val="auto"/>
                <w:szCs w:val="21"/>
              </w:rPr>
              <w:t xml:space="preserve">21</w:t>
            </w:r>
            <w:r/>
          </w:p>
        </w:tc>
        <w:tc>
          <w:tcPr>
            <w:tcBorders>
              <w:top w:val="single" w:color="auto" w:sz="4" w:space="0"/>
              <w:left w:val="single" w:color="auto" w:sz="4" w:space="0"/>
              <w:bottom w:val="single" w:color="auto" w:sz="4" w:space="0"/>
              <w:right w:val="single" w:color="auto" w:sz="4" w:space="0"/>
            </w:tcBorders>
            <w:tcW w:w="952" w:type="dxa"/>
            <w:vAlign w:val="center"/>
            <w:textDirection w:val="lrTb"/>
            <w:noWrap w:val="false"/>
          </w:tcPr>
          <w:p>
            <w:pPr>
              <w:jc w:val="center"/>
              <w:pageBreakBefore w:val="0"/>
              <w:rPr>
                <w:rFonts w:hint="eastAsia" w:ascii="仿宋" w:hAnsi="仿宋" w:eastAsia="仿宋" w:cs="仿宋"/>
                <w:color w:val="auto"/>
                <w:szCs w:val="21"/>
              </w:rPr>
              <w:outlineLvl w:val="9"/>
            </w:pPr>
            <w:r>
              <w:rPr>
                <w:rFonts w:hint="eastAsia" w:ascii="仿宋" w:hAnsi="仿宋" w:eastAsia="仿宋" w:cs="仿宋"/>
                <w:color w:val="auto"/>
                <w:szCs w:val="21"/>
              </w:rPr>
              <w:t xml:space="preserve">17.6.1</w:t>
            </w:r>
            <w:r/>
          </w:p>
        </w:tc>
        <w:tc>
          <w:tcPr>
            <w:tcBorders>
              <w:top w:val="single" w:color="auto" w:sz="4" w:space="0"/>
              <w:left w:val="single" w:color="auto" w:sz="4" w:space="0"/>
              <w:bottom w:val="single" w:color="auto" w:sz="4" w:space="0"/>
              <w:right w:val="single" w:color="auto" w:sz="4" w:space="0"/>
            </w:tcBorders>
            <w:tcW w:w="7810" w:type="dxa"/>
            <w:vAlign w:val="center"/>
            <w:textDirection w:val="lrTb"/>
            <w:noWrap w:val="false"/>
          </w:tcPr>
          <w:p>
            <w:pPr>
              <w:ind w:firstLine="210"/>
              <w:pageBreakBefore w:val="0"/>
              <w:spacing w:line="360" w:lineRule="exact"/>
              <w:rPr>
                <w:rFonts w:hint="eastAsia" w:ascii="仿宋" w:hAnsi="仿宋" w:eastAsia="仿宋" w:cs="仿宋"/>
                <w:color w:val="auto"/>
                <w:szCs w:val="21"/>
              </w:rPr>
              <w:outlineLvl w:val="9"/>
            </w:pPr>
            <w:r>
              <w:rPr>
                <w:rFonts w:hint="eastAsia" w:ascii="仿宋" w:hAnsi="仿宋" w:eastAsia="仿宋" w:cs="仿宋"/>
                <w:color w:val="auto"/>
                <w:szCs w:val="24"/>
              </w:rPr>
              <w:t xml:space="preserve">承包人向监理人提交最终结清申请单（包括相关证明材料）</w:t>
            </w:r>
            <w:r>
              <w:rPr>
                <w:rFonts w:hint="eastAsia" w:ascii="仿宋" w:hAnsi="仿宋" w:eastAsia="仿宋" w:cs="仿宋"/>
                <w:color w:val="auto"/>
                <w:szCs w:val="21"/>
              </w:rPr>
              <w:t xml:space="preserve">的份数：</w:t>
            </w:r>
            <w:r>
              <w:rPr>
                <w:rFonts w:hint="eastAsia" w:ascii="仿宋" w:hAnsi="仿宋" w:eastAsia="仿宋" w:cs="仿宋"/>
                <w:color w:val="auto"/>
                <w:szCs w:val="21"/>
                <w:u w:val="single"/>
              </w:rPr>
              <w:t xml:space="preserve">4</w:t>
            </w:r>
            <w:r>
              <w:rPr>
                <w:rFonts w:hint="eastAsia" w:ascii="仿宋" w:hAnsi="仿宋" w:eastAsia="仿宋" w:cs="仿宋"/>
                <w:color w:val="auto"/>
                <w:szCs w:val="21"/>
              </w:rPr>
              <w:t xml:space="preserve">份</w:t>
            </w:r>
            <w:r/>
          </w:p>
        </w:tc>
      </w:tr>
      <w:tr>
        <w:trPr>
          <w:jc w:val="center"/>
          <w:trHeight w:val="20"/>
        </w:trPr>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pageBreakBefore w:val="0"/>
              <w:rPr>
                <w:rFonts w:hint="eastAsia" w:ascii="仿宋" w:hAnsi="仿宋" w:eastAsia="仿宋" w:cs="仿宋"/>
                <w:color w:val="auto"/>
                <w:szCs w:val="21"/>
              </w:rPr>
              <w:outlineLvl w:val="9"/>
            </w:pPr>
            <w:r>
              <w:rPr>
                <w:rFonts w:hint="eastAsia" w:ascii="仿宋" w:hAnsi="仿宋" w:eastAsia="仿宋" w:cs="仿宋"/>
                <w:color w:val="auto"/>
                <w:szCs w:val="21"/>
              </w:rPr>
              <w:t xml:space="preserve">22</w:t>
            </w:r>
            <w:r/>
          </w:p>
        </w:tc>
        <w:tc>
          <w:tcPr>
            <w:tcBorders>
              <w:top w:val="single" w:color="auto" w:sz="4" w:space="0"/>
              <w:left w:val="single" w:color="auto" w:sz="4" w:space="0"/>
              <w:bottom w:val="single" w:color="auto" w:sz="4" w:space="0"/>
              <w:right w:val="single" w:color="auto" w:sz="4" w:space="0"/>
            </w:tcBorders>
            <w:tcW w:w="952" w:type="dxa"/>
            <w:vAlign w:val="center"/>
            <w:textDirection w:val="lrTb"/>
            <w:noWrap w:val="false"/>
          </w:tcPr>
          <w:p>
            <w:pPr>
              <w:jc w:val="center"/>
              <w:pageBreakBefore w:val="0"/>
              <w:rPr>
                <w:rFonts w:hint="eastAsia" w:ascii="仿宋" w:hAnsi="仿宋" w:eastAsia="仿宋" w:cs="仿宋"/>
                <w:color w:val="auto"/>
                <w:szCs w:val="21"/>
              </w:rPr>
              <w:outlineLvl w:val="9"/>
            </w:pPr>
            <w:r>
              <w:rPr>
                <w:rFonts w:hint="eastAsia" w:ascii="仿宋" w:hAnsi="仿宋" w:eastAsia="仿宋" w:cs="仿宋"/>
                <w:color w:val="auto"/>
                <w:szCs w:val="21"/>
              </w:rPr>
              <w:t xml:space="preserve">18.2</w:t>
            </w:r>
            <w:r/>
          </w:p>
        </w:tc>
        <w:tc>
          <w:tcPr>
            <w:tcBorders>
              <w:top w:val="single" w:color="auto" w:sz="4" w:space="0"/>
              <w:left w:val="single" w:color="auto" w:sz="4" w:space="0"/>
              <w:bottom w:val="single" w:color="auto" w:sz="4" w:space="0"/>
              <w:right w:val="single" w:color="auto" w:sz="4" w:space="0"/>
            </w:tcBorders>
            <w:tcW w:w="7810" w:type="dxa"/>
            <w:vAlign w:val="center"/>
            <w:textDirection w:val="lrTb"/>
            <w:noWrap w:val="false"/>
          </w:tcPr>
          <w:p>
            <w:pPr>
              <w:ind w:firstLine="210"/>
              <w:pageBreakBefore w:val="0"/>
              <w:spacing w:line="360" w:lineRule="exact"/>
              <w:rPr>
                <w:rFonts w:hint="eastAsia" w:ascii="仿宋" w:hAnsi="仿宋" w:eastAsia="仿宋" w:cs="仿宋"/>
                <w:color w:val="auto"/>
                <w:szCs w:val="21"/>
              </w:rPr>
              <w:outlineLvl w:val="9"/>
            </w:pPr>
            <w:r>
              <w:rPr>
                <w:rFonts w:hint="eastAsia" w:ascii="仿宋" w:hAnsi="仿宋" w:eastAsia="仿宋" w:cs="仿宋"/>
                <w:color w:val="auto"/>
                <w:szCs w:val="24"/>
              </w:rPr>
              <w:t xml:space="preserve">竣工资料的份数：</w:t>
            </w:r>
            <w:r>
              <w:rPr>
                <w:rFonts w:hint="eastAsia" w:ascii="仿宋" w:hAnsi="仿宋" w:eastAsia="仿宋" w:cs="仿宋"/>
                <w:color w:val="auto"/>
                <w:szCs w:val="21"/>
                <w:u w:val="single"/>
              </w:rPr>
              <w:t xml:space="preserve">4</w:t>
            </w:r>
            <w:r>
              <w:rPr>
                <w:rFonts w:hint="eastAsia" w:ascii="仿宋" w:hAnsi="仿宋" w:eastAsia="仿宋" w:cs="仿宋"/>
                <w:color w:val="auto"/>
                <w:szCs w:val="21"/>
              </w:rPr>
              <w:t xml:space="preserve">份</w:t>
            </w:r>
            <w:r/>
          </w:p>
        </w:tc>
      </w:tr>
      <w:tr>
        <w:trPr>
          <w:jc w:val="center"/>
          <w:trHeight w:val="20"/>
        </w:trPr>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pageBreakBefore w:val="0"/>
              <w:rPr>
                <w:rFonts w:hint="eastAsia" w:ascii="仿宋" w:hAnsi="仿宋" w:eastAsia="仿宋" w:cs="仿宋"/>
                <w:color w:val="auto"/>
                <w:szCs w:val="21"/>
              </w:rPr>
              <w:outlineLvl w:val="9"/>
            </w:pPr>
            <w:r>
              <w:rPr>
                <w:rFonts w:hint="eastAsia" w:ascii="仿宋" w:hAnsi="仿宋" w:eastAsia="仿宋" w:cs="仿宋"/>
                <w:color w:val="auto"/>
                <w:szCs w:val="21"/>
              </w:rPr>
              <w:t xml:space="preserve">23</w:t>
            </w:r>
            <w:r/>
          </w:p>
        </w:tc>
        <w:tc>
          <w:tcPr>
            <w:tcBorders>
              <w:top w:val="single" w:color="auto" w:sz="4" w:space="0"/>
              <w:left w:val="single" w:color="auto" w:sz="4" w:space="0"/>
              <w:bottom w:val="single" w:color="auto" w:sz="4" w:space="0"/>
              <w:right w:val="single" w:color="auto" w:sz="4" w:space="0"/>
            </w:tcBorders>
            <w:tcW w:w="952" w:type="dxa"/>
            <w:vAlign w:val="center"/>
            <w:textDirection w:val="lrTb"/>
            <w:noWrap w:val="false"/>
          </w:tcPr>
          <w:p>
            <w:pPr>
              <w:jc w:val="center"/>
              <w:pageBreakBefore w:val="0"/>
              <w:rPr>
                <w:rFonts w:hint="eastAsia" w:ascii="仿宋" w:hAnsi="仿宋" w:eastAsia="仿宋" w:cs="仿宋"/>
                <w:color w:val="auto"/>
                <w:szCs w:val="21"/>
              </w:rPr>
              <w:outlineLvl w:val="9"/>
            </w:pPr>
            <w:r>
              <w:rPr>
                <w:rFonts w:hint="eastAsia" w:ascii="仿宋" w:hAnsi="仿宋" w:eastAsia="仿宋" w:cs="仿宋"/>
                <w:color w:val="auto"/>
                <w:szCs w:val="21"/>
              </w:rPr>
              <w:t xml:space="preserve">18.5.1</w:t>
            </w:r>
            <w:r/>
          </w:p>
        </w:tc>
        <w:tc>
          <w:tcPr>
            <w:tcBorders>
              <w:top w:val="single" w:color="auto" w:sz="4" w:space="0"/>
              <w:left w:val="single" w:color="auto" w:sz="4" w:space="0"/>
              <w:bottom w:val="single" w:color="auto" w:sz="4" w:space="0"/>
              <w:right w:val="single" w:color="auto" w:sz="4" w:space="0"/>
            </w:tcBorders>
            <w:tcW w:w="7810" w:type="dxa"/>
            <w:vAlign w:val="center"/>
            <w:textDirection w:val="lrTb"/>
            <w:noWrap w:val="false"/>
          </w:tcPr>
          <w:p>
            <w:pPr>
              <w:ind w:firstLine="210"/>
              <w:pageBreakBefore w:val="0"/>
              <w:spacing w:line="360" w:lineRule="exact"/>
              <w:rPr>
                <w:rFonts w:hint="eastAsia" w:ascii="仿宋" w:hAnsi="仿宋" w:eastAsia="仿宋" w:cs="仿宋"/>
                <w:color w:val="auto"/>
                <w:szCs w:val="24"/>
              </w:rPr>
              <w:outlineLvl w:val="9"/>
            </w:pPr>
            <w:r>
              <w:rPr>
                <w:rFonts w:hint="eastAsia" w:ascii="仿宋" w:hAnsi="仿宋" w:eastAsia="仿宋" w:cs="仿宋"/>
                <w:color w:val="auto"/>
                <w:szCs w:val="24"/>
              </w:rPr>
              <w:t xml:space="preserve">单位工程或工程设备是否需要投入施工期运行：</w:t>
            </w:r>
            <w:r>
              <w:rPr>
                <w:rFonts w:hint="eastAsia" w:ascii="仿宋" w:hAnsi="仿宋" w:eastAsia="仿宋" w:cs="仿宋"/>
                <w:color w:val="auto"/>
                <w:szCs w:val="24"/>
                <w:u w:val="single"/>
              </w:rPr>
              <w:t xml:space="preserve">否</w:t>
            </w:r>
            <w:r/>
          </w:p>
        </w:tc>
      </w:tr>
      <w:tr>
        <w:trPr>
          <w:jc w:val="center"/>
          <w:trHeight w:val="20"/>
        </w:trPr>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pageBreakBefore w:val="0"/>
              <w:rPr>
                <w:rFonts w:hint="eastAsia" w:ascii="仿宋" w:hAnsi="仿宋" w:eastAsia="仿宋" w:cs="仿宋"/>
                <w:color w:val="auto"/>
                <w:szCs w:val="21"/>
              </w:rPr>
              <w:outlineLvl w:val="9"/>
            </w:pPr>
            <w:r>
              <w:rPr>
                <w:rFonts w:hint="eastAsia" w:ascii="仿宋" w:hAnsi="仿宋" w:eastAsia="仿宋" w:cs="仿宋"/>
                <w:color w:val="auto"/>
                <w:szCs w:val="21"/>
              </w:rPr>
              <w:t xml:space="preserve">24</w:t>
            </w:r>
            <w:r/>
          </w:p>
        </w:tc>
        <w:tc>
          <w:tcPr>
            <w:tcBorders>
              <w:top w:val="single" w:color="auto" w:sz="4" w:space="0"/>
              <w:left w:val="single" w:color="auto" w:sz="4" w:space="0"/>
              <w:bottom w:val="single" w:color="auto" w:sz="4" w:space="0"/>
              <w:right w:val="single" w:color="auto" w:sz="4" w:space="0"/>
            </w:tcBorders>
            <w:tcW w:w="952" w:type="dxa"/>
            <w:vAlign w:val="center"/>
            <w:textDirection w:val="lrTb"/>
            <w:noWrap w:val="false"/>
          </w:tcPr>
          <w:p>
            <w:pPr>
              <w:jc w:val="center"/>
              <w:pageBreakBefore w:val="0"/>
              <w:rPr>
                <w:rFonts w:hint="eastAsia" w:ascii="仿宋" w:hAnsi="仿宋" w:eastAsia="仿宋" w:cs="仿宋"/>
                <w:color w:val="auto"/>
                <w:szCs w:val="21"/>
              </w:rPr>
              <w:outlineLvl w:val="9"/>
            </w:pPr>
            <w:r>
              <w:rPr>
                <w:rFonts w:hint="eastAsia" w:ascii="仿宋" w:hAnsi="仿宋" w:eastAsia="仿宋" w:cs="仿宋"/>
                <w:color w:val="auto"/>
                <w:szCs w:val="21"/>
              </w:rPr>
              <w:t xml:space="preserve">18.6.1</w:t>
            </w:r>
            <w:r/>
          </w:p>
        </w:tc>
        <w:tc>
          <w:tcPr>
            <w:tcBorders>
              <w:top w:val="single" w:color="auto" w:sz="4" w:space="0"/>
              <w:left w:val="single" w:color="auto" w:sz="4" w:space="0"/>
              <w:bottom w:val="single" w:color="auto" w:sz="4" w:space="0"/>
              <w:right w:val="single" w:color="auto" w:sz="4" w:space="0"/>
            </w:tcBorders>
            <w:tcW w:w="7810" w:type="dxa"/>
            <w:vAlign w:val="center"/>
            <w:textDirection w:val="lrTb"/>
            <w:noWrap w:val="false"/>
          </w:tcPr>
          <w:p>
            <w:pPr>
              <w:ind w:firstLine="210"/>
              <w:pageBreakBefore w:val="0"/>
              <w:spacing w:line="360" w:lineRule="exact"/>
              <w:rPr>
                <w:rFonts w:hint="eastAsia" w:ascii="仿宋" w:hAnsi="仿宋" w:eastAsia="仿宋" w:cs="仿宋"/>
                <w:color w:val="auto"/>
                <w:szCs w:val="24"/>
              </w:rPr>
              <w:outlineLvl w:val="9"/>
            </w:pPr>
            <w:r>
              <w:rPr>
                <w:rFonts w:hint="eastAsia" w:ascii="仿宋" w:hAnsi="仿宋" w:eastAsia="仿宋" w:cs="仿宋"/>
                <w:color w:val="auto"/>
                <w:szCs w:val="24"/>
              </w:rPr>
              <w:t xml:space="preserve">本工程及工程设备是否进行试运行：</w:t>
            </w:r>
            <w:r>
              <w:rPr>
                <w:rFonts w:hint="eastAsia" w:ascii="仿宋" w:hAnsi="仿宋" w:eastAsia="仿宋" w:cs="仿宋"/>
                <w:color w:val="auto"/>
                <w:szCs w:val="24"/>
                <w:u w:val="single"/>
              </w:rPr>
              <w:t xml:space="preserve">否</w:t>
            </w:r>
            <w:r/>
          </w:p>
        </w:tc>
      </w:tr>
      <w:tr>
        <w:trPr>
          <w:jc w:val="center"/>
          <w:trHeight w:val="20"/>
        </w:trPr>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pageBreakBefore w:val="0"/>
              <w:rPr>
                <w:rFonts w:hint="eastAsia" w:ascii="仿宋" w:hAnsi="仿宋" w:eastAsia="仿宋" w:cs="仿宋"/>
                <w:color w:val="auto"/>
                <w:szCs w:val="21"/>
              </w:rPr>
              <w:outlineLvl w:val="9"/>
            </w:pPr>
            <w:r>
              <w:rPr>
                <w:rFonts w:hint="eastAsia" w:ascii="仿宋" w:hAnsi="仿宋" w:eastAsia="仿宋" w:cs="仿宋"/>
                <w:color w:val="auto"/>
                <w:szCs w:val="21"/>
              </w:rPr>
              <w:t xml:space="preserve">25</w:t>
            </w:r>
            <w:r/>
          </w:p>
        </w:tc>
        <w:tc>
          <w:tcPr>
            <w:tcBorders>
              <w:top w:val="single" w:color="auto" w:sz="4" w:space="0"/>
              <w:left w:val="single" w:color="auto" w:sz="4" w:space="0"/>
              <w:bottom w:val="single" w:color="auto" w:sz="4" w:space="0"/>
              <w:right w:val="single" w:color="auto" w:sz="4" w:space="0"/>
            </w:tcBorders>
            <w:tcW w:w="952" w:type="dxa"/>
            <w:vAlign w:val="center"/>
            <w:textDirection w:val="lrTb"/>
            <w:noWrap w:val="false"/>
          </w:tcPr>
          <w:p>
            <w:pPr>
              <w:jc w:val="center"/>
              <w:pageBreakBefore w:val="0"/>
              <w:rPr>
                <w:rFonts w:hint="eastAsia" w:ascii="仿宋" w:hAnsi="仿宋" w:eastAsia="仿宋" w:cs="仿宋"/>
                <w:color w:val="auto"/>
                <w:szCs w:val="21"/>
              </w:rPr>
              <w:outlineLvl w:val="9"/>
            </w:pPr>
            <w:r>
              <w:rPr>
                <w:rFonts w:hint="eastAsia" w:ascii="仿宋" w:hAnsi="仿宋" w:eastAsia="仿宋" w:cs="仿宋"/>
                <w:color w:val="auto"/>
                <w:szCs w:val="21"/>
              </w:rPr>
              <w:t xml:space="preserve">19.7</w:t>
            </w:r>
            <w:r/>
          </w:p>
        </w:tc>
        <w:tc>
          <w:tcPr>
            <w:tcBorders>
              <w:top w:val="single" w:color="auto" w:sz="4" w:space="0"/>
              <w:left w:val="single" w:color="auto" w:sz="4" w:space="0"/>
              <w:bottom w:val="single" w:color="auto" w:sz="4" w:space="0"/>
              <w:right w:val="single" w:color="auto" w:sz="4" w:space="0"/>
            </w:tcBorders>
            <w:tcW w:w="7810" w:type="dxa"/>
            <w:vAlign w:val="center"/>
            <w:textDirection w:val="lrTb"/>
            <w:noWrap w:val="false"/>
          </w:tcPr>
          <w:p>
            <w:pPr>
              <w:ind w:firstLine="210"/>
              <w:pageBreakBefore w:val="0"/>
              <w:spacing w:line="360" w:lineRule="exact"/>
              <w:rPr>
                <w:rFonts w:hint="eastAsia" w:ascii="仿宋" w:hAnsi="仿宋" w:eastAsia="仿宋" w:cs="仿宋"/>
                <w:color w:val="auto"/>
                <w:szCs w:val="24"/>
              </w:rPr>
              <w:outlineLvl w:val="9"/>
            </w:pPr>
            <w:r>
              <w:rPr>
                <w:rFonts w:hint="eastAsia" w:ascii="仿宋" w:hAnsi="仿宋" w:eastAsia="仿宋" w:cs="仿宋"/>
                <w:color w:val="auto"/>
                <w:szCs w:val="24"/>
              </w:rPr>
              <w:t xml:space="preserve">保修期：自实际交工日期起计算</w:t>
            </w:r>
            <w:r>
              <w:rPr>
                <w:rFonts w:hint="eastAsia" w:ascii="仿宋" w:hAnsi="仿宋" w:eastAsia="仿宋" w:cs="仿宋"/>
                <w:color w:val="auto"/>
                <w:szCs w:val="24"/>
                <w:lang w:val="en-US" w:eastAsia="zh-CN"/>
              </w:rPr>
              <w:t xml:space="preserve">1</w:t>
            </w:r>
            <w:r>
              <w:rPr>
                <w:rFonts w:hint="eastAsia" w:ascii="仿宋" w:hAnsi="仿宋" w:eastAsia="仿宋" w:cs="仿宋"/>
                <w:color w:val="auto"/>
                <w:szCs w:val="24"/>
              </w:rPr>
              <w:t xml:space="preserve">年</w:t>
            </w:r>
            <w:r/>
          </w:p>
        </w:tc>
      </w:tr>
      <w:tr>
        <w:trPr>
          <w:jc w:val="center"/>
          <w:trHeight w:val="20"/>
        </w:trPr>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pageBreakBefore w:val="0"/>
              <w:rPr>
                <w:rFonts w:hint="eastAsia" w:ascii="仿宋" w:hAnsi="仿宋" w:eastAsia="仿宋" w:cs="仿宋"/>
                <w:color w:val="auto"/>
                <w:szCs w:val="21"/>
              </w:rPr>
              <w:outlineLvl w:val="9"/>
            </w:pPr>
            <w:r>
              <w:rPr>
                <w:rFonts w:hint="eastAsia" w:ascii="仿宋" w:hAnsi="仿宋" w:eastAsia="仿宋" w:cs="仿宋"/>
                <w:color w:val="auto"/>
                <w:szCs w:val="21"/>
              </w:rPr>
              <w:t xml:space="preserve">26</w:t>
            </w:r>
            <w:r/>
          </w:p>
        </w:tc>
        <w:tc>
          <w:tcPr>
            <w:tcBorders>
              <w:top w:val="single" w:color="auto" w:sz="4" w:space="0"/>
              <w:left w:val="single" w:color="auto" w:sz="4" w:space="0"/>
              <w:bottom w:val="single" w:color="auto" w:sz="4" w:space="0"/>
              <w:right w:val="single" w:color="auto" w:sz="4" w:space="0"/>
            </w:tcBorders>
            <w:tcW w:w="952" w:type="dxa"/>
            <w:vAlign w:val="center"/>
            <w:textDirection w:val="lrTb"/>
            <w:noWrap w:val="false"/>
          </w:tcPr>
          <w:p>
            <w:pPr>
              <w:jc w:val="center"/>
              <w:pageBreakBefore w:val="0"/>
              <w:rPr>
                <w:rFonts w:hint="eastAsia" w:ascii="仿宋" w:hAnsi="仿宋" w:eastAsia="仿宋" w:cs="仿宋"/>
                <w:color w:val="auto"/>
                <w:szCs w:val="21"/>
              </w:rPr>
              <w:outlineLvl w:val="9"/>
            </w:pPr>
            <w:r>
              <w:rPr>
                <w:rFonts w:hint="eastAsia" w:ascii="仿宋" w:hAnsi="仿宋" w:eastAsia="仿宋" w:cs="仿宋"/>
                <w:color w:val="auto"/>
                <w:szCs w:val="21"/>
              </w:rPr>
              <w:t xml:space="preserve">20.1</w:t>
            </w:r>
            <w:r/>
          </w:p>
        </w:tc>
        <w:tc>
          <w:tcPr>
            <w:tcBorders>
              <w:top w:val="single" w:color="auto" w:sz="4" w:space="0"/>
              <w:left w:val="single" w:color="auto" w:sz="4" w:space="0"/>
              <w:bottom w:val="single" w:color="auto" w:sz="4" w:space="0"/>
              <w:right w:val="single" w:color="auto" w:sz="4" w:space="0"/>
            </w:tcBorders>
            <w:tcW w:w="7810" w:type="dxa"/>
            <w:vAlign w:val="center"/>
            <w:textDirection w:val="lrTb"/>
            <w:noWrap w:val="false"/>
          </w:tcPr>
          <w:p>
            <w:pPr>
              <w:ind w:firstLine="210"/>
              <w:pageBreakBefore w:val="0"/>
              <w:spacing w:line="360" w:lineRule="exact"/>
              <w:rPr>
                <w:rFonts w:hint="eastAsia" w:ascii="仿宋" w:hAnsi="仿宋" w:eastAsia="仿宋" w:cs="仿宋"/>
                <w:color w:val="auto"/>
                <w:szCs w:val="24"/>
              </w:rPr>
              <w:outlineLvl w:val="9"/>
            </w:pPr>
            <w:r>
              <w:rPr>
                <w:rFonts w:hint="eastAsia" w:ascii="仿宋" w:hAnsi="仿宋" w:eastAsia="仿宋" w:cs="仿宋"/>
                <w:color w:val="auto"/>
                <w:szCs w:val="24"/>
              </w:rPr>
              <w:t xml:space="preserve">建筑工程一切险的保险费率：根据江苏省保险行业协会有关公路工程保险的相关规定自行考虑</w:t>
            </w:r>
            <w:r/>
          </w:p>
        </w:tc>
      </w:tr>
      <w:tr>
        <w:trPr>
          <w:jc w:val="center"/>
          <w:trHeight w:val="20"/>
        </w:trPr>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pageBreakBefore w:val="0"/>
              <w:rPr>
                <w:rFonts w:hint="eastAsia" w:ascii="仿宋" w:hAnsi="仿宋" w:eastAsia="仿宋" w:cs="仿宋"/>
                <w:color w:val="auto"/>
                <w:szCs w:val="21"/>
              </w:rPr>
              <w:outlineLvl w:val="9"/>
            </w:pPr>
            <w:r>
              <w:rPr>
                <w:rFonts w:hint="eastAsia" w:ascii="仿宋" w:hAnsi="仿宋" w:eastAsia="仿宋" w:cs="仿宋"/>
                <w:color w:val="auto"/>
                <w:szCs w:val="21"/>
              </w:rPr>
              <w:t xml:space="preserve">27</w:t>
            </w:r>
            <w:r/>
          </w:p>
        </w:tc>
        <w:tc>
          <w:tcPr>
            <w:tcBorders>
              <w:top w:val="single" w:color="auto" w:sz="4" w:space="0"/>
              <w:left w:val="single" w:color="auto" w:sz="4" w:space="0"/>
              <w:bottom w:val="single" w:color="auto" w:sz="4" w:space="0"/>
              <w:right w:val="single" w:color="auto" w:sz="4" w:space="0"/>
            </w:tcBorders>
            <w:tcW w:w="952" w:type="dxa"/>
            <w:vAlign w:val="center"/>
            <w:textDirection w:val="lrTb"/>
            <w:noWrap w:val="false"/>
          </w:tcPr>
          <w:p>
            <w:pPr>
              <w:jc w:val="center"/>
              <w:pageBreakBefore w:val="0"/>
              <w:rPr>
                <w:rFonts w:hint="eastAsia" w:ascii="仿宋" w:hAnsi="仿宋" w:eastAsia="仿宋" w:cs="仿宋"/>
                <w:color w:val="auto"/>
                <w:szCs w:val="21"/>
              </w:rPr>
              <w:outlineLvl w:val="9"/>
            </w:pPr>
            <w:r>
              <w:rPr>
                <w:rFonts w:hint="eastAsia" w:ascii="仿宋" w:hAnsi="仿宋" w:eastAsia="仿宋" w:cs="仿宋"/>
                <w:color w:val="auto"/>
                <w:szCs w:val="21"/>
              </w:rPr>
              <w:t xml:space="preserve">20.4.2</w:t>
            </w:r>
            <w:r/>
          </w:p>
        </w:tc>
        <w:tc>
          <w:tcPr>
            <w:tcBorders>
              <w:top w:val="single" w:color="auto" w:sz="4" w:space="0"/>
              <w:left w:val="single" w:color="auto" w:sz="4" w:space="0"/>
              <w:bottom w:val="single" w:color="auto" w:sz="4" w:space="0"/>
              <w:right w:val="single" w:color="auto" w:sz="4" w:space="0"/>
            </w:tcBorders>
            <w:tcW w:w="7810" w:type="dxa"/>
            <w:vAlign w:val="center"/>
            <w:textDirection w:val="lrTb"/>
            <w:noWrap w:val="false"/>
          </w:tcPr>
          <w:p>
            <w:pPr>
              <w:ind w:firstLine="210"/>
              <w:pageBreakBefore w:val="0"/>
              <w:spacing w:line="360" w:lineRule="exact"/>
              <w:rPr>
                <w:rFonts w:hint="eastAsia" w:ascii="仿宋" w:hAnsi="仿宋" w:eastAsia="仿宋" w:cs="仿宋"/>
                <w:color w:val="auto"/>
                <w:szCs w:val="24"/>
              </w:rPr>
              <w:outlineLvl w:val="9"/>
            </w:pPr>
            <w:r>
              <w:rPr>
                <w:rFonts w:hint="eastAsia" w:ascii="仿宋" w:hAnsi="仿宋" w:eastAsia="仿宋" w:cs="仿宋"/>
                <w:color w:val="auto"/>
                <w:szCs w:val="24"/>
              </w:rPr>
              <w:t xml:space="preserve">第三者责任险的最低投保金额：承包人以承包人与业主联名投保事故次数不限（不计免</w:t>
            </w:r>
            <w:r>
              <w:rPr>
                <w:rFonts w:hint="eastAsia" w:ascii="仿宋" w:hAnsi="仿宋" w:eastAsia="仿宋" w:cs="仿宋"/>
                <w:color w:val="auto"/>
                <w:szCs w:val="24"/>
                <w:lang w:eastAsia="zh-CN"/>
              </w:rPr>
              <w:t xml:space="preserve">赔额</w:t>
            </w:r>
            <w:r>
              <w:rPr>
                <w:rFonts w:hint="eastAsia" w:ascii="仿宋" w:hAnsi="仿宋" w:eastAsia="仿宋" w:cs="仿宋"/>
                <w:color w:val="auto"/>
                <w:szCs w:val="24"/>
              </w:rPr>
              <w:t xml:space="preserve">）保险费率：根据江苏省保险行业协会有关公路工程保险的相关规定自行考虑</w:t>
            </w:r>
            <w:r/>
          </w:p>
        </w:tc>
      </w:tr>
      <w:tr>
        <w:trPr>
          <w:jc w:val="center"/>
          <w:trHeight w:val="20"/>
        </w:trPr>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pageBreakBefore w:val="0"/>
              <w:rPr>
                <w:rFonts w:hint="eastAsia" w:ascii="仿宋" w:hAnsi="仿宋" w:eastAsia="仿宋" w:cs="仿宋"/>
                <w:color w:val="auto"/>
                <w:szCs w:val="21"/>
              </w:rPr>
              <w:outlineLvl w:val="9"/>
            </w:pPr>
            <w:r>
              <w:rPr>
                <w:rFonts w:hint="eastAsia" w:ascii="仿宋" w:hAnsi="仿宋" w:eastAsia="仿宋" w:cs="仿宋"/>
                <w:color w:val="auto"/>
                <w:szCs w:val="21"/>
              </w:rPr>
              <w:t xml:space="preserve">28</w:t>
            </w:r>
            <w:r/>
          </w:p>
        </w:tc>
        <w:tc>
          <w:tcPr>
            <w:tcBorders>
              <w:top w:val="single" w:color="auto" w:sz="4" w:space="0"/>
              <w:left w:val="single" w:color="auto" w:sz="4" w:space="0"/>
              <w:bottom w:val="single" w:color="auto" w:sz="4" w:space="0"/>
              <w:right w:val="single" w:color="auto" w:sz="4" w:space="0"/>
            </w:tcBorders>
            <w:tcW w:w="952" w:type="dxa"/>
            <w:vAlign w:val="center"/>
            <w:textDirection w:val="lrTb"/>
            <w:noWrap w:val="false"/>
          </w:tcPr>
          <w:p>
            <w:pPr>
              <w:jc w:val="center"/>
              <w:pageBreakBefore w:val="0"/>
              <w:rPr>
                <w:rFonts w:hint="eastAsia" w:ascii="仿宋" w:hAnsi="仿宋" w:eastAsia="仿宋" w:cs="仿宋"/>
                <w:color w:val="auto"/>
                <w:szCs w:val="21"/>
              </w:rPr>
              <w:outlineLvl w:val="9"/>
            </w:pPr>
            <w:r>
              <w:rPr>
                <w:rFonts w:hint="eastAsia" w:ascii="仿宋" w:hAnsi="仿宋" w:eastAsia="仿宋" w:cs="仿宋"/>
                <w:color w:val="auto"/>
                <w:szCs w:val="21"/>
              </w:rPr>
              <w:t xml:space="preserve">24.1</w:t>
            </w:r>
            <w:r/>
          </w:p>
        </w:tc>
        <w:tc>
          <w:tcPr>
            <w:tcBorders>
              <w:top w:val="single" w:color="auto" w:sz="4" w:space="0"/>
              <w:left w:val="single" w:color="auto" w:sz="4" w:space="0"/>
              <w:bottom w:val="single" w:color="auto" w:sz="4" w:space="0"/>
              <w:right w:val="single" w:color="auto" w:sz="4" w:space="0"/>
            </w:tcBorders>
            <w:tcW w:w="7810" w:type="dxa"/>
            <w:vAlign w:val="center"/>
            <w:textDirection w:val="lrTb"/>
            <w:noWrap w:val="false"/>
          </w:tcPr>
          <w:p>
            <w:pPr>
              <w:ind w:firstLine="210"/>
              <w:pageBreakBefore w:val="0"/>
              <w:spacing w:line="360" w:lineRule="exact"/>
              <w:rPr>
                <w:rFonts w:hint="eastAsia" w:ascii="仿宋" w:hAnsi="仿宋" w:eastAsia="仿宋" w:cs="仿宋"/>
                <w:color w:val="auto"/>
                <w:szCs w:val="24"/>
                <w:lang w:val="en-US" w:eastAsia="zh-CN"/>
              </w:rPr>
              <w:outlineLvl w:val="9"/>
            </w:pPr>
            <w:r>
              <w:rPr>
                <w:rFonts w:hint="eastAsia" w:ascii="仿宋" w:hAnsi="仿宋" w:eastAsia="仿宋" w:cs="仿宋"/>
                <w:color w:val="auto"/>
                <w:sz w:val="21"/>
                <w:szCs w:val="21"/>
                <w:highlight w:val="none"/>
                <w:lang w:val="en-US" w:eastAsia="zh-CN" w:bidi="ar-SA"/>
              </w:rPr>
              <w:t xml:space="preserve">争议</w:t>
            </w:r>
            <w:r>
              <w:rPr>
                <w:rFonts w:hint="eastAsia" w:ascii="仿宋" w:hAnsi="仿宋" w:eastAsia="仿宋" w:cs="仿宋"/>
                <w:color w:val="auto"/>
                <w:szCs w:val="24"/>
                <w:lang w:val="en-US" w:eastAsia="zh-CN"/>
              </w:rPr>
              <w:t xml:space="preserve">的最终解决方式：</w:t>
            </w:r>
            <w:r>
              <w:rPr>
                <w:rFonts w:hint="eastAsia" w:ascii="仿宋" w:hAnsi="仿宋" w:eastAsia="仿宋" w:cs="仿宋"/>
                <w:color w:val="auto"/>
                <w:szCs w:val="24"/>
                <w:u w:val="single"/>
                <w:lang w:val="en-US" w:eastAsia="zh-CN"/>
              </w:rPr>
              <w:t xml:space="preserve">仲裁或诉讼</w:t>
            </w:r>
            <w:r>
              <w:rPr>
                <w:rFonts w:hint="eastAsia" w:ascii="仿宋" w:hAnsi="仿宋" w:eastAsia="仿宋" w:cs="仿宋"/>
                <w:color w:val="auto"/>
                <w:szCs w:val="24"/>
                <w:lang w:val="en-US" w:eastAsia="zh-CN"/>
              </w:rPr>
              <w:t xml:space="preserve">。</w:t>
            </w:r>
            <w:r/>
          </w:p>
          <w:p>
            <w:pPr>
              <w:ind w:firstLine="210"/>
              <w:pageBreakBefore w:val="0"/>
              <w:spacing w:line="360" w:lineRule="exact"/>
              <w:rPr>
                <w:rFonts w:hint="eastAsia" w:ascii="仿宋" w:hAnsi="仿宋" w:eastAsia="仿宋" w:cs="仿宋"/>
                <w:color w:val="auto"/>
                <w:szCs w:val="21"/>
              </w:rPr>
              <w:outlineLvl w:val="9"/>
            </w:pPr>
            <w:r>
              <w:rPr>
                <w:rFonts w:hint="eastAsia" w:ascii="仿宋" w:hAnsi="仿宋" w:eastAsia="仿宋" w:cs="仿宋"/>
                <w:color w:val="auto"/>
                <w:szCs w:val="24"/>
                <w:lang w:val="en-US" w:eastAsia="zh-CN"/>
              </w:rPr>
              <w:t xml:space="preserve">如采取</w:t>
            </w:r>
            <w:r>
              <w:rPr>
                <w:rFonts w:hint="eastAsia" w:ascii="仿宋" w:hAnsi="仿宋" w:eastAsia="仿宋" w:cs="仿宋"/>
                <w:color w:val="auto"/>
                <w:sz w:val="21"/>
                <w:szCs w:val="21"/>
                <w:highlight w:val="none"/>
                <w:lang w:val="en-US" w:eastAsia="zh-CN" w:bidi="ar-SA"/>
              </w:rPr>
              <w:t xml:space="preserve">仲裁，仲裁委员会名称：</w:t>
            </w:r>
            <w:r>
              <w:rPr>
                <w:rFonts w:hint="eastAsia" w:ascii="仿宋" w:hAnsi="仿宋" w:eastAsia="仿宋" w:cs="仿宋"/>
                <w:color w:val="auto"/>
                <w:sz w:val="21"/>
                <w:szCs w:val="21"/>
                <w:highlight w:val="none"/>
                <w:u w:val="single"/>
                <w:lang w:val="en-US" w:eastAsia="zh-CN" w:bidi="ar-SA"/>
              </w:rPr>
              <w:t xml:space="preserve">项目所在</w:t>
            </w:r>
            <w:r>
              <w:rPr>
                <w:rFonts w:hint="eastAsia" w:ascii="仿宋" w:hAnsi="仿宋" w:eastAsia="仿宋" w:cs="仿宋"/>
                <w:color w:val="auto"/>
                <w:sz w:val="21"/>
                <w:szCs w:val="21"/>
                <w:highlight w:val="none"/>
                <w:lang w:val="en-US" w:eastAsia="zh-CN" w:bidi="ar-SA"/>
              </w:rPr>
              <w:t xml:space="preserve">地，仲裁费用由败诉方承担。</w:t>
            </w:r>
            <w:r/>
          </w:p>
        </w:tc>
      </w:tr>
    </w:tbl>
    <w:p>
      <w:pPr>
        <w:jc w:val="left"/>
        <w:pageBreakBefore w:val="0"/>
        <w:widowControl/>
        <w:rPr>
          <w:rFonts w:hint="eastAsia" w:ascii="仿宋" w:hAnsi="仿宋" w:eastAsia="仿宋" w:cs="仿宋"/>
          <w:color w:val="auto"/>
        </w:rPr>
        <w:sectPr>
          <w:footnotePr/>
          <w:endnotePr/>
          <w:type w:val="nextPage"/>
          <w:pgSz w:w="11906" w:h="16838" w:orient="portrait"/>
          <w:pgMar w:top="1361" w:right="1304" w:bottom="1361" w:left="1474" w:header="851" w:footer="992" w:gutter="0"/>
          <w:cols w:num="1" w:sep="0" w:space="720" w:equalWidth="1"/>
          <w:docGrid w:linePitch="360"/>
        </w:sectPr>
        <w:outlineLvl w:val="9"/>
      </w:pPr>
      <w:r>
        <w:rPr>
          <w:rFonts w:hint="eastAsia" w:ascii="仿宋" w:hAnsi="仿宋" w:eastAsia="仿宋" w:cs="仿宋"/>
          <w:color w:val="auto"/>
        </w:rPr>
      </w:r>
      <w:r/>
    </w:p>
    <w:p>
      <w:pPr>
        <w:jc w:val="center"/>
        <w:keepLines/>
        <w:keepNext/>
        <w:pageBreakBefore w:val="0"/>
        <w:spacing w:before="120" w:after="120" w:line="400" w:lineRule="exact"/>
        <w:rPr>
          <w:rFonts w:hint="eastAsia" w:ascii="仿宋" w:hAnsi="仿宋" w:eastAsia="仿宋" w:cs="仿宋"/>
          <w:b/>
          <w:color w:val="auto"/>
          <w:sz w:val="24"/>
          <w:szCs w:val="24"/>
        </w:rPr>
        <w:outlineLvl w:val="9"/>
      </w:pPr>
      <w:r/>
      <w:bookmarkStart w:id="90" w:name="_Toc10696"/>
      <w:r>
        <w:rPr>
          <w:rFonts w:hint="eastAsia" w:ascii="仿宋" w:hAnsi="仿宋" w:eastAsia="仿宋" w:cs="仿宋"/>
          <w:b/>
          <w:color w:val="auto"/>
          <w:sz w:val="24"/>
          <w:szCs w:val="24"/>
        </w:rPr>
        <w:t xml:space="preserve">项目专用合同条款</w:t>
      </w:r>
      <w:bookmarkEnd w:id="90"/>
      <w:r/>
      <w:r/>
    </w:p>
    <w:p>
      <w:pPr>
        <w:ind w:firstLine="420"/>
        <w:pageBreakBefore w:val="0"/>
        <w:spacing w:line="400" w:lineRule="atLeast"/>
        <w:rPr>
          <w:rFonts w:hint="eastAsia" w:ascii="仿宋" w:hAnsi="仿宋" w:eastAsia="仿宋" w:cs="仿宋"/>
          <w:color w:val="auto"/>
          <w:sz w:val="24"/>
          <w:szCs w:val="24"/>
        </w:rPr>
        <w:outlineLvl w:val="9"/>
      </w:pPr>
      <w:r>
        <w:rPr>
          <w:rFonts w:hint="eastAsia" w:ascii="仿宋" w:hAnsi="仿宋" w:eastAsia="仿宋" w:cs="仿宋"/>
          <w:b/>
          <w:color w:val="auto"/>
          <w:szCs w:val="21"/>
        </w:rPr>
        <w:t xml:space="preserve">说明：本项目专用合同条款是对“通用合同条款</w:t>
      </w:r>
      <w:r>
        <w:rPr>
          <w:rFonts w:hint="eastAsia" w:ascii="仿宋" w:hAnsi="仿宋" w:eastAsia="仿宋" w:cs="仿宋"/>
          <w:b/>
          <w:color w:val="auto"/>
          <w:szCs w:val="21"/>
          <w:lang w:eastAsia="zh-CN"/>
        </w:rPr>
        <w:t xml:space="preserve">”“</w:t>
      </w:r>
      <w:r>
        <w:rPr>
          <w:rFonts w:hint="eastAsia" w:ascii="仿宋" w:hAnsi="仿宋" w:eastAsia="仿宋" w:cs="仿宋"/>
          <w:b/>
          <w:color w:val="auto"/>
          <w:szCs w:val="21"/>
        </w:rPr>
        <w:t xml:space="preserve">公路工程专用合同条款”的补充、细化和约定，应对照通用合同条款、公路工程专用合同条款中同一编号的条款一起阅读和理解。如果本“项目专用合同条款”与“公路工程专用合同条款</w:t>
      </w:r>
      <w:r>
        <w:rPr>
          <w:rFonts w:hint="eastAsia" w:ascii="仿宋" w:hAnsi="仿宋" w:eastAsia="仿宋" w:cs="仿宋"/>
          <w:b/>
          <w:color w:val="auto"/>
          <w:szCs w:val="21"/>
          <w:lang w:eastAsia="zh-CN"/>
        </w:rPr>
        <w:t xml:space="preserve">”“</w:t>
      </w:r>
      <w:r>
        <w:rPr>
          <w:rFonts w:hint="eastAsia" w:ascii="仿宋" w:hAnsi="仿宋" w:eastAsia="仿宋" w:cs="仿宋"/>
          <w:b/>
          <w:color w:val="auto"/>
          <w:szCs w:val="21"/>
        </w:rPr>
        <w:t xml:space="preserve">通用合同条款”不一致时，以本“项目专用合同条款”的规定为准</w:t>
      </w:r>
      <w:r>
        <w:rPr>
          <w:rFonts w:hint="eastAsia" w:ascii="仿宋" w:hAnsi="仿宋" w:eastAsia="仿宋" w:cs="仿宋"/>
          <w:color w:val="auto"/>
          <w:sz w:val="24"/>
          <w:szCs w:val="24"/>
        </w:rPr>
        <w:t xml:space="preserve">。</w:t>
      </w:r>
      <w:r/>
    </w:p>
    <w:p>
      <w:pPr>
        <w:ind w:firstLine="420"/>
        <w:pageBreakBefore w:val="0"/>
        <w:spacing w:line="400" w:lineRule="exact"/>
        <w:rPr>
          <w:rFonts w:hint="eastAsia" w:ascii="仿宋" w:hAnsi="仿宋" w:eastAsia="仿宋" w:cs="仿宋"/>
          <w:color w:val="auto"/>
          <w:szCs w:val="24"/>
        </w:rPr>
        <w:outlineLvl w:val="9"/>
      </w:pPr>
      <w:r>
        <w:rPr>
          <w:rFonts w:hint="eastAsia" w:ascii="仿宋" w:hAnsi="仿宋" w:eastAsia="仿宋" w:cs="仿宋"/>
          <w:color w:val="auto"/>
          <w:szCs w:val="24"/>
        </w:rPr>
      </w:r>
      <w:r/>
    </w:p>
    <w:p>
      <w:pPr>
        <w:ind w:left="1151" w:hanging="1151"/>
        <w:jc w:val="left"/>
        <w:keepLines/>
        <w:keepNext/>
        <w:pageBreakBefore w:val="0"/>
        <w:spacing w:line="360" w:lineRule="auto"/>
        <w:widowControl/>
        <w:tabs>
          <w:tab w:val="left" w:pos="1440" w:leader="none"/>
        </w:tabs>
        <w:rPr>
          <w:rFonts w:hint="eastAsia" w:ascii="仿宋" w:hAnsi="仿宋" w:eastAsia="仿宋" w:cs="仿宋"/>
          <w:b/>
          <w:bCs/>
          <w:color w:val="auto"/>
          <w:sz w:val="24"/>
          <w:szCs w:val="21"/>
        </w:rPr>
        <w:outlineLvl w:val="9"/>
      </w:pPr>
      <w:r>
        <w:rPr>
          <w:rFonts w:hint="eastAsia" w:ascii="仿宋" w:hAnsi="仿宋" w:eastAsia="仿宋" w:cs="仿宋"/>
          <w:b/>
          <w:bCs/>
          <w:color w:val="auto"/>
          <w:sz w:val="24"/>
          <w:szCs w:val="21"/>
        </w:rPr>
        <w:t xml:space="preserve">1.一般约定</w:t>
      </w:r>
      <w:r/>
    </w:p>
    <w:p>
      <w:pPr>
        <w:ind w:firstLine="420"/>
        <w:pageBreakBefore w:val="0"/>
        <w:spacing w:line="360" w:lineRule="auto"/>
        <w:rPr>
          <w:rFonts w:hint="eastAsia" w:ascii="仿宋" w:hAnsi="仿宋" w:eastAsia="仿宋" w:cs="仿宋"/>
          <w:color w:val="auto"/>
          <w:szCs w:val="21"/>
        </w:rPr>
        <w:outlineLvl w:val="9"/>
      </w:pPr>
      <w:r>
        <w:rPr>
          <w:rFonts w:hint="eastAsia" w:ascii="仿宋" w:hAnsi="仿宋" w:eastAsia="仿宋" w:cs="仿宋"/>
          <w:color w:val="auto"/>
          <w:szCs w:val="21"/>
        </w:rPr>
        <w:t xml:space="preserve">1.1.2.2 发包人：</w:t>
      </w:r>
      <w:r>
        <w:rPr>
          <w:rFonts w:hint="eastAsia" w:ascii="仿宋" w:hAnsi="仿宋" w:eastAsia="仿宋" w:cs="仿宋"/>
          <w:color w:val="auto"/>
          <w:sz w:val="21"/>
          <w:szCs w:val="21"/>
          <w:highlight w:val="none"/>
          <w:lang w:val="en-US" w:eastAsia="zh-CN" w:bidi="ar-SA"/>
        </w:rPr>
        <w:t xml:space="preserve">沭阳县公路事业发展中心</w:t>
      </w:r>
      <w:r>
        <w:rPr>
          <w:rFonts w:hint="eastAsia" w:ascii="仿宋" w:hAnsi="仿宋" w:eastAsia="仿宋" w:cs="仿宋"/>
          <w:color w:val="auto"/>
          <w:szCs w:val="21"/>
        </w:rPr>
        <w:t xml:space="preserve">。</w:t>
      </w:r>
      <w:r/>
    </w:p>
    <w:p>
      <w:pPr>
        <w:ind w:firstLine="420"/>
        <w:pageBreakBefore w:val="0"/>
        <w:spacing w:line="360" w:lineRule="auto"/>
        <w:rPr>
          <w:rFonts w:hint="eastAsia" w:ascii="仿宋" w:hAnsi="仿宋" w:eastAsia="仿宋" w:cs="仿宋"/>
          <w:color w:val="auto"/>
          <w:szCs w:val="21"/>
        </w:rPr>
        <w:outlineLvl w:val="9"/>
      </w:pPr>
      <w:r>
        <w:rPr>
          <w:rFonts w:hint="eastAsia" w:ascii="仿宋" w:hAnsi="仿宋" w:eastAsia="仿宋" w:cs="仿宋"/>
          <w:color w:val="auto"/>
          <w:szCs w:val="21"/>
        </w:rPr>
        <w:t xml:space="preserve">1.1.2.6 监理人：在合同协议书中予以明确。</w:t>
      </w:r>
      <w:r/>
    </w:p>
    <w:p>
      <w:pPr>
        <w:ind w:firstLine="482"/>
        <w:pageBreakBefore w:val="0"/>
        <w:spacing w:line="360" w:lineRule="auto"/>
        <w:rPr>
          <w:rFonts w:hint="eastAsia" w:ascii="仿宋" w:hAnsi="仿宋" w:eastAsia="仿宋" w:cs="仿宋"/>
          <w:b/>
          <w:color w:val="auto"/>
          <w:sz w:val="24"/>
          <w:szCs w:val="24"/>
        </w:rPr>
        <w:outlineLvl w:val="9"/>
      </w:pPr>
      <w:r>
        <w:rPr>
          <w:rFonts w:hint="eastAsia" w:ascii="仿宋" w:hAnsi="仿宋" w:eastAsia="仿宋" w:cs="仿宋"/>
          <w:b/>
          <w:color w:val="auto"/>
          <w:sz w:val="24"/>
          <w:szCs w:val="24"/>
        </w:rPr>
        <w:t xml:space="preserve">1.1.3</w:t>
      </w:r>
      <w:r>
        <w:rPr>
          <w:rFonts w:hint="eastAsia" w:ascii="仿宋" w:hAnsi="仿宋" w:eastAsia="仿宋" w:cs="仿宋"/>
          <w:b/>
          <w:color w:val="auto"/>
          <w:sz w:val="24"/>
          <w:szCs w:val="24"/>
          <w:lang w:eastAsia="zh-CN"/>
        </w:rPr>
        <w:t xml:space="preserve"> 工程</w:t>
      </w:r>
      <w:r>
        <w:rPr>
          <w:rFonts w:hint="eastAsia" w:ascii="仿宋" w:hAnsi="仿宋" w:eastAsia="仿宋" w:cs="仿宋"/>
          <w:b/>
          <w:color w:val="auto"/>
          <w:sz w:val="24"/>
          <w:szCs w:val="24"/>
        </w:rPr>
        <w:t xml:space="preserve">和设备</w:t>
      </w:r>
      <w:r/>
    </w:p>
    <w:p>
      <w:pPr>
        <w:ind w:firstLine="420"/>
        <w:pageBreakBefore w:val="0"/>
        <w:spacing w:line="360" w:lineRule="auto"/>
        <w:rPr>
          <w:rFonts w:hint="eastAsia" w:ascii="仿宋" w:hAnsi="仿宋" w:eastAsia="仿宋" w:cs="仿宋"/>
          <w:color w:val="auto"/>
          <w:szCs w:val="24"/>
        </w:rPr>
        <w:outlineLvl w:val="9"/>
      </w:pPr>
      <w:r>
        <w:rPr>
          <w:rFonts w:hint="eastAsia" w:ascii="仿宋" w:hAnsi="仿宋" w:eastAsia="仿宋" w:cs="仿宋"/>
          <w:color w:val="auto"/>
          <w:szCs w:val="24"/>
        </w:rPr>
        <w:t xml:space="preserve">第1.1.3.10目细化为： </w:t>
      </w:r>
      <w:r/>
    </w:p>
    <w:p>
      <w:pPr>
        <w:ind w:firstLine="420"/>
        <w:pageBreakBefore w:val="0"/>
        <w:spacing w:line="360" w:lineRule="auto"/>
        <w:rPr>
          <w:rFonts w:hint="eastAsia" w:ascii="仿宋" w:hAnsi="仿宋" w:eastAsia="仿宋" w:cs="仿宋"/>
          <w:color w:val="auto"/>
          <w:szCs w:val="24"/>
        </w:rPr>
        <w:outlineLvl w:val="9"/>
      </w:pPr>
      <w:r>
        <w:rPr>
          <w:rFonts w:hint="eastAsia" w:ascii="仿宋" w:hAnsi="仿宋" w:eastAsia="仿宋" w:cs="仿宋"/>
          <w:color w:val="auto"/>
          <w:szCs w:val="24"/>
        </w:rPr>
        <w:t xml:space="preserve">永久占地</w:t>
      </w:r>
      <w:r>
        <w:rPr>
          <w:rFonts w:hint="eastAsia" w:ascii="仿宋" w:hAnsi="仿宋" w:eastAsia="仿宋" w:cs="仿宋"/>
          <w:color w:val="auto"/>
          <w:szCs w:val="24"/>
          <w:lang w:eastAsia="zh-CN"/>
        </w:rPr>
        <w:t xml:space="preserve">：</w:t>
      </w:r>
      <w:r>
        <w:rPr>
          <w:rFonts w:hint="eastAsia" w:ascii="仿宋" w:hAnsi="仿宋" w:eastAsia="仿宋" w:cs="仿宋"/>
          <w:color w:val="auto"/>
          <w:szCs w:val="24"/>
        </w:rPr>
        <w:t xml:space="preserve">指为实施本合同工程所需的一切永久占用的土地，包括公路两侧路权范围内的用地。除发包人同意外，承包人不可将施工现场用于本工程施工以外的目的，不得将永久占地范围内的用地作为预制场地。</w:t>
      </w:r>
      <w:r/>
    </w:p>
    <w:p>
      <w:pPr>
        <w:ind w:firstLine="420"/>
        <w:pageBreakBefore w:val="0"/>
        <w:spacing w:line="360" w:lineRule="auto"/>
        <w:rPr>
          <w:rFonts w:hint="eastAsia" w:ascii="仿宋" w:hAnsi="仿宋" w:eastAsia="仿宋" w:cs="仿宋"/>
          <w:color w:val="auto"/>
          <w:szCs w:val="24"/>
        </w:rPr>
        <w:outlineLvl w:val="9"/>
      </w:pPr>
      <w:r>
        <w:rPr>
          <w:rFonts w:hint="eastAsia" w:ascii="仿宋" w:hAnsi="仿宋" w:eastAsia="仿宋" w:cs="仿宋"/>
          <w:color w:val="auto"/>
          <w:szCs w:val="24"/>
        </w:rPr>
        <w:t xml:space="preserve">第1.1.3.11目细化为：</w:t>
      </w:r>
      <w:r/>
    </w:p>
    <w:p>
      <w:pPr>
        <w:ind w:firstLine="420"/>
        <w:pageBreakBefore w:val="0"/>
        <w:spacing w:line="360" w:lineRule="auto"/>
        <w:rPr>
          <w:rFonts w:hint="eastAsia" w:ascii="仿宋" w:hAnsi="仿宋" w:eastAsia="仿宋" w:cs="仿宋"/>
          <w:b/>
          <w:color w:val="auto"/>
          <w:szCs w:val="24"/>
        </w:rPr>
        <w:outlineLvl w:val="9"/>
      </w:pPr>
      <w:r>
        <w:rPr>
          <w:rFonts w:hint="eastAsia" w:ascii="仿宋" w:hAnsi="仿宋" w:eastAsia="仿宋" w:cs="仿宋"/>
          <w:color w:val="auto"/>
          <w:szCs w:val="24"/>
        </w:rPr>
        <w:t xml:space="preserve">临时占地：指为实施本合同工程而需要的一切临时占用的土地，包括施工所用的临时支线、便道、便桥、借土场地、现场的临时出入通道，以及生产（办公）、生活等临时设施用地。本工程由承包人负责办理临时占地的租用手续，并支付租用以及地面附着物拆迁补偿等相关费用</w:t>
      </w:r>
      <w:r>
        <w:rPr>
          <w:rFonts w:hint="eastAsia" w:ascii="仿宋" w:hAnsi="仿宋" w:eastAsia="仿宋" w:cs="仿宋"/>
          <w:color w:val="auto"/>
          <w:szCs w:val="24"/>
          <w:lang w:eastAsia="zh-CN"/>
        </w:rPr>
        <w:t xml:space="preserve">，由</w:t>
      </w:r>
      <w:r>
        <w:rPr>
          <w:rFonts w:hint="eastAsia" w:ascii="仿宋" w:hAnsi="仿宋" w:eastAsia="仿宋" w:cs="仿宋"/>
          <w:color w:val="auto"/>
          <w:szCs w:val="24"/>
        </w:rPr>
        <w:t xml:space="preserve">发包人协助承包人与相关部门进行协调。承包人应根据施工组织计划确定本工程施工所必需的临时用地数量，用地计划经业主审批后实施，并承担相应费用，</w:t>
      </w:r>
      <w:r>
        <w:rPr>
          <w:rFonts w:hint="eastAsia" w:ascii="仿宋" w:hAnsi="仿宋" w:eastAsia="仿宋" w:cs="仿宋"/>
          <w:b/>
          <w:color w:val="auto"/>
          <w:szCs w:val="24"/>
        </w:rPr>
        <w:t xml:space="preserve">临时占地费含入工程量清单中各工程细目的单价及总额价中，招标人不另计列。</w:t>
      </w:r>
      <w:r/>
    </w:p>
    <w:p>
      <w:pPr>
        <w:ind w:left="1151" w:hanging="1151"/>
        <w:jc w:val="left"/>
        <w:keepLines/>
        <w:keepNext/>
        <w:pageBreakBefore w:val="0"/>
        <w:spacing w:line="360" w:lineRule="auto"/>
        <w:widowControl/>
        <w:tabs>
          <w:tab w:val="left" w:pos="1440" w:leader="none"/>
        </w:tabs>
        <w:rPr>
          <w:rFonts w:hint="eastAsia" w:ascii="仿宋" w:hAnsi="仿宋" w:eastAsia="仿宋" w:cs="仿宋"/>
          <w:b/>
          <w:bCs/>
          <w:color w:val="auto"/>
          <w:sz w:val="24"/>
          <w:szCs w:val="21"/>
        </w:rPr>
        <w:outlineLvl w:val="9"/>
      </w:pPr>
      <w:r>
        <w:rPr>
          <w:rFonts w:hint="eastAsia" w:ascii="仿宋" w:hAnsi="仿宋" w:eastAsia="仿宋" w:cs="仿宋"/>
          <w:b/>
          <w:bCs/>
          <w:color w:val="auto"/>
          <w:sz w:val="24"/>
          <w:szCs w:val="21"/>
        </w:rPr>
        <w:t xml:space="preserve">1.4 合同文件的优先顺序</w:t>
      </w:r>
      <w:r/>
    </w:p>
    <w:p>
      <w:pPr>
        <w:ind w:firstLine="420"/>
        <w:pageBreakBefore w:val="0"/>
        <w:spacing w:line="360" w:lineRule="auto"/>
        <w:rPr>
          <w:rFonts w:hint="eastAsia" w:ascii="仿宋" w:hAnsi="仿宋" w:eastAsia="仿宋" w:cs="仿宋"/>
          <w:color w:val="auto"/>
          <w:szCs w:val="24"/>
        </w:rPr>
        <w:outlineLvl w:val="9"/>
      </w:pPr>
      <w:r>
        <w:rPr>
          <w:rFonts w:hint="eastAsia" w:ascii="仿宋" w:hAnsi="仿宋" w:eastAsia="仿宋" w:cs="仿宋"/>
          <w:color w:val="auto"/>
          <w:szCs w:val="24"/>
        </w:rPr>
        <w:t xml:space="preserve">本款约定为：</w:t>
      </w:r>
      <w:r/>
    </w:p>
    <w:p>
      <w:pPr>
        <w:ind w:firstLine="420"/>
        <w:pageBreakBefore w:val="0"/>
        <w:spacing w:line="360" w:lineRule="auto"/>
        <w:rPr>
          <w:rFonts w:hint="eastAsia" w:ascii="仿宋" w:hAnsi="仿宋" w:eastAsia="仿宋" w:cs="仿宋"/>
          <w:color w:val="auto"/>
          <w:szCs w:val="24"/>
        </w:rPr>
        <w:outlineLvl w:val="9"/>
      </w:pPr>
      <w:r>
        <w:rPr>
          <w:rFonts w:hint="eastAsia" w:ascii="仿宋" w:hAnsi="仿宋" w:eastAsia="仿宋" w:cs="仿宋"/>
          <w:color w:val="auto"/>
          <w:szCs w:val="24"/>
        </w:rPr>
        <w:t xml:space="preserve">组成合同的各项文件应互相解释，互为说明。除项目专用合同条款另有约定外，解释合同文件的优先顺序如下：</w:t>
      </w:r>
      <w:r/>
    </w:p>
    <w:p>
      <w:pPr>
        <w:ind w:firstLine="420"/>
        <w:pageBreakBefore w:val="0"/>
        <w:spacing w:line="360" w:lineRule="auto"/>
        <w:rPr>
          <w:rFonts w:hint="eastAsia" w:ascii="仿宋" w:hAnsi="仿宋" w:eastAsia="仿宋" w:cs="仿宋"/>
          <w:color w:val="auto"/>
          <w:szCs w:val="24"/>
        </w:rPr>
        <w:outlineLvl w:val="9"/>
      </w:pPr>
      <w:r>
        <w:rPr>
          <w:rFonts w:hint="eastAsia" w:ascii="仿宋" w:hAnsi="仿宋" w:eastAsia="仿宋" w:cs="仿宋"/>
          <w:color w:val="auto"/>
          <w:szCs w:val="24"/>
        </w:rPr>
        <w:t xml:space="preserve">（1）合同实施期间，发包人和承包人签订的其他协议（如果有</w:t>
      </w:r>
      <w:r>
        <w:rPr>
          <w:rFonts w:hint="eastAsia" w:ascii="仿宋" w:hAnsi="仿宋" w:eastAsia="仿宋" w:cs="仿宋"/>
          <w:color w:val="auto"/>
          <w:szCs w:val="24"/>
          <w:lang w:eastAsia="zh-CN"/>
        </w:rPr>
        <w:t xml:space="preserve">）。</w:t>
      </w:r>
      <w:r/>
    </w:p>
    <w:p>
      <w:pPr>
        <w:ind w:firstLine="420"/>
        <w:pageBreakBefore w:val="0"/>
        <w:spacing w:line="360" w:lineRule="auto"/>
        <w:rPr>
          <w:rFonts w:hint="eastAsia" w:ascii="仿宋" w:hAnsi="仿宋" w:eastAsia="仿宋" w:cs="仿宋"/>
          <w:color w:val="auto"/>
          <w:szCs w:val="24"/>
        </w:rPr>
        <w:outlineLvl w:val="9"/>
      </w:pPr>
      <w:r>
        <w:rPr>
          <w:rFonts w:hint="eastAsia" w:ascii="仿宋" w:hAnsi="仿宋" w:eastAsia="仿宋" w:cs="仿宋"/>
          <w:color w:val="auto"/>
          <w:szCs w:val="24"/>
        </w:rPr>
        <w:t xml:space="preserve">（2）合同协议书及各种合同附件（含廉政合同、安全生产合同、合同补充协议和合同谈判过程中的澄清文件和补充资料）；</w:t>
      </w:r>
      <w:r/>
    </w:p>
    <w:p>
      <w:pPr>
        <w:ind w:firstLine="420"/>
        <w:pageBreakBefore w:val="0"/>
        <w:spacing w:line="360" w:lineRule="auto"/>
        <w:rPr>
          <w:rFonts w:hint="eastAsia" w:ascii="仿宋" w:hAnsi="仿宋" w:eastAsia="仿宋" w:cs="仿宋"/>
          <w:color w:val="auto"/>
          <w:szCs w:val="24"/>
        </w:rPr>
        <w:outlineLvl w:val="9"/>
      </w:pPr>
      <w:r>
        <w:rPr>
          <w:rFonts w:hint="eastAsia" w:ascii="仿宋" w:hAnsi="仿宋" w:eastAsia="仿宋" w:cs="仿宋"/>
          <w:color w:val="auto"/>
          <w:szCs w:val="24"/>
        </w:rPr>
        <w:t xml:space="preserve">（3）</w:t>
      </w:r>
      <w:r>
        <w:rPr>
          <w:rFonts w:hint="eastAsia" w:ascii="仿宋" w:hAnsi="仿宋" w:eastAsia="仿宋" w:cs="仿宋"/>
          <w:color w:val="auto"/>
          <w:szCs w:val="24"/>
          <w:lang w:eastAsia="zh-CN"/>
        </w:rPr>
        <w:t xml:space="preserve">中标通知书</w:t>
      </w:r>
      <w:r>
        <w:rPr>
          <w:rFonts w:hint="eastAsia" w:ascii="仿宋" w:hAnsi="仿宋" w:eastAsia="仿宋" w:cs="仿宋"/>
          <w:color w:val="auto"/>
          <w:szCs w:val="24"/>
        </w:rPr>
        <w:t xml:space="preserve">；</w:t>
      </w:r>
      <w:r/>
    </w:p>
    <w:p>
      <w:pPr>
        <w:ind w:firstLine="420"/>
        <w:pageBreakBefore w:val="0"/>
        <w:spacing w:line="360" w:lineRule="auto"/>
        <w:rPr>
          <w:rFonts w:hint="eastAsia" w:ascii="仿宋" w:hAnsi="仿宋" w:eastAsia="仿宋" w:cs="仿宋"/>
          <w:color w:val="auto"/>
          <w:szCs w:val="24"/>
        </w:rPr>
        <w:outlineLvl w:val="9"/>
      </w:pPr>
      <w:r>
        <w:rPr>
          <w:rFonts w:hint="eastAsia" w:ascii="仿宋" w:hAnsi="仿宋" w:eastAsia="仿宋" w:cs="仿宋"/>
          <w:color w:val="auto"/>
          <w:szCs w:val="24"/>
        </w:rPr>
        <w:t xml:space="preserve">（4）补遗书；</w:t>
      </w:r>
      <w:r/>
    </w:p>
    <w:p>
      <w:pPr>
        <w:ind w:firstLine="420"/>
        <w:pageBreakBefore w:val="0"/>
        <w:spacing w:line="360" w:lineRule="auto"/>
        <w:rPr>
          <w:rFonts w:hint="eastAsia" w:ascii="仿宋" w:hAnsi="仿宋" w:eastAsia="仿宋" w:cs="仿宋"/>
          <w:color w:val="auto"/>
          <w:szCs w:val="24"/>
        </w:rPr>
        <w:sectPr>
          <w:footerReference w:type="default" r:id="rId12"/>
          <w:footnotePr/>
          <w:endnotePr/>
          <w:type w:val="nextPage"/>
          <w:pgSz w:w="11906" w:h="16838" w:orient="portrait"/>
          <w:pgMar w:top="1440" w:right="1361" w:bottom="1440" w:left="1361" w:header="851" w:footer="992" w:gutter="0"/>
          <w:pgNumType w:start="32"/>
          <w:cols w:num="1" w:sep="0" w:space="720" w:equalWidth="1"/>
          <w:docGrid w:linePitch="360"/>
        </w:sectPr>
        <w:outlineLvl w:val="9"/>
      </w:pPr>
      <w:r>
        <w:rPr>
          <w:rFonts w:hint="eastAsia" w:ascii="仿宋" w:hAnsi="仿宋" w:eastAsia="仿宋" w:cs="仿宋"/>
          <w:color w:val="auto"/>
          <w:szCs w:val="24"/>
        </w:rPr>
      </w:r>
      <w:r/>
    </w:p>
    <w:p>
      <w:pPr>
        <w:ind w:firstLine="420"/>
        <w:pageBreakBefore w:val="0"/>
        <w:spacing w:line="360" w:lineRule="auto"/>
        <w:rPr>
          <w:rFonts w:hint="eastAsia" w:ascii="仿宋" w:hAnsi="仿宋" w:eastAsia="仿宋" w:cs="仿宋"/>
          <w:color w:val="auto"/>
          <w:szCs w:val="24"/>
        </w:rPr>
        <w:outlineLvl w:val="9"/>
      </w:pPr>
      <w:r>
        <w:rPr>
          <w:rFonts w:hint="eastAsia" w:ascii="仿宋" w:hAnsi="仿宋" w:eastAsia="仿宋" w:cs="仿宋"/>
          <w:color w:val="auto"/>
          <w:szCs w:val="24"/>
        </w:rPr>
        <w:t xml:space="preserve">（5）投标函及投标函附录；</w:t>
      </w:r>
      <w:r/>
    </w:p>
    <w:p>
      <w:pPr>
        <w:ind w:firstLine="420"/>
        <w:pageBreakBefore w:val="0"/>
        <w:spacing w:line="360" w:lineRule="auto"/>
        <w:rPr>
          <w:rFonts w:hint="eastAsia" w:ascii="仿宋" w:hAnsi="仿宋" w:eastAsia="仿宋" w:cs="仿宋"/>
          <w:color w:val="auto"/>
          <w:szCs w:val="24"/>
        </w:rPr>
        <w:outlineLvl w:val="9"/>
      </w:pPr>
      <w:r>
        <w:rPr>
          <w:rFonts w:hint="eastAsia" w:ascii="仿宋" w:hAnsi="仿宋" w:eastAsia="仿宋" w:cs="仿宋"/>
          <w:color w:val="auto"/>
          <w:szCs w:val="24"/>
        </w:rPr>
        <w:t xml:space="preserve">（6）项目专用合同条款；</w:t>
      </w:r>
      <w:r/>
    </w:p>
    <w:p>
      <w:pPr>
        <w:ind w:firstLine="420"/>
        <w:pageBreakBefore w:val="0"/>
        <w:spacing w:line="360" w:lineRule="auto"/>
        <w:rPr>
          <w:rFonts w:hint="eastAsia" w:ascii="仿宋" w:hAnsi="仿宋" w:eastAsia="仿宋" w:cs="仿宋"/>
          <w:color w:val="auto"/>
          <w:szCs w:val="24"/>
        </w:rPr>
        <w:outlineLvl w:val="9"/>
      </w:pPr>
      <w:r>
        <w:rPr>
          <w:rFonts w:hint="eastAsia" w:ascii="仿宋" w:hAnsi="仿宋" w:eastAsia="仿宋" w:cs="仿宋"/>
          <w:color w:val="auto"/>
          <w:szCs w:val="24"/>
        </w:rPr>
        <w:t xml:space="preserve">（7）招标文件项目专用本；</w:t>
      </w:r>
      <w:r/>
    </w:p>
    <w:p>
      <w:pPr>
        <w:ind w:firstLine="420"/>
        <w:pageBreakBefore w:val="0"/>
        <w:spacing w:line="360" w:lineRule="auto"/>
        <w:rPr>
          <w:rFonts w:hint="eastAsia" w:ascii="仿宋" w:hAnsi="仿宋" w:eastAsia="仿宋" w:cs="仿宋"/>
          <w:color w:val="auto"/>
          <w:szCs w:val="24"/>
        </w:rPr>
        <w:outlineLvl w:val="9"/>
      </w:pPr>
      <w:r>
        <w:rPr>
          <w:rFonts w:hint="eastAsia" w:ascii="仿宋" w:hAnsi="仿宋" w:eastAsia="仿宋" w:cs="仿宋"/>
          <w:color w:val="auto"/>
          <w:szCs w:val="24"/>
        </w:rPr>
        <w:t xml:space="preserve">（8）公路工程专用合同条款；</w:t>
      </w:r>
      <w:r/>
    </w:p>
    <w:p>
      <w:pPr>
        <w:ind w:firstLine="420"/>
        <w:pageBreakBefore w:val="0"/>
        <w:spacing w:line="360" w:lineRule="auto"/>
        <w:rPr>
          <w:rFonts w:hint="eastAsia" w:ascii="仿宋" w:hAnsi="仿宋" w:eastAsia="仿宋" w:cs="仿宋"/>
          <w:color w:val="auto"/>
          <w:szCs w:val="24"/>
        </w:rPr>
        <w:outlineLvl w:val="9"/>
      </w:pPr>
      <w:r>
        <w:rPr>
          <w:rFonts w:hint="eastAsia" w:ascii="仿宋" w:hAnsi="仿宋" w:eastAsia="仿宋" w:cs="仿宋"/>
          <w:color w:val="auto"/>
          <w:szCs w:val="24"/>
        </w:rPr>
        <w:t xml:space="preserve">（9）通用合同条款；</w:t>
      </w:r>
      <w:r/>
    </w:p>
    <w:p>
      <w:pPr>
        <w:ind w:firstLine="420"/>
        <w:pageBreakBefore w:val="0"/>
        <w:spacing w:line="360" w:lineRule="auto"/>
        <w:rPr>
          <w:rFonts w:hint="eastAsia" w:ascii="仿宋" w:hAnsi="仿宋" w:eastAsia="仿宋" w:cs="仿宋"/>
          <w:color w:val="auto"/>
          <w:szCs w:val="24"/>
        </w:rPr>
        <w:outlineLvl w:val="9"/>
      </w:pPr>
      <w:r>
        <w:rPr>
          <w:rFonts w:hint="eastAsia" w:ascii="仿宋" w:hAnsi="仿宋" w:eastAsia="仿宋" w:cs="仿宋"/>
          <w:color w:val="auto"/>
          <w:szCs w:val="24"/>
        </w:rPr>
        <w:t xml:space="preserve">（10）工程量清单计量规则；</w:t>
      </w:r>
      <w:r/>
    </w:p>
    <w:p>
      <w:pPr>
        <w:ind w:firstLine="420"/>
        <w:pageBreakBefore w:val="0"/>
        <w:spacing w:line="360" w:lineRule="auto"/>
        <w:rPr>
          <w:rFonts w:hint="eastAsia" w:ascii="仿宋" w:hAnsi="仿宋" w:eastAsia="仿宋" w:cs="仿宋"/>
          <w:color w:val="auto"/>
          <w:szCs w:val="24"/>
        </w:rPr>
        <w:outlineLvl w:val="9"/>
      </w:pPr>
      <w:r>
        <w:rPr>
          <w:rFonts w:hint="eastAsia" w:ascii="仿宋" w:hAnsi="仿宋" w:eastAsia="仿宋" w:cs="仿宋"/>
          <w:color w:val="auto"/>
          <w:szCs w:val="24"/>
        </w:rPr>
        <w:t xml:space="preserve">（11）技术规范；</w:t>
      </w:r>
      <w:r/>
    </w:p>
    <w:p>
      <w:pPr>
        <w:ind w:firstLine="420"/>
        <w:pageBreakBefore w:val="0"/>
        <w:spacing w:line="360" w:lineRule="auto"/>
        <w:rPr>
          <w:rFonts w:hint="eastAsia" w:ascii="仿宋" w:hAnsi="仿宋" w:eastAsia="仿宋" w:cs="仿宋"/>
          <w:color w:val="auto"/>
          <w:szCs w:val="24"/>
        </w:rPr>
        <w:outlineLvl w:val="9"/>
      </w:pPr>
      <w:r>
        <w:rPr>
          <w:rFonts w:hint="eastAsia" w:ascii="仿宋" w:hAnsi="仿宋" w:eastAsia="仿宋" w:cs="仿宋"/>
          <w:color w:val="auto"/>
          <w:szCs w:val="24"/>
        </w:rPr>
        <w:t xml:space="preserve">（12）图纸；</w:t>
      </w:r>
      <w:r/>
    </w:p>
    <w:p>
      <w:pPr>
        <w:ind w:firstLine="420"/>
        <w:pageBreakBefore w:val="0"/>
        <w:spacing w:line="360" w:lineRule="auto"/>
        <w:rPr>
          <w:rFonts w:hint="eastAsia" w:ascii="仿宋" w:hAnsi="仿宋" w:eastAsia="仿宋" w:cs="仿宋"/>
          <w:color w:val="auto"/>
          <w:szCs w:val="24"/>
        </w:rPr>
        <w:outlineLvl w:val="9"/>
      </w:pPr>
      <w:r>
        <w:rPr>
          <w:rFonts w:hint="eastAsia" w:ascii="仿宋" w:hAnsi="仿宋" w:eastAsia="仿宋" w:cs="仿宋"/>
          <w:color w:val="auto"/>
          <w:szCs w:val="24"/>
        </w:rPr>
        <w:t xml:space="preserve">（13）已标价工程量清单；</w:t>
      </w:r>
      <w:r/>
    </w:p>
    <w:p>
      <w:pPr>
        <w:ind w:firstLine="420"/>
        <w:pageBreakBefore w:val="0"/>
        <w:spacing w:line="360" w:lineRule="auto"/>
        <w:rPr>
          <w:rFonts w:hint="eastAsia" w:ascii="仿宋" w:hAnsi="仿宋" w:eastAsia="仿宋" w:cs="仿宋"/>
          <w:color w:val="auto"/>
          <w:szCs w:val="24"/>
        </w:rPr>
        <w:outlineLvl w:val="9"/>
      </w:pPr>
      <w:r>
        <w:rPr>
          <w:rFonts w:hint="eastAsia" w:ascii="仿宋" w:hAnsi="仿宋" w:eastAsia="仿宋" w:cs="仿宋"/>
          <w:color w:val="auto"/>
          <w:szCs w:val="24"/>
        </w:rPr>
        <w:t xml:space="preserve">（14）承包人有关人员、设备投入的承诺及投标文件中的施工组织设计；</w:t>
      </w:r>
      <w:r/>
    </w:p>
    <w:p>
      <w:pPr>
        <w:ind w:firstLine="420"/>
        <w:pageBreakBefore w:val="0"/>
        <w:spacing w:line="360" w:lineRule="auto"/>
        <w:rPr>
          <w:rFonts w:hint="eastAsia" w:ascii="仿宋" w:hAnsi="仿宋" w:eastAsia="仿宋" w:cs="仿宋"/>
          <w:color w:val="auto"/>
          <w:szCs w:val="24"/>
        </w:rPr>
        <w:outlineLvl w:val="9"/>
      </w:pPr>
      <w:r>
        <w:rPr>
          <w:rFonts w:hint="eastAsia" w:ascii="仿宋" w:hAnsi="仿宋" w:eastAsia="仿宋" w:cs="仿宋"/>
          <w:color w:val="auto"/>
          <w:szCs w:val="24"/>
        </w:rPr>
        <w:t xml:space="preserve">（15）国家最新颁布的各种技术规范</w:t>
      </w:r>
      <w:r>
        <w:rPr>
          <w:rFonts w:hint="eastAsia" w:ascii="仿宋" w:hAnsi="仿宋" w:eastAsia="仿宋" w:cs="仿宋"/>
          <w:color w:val="auto"/>
          <w:szCs w:val="24"/>
          <w:lang w:eastAsia="zh-CN"/>
        </w:rPr>
        <w:t xml:space="preserve">、</w:t>
      </w:r>
      <w:r>
        <w:rPr>
          <w:rFonts w:hint="eastAsia" w:ascii="仿宋" w:hAnsi="仿宋" w:eastAsia="仿宋" w:cs="仿宋"/>
          <w:color w:val="auto"/>
          <w:szCs w:val="24"/>
        </w:rPr>
        <w:t xml:space="preserve">检验评定标准及相关的规章制度；</w:t>
      </w:r>
      <w:r/>
    </w:p>
    <w:p>
      <w:pPr>
        <w:ind w:firstLine="420"/>
        <w:pageBreakBefore w:val="0"/>
        <w:spacing w:line="360" w:lineRule="auto"/>
        <w:rPr>
          <w:rFonts w:hint="eastAsia" w:ascii="仿宋" w:hAnsi="仿宋" w:eastAsia="仿宋" w:cs="仿宋"/>
          <w:color w:val="auto"/>
          <w:szCs w:val="24"/>
        </w:rPr>
        <w:outlineLvl w:val="9"/>
      </w:pPr>
      <w:r>
        <w:rPr>
          <w:rFonts w:hint="eastAsia" w:ascii="仿宋" w:hAnsi="仿宋" w:eastAsia="仿宋" w:cs="仿宋"/>
          <w:color w:val="auto"/>
          <w:szCs w:val="24"/>
        </w:rPr>
        <w:t xml:space="preserve">（16）构成本合同组成部分的其他文件。</w:t>
      </w:r>
      <w:r/>
    </w:p>
    <w:p>
      <w:pPr>
        <w:ind w:left="1151" w:hanging="1151"/>
        <w:jc w:val="left"/>
        <w:keepLines/>
        <w:keepNext/>
        <w:pageBreakBefore w:val="0"/>
        <w:spacing w:line="360" w:lineRule="auto"/>
        <w:widowControl/>
        <w:tabs>
          <w:tab w:val="left" w:pos="1440" w:leader="none"/>
        </w:tabs>
        <w:rPr>
          <w:rFonts w:hint="eastAsia" w:ascii="仿宋" w:hAnsi="仿宋" w:eastAsia="仿宋" w:cs="仿宋"/>
          <w:b/>
          <w:bCs/>
          <w:color w:val="auto"/>
          <w:sz w:val="24"/>
          <w:szCs w:val="21"/>
        </w:rPr>
        <w:outlineLvl w:val="9"/>
      </w:pPr>
      <w:r>
        <w:rPr>
          <w:rFonts w:hint="eastAsia" w:ascii="仿宋" w:hAnsi="仿宋" w:eastAsia="仿宋" w:cs="仿宋"/>
          <w:b/>
          <w:bCs/>
          <w:color w:val="auto"/>
          <w:sz w:val="24"/>
          <w:szCs w:val="21"/>
        </w:rPr>
        <w:t xml:space="preserve">1.5 合同协议书</w:t>
      </w:r>
      <w:r/>
    </w:p>
    <w:p>
      <w:pPr>
        <w:ind w:firstLine="420"/>
        <w:pageBreakBefore w:val="0"/>
        <w:spacing w:line="360" w:lineRule="auto"/>
        <w:rPr>
          <w:rFonts w:hint="eastAsia" w:ascii="仿宋" w:hAnsi="仿宋" w:eastAsia="仿宋" w:cs="仿宋"/>
          <w:color w:val="auto"/>
          <w:szCs w:val="24"/>
          <w:lang w:eastAsia="zh-CN"/>
        </w:rPr>
        <w:outlineLvl w:val="9"/>
      </w:pPr>
      <w:r>
        <w:rPr>
          <w:rFonts w:hint="eastAsia" w:ascii="仿宋" w:hAnsi="仿宋" w:eastAsia="仿宋" w:cs="仿宋"/>
          <w:color w:val="auto"/>
          <w:szCs w:val="24"/>
        </w:rPr>
        <w:t xml:space="preserve">通用条款本款后增加一段：“承包人在签订并履行合同协议时，</w:t>
      </w:r>
      <w:r>
        <w:rPr>
          <w:rFonts w:hint="eastAsia" w:ascii="仿宋" w:hAnsi="仿宋" w:eastAsia="仿宋" w:cs="仿宋"/>
          <w:color w:val="auto"/>
          <w:szCs w:val="24"/>
          <w:lang w:eastAsia="zh-CN"/>
        </w:rPr>
        <w:t xml:space="preserve">应同时</w:t>
      </w:r>
      <w:r>
        <w:rPr>
          <w:rFonts w:hint="eastAsia" w:ascii="仿宋" w:hAnsi="仿宋" w:eastAsia="仿宋" w:cs="仿宋"/>
          <w:color w:val="auto"/>
          <w:szCs w:val="24"/>
        </w:rPr>
        <w:t xml:space="preserve">签订并履行《廉政合同</w:t>
      </w:r>
      <w:r>
        <w:rPr>
          <w:rFonts w:hint="eastAsia" w:ascii="仿宋" w:hAnsi="仿宋" w:eastAsia="仿宋" w:cs="仿宋"/>
          <w:color w:val="auto"/>
          <w:szCs w:val="24"/>
          <w:lang w:eastAsia="zh-CN"/>
        </w:rPr>
        <w:t xml:space="preserve">》《</w:t>
      </w:r>
      <w:r>
        <w:rPr>
          <w:rFonts w:hint="eastAsia" w:ascii="仿宋" w:hAnsi="仿宋" w:eastAsia="仿宋" w:cs="仿宋"/>
          <w:color w:val="auto"/>
          <w:szCs w:val="24"/>
        </w:rPr>
        <w:t xml:space="preserve">安全生产合同》（格式见中华人民共和国交通运输部《公路工程标准施工招标文件》2018年版）。</w:t>
      </w:r>
      <w:r>
        <w:rPr>
          <w:rFonts w:hint="eastAsia" w:ascii="仿宋" w:hAnsi="仿宋" w:eastAsia="仿宋" w:cs="仿宋"/>
          <w:color w:val="auto"/>
          <w:szCs w:val="24"/>
          <w:lang w:eastAsia="zh-CN"/>
        </w:rPr>
        <w:t xml:space="preserve">”</w:t>
      </w:r>
      <w:r/>
    </w:p>
    <w:p>
      <w:pPr>
        <w:ind w:left="1151" w:hanging="1151"/>
        <w:jc w:val="left"/>
        <w:keepLines/>
        <w:keepNext/>
        <w:pageBreakBefore w:val="0"/>
        <w:spacing w:line="360" w:lineRule="auto"/>
        <w:widowControl/>
        <w:tabs>
          <w:tab w:val="left" w:pos="1440" w:leader="none"/>
        </w:tabs>
        <w:rPr>
          <w:rFonts w:hint="eastAsia" w:ascii="仿宋" w:hAnsi="仿宋" w:eastAsia="仿宋" w:cs="仿宋"/>
          <w:b/>
          <w:bCs/>
          <w:color w:val="auto"/>
          <w:sz w:val="24"/>
          <w:szCs w:val="21"/>
        </w:rPr>
        <w:outlineLvl w:val="9"/>
      </w:pPr>
      <w:r>
        <w:rPr>
          <w:rFonts w:hint="eastAsia" w:ascii="仿宋" w:hAnsi="仿宋" w:eastAsia="仿宋" w:cs="仿宋"/>
          <w:b/>
          <w:bCs/>
          <w:color w:val="auto"/>
          <w:sz w:val="24"/>
          <w:szCs w:val="21"/>
        </w:rPr>
        <w:t xml:space="preserve">1.6 图纸和承包人文件</w:t>
      </w:r>
      <w:r>
        <w:rPr>
          <w:rFonts w:hint="eastAsia" w:ascii="仿宋" w:hAnsi="仿宋" w:eastAsia="仿宋" w:cs="仿宋"/>
          <w:b/>
          <w:bCs/>
          <w:color w:val="auto"/>
          <w:sz w:val="24"/>
          <w:szCs w:val="21"/>
        </w:rPr>
        <w:tab/>
      </w:r>
      <w:r/>
    </w:p>
    <w:p>
      <w:pPr>
        <w:ind w:firstLine="420"/>
        <w:pageBreakBefore w:val="0"/>
        <w:spacing w:line="360" w:lineRule="auto"/>
        <w:rPr>
          <w:rFonts w:hint="eastAsia" w:ascii="仿宋" w:hAnsi="仿宋" w:eastAsia="仿宋" w:cs="仿宋"/>
          <w:color w:val="auto"/>
          <w:szCs w:val="24"/>
        </w:rPr>
        <w:outlineLvl w:val="9"/>
      </w:pPr>
      <w:r>
        <w:rPr>
          <w:rFonts w:hint="eastAsia" w:ascii="仿宋" w:hAnsi="仿宋" w:eastAsia="仿宋" w:cs="仿宋"/>
          <w:color w:val="auto"/>
          <w:szCs w:val="24"/>
        </w:rPr>
        <w:t xml:space="preserve">1.6.1 图纸的提供</w:t>
      </w:r>
      <w:r/>
    </w:p>
    <w:p>
      <w:pPr>
        <w:ind w:firstLine="420"/>
        <w:pageBreakBefore w:val="0"/>
        <w:spacing w:line="360" w:lineRule="auto"/>
        <w:rPr>
          <w:rFonts w:hint="eastAsia" w:ascii="仿宋" w:hAnsi="仿宋" w:eastAsia="仿宋" w:cs="仿宋"/>
          <w:color w:val="auto"/>
          <w:szCs w:val="24"/>
        </w:rPr>
        <w:outlineLvl w:val="9"/>
      </w:pPr>
      <w:r>
        <w:rPr>
          <w:rFonts w:hint="eastAsia" w:ascii="仿宋" w:hAnsi="仿宋" w:eastAsia="仿宋" w:cs="仿宋"/>
          <w:color w:val="auto"/>
          <w:szCs w:val="24"/>
        </w:rPr>
        <w:t xml:space="preserve">本项补充：</w:t>
      </w:r>
      <w:r/>
    </w:p>
    <w:p>
      <w:pPr>
        <w:ind w:firstLine="420"/>
        <w:pageBreakBefore w:val="0"/>
        <w:spacing w:line="360" w:lineRule="auto"/>
        <w:rPr>
          <w:rFonts w:hint="eastAsia" w:ascii="仿宋" w:hAnsi="仿宋" w:eastAsia="仿宋" w:cs="仿宋"/>
          <w:color w:val="auto"/>
          <w:szCs w:val="24"/>
        </w:rPr>
        <w:outlineLvl w:val="9"/>
      </w:pPr>
      <w:r>
        <w:rPr>
          <w:rFonts w:hint="eastAsia" w:ascii="仿宋" w:hAnsi="仿宋" w:eastAsia="仿宋" w:cs="仿宋"/>
          <w:color w:val="auto"/>
          <w:szCs w:val="24"/>
        </w:rPr>
        <w:t xml:space="preserve">承包人应按监理人的要求并在规定的时间内提交由有资质的设计单位进行的大型临时工程、专用特种机械的设计图纸和由发包人认可的有相应资质的独立第三方的审核报告，供监理人审查批准或审查。</w:t>
      </w:r>
      <w:r/>
    </w:p>
    <w:p>
      <w:pPr>
        <w:ind w:firstLine="420"/>
        <w:pageBreakBefore w:val="0"/>
        <w:spacing w:line="360" w:lineRule="auto"/>
        <w:rPr>
          <w:rFonts w:hint="eastAsia" w:ascii="仿宋" w:hAnsi="仿宋" w:eastAsia="仿宋" w:cs="仿宋"/>
          <w:color w:val="auto"/>
          <w:szCs w:val="24"/>
        </w:rPr>
        <w:outlineLvl w:val="9"/>
      </w:pPr>
      <w:r>
        <w:rPr>
          <w:rFonts w:hint="eastAsia" w:ascii="仿宋" w:hAnsi="仿宋" w:eastAsia="仿宋" w:cs="仿宋"/>
          <w:color w:val="auto"/>
          <w:szCs w:val="24"/>
        </w:rPr>
        <w:t xml:space="preserve">删除1.6.3款内容。</w:t>
      </w:r>
      <w:r/>
    </w:p>
    <w:p>
      <w:pPr>
        <w:ind w:firstLine="420"/>
        <w:pageBreakBefore w:val="0"/>
        <w:spacing w:line="360" w:lineRule="auto"/>
        <w:rPr>
          <w:rFonts w:hint="eastAsia" w:ascii="仿宋" w:hAnsi="仿宋" w:eastAsia="仿宋" w:cs="仿宋"/>
          <w:color w:val="auto"/>
          <w:szCs w:val="24"/>
        </w:rPr>
        <w:outlineLvl w:val="9"/>
      </w:pPr>
      <w:r>
        <w:rPr>
          <w:rFonts w:hint="eastAsia" w:ascii="仿宋" w:hAnsi="仿宋" w:eastAsia="仿宋" w:cs="仿宋"/>
          <w:color w:val="auto"/>
          <w:szCs w:val="24"/>
        </w:rPr>
        <w:t xml:space="preserve">1.6.4款内容修改为</w:t>
      </w:r>
      <w:r>
        <w:rPr>
          <w:rFonts w:hint="eastAsia" w:ascii="仿宋" w:hAnsi="仿宋" w:eastAsia="仿宋" w:cs="仿宋"/>
          <w:color w:val="auto"/>
          <w:szCs w:val="24"/>
          <w:lang w:eastAsia="zh-CN"/>
        </w:rPr>
        <w:t xml:space="preserve">：</w:t>
      </w:r>
      <w:r/>
    </w:p>
    <w:p>
      <w:pPr>
        <w:ind w:firstLine="420"/>
        <w:pageBreakBefore w:val="0"/>
        <w:spacing w:line="360" w:lineRule="auto"/>
        <w:rPr>
          <w:rFonts w:hint="eastAsia" w:ascii="仿宋" w:hAnsi="仿宋" w:eastAsia="仿宋" w:cs="仿宋"/>
          <w:color w:val="auto"/>
          <w:szCs w:val="24"/>
        </w:rPr>
        <w:outlineLvl w:val="9"/>
      </w:pPr>
      <w:r>
        <w:rPr>
          <w:rFonts w:hint="eastAsia" w:ascii="仿宋" w:hAnsi="仿宋" w:eastAsia="仿宋" w:cs="仿宋"/>
          <w:color w:val="auto"/>
          <w:szCs w:val="24"/>
        </w:rPr>
        <w:t xml:space="preserve">本款进一步细化为：如果这些差错、遗漏或缺陷是一个有经验的承包人在本合同工程实施过程中应当能够及时发现的，而承包人未能及时书面通知监理人，则承包人承担由这些差错、遗漏或缺陷所造成的有关费用和损失。</w:t>
      </w:r>
      <w:r/>
    </w:p>
    <w:p>
      <w:pPr>
        <w:ind w:left="1151" w:hanging="1151"/>
        <w:jc w:val="left"/>
        <w:keepLines/>
        <w:keepNext/>
        <w:pageBreakBefore w:val="0"/>
        <w:spacing w:line="360" w:lineRule="auto"/>
        <w:widowControl/>
        <w:tabs>
          <w:tab w:val="left" w:pos="1440" w:leader="none"/>
        </w:tabs>
        <w:rPr>
          <w:rFonts w:hint="eastAsia" w:ascii="仿宋" w:hAnsi="仿宋" w:eastAsia="仿宋" w:cs="仿宋"/>
          <w:b/>
          <w:bCs/>
          <w:color w:val="auto"/>
          <w:sz w:val="24"/>
          <w:szCs w:val="21"/>
        </w:rPr>
        <w:outlineLvl w:val="9"/>
      </w:pPr>
      <w:r>
        <w:rPr>
          <w:rFonts w:hint="eastAsia" w:ascii="仿宋" w:hAnsi="仿宋" w:eastAsia="仿宋" w:cs="仿宋"/>
          <w:b/>
          <w:bCs/>
          <w:color w:val="auto"/>
          <w:sz w:val="24"/>
          <w:szCs w:val="21"/>
        </w:rPr>
        <w:t xml:space="preserve">4.1 承包人的一般义务</w:t>
      </w:r>
      <w:r/>
    </w:p>
    <w:p>
      <w:pPr>
        <w:ind w:firstLine="482"/>
        <w:pageBreakBefore w:val="0"/>
        <w:spacing w:line="360" w:lineRule="auto"/>
        <w:rPr>
          <w:rFonts w:hint="eastAsia" w:ascii="仿宋" w:hAnsi="仿宋" w:eastAsia="仿宋" w:cs="仿宋"/>
          <w:b/>
          <w:color w:val="auto"/>
          <w:sz w:val="24"/>
          <w:szCs w:val="24"/>
        </w:rPr>
        <w:outlineLvl w:val="9"/>
      </w:pPr>
      <w:r>
        <w:rPr>
          <w:rFonts w:hint="eastAsia" w:ascii="仿宋" w:hAnsi="仿宋" w:eastAsia="仿宋" w:cs="仿宋"/>
          <w:b/>
          <w:color w:val="auto"/>
          <w:sz w:val="24"/>
          <w:szCs w:val="24"/>
        </w:rPr>
        <w:t xml:space="preserve">4.1.2 依法纳税</w:t>
      </w:r>
      <w:r/>
    </w:p>
    <w:p>
      <w:pPr>
        <w:ind w:firstLine="420"/>
        <w:pageBreakBefore w:val="0"/>
        <w:spacing w:line="360" w:lineRule="auto"/>
        <w:rPr>
          <w:rFonts w:hint="eastAsia" w:ascii="仿宋" w:hAnsi="仿宋" w:eastAsia="仿宋" w:cs="仿宋"/>
          <w:color w:val="auto"/>
          <w:szCs w:val="24"/>
        </w:rPr>
        <w:outlineLvl w:val="9"/>
      </w:pPr>
      <w:r>
        <w:rPr>
          <w:rFonts w:hint="eastAsia" w:ascii="仿宋" w:hAnsi="仿宋" w:eastAsia="仿宋" w:cs="仿宋"/>
          <w:color w:val="auto"/>
          <w:szCs w:val="24"/>
        </w:rPr>
        <w:t xml:space="preserve">本项补充：</w:t>
      </w:r>
      <w:r/>
    </w:p>
    <w:p>
      <w:pPr>
        <w:ind w:firstLine="420"/>
        <w:pageBreakBefore w:val="0"/>
        <w:spacing w:line="360" w:lineRule="auto"/>
        <w:rPr>
          <w:rFonts w:hint="eastAsia" w:ascii="仿宋" w:hAnsi="仿宋" w:eastAsia="仿宋" w:cs="仿宋"/>
          <w:color w:val="auto"/>
          <w:szCs w:val="24"/>
        </w:rPr>
        <w:outlineLvl w:val="9"/>
      </w:pPr>
      <w:r>
        <w:rPr>
          <w:rFonts w:hint="eastAsia" w:ascii="仿宋" w:hAnsi="仿宋" w:eastAsia="仿宋" w:cs="仿宋"/>
          <w:color w:val="auto"/>
          <w:szCs w:val="24"/>
        </w:rPr>
        <w:t xml:space="preserve">中国政府</w:t>
      </w:r>
      <w:r>
        <w:rPr>
          <w:rFonts w:hint="eastAsia" w:ascii="仿宋" w:hAnsi="仿宋" w:eastAsia="仿宋" w:cs="仿宋"/>
          <w:color w:val="auto"/>
          <w:szCs w:val="24"/>
          <w:lang w:eastAsia="zh-CN"/>
        </w:rPr>
        <w:t xml:space="preserve">（</w:t>
      </w:r>
      <w:r>
        <w:rPr>
          <w:rFonts w:hint="eastAsia" w:ascii="仿宋" w:hAnsi="仿宋" w:eastAsia="仿宋" w:cs="仿宋"/>
          <w:color w:val="auto"/>
          <w:szCs w:val="24"/>
        </w:rPr>
        <w:t xml:space="preserve">江苏省</w:t>
      </w:r>
      <w:r>
        <w:rPr>
          <w:rFonts w:hint="eastAsia" w:ascii="仿宋" w:hAnsi="仿宋" w:eastAsia="仿宋" w:cs="仿宋"/>
          <w:color w:val="auto"/>
          <w:szCs w:val="24"/>
          <w:lang w:eastAsia="zh-CN"/>
        </w:rPr>
        <w:t xml:space="preserve">）</w:t>
      </w:r>
      <w:r>
        <w:rPr>
          <w:rFonts w:hint="eastAsia" w:ascii="仿宋" w:hAnsi="仿宋" w:eastAsia="仿宋" w:cs="仿宋"/>
          <w:color w:val="auto"/>
          <w:szCs w:val="24"/>
        </w:rPr>
        <w:t xml:space="preserve">根据现行税法和有关部门现行规定就本合同项下向承包人征收的所有税金及其他应</w:t>
      </w:r>
      <w:r>
        <w:rPr>
          <w:rFonts w:hint="eastAsia" w:ascii="仿宋" w:hAnsi="仿宋" w:eastAsia="仿宋" w:cs="仿宋"/>
          <w:color w:val="auto"/>
          <w:szCs w:val="24"/>
          <w:lang w:eastAsia="zh-CN"/>
        </w:rPr>
        <w:t xml:space="preserve">缴纳</w:t>
      </w:r>
      <w:r>
        <w:rPr>
          <w:rFonts w:hint="eastAsia" w:ascii="仿宋" w:hAnsi="仿宋" w:eastAsia="仿宋" w:cs="仿宋"/>
          <w:color w:val="auto"/>
          <w:szCs w:val="24"/>
        </w:rPr>
        <w:t xml:space="preserve">的所有费用均由承包人摊入各工程</w:t>
      </w:r>
      <w:r>
        <w:rPr>
          <w:rFonts w:hint="eastAsia" w:ascii="仿宋" w:hAnsi="仿宋" w:eastAsia="仿宋" w:cs="仿宋"/>
          <w:color w:val="auto"/>
          <w:szCs w:val="24"/>
          <w:lang w:eastAsia="zh-CN"/>
        </w:rPr>
        <w:t xml:space="preserve">子项</w:t>
      </w:r>
      <w:r>
        <w:rPr>
          <w:rFonts w:hint="eastAsia" w:ascii="仿宋" w:hAnsi="仿宋" w:eastAsia="仿宋" w:cs="仿宋"/>
          <w:color w:val="auto"/>
          <w:szCs w:val="24"/>
        </w:rPr>
        <w:t xml:space="preserve">目的单价中，因税收政策调整而导致的费用增减，由承包人自行承担。</w:t>
      </w:r>
      <w:r/>
    </w:p>
    <w:p>
      <w:pPr>
        <w:ind w:firstLine="482"/>
        <w:pageBreakBefore w:val="0"/>
        <w:spacing w:line="360" w:lineRule="auto"/>
        <w:rPr>
          <w:rFonts w:hint="eastAsia" w:ascii="仿宋" w:hAnsi="仿宋" w:eastAsia="仿宋" w:cs="仿宋"/>
          <w:b/>
          <w:color w:val="auto"/>
          <w:sz w:val="24"/>
          <w:szCs w:val="24"/>
        </w:rPr>
        <w:outlineLvl w:val="9"/>
      </w:pPr>
      <w:r>
        <w:rPr>
          <w:rFonts w:hint="eastAsia" w:ascii="仿宋" w:hAnsi="仿宋" w:eastAsia="仿宋" w:cs="仿宋"/>
          <w:b/>
          <w:color w:val="auto"/>
          <w:sz w:val="24"/>
          <w:szCs w:val="24"/>
        </w:rPr>
        <w:t xml:space="preserve">4.1.4 对施工作业和施工方法的完备性负责</w:t>
      </w:r>
      <w:r/>
    </w:p>
    <w:p>
      <w:pPr>
        <w:ind w:firstLine="420"/>
        <w:pageBreakBefore w:val="0"/>
        <w:spacing w:line="360" w:lineRule="auto"/>
        <w:rPr>
          <w:rFonts w:hint="eastAsia" w:ascii="仿宋" w:hAnsi="仿宋" w:eastAsia="仿宋" w:cs="仿宋"/>
          <w:color w:val="auto"/>
          <w:szCs w:val="24"/>
        </w:rPr>
        <w:outlineLvl w:val="9"/>
      </w:pPr>
      <w:r>
        <w:rPr>
          <w:rFonts w:hint="eastAsia" w:ascii="仿宋" w:hAnsi="仿宋" w:eastAsia="仿宋" w:cs="仿宋"/>
          <w:color w:val="auto"/>
          <w:szCs w:val="24"/>
        </w:rPr>
        <w:t xml:space="preserve">凡是合同段内与已建铁路、公路、航道、河道等有交叉、干扰的地段，承包人应在不干扰铁路、公路、航道正常运营的前提下合理安排施工组织计划，采取有效措施保证施工安全，并在必要时疏导现有交通流；凡是合同段内与其他在建工程有互扰的地段，承包人应做好与</w:t>
      </w:r>
      <w:r>
        <w:rPr>
          <w:rFonts w:hint="eastAsia" w:ascii="仿宋" w:hAnsi="仿宋" w:eastAsia="仿宋" w:cs="仿宋"/>
          <w:color w:val="auto"/>
          <w:szCs w:val="24"/>
          <w:lang w:eastAsia="zh-CN"/>
        </w:rPr>
        <w:t xml:space="preserve">其他</w:t>
      </w:r>
      <w:r>
        <w:rPr>
          <w:rFonts w:hint="eastAsia" w:ascii="仿宋" w:hAnsi="仿宋" w:eastAsia="仿宋" w:cs="仿宋"/>
          <w:color w:val="auto"/>
          <w:szCs w:val="24"/>
        </w:rPr>
        <w:t xml:space="preserve">施工单位的协调工作；凡是合同段内地形复杂、路基需深挖高填、场地狭窄的地段，承包人应按照施工要求制定完善的施工组织计划；凡是合同段内含有跨河桥梁工程的，承包人应合理安排工期以尽可能避开汛期进行水中施工，确保汛期施工的安全和施工质量。承包人应对上述所有工作负责，发包人将根据承包人的要求给予适当协助。</w:t>
      </w:r>
      <w:r/>
    </w:p>
    <w:p>
      <w:pPr>
        <w:ind w:firstLine="422"/>
        <w:pageBreakBefore w:val="0"/>
        <w:spacing w:line="360" w:lineRule="auto"/>
        <w:rPr>
          <w:rFonts w:hint="eastAsia" w:ascii="仿宋" w:hAnsi="仿宋" w:eastAsia="仿宋" w:cs="仿宋"/>
          <w:color w:val="auto"/>
          <w:szCs w:val="24"/>
        </w:rPr>
        <w:outlineLvl w:val="9"/>
      </w:pPr>
      <w:r>
        <w:rPr>
          <w:rFonts w:hint="eastAsia" w:ascii="仿宋" w:hAnsi="仿宋" w:eastAsia="仿宋" w:cs="仿宋"/>
          <w:b/>
          <w:color w:val="auto"/>
          <w:szCs w:val="24"/>
        </w:rPr>
        <w:t xml:space="preserve">除招标文件另有约定</w:t>
      </w:r>
      <w:r>
        <w:rPr>
          <w:rFonts w:hint="eastAsia" w:ascii="仿宋" w:hAnsi="仿宋" w:eastAsia="仿宋" w:cs="仿宋"/>
          <w:b/>
          <w:color w:val="auto"/>
          <w:szCs w:val="24"/>
          <w:lang w:eastAsia="zh-CN"/>
        </w:rPr>
        <w:t xml:space="preserve">外，</w:t>
      </w:r>
      <w:r>
        <w:rPr>
          <w:rFonts w:hint="eastAsia" w:ascii="仿宋" w:hAnsi="仿宋" w:eastAsia="仿宋" w:cs="仿宋"/>
          <w:b/>
          <w:color w:val="auto"/>
          <w:szCs w:val="24"/>
        </w:rPr>
        <w:t xml:space="preserve">承包人采取上述措施而可能发生的全部现场工程措施费用（包括现场隔离、防护措施、临时</w:t>
      </w:r>
      <w:r>
        <w:rPr>
          <w:rFonts w:hint="eastAsia" w:ascii="仿宋" w:hAnsi="仿宋" w:eastAsia="仿宋" w:cs="仿宋"/>
          <w:b/>
          <w:color w:val="auto"/>
          <w:szCs w:val="24"/>
          <w:lang w:eastAsia="zh-CN"/>
        </w:rPr>
        <w:t xml:space="preserve">标识</w:t>
      </w:r>
      <w:r>
        <w:rPr>
          <w:rFonts w:hint="eastAsia" w:ascii="仿宋" w:hAnsi="仿宋" w:eastAsia="仿宋" w:cs="仿宋"/>
          <w:b/>
          <w:color w:val="auto"/>
          <w:szCs w:val="24"/>
        </w:rPr>
        <w:t xml:space="preserve">标牌等交通管理设施）以及相关的施工方案审查费、协调工作费用和规费应已包含在合同价格中，发包人将不另行支付。</w:t>
      </w:r>
      <w:r>
        <w:rPr>
          <w:rFonts w:hint="eastAsia" w:ascii="仿宋" w:hAnsi="仿宋" w:eastAsia="仿宋" w:cs="仿宋"/>
          <w:color w:val="auto"/>
          <w:szCs w:val="24"/>
        </w:rPr>
        <w:t xml:space="preserve">如因承包人采取的措施不力，造成河道阻塞或者影响铁路、公路、航道正常安全运营而</w:t>
      </w:r>
      <w:r>
        <w:rPr>
          <w:rFonts w:hint="eastAsia" w:ascii="仿宋" w:hAnsi="仿宋" w:eastAsia="仿宋" w:cs="仿宋"/>
          <w:color w:val="auto"/>
          <w:szCs w:val="24"/>
          <w:lang w:eastAsia="zh-CN"/>
        </w:rPr>
        <w:t xml:space="preserve">给其他</w:t>
      </w:r>
      <w:r>
        <w:rPr>
          <w:rFonts w:hint="eastAsia" w:ascii="仿宋" w:hAnsi="仿宋" w:eastAsia="仿宋" w:cs="仿宋"/>
          <w:color w:val="auto"/>
          <w:szCs w:val="24"/>
        </w:rPr>
        <w:t xml:space="preserve">部门或个人造成的一切损失，或由上述原因造成本工程工期的拖延或施工费用的增加，均由承包人自行负责。</w:t>
      </w:r>
      <w:r/>
    </w:p>
    <w:p>
      <w:pPr>
        <w:ind w:firstLine="420"/>
        <w:pageBreakBefore w:val="0"/>
        <w:spacing w:line="360" w:lineRule="auto"/>
        <w:rPr>
          <w:rFonts w:hint="eastAsia" w:ascii="仿宋" w:hAnsi="仿宋" w:eastAsia="仿宋" w:cs="仿宋"/>
          <w:color w:val="auto"/>
          <w:szCs w:val="24"/>
        </w:rPr>
        <w:outlineLvl w:val="9"/>
      </w:pPr>
      <w:r>
        <w:rPr>
          <w:rFonts w:hint="eastAsia" w:ascii="仿宋" w:hAnsi="仿宋" w:eastAsia="仿宋" w:cs="仿宋"/>
          <w:color w:val="auto"/>
          <w:szCs w:val="24"/>
        </w:rPr>
        <w:t xml:space="preserve">因本项目施工需要，拆除、迁移和恢复（如需要）现有交通管理设施，以及新增临时交通管理设施的建设和拆除（如需要），均由本项目承包人负责。</w:t>
      </w:r>
      <w:r/>
    </w:p>
    <w:p>
      <w:pPr>
        <w:ind w:firstLine="482"/>
        <w:pageBreakBefore w:val="0"/>
        <w:spacing w:line="360" w:lineRule="auto"/>
        <w:rPr>
          <w:rFonts w:hint="eastAsia" w:ascii="仿宋" w:hAnsi="仿宋" w:eastAsia="仿宋" w:cs="仿宋"/>
          <w:b/>
          <w:color w:val="auto"/>
          <w:sz w:val="24"/>
          <w:szCs w:val="24"/>
        </w:rPr>
        <w:outlineLvl w:val="9"/>
      </w:pPr>
      <w:r>
        <w:rPr>
          <w:rFonts w:hint="eastAsia" w:ascii="仿宋" w:hAnsi="仿宋" w:eastAsia="仿宋" w:cs="仿宋"/>
          <w:b/>
          <w:color w:val="auto"/>
          <w:sz w:val="24"/>
          <w:szCs w:val="24"/>
        </w:rPr>
        <w:t xml:space="preserve">4.1.8 为他人提供方便</w:t>
      </w:r>
      <w:r/>
    </w:p>
    <w:p>
      <w:pPr>
        <w:ind w:firstLine="420"/>
        <w:pageBreakBefore w:val="0"/>
        <w:spacing w:line="360" w:lineRule="auto"/>
        <w:rPr>
          <w:rFonts w:hint="eastAsia" w:ascii="仿宋" w:hAnsi="仿宋" w:eastAsia="仿宋" w:cs="仿宋"/>
          <w:color w:val="auto"/>
          <w:szCs w:val="24"/>
        </w:rPr>
        <w:outlineLvl w:val="9"/>
      </w:pPr>
      <w:r>
        <w:rPr>
          <w:rFonts w:hint="eastAsia" w:ascii="仿宋" w:hAnsi="仿宋" w:eastAsia="仿宋" w:cs="仿宋"/>
          <w:color w:val="auto"/>
          <w:szCs w:val="24"/>
        </w:rPr>
        <w:t xml:space="preserve">本款细化为：</w:t>
      </w:r>
      <w:r/>
    </w:p>
    <w:p>
      <w:pPr>
        <w:ind w:firstLine="420"/>
        <w:pageBreakBefore w:val="0"/>
        <w:spacing w:line="360" w:lineRule="auto"/>
        <w:rPr>
          <w:rFonts w:hint="eastAsia" w:ascii="仿宋" w:hAnsi="仿宋" w:eastAsia="仿宋" w:cs="仿宋"/>
          <w:color w:val="auto"/>
          <w:szCs w:val="24"/>
        </w:rPr>
        <w:outlineLvl w:val="9"/>
      </w:pPr>
      <w:r>
        <w:rPr>
          <w:rFonts w:hint="eastAsia" w:ascii="仿宋" w:hAnsi="仿宋" w:eastAsia="仿宋" w:cs="仿宋"/>
          <w:color w:val="auto"/>
          <w:szCs w:val="24"/>
        </w:rPr>
        <w:t xml:space="preserve">（1）承包人应无偿提供由其建设和维护的临时道路等给发包人、监理人员或发包人许可的其他承包人使用，为其他承包人提供现场通道、施工场地和空间，并提供稳定的电源、水源接口等必要的施工条件和服务。</w:t>
      </w:r>
      <w:r/>
    </w:p>
    <w:p>
      <w:pPr>
        <w:ind w:firstLine="420"/>
        <w:pageBreakBefore w:val="0"/>
        <w:spacing w:line="360" w:lineRule="auto"/>
        <w:rPr>
          <w:rFonts w:hint="eastAsia" w:ascii="仿宋" w:hAnsi="仿宋" w:eastAsia="仿宋" w:cs="仿宋"/>
          <w:color w:val="auto"/>
          <w:szCs w:val="24"/>
        </w:rPr>
        <w:outlineLvl w:val="9"/>
      </w:pPr>
      <w:r>
        <w:rPr>
          <w:rFonts w:hint="eastAsia" w:ascii="仿宋" w:hAnsi="仿宋" w:eastAsia="仿宋" w:cs="仿宋"/>
          <w:color w:val="auto"/>
          <w:szCs w:val="24"/>
        </w:rPr>
        <w:t xml:space="preserve">（2）几个承包人在同一区域施工时，监理人有权协调工程的实施并对工程的衔接提出指示，承包人应在监理人的统一协调下工作。承包人由此增加的费用应认为已含入工程量清单各细目的单价或</w:t>
      </w:r>
      <w:r>
        <w:rPr>
          <w:rFonts w:hint="eastAsia" w:ascii="仿宋" w:hAnsi="仿宋" w:eastAsia="仿宋" w:cs="仿宋"/>
          <w:color w:val="auto"/>
          <w:szCs w:val="24"/>
          <w:lang w:eastAsia="zh-CN"/>
        </w:rPr>
        <w:t xml:space="preserve">总</w:t>
      </w:r>
      <w:r>
        <w:rPr>
          <w:rFonts w:hint="eastAsia" w:ascii="仿宋" w:hAnsi="仿宋" w:eastAsia="仿宋" w:cs="仿宋"/>
          <w:color w:val="auto"/>
          <w:szCs w:val="24"/>
        </w:rPr>
        <w:t xml:space="preserve">价中，发包人不单独计列。</w:t>
      </w:r>
      <w:r/>
    </w:p>
    <w:p>
      <w:pPr>
        <w:ind w:firstLine="420"/>
        <w:pageBreakBefore w:val="0"/>
        <w:spacing w:line="360" w:lineRule="auto"/>
        <w:rPr>
          <w:rFonts w:hint="eastAsia" w:ascii="仿宋" w:hAnsi="仿宋" w:eastAsia="仿宋" w:cs="仿宋"/>
          <w:color w:val="auto"/>
          <w:szCs w:val="24"/>
        </w:rPr>
        <w:outlineLvl w:val="9"/>
      </w:pPr>
      <w:r>
        <w:rPr>
          <w:rFonts w:hint="eastAsia" w:ascii="仿宋" w:hAnsi="仿宋" w:eastAsia="仿宋" w:cs="仿宋"/>
          <w:color w:val="auto"/>
          <w:szCs w:val="24"/>
        </w:rPr>
        <w:t xml:space="preserve">（3）如果监理人有书面要求，承包人应允许发包人或与发包人签订合同的其他承包人及其职工使用由承包人负责维护的临时道路、码头、栈桥、桥梁等，并承担相应的费用。</w:t>
      </w:r>
      <w:r/>
    </w:p>
    <w:p>
      <w:pPr>
        <w:ind w:firstLine="420"/>
        <w:pageBreakBefore w:val="0"/>
        <w:spacing w:line="360" w:lineRule="auto"/>
        <w:rPr>
          <w:rFonts w:hint="eastAsia" w:ascii="仿宋" w:hAnsi="仿宋" w:eastAsia="仿宋" w:cs="仿宋"/>
          <w:color w:val="auto"/>
          <w:szCs w:val="24"/>
        </w:rPr>
        <w:outlineLvl w:val="9"/>
      </w:pPr>
      <w:r>
        <w:rPr>
          <w:rFonts w:hint="eastAsia" w:ascii="仿宋" w:hAnsi="仿宋" w:eastAsia="仿宋" w:cs="仿宋"/>
          <w:color w:val="auto"/>
          <w:szCs w:val="24"/>
        </w:rPr>
        <w:t xml:space="preserve">（4）承包人应妥善处理好与</w:t>
      </w:r>
      <w:r>
        <w:rPr>
          <w:rFonts w:hint="eastAsia" w:ascii="仿宋" w:hAnsi="仿宋" w:eastAsia="仿宋" w:cs="仿宋"/>
          <w:color w:val="auto"/>
          <w:szCs w:val="24"/>
          <w:lang w:eastAsia="zh-CN"/>
        </w:rPr>
        <w:t xml:space="preserve">其他项目</w:t>
      </w:r>
      <w:r>
        <w:rPr>
          <w:rFonts w:hint="eastAsia" w:ascii="仿宋" w:hAnsi="仿宋" w:eastAsia="仿宋" w:cs="仿宋"/>
          <w:color w:val="auto"/>
          <w:szCs w:val="24"/>
        </w:rPr>
        <w:t xml:space="preserve">承包人的关系，发生交叉施工时，应相互配合，友好协作，并无条件服从发包人统一协调。</w:t>
      </w:r>
      <w:r/>
    </w:p>
    <w:p>
      <w:pPr>
        <w:ind w:firstLine="420"/>
        <w:pageBreakBefore w:val="0"/>
        <w:spacing w:line="360" w:lineRule="auto"/>
        <w:rPr>
          <w:rFonts w:hint="eastAsia" w:ascii="仿宋" w:hAnsi="仿宋" w:eastAsia="仿宋" w:cs="仿宋"/>
          <w:color w:val="auto"/>
          <w:szCs w:val="24"/>
        </w:rPr>
        <w:outlineLvl w:val="9"/>
      </w:pPr>
      <w:r>
        <w:rPr>
          <w:rFonts w:hint="eastAsia" w:ascii="仿宋" w:hAnsi="仿宋" w:eastAsia="仿宋" w:cs="仿宋"/>
          <w:color w:val="auto"/>
          <w:szCs w:val="24"/>
        </w:rPr>
        <w:t xml:space="preserve">（5）在本工程施工期间，发包人在必要时有可能调用承包人的部分机械设备用于其他</w:t>
      </w:r>
      <w:r>
        <w:rPr>
          <w:rFonts w:hint="eastAsia" w:ascii="仿宋" w:hAnsi="仿宋" w:eastAsia="仿宋" w:cs="仿宋"/>
          <w:color w:val="auto"/>
          <w:szCs w:val="24"/>
          <w:lang w:eastAsia="zh-CN"/>
        </w:rPr>
        <w:t xml:space="preserve">项目</w:t>
      </w:r>
      <w:r>
        <w:rPr>
          <w:rFonts w:hint="eastAsia" w:ascii="仿宋" w:hAnsi="仿宋" w:eastAsia="仿宋" w:cs="仿宋"/>
          <w:color w:val="auto"/>
          <w:szCs w:val="24"/>
        </w:rPr>
        <w:t xml:space="preserve">的重点工序的突击作业或抢险，对此，承包人不得拒绝。承包人在使用发包人调用的其他</w:t>
      </w:r>
      <w:r>
        <w:rPr>
          <w:rFonts w:hint="eastAsia" w:ascii="仿宋" w:hAnsi="仿宋" w:eastAsia="仿宋" w:cs="仿宋"/>
          <w:color w:val="auto"/>
          <w:szCs w:val="24"/>
          <w:lang w:eastAsia="zh-CN"/>
        </w:rPr>
        <w:t xml:space="preserve">项目</w:t>
      </w:r>
      <w:r>
        <w:rPr>
          <w:rFonts w:hint="eastAsia" w:ascii="仿宋" w:hAnsi="仿宋" w:eastAsia="仿宋" w:cs="仿宋"/>
          <w:color w:val="auto"/>
          <w:szCs w:val="24"/>
        </w:rPr>
        <w:t xml:space="preserve">的设备用于其所在</w:t>
      </w:r>
      <w:r>
        <w:rPr>
          <w:rFonts w:hint="eastAsia" w:ascii="仿宋" w:hAnsi="仿宋" w:eastAsia="仿宋" w:cs="仿宋"/>
          <w:color w:val="auto"/>
          <w:szCs w:val="24"/>
          <w:lang w:eastAsia="zh-CN"/>
        </w:rPr>
        <w:t xml:space="preserve">项目</w:t>
      </w:r>
      <w:r>
        <w:rPr>
          <w:rFonts w:hint="eastAsia" w:ascii="仿宋" w:hAnsi="仿宋" w:eastAsia="仿宋" w:cs="仿宋"/>
          <w:color w:val="auto"/>
          <w:szCs w:val="24"/>
        </w:rPr>
        <w:t xml:space="preserve">的工程时，也应承担相应费用和相应的责任。</w:t>
      </w:r>
      <w:r/>
    </w:p>
    <w:p>
      <w:pPr>
        <w:ind w:firstLine="482"/>
        <w:pageBreakBefore w:val="0"/>
        <w:spacing w:line="360" w:lineRule="auto"/>
        <w:rPr>
          <w:rFonts w:hint="eastAsia" w:ascii="仿宋" w:hAnsi="仿宋" w:eastAsia="仿宋" w:cs="仿宋"/>
          <w:b/>
          <w:color w:val="auto"/>
          <w:sz w:val="24"/>
          <w:szCs w:val="24"/>
        </w:rPr>
        <w:outlineLvl w:val="9"/>
      </w:pPr>
      <w:r>
        <w:rPr>
          <w:rFonts w:hint="eastAsia" w:ascii="仿宋" w:hAnsi="仿宋" w:eastAsia="仿宋" w:cs="仿宋"/>
          <w:b/>
          <w:color w:val="auto"/>
          <w:sz w:val="24"/>
          <w:szCs w:val="24"/>
        </w:rPr>
        <w:t xml:space="preserve">4.1.10 其他义务</w:t>
      </w:r>
      <w:r/>
    </w:p>
    <w:p>
      <w:pPr>
        <w:ind w:firstLine="420"/>
        <w:pageBreakBefore w:val="0"/>
        <w:spacing w:line="360" w:lineRule="auto"/>
        <w:rPr>
          <w:rFonts w:hint="eastAsia" w:ascii="仿宋" w:hAnsi="仿宋" w:eastAsia="仿宋" w:cs="仿宋"/>
          <w:color w:val="auto"/>
          <w:szCs w:val="24"/>
        </w:rPr>
        <w:outlineLvl w:val="9"/>
      </w:pPr>
      <w:r>
        <w:rPr>
          <w:rFonts w:hint="eastAsia" w:ascii="仿宋" w:hAnsi="仿宋" w:eastAsia="仿宋" w:cs="仿宋"/>
          <w:color w:val="auto"/>
          <w:szCs w:val="24"/>
        </w:rPr>
        <w:t xml:space="preserve">4.1.10（1</w:t>
      </w:r>
      <w:r>
        <w:rPr>
          <w:rFonts w:hint="eastAsia" w:ascii="仿宋" w:hAnsi="仿宋" w:eastAsia="仿宋" w:cs="仿宋"/>
          <w:color w:val="auto"/>
          <w:szCs w:val="24"/>
          <w:lang w:eastAsia="zh-CN"/>
        </w:rPr>
        <w:t xml:space="preserve">）项</w:t>
      </w:r>
      <w:r>
        <w:rPr>
          <w:rFonts w:hint="eastAsia" w:ascii="仿宋" w:hAnsi="仿宋" w:eastAsia="仿宋" w:cs="仿宋"/>
          <w:color w:val="auto"/>
          <w:szCs w:val="24"/>
        </w:rPr>
        <w:t xml:space="preserve">目约定为：</w:t>
      </w:r>
      <w:r/>
    </w:p>
    <w:p>
      <w:pPr>
        <w:ind w:firstLine="420"/>
        <w:pageBreakBefore w:val="0"/>
        <w:spacing w:line="360" w:lineRule="auto"/>
        <w:rPr>
          <w:rFonts w:hint="eastAsia" w:ascii="仿宋" w:hAnsi="仿宋" w:eastAsia="仿宋" w:cs="仿宋"/>
          <w:color w:val="auto"/>
          <w:szCs w:val="24"/>
        </w:rPr>
        <w:outlineLvl w:val="9"/>
      </w:pPr>
      <w:r>
        <w:rPr>
          <w:rFonts w:hint="eastAsia" w:ascii="仿宋" w:hAnsi="仿宋" w:eastAsia="仿宋" w:cs="仿宋"/>
          <w:color w:val="auto"/>
          <w:szCs w:val="24"/>
        </w:rPr>
        <w:t xml:space="preserve">（1）临时占地的费用</w:t>
      </w:r>
      <w:r>
        <w:rPr>
          <w:rFonts w:hint="eastAsia" w:ascii="仿宋" w:hAnsi="仿宋" w:eastAsia="仿宋" w:cs="仿宋"/>
          <w:color w:val="auto"/>
          <w:szCs w:val="21"/>
        </w:rPr>
        <w:t xml:space="preserve">含入工程量清单中各工程细目的单价及</w:t>
      </w:r>
      <w:r>
        <w:rPr>
          <w:rFonts w:hint="eastAsia" w:ascii="仿宋" w:hAnsi="仿宋" w:eastAsia="仿宋" w:cs="仿宋"/>
          <w:color w:val="auto"/>
          <w:szCs w:val="21"/>
          <w:lang w:eastAsia="zh-CN"/>
        </w:rPr>
        <w:t xml:space="preserve">总</w:t>
      </w:r>
      <w:r>
        <w:rPr>
          <w:rFonts w:hint="eastAsia" w:ascii="仿宋" w:hAnsi="仿宋" w:eastAsia="仿宋" w:cs="仿宋"/>
          <w:color w:val="auto"/>
          <w:szCs w:val="21"/>
        </w:rPr>
        <w:t xml:space="preserve">价中，不单独计量。</w:t>
      </w:r>
      <w:r/>
    </w:p>
    <w:p>
      <w:pPr>
        <w:ind w:firstLine="420"/>
        <w:pageBreakBefore w:val="0"/>
        <w:spacing w:line="360" w:lineRule="auto"/>
        <w:rPr>
          <w:rFonts w:hint="eastAsia" w:ascii="仿宋" w:hAnsi="仿宋" w:eastAsia="仿宋" w:cs="仿宋"/>
          <w:color w:val="auto"/>
          <w:szCs w:val="24"/>
        </w:rPr>
        <w:outlineLvl w:val="9"/>
      </w:pPr>
      <w:r>
        <w:rPr>
          <w:rFonts w:hint="eastAsia" w:ascii="仿宋" w:hAnsi="仿宋" w:eastAsia="仿宋" w:cs="仿宋"/>
          <w:color w:val="auto"/>
          <w:szCs w:val="24"/>
        </w:rPr>
        <w:t xml:space="preserve">4.1.10（3）款补充：</w:t>
      </w:r>
      <w:r/>
    </w:p>
    <w:p>
      <w:pPr>
        <w:ind w:firstLine="420"/>
        <w:pageBreakBefore w:val="0"/>
        <w:spacing w:line="360" w:lineRule="auto"/>
        <w:rPr>
          <w:rFonts w:hint="eastAsia" w:ascii="仿宋" w:hAnsi="仿宋" w:eastAsia="仿宋" w:cs="仿宋"/>
          <w:color w:val="auto"/>
          <w:szCs w:val="24"/>
        </w:rPr>
        <w:outlineLvl w:val="9"/>
      </w:pPr>
      <w:r>
        <w:rPr>
          <w:rFonts w:hint="eastAsia" w:ascii="仿宋" w:hAnsi="仿宋" w:eastAsia="仿宋" w:cs="仿宋"/>
          <w:color w:val="auto"/>
          <w:szCs w:val="21"/>
        </w:rPr>
        <w:t xml:space="preserve">承包人的分包单位雇佣民工的，将要求分包单位按照规定签订劳动合同，并负责督促其按照合同规定及时结付民工工资。如因承包人未按合同约定与分包单位结清工程款，致使后者拖欠民工工资的，将由承包人先行垫付欠款。承包人对分包单位清偿拖欠民工工资负总责。</w:t>
      </w:r>
      <w:r/>
    </w:p>
    <w:p>
      <w:pPr>
        <w:ind w:firstLine="420"/>
        <w:pageBreakBefore w:val="0"/>
        <w:spacing w:line="360" w:lineRule="auto"/>
        <w:rPr>
          <w:rFonts w:hint="eastAsia" w:ascii="仿宋" w:hAnsi="仿宋" w:eastAsia="仿宋" w:cs="仿宋"/>
          <w:color w:val="auto"/>
          <w:szCs w:val="24"/>
        </w:rPr>
        <w:outlineLvl w:val="9"/>
      </w:pPr>
      <w:r>
        <w:rPr>
          <w:rFonts w:hint="eastAsia" w:ascii="仿宋" w:hAnsi="仿宋" w:eastAsia="仿宋" w:cs="仿宋"/>
          <w:color w:val="auto"/>
          <w:szCs w:val="24"/>
        </w:rPr>
        <w:t xml:space="preserve">4.1.10（6）款约定为：</w:t>
      </w:r>
      <w:r/>
    </w:p>
    <w:p>
      <w:pPr>
        <w:ind w:firstLine="422"/>
        <w:keepLines w:val="0"/>
        <w:keepNext w:val="0"/>
        <w:pageBreakBefore w:val="0"/>
        <w:spacing w:line="360" w:lineRule="auto"/>
        <w:widowControl w:val="off"/>
        <w:tabs>
          <w:tab w:val="left" w:pos="998" w:leader="none"/>
          <w:tab w:val="left" w:pos="1075" w:leader="none"/>
        </w:tabs>
        <w:rPr>
          <w:rFonts w:hint="eastAsia" w:ascii="仿宋" w:hAnsi="仿宋" w:eastAsia="仿宋" w:cs="仿宋"/>
          <w:b/>
          <w:bCs w:val="0"/>
          <w:color w:val="auto"/>
          <w:szCs w:val="21"/>
          <w:lang w:val="en-US" w:eastAsia="zh-CN"/>
        </w:rPr>
        <w:outlineLvl w:val="9"/>
      </w:pPr>
      <w:r>
        <w:rPr>
          <w:rFonts w:hint="eastAsia" w:ascii="仿宋" w:hAnsi="仿宋" w:eastAsia="仿宋" w:cs="仿宋"/>
          <w:b/>
          <w:bCs w:val="0"/>
          <w:color w:val="auto"/>
          <w:szCs w:val="21"/>
          <w:lang w:val="en-US" w:eastAsia="zh-CN"/>
        </w:rPr>
        <w:t xml:space="preserve">1.建立健全自身的规章制度，完成本项目合同范围内的养护管理工作，向采购人或其代表提供养护计划及相应的进度统计报表和报告等资料。</w:t>
      </w:r>
      <w:r/>
    </w:p>
    <w:p>
      <w:pPr>
        <w:ind w:firstLine="422"/>
        <w:keepLines w:val="0"/>
        <w:keepNext w:val="0"/>
        <w:pageBreakBefore w:val="0"/>
        <w:spacing w:line="360" w:lineRule="auto"/>
        <w:widowControl w:val="off"/>
        <w:tabs>
          <w:tab w:val="left" w:pos="998" w:leader="none"/>
          <w:tab w:val="left" w:pos="1075" w:leader="none"/>
        </w:tabs>
        <w:rPr>
          <w:rFonts w:hint="eastAsia" w:ascii="仿宋" w:hAnsi="仿宋" w:eastAsia="仿宋" w:cs="仿宋"/>
          <w:b/>
          <w:bCs w:val="0"/>
          <w:color w:val="auto"/>
          <w:szCs w:val="21"/>
          <w:lang w:val="en-US" w:eastAsia="zh-CN"/>
        </w:rPr>
        <w:outlineLvl w:val="9"/>
      </w:pPr>
      <w:r>
        <w:rPr>
          <w:rFonts w:hint="eastAsia" w:ascii="仿宋" w:hAnsi="仿宋" w:eastAsia="仿宋" w:cs="仿宋"/>
          <w:b/>
          <w:bCs w:val="0"/>
          <w:color w:val="auto"/>
          <w:szCs w:val="21"/>
          <w:lang w:val="en-US" w:eastAsia="zh-CN"/>
        </w:rPr>
        <w:t xml:space="preserve">2.供应商不得随意拖延维修时间（不可抗力因素除外），应在24小时内完成一般病害的养护修复任务，严重影响交通安全的病害应及时处理，对严重病害以及技术有特殊性要求的项目应采取必要的措施。</w:t>
      </w:r>
      <w:r/>
    </w:p>
    <w:p>
      <w:pPr>
        <w:ind w:firstLine="422"/>
        <w:keepLines w:val="0"/>
        <w:keepNext w:val="0"/>
        <w:pageBreakBefore w:val="0"/>
        <w:spacing w:line="360" w:lineRule="auto"/>
        <w:widowControl w:val="off"/>
        <w:tabs>
          <w:tab w:val="left" w:pos="998" w:leader="none"/>
          <w:tab w:val="left" w:pos="1075" w:leader="none"/>
        </w:tabs>
        <w:rPr>
          <w:rFonts w:hint="eastAsia" w:ascii="仿宋" w:hAnsi="仿宋" w:eastAsia="仿宋" w:cs="仿宋"/>
          <w:b/>
          <w:bCs w:val="0"/>
          <w:color w:val="auto"/>
          <w:szCs w:val="21"/>
          <w:lang w:val="en-US" w:eastAsia="zh-CN"/>
        </w:rPr>
        <w:outlineLvl w:val="9"/>
      </w:pPr>
      <w:r>
        <w:rPr>
          <w:rFonts w:hint="eastAsia" w:ascii="仿宋" w:hAnsi="仿宋" w:eastAsia="仿宋" w:cs="仿宋"/>
          <w:b/>
          <w:bCs w:val="0"/>
          <w:color w:val="auto"/>
          <w:szCs w:val="21"/>
          <w:lang w:val="en-US" w:eastAsia="zh-CN"/>
        </w:rPr>
        <w:t xml:space="preserve">3.按磋商文件的技术规范以及采购人或其代表的要求完成本项目合同范围内的日常养护工作。养护期间服从采购人或其代表的现场管理、监督、检查和验收，采取切实可行的措施，确保按期完成采购人委托的养护任务，并保证达到采购人要求的质量等级。</w:t>
      </w:r>
      <w:r/>
    </w:p>
    <w:p>
      <w:pPr>
        <w:ind w:firstLine="422"/>
        <w:keepLines w:val="0"/>
        <w:keepNext w:val="0"/>
        <w:pageBreakBefore w:val="0"/>
        <w:spacing w:line="360" w:lineRule="auto"/>
        <w:widowControl w:val="off"/>
        <w:tabs>
          <w:tab w:val="left" w:pos="998" w:leader="none"/>
          <w:tab w:val="left" w:pos="1075" w:leader="none"/>
        </w:tabs>
        <w:rPr>
          <w:rFonts w:hint="eastAsia" w:ascii="仿宋" w:hAnsi="仿宋" w:eastAsia="仿宋" w:cs="仿宋"/>
          <w:b/>
          <w:bCs w:val="0"/>
          <w:color w:val="auto"/>
          <w:szCs w:val="21"/>
          <w:lang w:val="en-US" w:eastAsia="zh-CN"/>
        </w:rPr>
        <w:outlineLvl w:val="9"/>
      </w:pPr>
      <w:r>
        <w:rPr>
          <w:rFonts w:hint="eastAsia" w:ascii="仿宋" w:hAnsi="仿宋" w:eastAsia="仿宋" w:cs="仿宋"/>
          <w:b/>
          <w:bCs w:val="0"/>
          <w:color w:val="auto"/>
          <w:szCs w:val="21"/>
          <w:lang w:val="en-US" w:eastAsia="zh-CN"/>
        </w:rPr>
        <w:t xml:space="preserve">4.中标人应加强养护巡查，做好巡查记录，建立上级部门要求的各类台账，及时进行维护，对巡查发现的重大问题及时通报业主代表。</w:t>
      </w:r>
      <w:r/>
    </w:p>
    <w:p>
      <w:pPr>
        <w:ind w:firstLine="422"/>
        <w:keepLines w:val="0"/>
        <w:keepNext w:val="0"/>
        <w:pageBreakBefore w:val="0"/>
        <w:spacing w:line="360" w:lineRule="auto"/>
        <w:widowControl w:val="off"/>
        <w:tabs>
          <w:tab w:val="left" w:pos="998" w:leader="none"/>
          <w:tab w:val="left" w:pos="1075" w:leader="none"/>
        </w:tabs>
        <w:rPr>
          <w:rFonts w:hint="eastAsia" w:ascii="仿宋" w:hAnsi="仿宋" w:eastAsia="仿宋" w:cs="仿宋"/>
          <w:b/>
          <w:bCs w:val="0"/>
          <w:color w:val="auto"/>
          <w:szCs w:val="21"/>
          <w:lang w:val="en-US" w:eastAsia="zh-CN"/>
        </w:rPr>
        <w:outlineLvl w:val="9"/>
      </w:pPr>
      <w:r>
        <w:rPr>
          <w:rFonts w:hint="eastAsia" w:ascii="仿宋" w:hAnsi="仿宋" w:eastAsia="仿宋" w:cs="仿宋"/>
          <w:b/>
          <w:bCs w:val="0"/>
          <w:color w:val="auto"/>
          <w:szCs w:val="21"/>
          <w:lang w:val="en-US" w:eastAsia="zh-CN"/>
        </w:rPr>
        <w:t xml:space="preserve">5.合同实施期间，按照有关规定供应商应向交警、城管、路政等行政主管部门办理行政许可，取得其同意，为此所发生的相关费用不单独计量与支付，包含在投标总价中。施工时按相关要求摆放标识标牌等，作业人员须穿着统一的安全标志服在作业封闭区内作业，严禁随意穿越车道；在作业封闭区内的车辆和设备应按要求设置安全标志，并开启黄色警示灯和双跳灯；运输车辆进出作业封闭区应遵守现场管理人员指挥，严禁私自开启中央分隔带开口调头；白天滞留在公路上的养护车辆及设备应整齐地停放，不得侵占行车道，并按规定设置相应的警示和隔离标志。</w:t>
      </w:r>
      <w:r/>
    </w:p>
    <w:p>
      <w:pPr>
        <w:ind w:firstLine="422"/>
        <w:keepLines w:val="0"/>
        <w:keepNext w:val="0"/>
        <w:pageBreakBefore w:val="0"/>
        <w:spacing w:line="360" w:lineRule="auto"/>
        <w:widowControl w:val="off"/>
        <w:tabs>
          <w:tab w:val="left" w:pos="998" w:leader="none"/>
          <w:tab w:val="left" w:pos="1075" w:leader="none"/>
        </w:tabs>
        <w:rPr>
          <w:rFonts w:hint="eastAsia" w:ascii="仿宋" w:hAnsi="仿宋" w:eastAsia="仿宋" w:cs="仿宋"/>
          <w:b/>
          <w:bCs w:val="0"/>
          <w:color w:val="auto"/>
          <w:szCs w:val="21"/>
          <w:lang w:val="en-US" w:eastAsia="zh-CN"/>
        </w:rPr>
        <w:outlineLvl w:val="9"/>
      </w:pPr>
      <w:r>
        <w:rPr>
          <w:rFonts w:hint="eastAsia" w:ascii="仿宋" w:hAnsi="仿宋" w:eastAsia="仿宋" w:cs="仿宋"/>
          <w:b/>
          <w:bCs w:val="0"/>
          <w:color w:val="auto"/>
          <w:szCs w:val="21"/>
          <w:lang w:val="en-US" w:eastAsia="zh-CN"/>
        </w:rPr>
        <w:t xml:space="preserve">6.本项目拆除的所有交通安全设施（包括但不限于波形梁护栏、立柱、标志牌等）均为采购人所有，成交供应商在拆除后必须负责妥善保管，并严格按照采购人的现场指令进行转运、堆放和安装。对旧护栏、标牌等进行谨慎拆除，最大限度地保证材料的完整性，以便后续利用。因施工不当造成的损坏，乙方应承担相应责任</w:t>
      </w:r>
      <w:r/>
    </w:p>
    <w:p>
      <w:pPr>
        <w:ind w:firstLine="422"/>
        <w:keepLines w:val="0"/>
        <w:keepNext w:val="0"/>
        <w:pageBreakBefore w:val="0"/>
        <w:spacing w:line="360" w:lineRule="auto"/>
        <w:widowControl w:val="off"/>
        <w:tabs>
          <w:tab w:val="left" w:pos="998" w:leader="none"/>
          <w:tab w:val="left" w:pos="1075" w:leader="none"/>
        </w:tabs>
        <w:rPr>
          <w:rFonts w:hint="eastAsia" w:ascii="仿宋" w:hAnsi="仿宋" w:eastAsia="仿宋" w:cs="仿宋"/>
          <w:b/>
          <w:bCs w:val="0"/>
          <w:color w:val="auto"/>
          <w:szCs w:val="21"/>
          <w:lang w:val="en-US" w:eastAsia="zh-CN"/>
        </w:rPr>
        <w:outlineLvl w:val="9"/>
      </w:pPr>
      <w:r>
        <w:rPr>
          <w:rFonts w:hint="eastAsia" w:ascii="仿宋" w:hAnsi="仿宋" w:eastAsia="仿宋" w:cs="仿宋"/>
          <w:b/>
          <w:bCs w:val="0"/>
          <w:color w:val="auto"/>
          <w:szCs w:val="21"/>
          <w:lang w:val="en-US" w:eastAsia="zh-CN"/>
        </w:rPr>
        <w:t xml:space="preserve">7.严格遵守工程建设安全生产的有关规定，严格按照安全标准施工，采取必要的安全防护措施并对施工人员进行安全生产教育和管理；健全组织制度，指定主要领导负责安全工作，确保作业人员和车辆、设备的安全。</w:t>
      </w:r>
      <w:r/>
    </w:p>
    <w:p>
      <w:pPr>
        <w:ind w:firstLine="422"/>
        <w:keepLines w:val="0"/>
        <w:keepNext w:val="0"/>
        <w:pageBreakBefore w:val="0"/>
        <w:spacing w:line="360" w:lineRule="auto"/>
        <w:widowControl w:val="off"/>
        <w:tabs>
          <w:tab w:val="left" w:pos="998" w:leader="none"/>
          <w:tab w:val="left" w:pos="1075" w:leader="none"/>
        </w:tabs>
        <w:rPr>
          <w:rFonts w:hint="eastAsia" w:ascii="仿宋" w:hAnsi="仿宋" w:eastAsia="仿宋" w:cs="仿宋"/>
          <w:b/>
          <w:bCs w:val="0"/>
          <w:color w:val="auto"/>
          <w:szCs w:val="21"/>
          <w:lang w:val="en-US" w:eastAsia="zh-CN"/>
        </w:rPr>
        <w:outlineLvl w:val="9"/>
      </w:pPr>
      <w:r>
        <w:rPr>
          <w:rFonts w:hint="eastAsia" w:ascii="仿宋" w:hAnsi="仿宋" w:eastAsia="仿宋" w:cs="仿宋"/>
          <w:b/>
          <w:bCs w:val="0"/>
          <w:color w:val="auto"/>
          <w:szCs w:val="21"/>
          <w:lang w:val="en-US" w:eastAsia="zh-CN"/>
        </w:rPr>
        <w:t xml:space="preserve">8.供应商在施工过程中发生的任何交通、生产事故造成财产损失或人员伤亡的，以及与其他第三方发生的任何纠纷或事故，采购人概不承担任何责任和费用，由供应商自行承担相关费用。</w:t>
      </w:r>
      <w:r/>
    </w:p>
    <w:p>
      <w:pPr>
        <w:ind w:firstLine="422"/>
        <w:keepLines w:val="0"/>
        <w:keepNext w:val="0"/>
        <w:pageBreakBefore w:val="0"/>
        <w:spacing w:line="360" w:lineRule="auto"/>
        <w:widowControl w:val="off"/>
        <w:tabs>
          <w:tab w:val="left" w:pos="998" w:leader="none"/>
          <w:tab w:val="left" w:pos="1075" w:leader="none"/>
        </w:tabs>
        <w:rPr>
          <w:rFonts w:hint="eastAsia" w:ascii="仿宋" w:hAnsi="仿宋" w:eastAsia="仿宋" w:cs="仿宋"/>
          <w:b/>
          <w:bCs w:val="0"/>
          <w:color w:val="auto"/>
          <w:szCs w:val="21"/>
          <w:lang w:val="en-US" w:eastAsia="zh-CN"/>
        </w:rPr>
        <w:outlineLvl w:val="9"/>
      </w:pPr>
      <w:r>
        <w:rPr>
          <w:rFonts w:hint="eastAsia" w:ascii="仿宋" w:hAnsi="仿宋" w:eastAsia="仿宋" w:cs="仿宋"/>
          <w:b/>
          <w:bCs w:val="0"/>
          <w:color w:val="auto"/>
          <w:szCs w:val="21"/>
          <w:lang w:val="en-US" w:eastAsia="zh-CN"/>
        </w:rPr>
        <w:t xml:space="preserve">9.供应商未按规定进行养护作业，由于路面抛洒、油污、病害等原因造成任何交通、生产事故以及与其他第三方发生的任何纠纷或事故，任何责任和费用均由供应商自行承担。</w:t>
      </w:r>
      <w:r/>
    </w:p>
    <w:p>
      <w:pPr>
        <w:ind w:firstLine="422"/>
        <w:keepLines w:val="0"/>
        <w:keepNext w:val="0"/>
        <w:pageBreakBefore w:val="0"/>
        <w:spacing w:line="360" w:lineRule="auto"/>
        <w:widowControl w:val="off"/>
        <w:tabs>
          <w:tab w:val="left" w:pos="998" w:leader="none"/>
          <w:tab w:val="left" w:pos="1075" w:leader="none"/>
        </w:tabs>
        <w:rPr>
          <w:rFonts w:hint="eastAsia" w:ascii="仿宋" w:hAnsi="仿宋" w:eastAsia="仿宋" w:cs="仿宋"/>
          <w:b/>
          <w:bCs w:val="0"/>
          <w:color w:val="auto"/>
          <w:szCs w:val="21"/>
          <w:lang w:val="en-US" w:eastAsia="zh-CN"/>
        </w:rPr>
        <w:outlineLvl w:val="9"/>
      </w:pPr>
      <w:r>
        <w:rPr>
          <w:rFonts w:hint="eastAsia" w:ascii="仿宋" w:hAnsi="仿宋" w:eastAsia="仿宋" w:cs="仿宋"/>
          <w:b/>
          <w:bCs w:val="0"/>
          <w:color w:val="auto"/>
          <w:szCs w:val="21"/>
          <w:lang w:val="en-US" w:eastAsia="zh-CN"/>
        </w:rPr>
        <w:t xml:space="preserve">10.遵守《江苏省公路条例》的有关规定，服从公安、路政部门的管理，自觉保护施工公路路产；遵守地方政府和有关部门对施工场地交通和施工噪音等管理规定，否则将承担由此造成的有权部门的处罚。</w:t>
      </w:r>
      <w:r/>
    </w:p>
    <w:p>
      <w:pPr>
        <w:ind w:firstLine="422"/>
        <w:keepLines w:val="0"/>
        <w:keepNext w:val="0"/>
        <w:pageBreakBefore w:val="0"/>
        <w:spacing w:line="360" w:lineRule="auto"/>
        <w:widowControl w:val="off"/>
        <w:tabs>
          <w:tab w:val="left" w:pos="998" w:leader="none"/>
          <w:tab w:val="left" w:pos="1075" w:leader="none"/>
        </w:tabs>
        <w:rPr>
          <w:rFonts w:hint="eastAsia" w:ascii="仿宋" w:hAnsi="仿宋" w:eastAsia="仿宋" w:cs="仿宋"/>
          <w:b/>
          <w:bCs w:val="0"/>
          <w:color w:val="auto"/>
          <w:szCs w:val="21"/>
          <w:lang w:val="en-US" w:eastAsia="zh-CN"/>
        </w:rPr>
        <w:outlineLvl w:val="9"/>
      </w:pPr>
      <w:r>
        <w:rPr>
          <w:rFonts w:hint="eastAsia" w:ascii="仿宋" w:hAnsi="仿宋" w:eastAsia="仿宋" w:cs="仿宋"/>
          <w:b/>
          <w:bCs w:val="0"/>
          <w:color w:val="auto"/>
          <w:szCs w:val="21"/>
          <w:lang w:val="en-US" w:eastAsia="zh-CN"/>
        </w:rPr>
        <w:t xml:space="preserve">11.供应商负责施工现场的环境保护工作，保证施工现场环境符合有关规定，加强对作业人员的环境保护意识教育。施工废料应按业主指定的堆放点集中堆放，任何施工及生活垃圾必须妥善处理，不得抛撒在道路用地界内，在施工中应加强设备和材料的管理，不得抛、洒、滴、漏污染路面，否则承担相关部门对其的经济处罚。</w:t>
      </w:r>
      <w:r/>
    </w:p>
    <w:p>
      <w:pPr>
        <w:ind w:firstLine="422"/>
        <w:keepLines w:val="0"/>
        <w:keepNext w:val="0"/>
        <w:pageBreakBefore w:val="0"/>
        <w:spacing w:line="360" w:lineRule="auto"/>
        <w:widowControl w:val="off"/>
        <w:tabs>
          <w:tab w:val="left" w:pos="998" w:leader="none"/>
          <w:tab w:val="left" w:pos="1075" w:leader="none"/>
        </w:tabs>
        <w:rPr>
          <w:rFonts w:hint="eastAsia" w:ascii="仿宋" w:hAnsi="仿宋" w:eastAsia="仿宋" w:cs="仿宋"/>
          <w:b/>
          <w:bCs w:val="0"/>
          <w:color w:val="auto"/>
          <w:szCs w:val="21"/>
          <w:lang w:val="en-US" w:eastAsia="zh-CN"/>
        </w:rPr>
        <w:outlineLvl w:val="9"/>
      </w:pPr>
      <w:r>
        <w:rPr>
          <w:rFonts w:hint="eastAsia" w:ascii="仿宋" w:hAnsi="仿宋" w:eastAsia="仿宋" w:cs="仿宋"/>
          <w:b/>
          <w:bCs w:val="0"/>
          <w:color w:val="auto"/>
          <w:szCs w:val="21"/>
          <w:lang w:val="en-US" w:eastAsia="zh-CN"/>
        </w:rPr>
        <w:t xml:space="preserve">12.供应商严格遵守《保障农民工工资支付条例》（中华人民共和国国务院令第724号）、《江苏省工程建设领域农民工工资专用账户管理细则》（苏人社规〔2022〕3号）、《江苏省工程建设领域农民工工资保证金管理办法》（苏人社规〔2022〕4号）、《省交通运输厅关于交通工程建设领域保障农民工工资支付的意见》（苏交规〔2021〕2号）的相关规定，积极缴纳农民工工资保证金，建立农民工工资（劳务费）专用账户，实行农民工实名制管理，按月足额支付农民工工资。</w:t>
      </w:r>
      <w:r/>
    </w:p>
    <w:p>
      <w:pPr>
        <w:ind w:firstLine="422"/>
        <w:keepLines w:val="0"/>
        <w:keepNext w:val="0"/>
        <w:pageBreakBefore w:val="0"/>
        <w:spacing w:line="360" w:lineRule="auto"/>
        <w:widowControl w:val="off"/>
        <w:tabs>
          <w:tab w:val="left" w:pos="998" w:leader="none"/>
          <w:tab w:val="left" w:pos="1075" w:leader="none"/>
        </w:tabs>
        <w:rPr>
          <w:rFonts w:hint="eastAsia" w:ascii="仿宋" w:hAnsi="仿宋" w:eastAsia="仿宋" w:cs="仿宋"/>
          <w:b/>
          <w:bCs w:val="0"/>
          <w:color w:val="auto"/>
          <w:szCs w:val="21"/>
          <w:lang w:val="en-US" w:eastAsia="zh-CN"/>
        </w:rPr>
        <w:outlineLvl w:val="9"/>
      </w:pPr>
      <w:r>
        <w:rPr>
          <w:rFonts w:hint="eastAsia" w:ascii="仿宋" w:hAnsi="仿宋" w:eastAsia="仿宋" w:cs="仿宋"/>
          <w:b/>
          <w:bCs w:val="0"/>
          <w:color w:val="auto"/>
          <w:szCs w:val="21"/>
          <w:lang w:val="en-US" w:eastAsia="zh-CN"/>
        </w:rPr>
        <w:t xml:space="preserve">13.供应商应按照投标承诺和备案合同约定派驻现场技术、经济管理人员，并确保项目管理机构主要成员常驻施工现场，原则上不得调整；确需调整的，需经采购人同意。采购人应在进场施工前严格核对进场施工队伍，供应商擅自改变项目负责人及主要管理人员的，一律不得进场施工。</w:t>
      </w:r>
      <w:r/>
    </w:p>
    <w:p>
      <w:pPr>
        <w:ind w:firstLine="422"/>
        <w:keepLines w:val="0"/>
        <w:keepNext w:val="0"/>
        <w:pageBreakBefore w:val="0"/>
        <w:spacing w:line="360" w:lineRule="auto"/>
        <w:widowControl w:val="off"/>
        <w:tabs>
          <w:tab w:val="left" w:pos="998" w:leader="none"/>
          <w:tab w:val="left" w:pos="1075" w:leader="none"/>
        </w:tabs>
        <w:rPr>
          <w:rFonts w:hint="eastAsia" w:ascii="仿宋" w:hAnsi="仿宋" w:eastAsia="仿宋" w:cs="仿宋"/>
          <w:b/>
          <w:bCs w:val="0"/>
          <w:color w:val="auto"/>
          <w:szCs w:val="21"/>
          <w:lang w:val="en-US" w:eastAsia="zh-CN"/>
        </w:rPr>
        <w:outlineLvl w:val="9"/>
      </w:pPr>
      <w:r>
        <w:rPr>
          <w:rFonts w:hint="eastAsia" w:ascii="仿宋" w:hAnsi="仿宋" w:eastAsia="仿宋" w:cs="仿宋"/>
          <w:b/>
          <w:bCs w:val="0"/>
          <w:color w:val="auto"/>
          <w:szCs w:val="21"/>
          <w:lang w:val="en-US" w:eastAsia="zh-CN"/>
        </w:rPr>
        <w:t xml:space="preserve">14.本工程施工所需供电、电讯、供水等由投标人自行调查解决，临时供电设施、电讯设施、供水、排污设施的设置必须满足《公路工程施工安全技术规范》的要求，所发生的一切费用含在供应商的合同报价中，采购人不另行计量与支付。</w:t>
      </w:r>
      <w:r/>
    </w:p>
    <w:p>
      <w:pPr>
        <w:ind w:firstLine="422"/>
        <w:keepLines w:val="0"/>
        <w:keepNext w:val="0"/>
        <w:pageBreakBefore w:val="0"/>
        <w:spacing w:line="360" w:lineRule="auto"/>
        <w:widowControl w:val="off"/>
        <w:tabs>
          <w:tab w:val="left" w:pos="998" w:leader="none"/>
          <w:tab w:val="left" w:pos="1075" w:leader="none"/>
        </w:tabs>
        <w:rPr>
          <w:rFonts w:hint="eastAsia" w:ascii="仿宋" w:hAnsi="仿宋" w:eastAsia="仿宋" w:cs="仿宋"/>
          <w:b/>
          <w:bCs w:val="0"/>
          <w:color w:val="auto"/>
          <w:szCs w:val="21"/>
          <w:lang w:val="en-US" w:eastAsia="zh-CN"/>
        </w:rPr>
        <w:outlineLvl w:val="9"/>
      </w:pPr>
      <w:r>
        <w:rPr>
          <w:rFonts w:hint="eastAsia" w:ascii="仿宋" w:hAnsi="仿宋" w:eastAsia="仿宋" w:cs="仿宋"/>
          <w:b/>
          <w:bCs w:val="0"/>
          <w:color w:val="auto"/>
          <w:szCs w:val="21"/>
          <w:lang w:val="en-US" w:eastAsia="zh-CN"/>
        </w:rPr>
        <w:t xml:space="preserve">15.对于既有道路有交叉、干扰的地段，施工时应保证施工和交通的安全。因此发生的一切费用不单独计量和支付，包含在投标报价内。如因供应商采取的措施不力，造成本工程工期的拖延或施工费用的增加，均由供应商自行负责。</w:t>
      </w:r>
      <w:r/>
    </w:p>
    <w:p>
      <w:pPr>
        <w:ind w:firstLine="422"/>
        <w:keepLines w:val="0"/>
        <w:keepNext w:val="0"/>
        <w:pageBreakBefore w:val="0"/>
        <w:spacing w:line="360" w:lineRule="auto"/>
        <w:widowControl w:val="off"/>
        <w:tabs>
          <w:tab w:val="left" w:pos="998" w:leader="none"/>
          <w:tab w:val="left" w:pos="1075" w:leader="none"/>
        </w:tabs>
        <w:rPr>
          <w:rFonts w:hint="eastAsia" w:ascii="仿宋" w:hAnsi="仿宋" w:eastAsia="仿宋" w:cs="仿宋"/>
          <w:b/>
          <w:bCs w:val="0"/>
          <w:color w:val="auto"/>
          <w:szCs w:val="21"/>
          <w:lang w:val="en-US" w:eastAsia="zh-CN"/>
        </w:rPr>
        <w:outlineLvl w:val="9"/>
      </w:pPr>
      <w:r>
        <w:rPr>
          <w:rFonts w:hint="eastAsia" w:ascii="仿宋" w:hAnsi="仿宋" w:eastAsia="仿宋" w:cs="仿宋"/>
          <w:b/>
          <w:bCs w:val="0"/>
          <w:color w:val="auto"/>
          <w:szCs w:val="21"/>
          <w:lang w:val="en-US" w:eastAsia="zh-CN"/>
        </w:rPr>
        <w:t xml:space="preserve">16.养护期间，供应商应对原有道路及结构物的安全、交通标志、标牌、各类地下预埋管线、绿化等采取相应的保护措施，以及对正常营运等采取相应的措施。供应商必须事先查明情况，办理相关施工交底手续后，方可进行对隐蔽设施可能产生影响的相关项目施工。供应商应将其采取上述措施而可能发生的全部费用计入投标报价中，采购人将不另行计量与支付。合同实施期间，供应商不得以任何理由对此提出索赔。由于自身施工等原因对其他合同工程造成污染、损坏、损失等，均应立即免费修复或足额赔偿。</w:t>
      </w:r>
      <w:r/>
    </w:p>
    <w:p>
      <w:pPr>
        <w:ind w:firstLine="422"/>
        <w:keepLines w:val="0"/>
        <w:keepNext w:val="0"/>
        <w:pageBreakBefore w:val="0"/>
        <w:spacing w:line="360" w:lineRule="auto"/>
        <w:widowControl w:val="off"/>
        <w:tabs>
          <w:tab w:val="left" w:pos="998" w:leader="none"/>
          <w:tab w:val="left" w:pos="1075" w:leader="none"/>
        </w:tabs>
        <w:rPr>
          <w:rFonts w:hint="eastAsia" w:ascii="仿宋" w:hAnsi="仿宋" w:eastAsia="仿宋" w:cs="仿宋"/>
          <w:b/>
          <w:bCs w:val="0"/>
          <w:color w:val="auto"/>
          <w:szCs w:val="21"/>
          <w:lang w:val="en-US" w:eastAsia="zh-CN"/>
        </w:rPr>
        <w:outlineLvl w:val="9"/>
      </w:pPr>
      <w:r>
        <w:rPr>
          <w:rFonts w:hint="eastAsia" w:ascii="仿宋" w:hAnsi="仿宋" w:eastAsia="仿宋" w:cs="仿宋"/>
          <w:b/>
          <w:bCs w:val="0"/>
          <w:color w:val="auto"/>
          <w:szCs w:val="21"/>
          <w:lang w:val="en-US" w:eastAsia="zh-CN"/>
        </w:rPr>
        <w:t xml:space="preserve">17.供应商应在监理人的指示下，为本项目其他工程提供必要的便利条件。供应商因此发生的一切费用均应含入所报的投标报价中，采购人不再另行计列。</w:t>
      </w:r>
      <w:r/>
    </w:p>
    <w:p>
      <w:pPr>
        <w:ind w:firstLine="422"/>
        <w:keepLines w:val="0"/>
        <w:keepNext w:val="0"/>
        <w:pageBreakBefore w:val="0"/>
        <w:spacing w:line="360" w:lineRule="auto"/>
        <w:widowControl w:val="off"/>
        <w:tabs>
          <w:tab w:val="left" w:pos="998" w:leader="none"/>
          <w:tab w:val="left" w:pos="1075" w:leader="none"/>
        </w:tabs>
        <w:rPr>
          <w:rFonts w:hint="eastAsia" w:ascii="仿宋" w:hAnsi="仿宋" w:eastAsia="仿宋" w:cs="仿宋"/>
          <w:b/>
          <w:bCs w:val="0"/>
          <w:color w:val="auto"/>
          <w:szCs w:val="21"/>
          <w:lang w:val="en-US" w:eastAsia="zh-CN"/>
        </w:rPr>
        <w:outlineLvl w:val="9"/>
      </w:pPr>
      <w:r>
        <w:rPr>
          <w:rFonts w:hint="eastAsia" w:ascii="仿宋" w:hAnsi="仿宋" w:eastAsia="仿宋" w:cs="仿宋"/>
          <w:b/>
          <w:bCs w:val="0"/>
          <w:color w:val="auto"/>
          <w:szCs w:val="21"/>
          <w:lang w:val="en-US" w:eastAsia="zh-CN"/>
        </w:rPr>
        <w:t xml:space="preserve">18.每次养护修复量可能较小，小修保养及应急处置的项目较多，单次的养护修复量可能较小，因此供应商应充分考虑设备、人力及其他因素的高成本。</w:t>
      </w:r>
      <w:r/>
    </w:p>
    <w:p>
      <w:pPr>
        <w:ind w:firstLine="422"/>
        <w:keepLines w:val="0"/>
        <w:keepNext w:val="0"/>
        <w:pageBreakBefore w:val="0"/>
        <w:spacing w:line="360" w:lineRule="auto"/>
        <w:widowControl w:val="off"/>
        <w:tabs>
          <w:tab w:val="left" w:pos="998" w:leader="none"/>
          <w:tab w:val="left" w:pos="1075" w:leader="none"/>
        </w:tabs>
        <w:rPr>
          <w:rFonts w:hint="eastAsia" w:ascii="仿宋" w:hAnsi="仿宋" w:eastAsia="仿宋" w:cs="仿宋"/>
          <w:b/>
          <w:bCs w:val="0"/>
          <w:color w:val="auto"/>
          <w:szCs w:val="21"/>
          <w:lang w:val="en-US" w:eastAsia="zh-CN"/>
        </w:rPr>
        <w:outlineLvl w:val="9"/>
      </w:pPr>
      <w:r>
        <w:rPr>
          <w:rFonts w:hint="eastAsia" w:ascii="仿宋" w:hAnsi="仿宋" w:eastAsia="仿宋" w:cs="仿宋"/>
          <w:b/>
          <w:bCs w:val="0"/>
          <w:color w:val="auto"/>
          <w:szCs w:val="21"/>
          <w:lang w:val="en-US" w:eastAsia="zh-CN"/>
        </w:rPr>
        <w:t xml:space="preserve">19.供应商必须按照公路养护特点，组织制定养护实施中的生产安全事故应急救援预案。因日常养护及突发性事件处置工作不到位，而发生的有碍道路安全畅通事件，造成交通安全事故或人身损害赔偿案件的，应按照《国务院关于特大安全事故行政责任追究的规定》以及其他有关规定，及时上报有关部门，并坚持 “三不放过”的原则，严肃处理相关责任人，所造成的实际经济损失由供应商承担。</w:t>
      </w:r>
      <w:r/>
    </w:p>
    <w:p>
      <w:pPr>
        <w:ind w:firstLine="422"/>
        <w:keepLines w:val="0"/>
        <w:keepNext w:val="0"/>
        <w:pageBreakBefore w:val="0"/>
        <w:spacing w:line="360" w:lineRule="auto"/>
        <w:widowControl w:val="off"/>
        <w:tabs>
          <w:tab w:val="left" w:pos="998" w:leader="none"/>
          <w:tab w:val="left" w:pos="1075" w:leader="none"/>
        </w:tabs>
        <w:rPr>
          <w:rFonts w:hint="eastAsia" w:ascii="仿宋" w:hAnsi="仿宋" w:eastAsia="仿宋" w:cs="仿宋"/>
          <w:b/>
          <w:bCs w:val="0"/>
          <w:color w:val="auto"/>
          <w:szCs w:val="21"/>
          <w:lang w:val="en-US" w:eastAsia="zh-CN"/>
        </w:rPr>
        <w:outlineLvl w:val="9"/>
      </w:pPr>
      <w:r>
        <w:rPr>
          <w:rFonts w:hint="eastAsia" w:ascii="仿宋" w:hAnsi="仿宋" w:eastAsia="仿宋" w:cs="仿宋"/>
          <w:b/>
          <w:bCs w:val="0"/>
          <w:color w:val="auto"/>
          <w:szCs w:val="21"/>
          <w:lang w:val="en-US" w:eastAsia="zh-CN"/>
        </w:rPr>
        <w:t xml:space="preserve">20.供应商在合同期内应保持随时履行本合同工程的技术能力，配备固定的、具有类似养护施工经验的养护队伍、人员、机械，未经业主代表批准不得随意更换或减少主要养护、保洁人员和机械；根据养护工程的特点，供应商须提供现场施工人员名单，施工机械应能满足养护施工要求，且必须在项目所在地附近设有固定的办公地点，并从开工之日起即能投入使用。</w:t>
      </w:r>
      <w:r/>
    </w:p>
    <w:p>
      <w:pPr>
        <w:ind w:firstLine="422"/>
        <w:keepLines w:val="0"/>
        <w:keepNext w:val="0"/>
        <w:pageBreakBefore w:val="0"/>
        <w:spacing w:line="360" w:lineRule="auto"/>
        <w:widowControl w:val="off"/>
        <w:tabs>
          <w:tab w:val="left" w:pos="998" w:leader="none"/>
          <w:tab w:val="left" w:pos="1075" w:leader="none"/>
        </w:tabs>
        <w:rPr>
          <w:rFonts w:hint="eastAsia" w:ascii="仿宋" w:hAnsi="仿宋" w:eastAsia="仿宋" w:cs="仿宋"/>
          <w:b/>
          <w:bCs w:val="0"/>
          <w:color w:val="auto"/>
          <w:szCs w:val="21"/>
          <w:lang w:val="en-US" w:eastAsia="zh-CN"/>
        </w:rPr>
        <w:outlineLvl w:val="9"/>
      </w:pPr>
      <w:r>
        <w:rPr>
          <w:rFonts w:hint="eastAsia" w:ascii="仿宋" w:hAnsi="仿宋" w:eastAsia="仿宋" w:cs="仿宋"/>
          <w:b/>
          <w:bCs w:val="0"/>
          <w:color w:val="auto"/>
          <w:szCs w:val="21"/>
          <w:lang w:val="en-US" w:eastAsia="zh-CN"/>
        </w:rPr>
        <w:t xml:space="preserve">22.本项目应按照《中华人民共和国大气污染防治法》《江苏省大气污染防治条例》以及宿迁市污染防治等现行文件的规定执行，扬尘污染防治实施方案中应当包含施工围挡的设置、临时道路及“三场”的硬化、裸露土方及易扬尘物料的覆盖、洒水、清扫、保洁等降尘控尘措施的内容。由此发生的相关费用计入采购清单各工程细目的单价或总价中，采购人不再另行计量与支付。</w:t>
      </w:r>
      <w:r/>
    </w:p>
    <w:p>
      <w:pPr>
        <w:ind w:firstLine="422"/>
        <w:keepLines w:val="0"/>
        <w:keepNext w:val="0"/>
        <w:pageBreakBefore w:val="0"/>
        <w:spacing w:line="360" w:lineRule="auto"/>
        <w:widowControl w:val="off"/>
        <w:tabs>
          <w:tab w:val="left" w:pos="998" w:leader="none"/>
          <w:tab w:val="left" w:pos="1075" w:leader="none"/>
        </w:tabs>
        <w:rPr>
          <w:rFonts w:hint="eastAsia" w:ascii="仿宋" w:hAnsi="仿宋" w:eastAsia="仿宋" w:cs="仿宋"/>
          <w:b/>
          <w:bCs w:val="0"/>
          <w:color w:val="auto"/>
          <w:szCs w:val="21"/>
          <w:lang w:val="en-US" w:eastAsia="zh-CN"/>
        </w:rPr>
        <w:outlineLvl w:val="9"/>
      </w:pPr>
      <w:r>
        <w:rPr>
          <w:rFonts w:hint="eastAsia" w:ascii="仿宋" w:hAnsi="仿宋" w:eastAsia="仿宋" w:cs="仿宋"/>
          <w:b/>
          <w:bCs w:val="0"/>
          <w:color w:val="auto"/>
          <w:szCs w:val="21"/>
          <w:lang w:val="en-US" w:eastAsia="zh-CN"/>
        </w:rPr>
        <w:t xml:space="preserve">23.双方约定成交供应商应做的其他工作。</w:t>
      </w:r>
      <w:r/>
    </w:p>
    <w:p>
      <w:pPr>
        <w:ind w:firstLine="422"/>
        <w:keepLines w:val="0"/>
        <w:keepNext w:val="0"/>
        <w:pageBreakBefore w:val="0"/>
        <w:spacing w:line="360" w:lineRule="auto"/>
        <w:widowControl w:val="off"/>
        <w:tabs>
          <w:tab w:val="left" w:pos="998" w:leader="none"/>
          <w:tab w:val="left" w:pos="1075" w:leader="none"/>
        </w:tabs>
        <w:rPr>
          <w:rFonts w:hint="eastAsia" w:ascii="仿宋" w:hAnsi="仿宋" w:eastAsia="仿宋" w:cs="仿宋"/>
          <w:b/>
          <w:bCs w:val="0"/>
          <w:color w:val="auto"/>
          <w:szCs w:val="21"/>
          <w:lang w:val="en-US" w:eastAsia="zh-CN"/>
        </w:rPr>
        <w:outlineLvl w:val="9"/>
      </w:pPr>
      <w:r>
        <w:rPr>
          <w:rFonts w:hint="eastAsia" w:ascii="仿宋" w:hAnsi="仿宋" w:eastAsia="仿宋" w:cs="仿宋"/>
          <w:b/>
          <w:bCs w:val="0"/>
          <w:color w:val="auto"/>
          <w:szCs w:val="21"/>
          <w:lang w:val="en-US" w:eastAsia="zh-CN"/>
        </w:rPr>
        <w:t xml:space="preserve">24</w:t>
      </w:r>
      <w:r>
        <w:rPr>
          <w:rFonts w:hint="eastAsia" w:ascii="仿宋" w:hAnsi="仿宋" w:eastAsia="仿宋" w:cs="仿宋"/>
          <w:b/>
          <w:bCs w:val="0"/>
          <w:color w:val="auto"/>
          <w:szCs w:val="21"/>
        </w:rPr>
        <w:t xml:space="preserve">、“数智协同”“科技兴安”</w:t>
      </w:r>
      <w:r>
        <w:rPr>
          <w:rFonts w:hint="eastAsia" w:ascii="仿宋" w:hAnsi="仿宋" w:eastAsia="仿宋" w:cs="仿宋"/>
          <w:b/>
          <w:bCs w:val="0"/>
          <w:color w:val="auto"/>
          <w:szCs w:val="21"/>
          <w:lang w:val="en-US" w:eastAsia="zh-CN"/>
        </w:rPr>
        <w:t xml:space="preserve">系统</w:t>
      </w:r>
      <w:r/>
    </w:p>
    <w:p>
      <w:pPr>
        <w:ind w:firstLine="422"/>
        <w:keepLines w:val="0"/>
        <w:keepNext w:val="0"/>
        <w:pageBreakBefore w:val="0"/>
        <w:spacing w:line="360" w:lineRule="auto"/>
        <w:widowControl w:val="off"/>
        <w:tabs>
          <w:tab w:val="left" w:pos="998" w:leader="none"/>
          <w:tab w:val="left" w:pos="1075" w:leader="none"/>
        </w:tabs>
        <w:rPr>
          <w:rFonts w:hint="eastAsia" w:ascii="仿宋" w:hAnsi="仿宋" w:eastAsia="仿宋" w:cs="仿宋"/>
          <w:b/>
          <w:bCs w:val="0"/>
          <w:color w:val="auto"/>
          <w:szCs w:val="21"/>
        </w:rPr>
        <w:outlineLvl w:val="9"/>
      </w:pPr>
      <w:r>
        <w:rPr>
          <w:rFonts w:hint="eastAsia" w:ascii="仿宋" w:hAnsi="仿宋" w:eastAsia="仿宋" w:cs="仿宋"/>
          <w:b/>
          <w:bCs w:val="0"/>
          <w:color w:val="auto"/>
          <w:szCs w:val="21"/>
          <w:lang w:val="en-US" w:eastAsia="zh-CN"/>
        </w:rPr>
        <w:t xml:space="preserve">（1）自设备安装调试完成</w:t>
      </w:r>
      <w:r>
        <w:rPr>
          <w:rFonts w:hint="eastAsia" w:ascii="仿宋" w:hAnsi="仿宋" w:eastAsia="仿宋" w:cs="仿宋"/>
          <w:b/>
          <w:bCs w:val="0"/>
          <w:color w:val="auto"/>
          <w:szCs w:val="21"/>
        </w:rPr>
        <w:t xml:space="preserve">经采购人</w:t>
      </w:r>
      <w:r>
        <w:rPr>
          <w:rFonts w:hint="eastAsia" w:ascii="仿宋" w:hAnsi="仿宋" w:eastAsia="仿宋" w:cs="仿宋"/>
          <w:b/>
          <w:bCs w:val="0"/>
          <w:color w:val="auto"/>
          <w:szCs w:val="21"/>
          <w:lang w:val="en-US" w:eastAsia="zh-CN"/>
        </w:rPr>
        <w:t xml:space="preserve">初次验收</w:t>
      </w:r>
      <w:r>
        <w:rPr>
          <w:rFonts w:hint="eastAsia" w:ascii="仿宋" w:hAnsi="仿宋" w:eastAsia="仿宋" w:cs="仿宋"/>
          <w:b/>
          <w:bCs w:val="0"/>
          <w:color w:val="auto"/>
          <w:szCs w:val="21"/>
        </w:rPr>
        <w:t xml:space="preserve">通过之日起，项目进入运维服务期，</w:t>
      </w:r>
      <w:r>
        <w:rPr>
          <w:rFonts w:hint="eastAsia" w:ascii="仿宋" w:hAnsi="仿宋" w:eastAsia="仿宋" w:cs="仿宋"/>
          <w:b/>
          <w:bCs w:val="0"/>
          <w:color w:val="auto"/>
          <w:szCs w:val="21"/>
          <w:lang w:val="en-US" w:eastAsia="zh-CN"/>
        </w:rPr>
        <w:t xml:space="preserve">运维服务期同长周期养护期，</w:t>
      </w:r>
      <w:r>
        <w:rPr>
          <w:rFonts w:hint="eastAsia" w:ascii="仿宋" w:hAnsi="仿宋" w:eastAsia="仿宋" w:cs="仿宋"/>
          <w:b/>
          <w:bCs w:val="0"/>
          <w:color w:val="auto"/>
          <w:szCs w:val="21"/>
        </w:rPr>
        <w:t xml:space="preserve">运维服务费用包含在本次的</w:t>
      </w:r>
      <w:r>
        <w:rPr>
          <w:rFonts w:hint="eastAsia" w:ascii="仿宋" w:hAnsi="仿宋" w:eastAsia="仿宋" w:cs="仿宋"/>
          <w:b/>
          <w:bCs w:val="0"/>
          <w:color w:val="auto"/>
          <w:szCs w:val="21"/>
          <w:lang w:val="en-US" w:eastAsia="zh-CN"/>
        </w:rPr>
        <w:t xml:space="preserve">磋商</w:t>
      </w:r>
      <w:r>
        <w:rPr>
          <w:rFonts w:hint="eastAsia" w:ascii="仿宋" w:hAnsi="仿宋" w:eastAsia="仿宋" w:cs="仿宋"/>
          <w:b/>
          <w:bCs w:val="0"/>
          <w:color w:val="auto"/>
          <w:szCs w:val="21"/>
        </w:rPr>
        <w:t xml:space="preserve">报价中。</w:t>
      </w:r>
      <w:r/>
    </w:p>
    <w:p>
      <w:pPr>
        <w:ind w:firstLine="422"/>
        <w:keepLines w:val="0"/>
        <w:keepNext w:val="0"/>
        <w:pageBreakBefore w:val="0"/>
        <w:spacing w:line="360" w:lineRule="auto"/>
        <w:widowControl w:val="off"/>
        <w:tabs>
          <w:tab w:val="left" w:pos="998" w:leader="none"/>
          <w:tab w:val="left" w:pos="1075" w:leader="none"/>
        </w:tabs>
        <w:rPr>
          <w:rFonts w:hint="eastAsia" w:ascii="仿宋" w:hAnsi="仿宋" w:eastAsia="仿宋" w:cs="仿宋"/>
          <w:b/>
          <w:bCs w:val="0"/>
          <w:color w:val="auto"/>
          <w:szCs w:val="21"/>
        </w:rPr>
        <w:outlineLvl w:val="9"/>
      </w:pPr>
      <w:r>
        <w:rPr>
          <w:rFonts w:hint="eastAsia" w:ascii="仿宋" w:hAnsi="仿宋" w:eastAsia="仿宋" w:cs="仿宋"/>
          <w:b/>
          <w:bCs w:val="0"/>
          <w:color w:val="auto"/>
          <w:szCs w:val="21"/>
          <w:lang w:val="en-US" w:eastAsia="zh-CN"/>
        </w:rPr>
        <w:t xml:space="preserve">（2）</w:t>
      </w:r>
      <w:r>
        <w:rPr>
          <w:rFonts w:hint="eastAsia" w:ascii="仿宋" w:hAnsi="仿宋" w:eastAsia="仿宋" w:cs="仿宋"/>
          <w:b/>
          <w:bCs w:val="0"/>
          <w:color w:val="auto"/>
          <w:szCs w:val="21"/>
        </w:rPr>
        <w:t xml:space="preserve">运维服务期内，本合同项目所有技术和服务发生任何非人为故障，由成交供应商负责系统恢复。故障报修的响应时间为7×24小时即时服务。</w:t>
      </w:r>
      <w:r/>
    </w:p>
    <w:p>
      <w:pPr>
        <w:ind w:firstLine="422"/>
        <w:keepLines w:val="0"/>
        <w:keepNext w:val="0"/>
        <w:pageBreakBefore w:val="0"/>
        <w:spacing w:line="360" w:lineRule="auto"/>
        <w:widowControl w:val="off"/>
        <w:tabs>
          <w:tab w:val="left" w:pos="998" w:leader="none"/>
          <w:tab w:val="left" w:pos="1075" w:leader="none"/>
        </w:tabs>
        <w:rPr>
          <w:rFonts w:hint="eastAsia" w:ascii="仿宋" w:hAnsi="仿宋" w:eastAsia="仿宋" w:cs="仿宋"/>
          <w:b/>
          <w:bCs w:val="0"/>
          <w:color w:val="auto"/>
          <w:szCs w:val="21"/>
        </w:rPr>
        <w:outlineLvl w:val="9"/>
      </w:pPr>
      <w:r>
        <w:rPr>
          <w:rFonts w:hint="eastAsia" w:ascii="仿宋" w:hAnsi="仿宋" w:eastAsia="仿宋" w:cs="仿宋"/>
          <w:b/>
          <w:bCs w:val="0"/>
          <w:color w:val="auto"/>
          <w:szCs w:val="21"/>
          <w:lang w:val="en-US" w:eastAsia="zh-CN"/>
        </w:rPr>
        <w:t xml:space="preserve">（3）</w:t>
      </w:r>
      <w:r>
        <w:rPr>
          <w:rFonts w:hint="eastAsia" w:ascii="仿宋" w:hAnsi="仿宋" w:eastAsia="仿宋" w:cs="仿宋"/>
          <w:b/>
          <w:bCs w:val="0"/>
          <w:color w:val="auto"/>
          <w:szCs w:val="21"/>
        </w:rPr>
        <w:t xml:space="preserve">免费提供咨询服务、技术服务并对运行中出现的软件故障进行处理。</w:t>
      </w:r>
      <w:r/>
    </w:p>
    <w:p>
      <w:pPr>
        <w:ind w:firstLine="422"/>
        <w:keepLines w:val="0"/>
        <w:keepNext w:val="0"/>
        <w:pageBreakBefore w:val="0"/>
        <w:spacing w:line="360" w:lineRule="auto"/>
        <w:widowControl w:val="off"/>
        <w:tabs>
          <w:tab w:val="left" w:pos="998" w:leader="none"/>
          <w:tab w:val="left" w:pos="1075" w:leader="none"/>
        </w:tabs>
        <w:rPr>
          <w:rFonts w:hint="eastAsia" w:ascii="仿宋" w:hAnsi="仿宋" w:eastAsia="仿宋" w:cs="仿宋"/>
          <w:b/>
          <w:bCs w:val="0"/>
          <w:color w:val="auto"/>
          <w:szCs w:val="21"/>
        </w:rPr>
        <w:outlineLvl w:val="9"/>
      </w:pPr>
      <w:r>
        <w:rPr>
          <w:rFonts w:hint="eastAsia" w:ascii="仿宋" w:hAnsi="仿宋" w:eastAsia="仿宋" w:cs="仿宋"/>
          <w:b/>
          <w:bCs w:val="0"/>
          <w:color w:val="auto"/>
          <w:szCs w:val="21"/>
          <w:lang w:val="en-US" w:eastAsia="zh-CN"/>
        </w:rPr>
        <w:t xml:space="preserve">（4）</w:t>
      </w:r>
      <w:r>
        <w:rPr>
          <w:rFonts w:hint="eastAsia" w:ascii="仿宋" w:hAnsi="仿宋" w:eastAsia="仿宋" w:cs="仿宋"/>
          <w:b/>
          <w:bCs w:val="0"/>
          <w:color w:val="auto"/>
          <w:szCs w:val="21"/>
        </w:rPr>
        <w:t xml:space="preserve">因相关法律法规政策调整等原因，对系统进行修改的，成交供应商要根据采购人要求及时调整到位。</w:t>
      </w:r>
      <w:r/>
    </w:p>
    <w:p>
      <w:pPr>
        <w:ind w:firstLine="422"/>
        <w:keepLines w:val="0"/>
        <w:keepNext w:val="0"/>
        <w:pageBreakBefore w:val="0"/>
        <w:spacing w:line="360" w:lineRule="auto"/>
        <w:widowControl w:val="off"/>
        <w:tabs>
          <w:tab w:val="left" w:pos="998" w:leader="none"/>
          <w:tab w:val="left" w:pos="1075" w:leader="none"/>
        </w:tabs>
        <w:rPr>
          <w:rFonts w:hint="eastAsia" w:ascii="仿宋" w:hAnsi="仿宋" w:eastAsia="仿宋" w:cs="仿宋"/>
          <w:b/>
          <w:bCs w:val="0"/>
          <w:color w:val="auto"/>
          <w:szCs w:val="21"/>
        </w:rPr>
        <w:outlineLvl w:val="9"/>
      </w:pPr>
      <w:r>
        <w:rPr>
          <w:rFonts w:hint="eastAsia" w:ascii="仿宋" w:hAnsi="仿宋" w:eastAsia="仿宋" w:cs="仿宋"/>
          <w:b/>
          <w:bCs w:val="0"/>
          <w:color w:val="auto"/>
          <w:szCs w:val="21"/>
          <w:lang w:val="en-US" w:eastAsia="zh-CN"/>
        </w:rPr>
        <w:t xml:space="preserve">（5）</w:t>
      </w:r>
      <w:r>
        <w:rPr>
          <w:rFonts w:hint="eastAsia" w:ascii="仿宋" w:hAnsi="仿宋" w:eastAsia="仿宋" w:cs="仿宋"/>
          <w:b/>
          <w:bCs w:val="0"/>
          <w:color w:val="auto"/>
          <w:szCs w:val="21"/>
        </w:rPr>
        <w:t xml:space="preserve">成交供应商负责对采购人所提供资料及最终成果的保密，成交供应商需遵守采购人的保密规定，不以任何形式将收集的所有资料、数据等进行泄漏、传播。</w:t>
      </w:r>
      <w:r/>
    </w:p>
    <w:p>
      <w:pPr>
        <w:ind w:firstLine="422"/>
        <w:keepLines w:val="0"/>
        <w:keepNext w:val="0"/>
        <w:pageBreakBefore w:val="0"/>
        <w:spacing w:line="360" w:lineRule="auto"/>
        <w:widowControl w:val="off"/>
        <w:tabs>
          <w:tab w:val="left" w:pos="998" w:leader="none"/>
          <w:tab w:val="left" w:pos="1075" w:leader="none"/>
        </w:tabs>
        <w:rPr>
          <w:rFonts w:hint="eastAsia" w:ascii="仿宋" w:hAnsi="仿宋" w:eastAsia="仿宋" w:cs="仿宋"/>
          <w:b/>
          <w:bCs w:val="0"/>
          <w:color w:val="auto"/>
          <w:szCs w:val="21"/>
        </w:rPr>
        <w:outlineLvl w:val="9"/>
      </w:pPr>
      <w:r>
        <w:rPr>
          <w:rFonts w:hint="eastAsia" w:ascii="仿宋" w:hAnsi="仿宋" w:eastAsia="仿宋" w:cs="仿宋"/>
          <w:b/>
          <w:bCs w:val="0"/>
          <w:color w:val="auto"/>
          <w:szCs w:val="21"/>
          <w:lang w:val="en-US" w:eastAsia="zh-CN"/>
        </w:rPr>
        <w:t xml:space="preserve">（6）</w:t>
      </w:r>
      <w:r>
        <w:rPr>
          <w:rFonts w:hint="eastAsia" w:ascii="仿宋" w:hAnsi="仿宋" w:eastAsia="仿宋" w:cs="仿宋"/>
          <w:b/>
          <w:bCs w:val="0"/>
          <w:color w:val="auto"/>
          <w:szCs w:val="21"/>
        </w:rPr>
        <w:t xml:space="preserve">供应商应保证采购人在使用该系统或其任何一部分时不受第三方提出侵犯专利权、商标权或工业设备等知识产权的指控，如果第三方提出侵权指控，供应商须与第三方交涉并承担可能发生的一切法律责任和费用。</w:t>
      </w:r>
      <w:r/>
    </w:p>
    <w:p>
      <w:pPr>
        <w:ind w:firstLine="422"/>
        <w:keepLines w:val="0"/>
        <w:keepNext w:val="0"/>
        <w:pageBreakBefore w:val="0"/>
        <w:spacing w:line="360" w:lineRule="auto"/>
        <w:widowControl w:val="off"/>
        <w:tabs>
          <w:tab w:val="left" w:pos="998" w:leader="none"/>
          <w:tab w:val="left" w:pos="1075" w:leader="none"/>
        </w:tabs>
        <w:rPr>
          <w:rFonts w:hint="eastAsia" w:ascii="仿宋" w:hAnsi="仿宋" w:eastAsia="仿宋" w:cs="仿宋"/>
          <w:b/>
          <w:bCs w:val="0"/>
          <w:color w:val="auto"/>
          <w:szCs w:val="21"/>
        </w:rPr>
        <w:outlineLvl w:val="9"/>
      </w:pPr>
      <w:r>
        <w:rPr>
          <w:rFonts w:hint="eastAsia" w:ascii="仿宋" w:hAnsi="仿宋" w:eastAsia="仿宋" w:cs="仿宋"/>
          <w:b/>
          <w:bCs w:val="0"/>
          <w:color w:val="auto"/>
          <w:szCs w:val="21"/>
          <w:lang w:val="en-US" w:eastAsia="zh-CN"/>
        </w:rPr>
        <w:t xml:space="preserve">（7）</w:t>
      </w:r>
      <w:r>
        <w:rPr>
          <w:rFonts w:hint="eastAsia" w:ascii="仿宋" w:hAnsi="仿宋" w:eastAsia="仿宋" w:cs="仿宋"/>
          <w:b/>
          <w:bCs w:val="0"/>
          <w:color w:val="auto"/>
          <w:szCs w:val="21"/>
        </w:rPr>
        <w:t xml:space="preserve">若采购人在项目建设和运维期间内信息系统发生变化，导致数据重新同步，则由成交供应商重新发起。</w:t>
      </w:r>
      <w:r/>
    </w:p>
    <w:p>
      <w:pPr>
        <w:ind w:firstLine="422"/>
        <w:keepLines w:val="0"/>
        <w:keepNext w:val="0"/>
        <w:pageBreakBefore w:val="0"/>
        <w:spacing w:line="360" w:lineRule="auto"/>
        <w:widowControl w:val="off"/>
        <w:tabs>
          <w:tab w:val="left" w:pos="998" w:leader="none"/>
          <w:tab w:val="left" w:pos="1075" w:leader="none"/>
        </w:tabs>
        <w:rPr>
          <w:rFonts w:hint="eastAsia" w:ascii="仿宋" w:hAnsi="仿宋" w:eastAsia="仿宋" w:cs="仿宋"/>
          <w:b/>
          <w:bCs w:val="0"/>
          <w:color w:val="auto"/>
          <w:szCs w:val="21"/>
        </w:rPr>
        <w:outlineLvl w:val="9"/>
      </w:pPr>
      <w:r>
        <w:rPr>
          <w:rFonts w:hint="eastAsia" w:ascii="仿宋" w:hAnsi="仿宋" w:eastAsia="仿宋" w:cs="仿宋"/>
          <w:b/>
          <w:bCs w:val="0"/>
          <w:color w:val="auto"/>
          <w:szCs w:val="21"/>
          <w:lang w:val="en-US" w:eastAsia="zh-CN"/>
        </w:rPr>
        <w:t xml:space="preserve">（8）</w:t>
      </w:r>
      <w:r>
        <w:rPr>
          <w:rFonts w:hint="eastAsia" w:ascii="仿宋" w:hAnsi="仿宋" w:eastAsia="仿宋" w:cs="仿宋"/>
          <w:b/>
          <w:bCs w:val="0"/>
          <w:color w:val="auto"/>
          <w:szCs w:val="21"/>
        </w:rPr>
        <w:t xml:space="preserve">项目服务期内，成交供应商如有系统版本更新升级，主动提供升级更新服务，不得存在故意停更版本情况，一旦被采购人知晓，将扣除剩余合同金额。</w:t>
      </w:r>
      <w:r/>
    </w:p>
    <w:p>
      <w:pPr>
        <w:ind w:left="1151" w:hanging="1151"/>
        <w:jc w:val="left"/>
        <w:keepLines/>
        <w:keepNext/>
        <w:pageBreakBefore w:val="0"/>
        <w:spacing w:line="360" w:lineRule="auto"/>
        <w:widowControl/>
        <w:tabs>
          <w:tab w:val="left" w:pos="1440" w:leader="none"/>
        </w:tabs>
        <w:rPr>
          <w:rFonts w:hint="eastAsia" w:ascii="仿宋" w:hAnsi="仿宋" w:eastAsia="仿宋" w:cs="仿宋"/>
          <w:b/>
          <w:bCs/>
          <w:color w:val="auto"/>
          <w:sz w:val="24"/>
          <w:szCs w:val="21"/>
        </w:rPr>
        <w:outlineLvl w:val="9"/>
      </w:pPr>
      <w:r>
        <w:rPr>
          <w:rFonts w:hint="eastAsia" w:ascii="仿宋" w:hAnsi="仿宋" w:eastAsia="仿宋" w:cs="仿宋"/>
          <w:b/>
          <w:bCs/>
          <w:color w:val="auto"/>
          <w:sz w:val="24"/>
          <w:szCs w:val="21"/>
        </w:rPr>
        <w:t xml:space="preserve">4.2 履约担保</w:t>
      </w:r>
      <w:r/>
    </w:p>
    <w:p>
      <w:pPr>
        <w:ind w:firstLine="420"/>
        <w:pageBreakBefore w:val="0"/>
        <w:spacing w:line="360" w:lineRule="auto"/>
        <w:rPr>
          <w:rFonts w:hint="eastAsia" w:ascii="仿宋" w:hAnsi="仿宋" w:eastAsia="仿宋" w:cs="仿宋"/>
          <w:color w:val="auto"/>
          <w:szCs w:val="24"/>
          <w:lang w:val="en-US" w:eastAsia="zh-CN"/>
        </w:rPr>
        <w:outlineLvl w:val="9"/>
      </w:pPr>
      <w:r>
        <w:rPr>
          <w:rFonts w:hint="eastAsia" w:ascii="仿宋" w:hAnsi="仿宋" w:eastAsia="仿宋" w:cs="仿宋"/>
          <w:color w:val="auto"/>
          <w:szCs w:val="24"/>
          <w:lang w:val="en-US" w:eastAsia="zh-CN"/>
        </w:rPr>
        <w:t xml:space="preserve">无</w:t>
      </w:r>
      <w:r/>
    </w:p>
    <w:p>
      <w:pPr>
        <w:ind w:left="1151" w:hanging="1151"/>
        <w:jc w:val="left"/>
        <w:keepLines/>
        <w:keepNext/>
        <w:pageBreakBefore w:val="0"/>
        <w:spacing w:line="360" w:lineRule="auto"/>
        <w:widowControl/>
        <w:tabs>
          <w:tab w:val="left" w:pos="1440" w:leader="none"/>
        </w:tabs>
        <w:rPr>
          <w:rFonts w:hint="eastAsia" w:ascii="仿宋" w:hAnsi="仿宋" w:eastAsia="仿宋" w:cs="仿宋"/>
          <w:b/>
          <w:bCs/>
          <w:color w:val="auto"/>
          <w:sz w:val="24"/>
          <w:szCs w:val="21"/>
        </w:rPr>
        <w:outlineLvl w:val="9"/>
      </w:pPr>
      <w:r>
        <w:rPr>
          <w:rFonts w:hint="eastAsia" w:ascii="仿宋" w:hAnsi="仿宋" w:eastAsia="仿宋" w:cs="仿宋"/>
          <w:b/>
          <w:bCs/>
          <w:color w:val="auto"/>
          <w:sz w:val="24"/>
          <w:szCs w:val="21"/>
        </w:rPr>
        <w:t xml:space="preserve">4.3 分包</w:t>
      </w:r>
      <w:r/>
    </w:p>
    <w:p>
      <w:pPr>
        <w:ind w:firstLine="420"/>
        <w:pageBreakBefore w:val="0"/>
        <w:spacing w:line="360" w:lineRule="auto"/>
        <w:rPr>
          <w:rFonts w:hint="eastAsia" w:ascii="仿宋" w:hAnsi="仿宋" w:eastAsia="仿宋" w:cs="仿宋"/>
          <w:color w:val="auto"/>
          <w:szCs w:val="24"/>
        </w:rPr>
        <w:outlineLvl w:val="9"/>
      </w:pPr>
      <w:r>
        <w:rPr>
          <w:rFonts w:hint="eastAsia" w:ascii="仿宋" w:hAnsi="仿宋" w:eastAsia="仿宋" w:cs="仿宋"/>
          <w:color w:val="auto"/>
          <w:szCs w:val="24"/>
          <w:lang w:val="zh-CN" w:eastAsia="zh-CN"/>
        </w:rPr>
        <w:t xml:space="preserve">本项目禁止转包，禁止违法分包；</w:t>
      </w:r>
      <w:r/>
    </w:p>
    <w:p>
      <w:pPr>
        <w:ind w:left="1151" w:hanging="1151"/>
        <w:jc w:val="left"/>
        <w:keepLines/>
        <w:keepNext/>
        <w:pageBreakBefore w:val="0"/>
        <w:spacing w:line="360" w:lineRule="auto"/>
        <w:widowControl/>
        <w:tabs>
          <w:tab w:val="left" w:pos="1440" w:leader="none"/>
        </w:tabs>
        <w:rPr>
          <w:rFonts w:hint="eastAsia" w:ascii="仿宋" w:hAnsi="仿宋" w:eastAsia="仿宋" w:cs="仿宋"/>
          <w:b/>
          <w:bCs/>
          <w:color w:val="auto"/>
          <w:sz w:val="24"/>
          <w:szCs w:val="21"/>
        </w:rPr>
        <w:outlineLvl w:val="9"/>
      </w:pPr>
      <w:r>
        <w:rPr>
          <w:rFonts w:hint="eastAsia" w:ascii="仿宋" w:hAnsi="仿宋" w:eastAsia="仿宋" w:cs="仿宋"/>
          <w:b/>
          <w:bCs/>
          <w:color w:val="auto"/>
          <w:sz w:val="24"/>
          <w:szCs w:val="21"/>
        </w:rPr>
        <w:t xml:space="preserve">4.6 承包人人员的管理</w:t>
      </w:r>
      <w:r/>
    </w:p>
    <w:p>
      <w:pPr>
        <w:ind w:firstLine="422"/>
        <w:pageBreakBefore w:val="0"/>
        <w:spacing w:before="120" w:after="120" w:line="360" w:lineRule="auto"/>
        <w:tabs>
          <w:tab w:val="left" w:pos="2790" w:leader="none"/>
        </w:tabs>
        <w:rPr>
          <w:rFonts w:hint="eastAsia" w:ascii="仿宋" w:hAnsi="仿宋" w:eastAsia="仿宋" w:cs="仿宋"/>
          <w:b/>
          <w:color w:val="auto"/>
          <w:szCs w:val="21"/>
        </w:rPr>
        <w:outlineLvl w:val="9"/>
      </w:pPr>
      <w:r>
        <w:rPr>
          <w:rFonts w:hint="eastAsia" w:ascii="仿宋" w:hAnsi="仿宋" w:eastAsia="仿宋" w:cs="仿宋"/>
          <w:b/>
          <w:color w:val="auto"/>
          <w:szCs w:val="21"/>
        </w:rPr>
        <w:t xml:space="preserve">增加4.6.6、4.6.7、4.6.8、4.6.9项：</w:t>
      </w:r>
      <w:r/>
    </w:p>
    <w:p>
      <w:pPr>
        <w:ind w:firstLine="422"/>
        <w:pageBreakBefore w:val="0"/>
        <w:spacing w:line="360" w:lineRule="auto"/>
        <w:rPr>
          <w:rFonts w:hint="eastAsia" w:ascii="仿宋" w:hAnsi="仿宋" w:eastAsia="仿宋" w:cs="仿宋"/>
          <w:b/>
          <w:color w:val="auto"/>
          <w:szCs w:val="24"/>
        </w:rPr>
        <w:outlineLvl w:val="9"/>
      </w:pPr>
      <w:r>
        <w:rPr>
          <w:rFonts w:hint="eastAsia" w:ascii="仿宋" w:hAnsi="仿宋" w:eastAsia="仿宋" w:cs="仿宋"/>
          <w:b/>
          <w:color w:val="auto"/>
          <w:szCs w:val="24"/>
        </w:rPr>
        <w:t xml:space="preserve">4.6.6 </w:t>
      </w:r>
      <w:r>
        <w:rPr>
          <w:rFonts w:hint="eastAsia" w:ascii="仿宋" w:hAnsi="仿宋" w:eastAsia="仿宋" w:cs="仿宋"/>
          <w:b/>
          <w:color w:val="auto"/>
          <w:szCs w:val="24"/>
          <w:lang w:eastAsia="zh-CN"/>
        </w:rPr>
        <w:t xml:space="preserve">承包人</w:t>
      </w:r>
      <w:r>
        <w:rPr>
          <w:rFonts w:hint="eastAsia" w:ascii="仿宋" w:hAnsi="仿宋" w:eastAsia="仿宋" w:cs="仿宋"/>
          <w:b/>
          <w:color w:val="auto"/>
          <w:szCs w:val="24"/>
        </w:rPr>
        <w:t xml:space="preserve">拟投入本工程的项目经理、项目总工目前应没有参加</w:t>
      </w:r>
      <w:r>
        <w:rPr>
          <w:rFonts w:hint="eastAsia" w:ascii="仿宋" w:hAnsi="仿宋" w:eastAsia="仿宋" w:cs="仿宋"/>
          <w:b/>
          <w:color w:val="auto"/>
          <w:szCs w:val="24"/>
          <w:lang w:eastAsia="zh-CN"/>
        </w:rPr>
        <w:t xml:space="preserve">其他</w:t>
      </w:r>
      <w:r>
        <w:rPr>
          <w:rFonts w:hint="eastAsia" w:ascii="仿宋" w:hAnsi="仿宋" w:eastAsia="仿宋" w:cs="仿宋"/>
          <w:b/>
          <w:color w:val="auto"/>
          <w:szCs w:val="24"/>
        </w:rPr>
        <w:t xml:space="preserve">在建工程</w:t>
      </w:r>
      <w:r>
        <w:rPr>
          <w:rFonts w:hint="eastAsia" w:ascii="仿宋" w:hAnsi="仿宋" w:eastAsia="仿宋" w:cs="仿宋"/>
          <w:b/>
          <w:color w:val="auto"/>
          <w:szCs w:val="24"/>
          <w:lang w:val="zh-CN"/>
        </w:rPr>
        <w:t xml:space="preserve">且无新中标工程</w:t>
      </w:r>
      <w:r>
        <w:rPr>
          <w:rFonts w:hint="eastAsia" w:ascii="仿宋" w:hAnsi="仿宋" w:eastAsia="仿宋" w:cs="仿宋"/>
          <w:b/>
          <w:color w:val="auto"/>
          <w:szCs w:val="24"/>
        </w:rPr>
        <w:t xml:space="preserve">，或必须有目前在建工程的发包人的书面撤离证明，以证明一旦</w:t>
      </w:r>
      <w:r>
        <w:rPr>
          <w:rFonts w:hint="eastAsia" w:ascii="仿宋" w:hAnsi="仿宋" w:eastAsia="仿宋" w:cs="仿宋"/>
          <w:b/>
          <w:color w:val="auto"/>
          <w:szCs w:val="24"/>
          <w:lang w:eastAsia="zh-CN"/>
        </w:rPr>
        <w:t xml:space="preserve">承包人</w:t>
      </w:r>
      <w:r>
        <w:rPr>
          <w:rFonts w:hint="eastAsia" w:ascii="仿宋" w:hAnsi="仿宋" w:eastAsia="仿宋" w:cs="仿宋"/>
          <w:b/>
          <w:color w:val="auto"/>
          <w:szCs w:val="24"/>
        </w:rPr>
        <w:t xml:space="preserve">中标，其项目经理、项目总工能立即撤出目前的在建工程或</w:t>
      </w:r>
      <w:r>
        <w:rPr>
          <w:rFonts w:hint="eastAsia" w:ascii="仿宋" w:hAnsi="仿宋" w:eastAsia="仿宋" w:cs="仿宋"/>
          <w:b/>
          <w:color w:val="auto"/>
          <w:szCs w:val="24"/>
          <w:lang w:val="zh-CN"/>
        </w:rPr>
        <w:t xml:space="preserve">新中标工程</w:t>
      </w:r>
      <w:r>
        <w:rPr>
          <w:rFonts w:hint="eastAsia" w:ascii="仿宋" w:hAnsi="仿宋" w:eastAsia="仿宋" w:cs="仿宋"/>
          <w:b/>
          <w:color w:val="auto"/>
          <w:szCs w:val="24"/>
        </w:rPr>
        <w:t xml:space="preserve">，并能确保在发包人规定的时间内进场，开展本工程。</w:t>
      </w:r>
      <w:r/>
    </w:p>
    <w:p>
      <w:pPr>
        <w:ind w:firstLine="422"/>
        <w:pageBreakBefore w:val="0"/>
        <w:spacing w:line="360" w:lineRule="auto"/>
        <w:rPr>
          <w:rFonts w:hint="eastAsia" w:ascii="仿宋" w:hAnsi="仿宋" w:eastAsia="仿宋" w:cs="仿宋"/>
          <w:b/>
          <w:color w:val="auto"/>
          <w:szCs w:val="24"/>
        </w:rPr>
        <w:outlineLvl w:val="9"/>
      </w:pPr>
      <w:r>
        <w:rPr>
          <w:rFonts w:hint="eastAsia" w:ascii="仿宋" w:hAnsi="仿宋" w:eastAsia="仿宋" w:cs="仿宋"/>
          <w:b/>
          <w:color w:val="auto"/>
          <w:szCs w:val="24"/>
        </w:rPr>
        <w:t xml:space="preserve">所有管理人员在工作期间应佩戴胸卡，上印挂牌人照片、姓名、职务或岗位等内容，有条件的应统一着装。</w:t>
      </w:r>
      <w:r/>
    </w:p>
    <w:p>
      <w:pPr>
        <w:ind w:firstLine="420"/>
        <w:pageBreakBefore w:val="0"/>
        <w:spacing w:line="360" w:lineRule="auto"/>
        <w:rPr>
          <w:rFonts w:hint="eastAsia" w:ascii="仿宋" w:hAnsi="仿宋" w:eastAsia="仿宋" w:cs="仿宋"/>
          <w:color w:val="auto"/>
          <w:szCs w:val="24"/>
        </w:rPr>
        <w:outlineLvl w:val="9"/>
      </w:pPr>
      <w:r>
        <w:rPr>
          <w:rFonts w:hint="eastAsia" w:ascii="仿宋" w:hAnsi="仿宋" w:eastAsia="仿宋" w:cs="仿宋"/>
          <w:color w:val="auto"/>
          <w:szCs w:val="24"/>
        </w:rPr>
        <w:t xml:space="preserve">4.6.7 为了贯彻落实质量终身制，承包人的有关人员还应遵守以下规定：</w:t>
      </w:r>
      <w:r/>
    </w:p>
    <w:p>
      <w:pPr>
        <w:ind w:firstLine="420"/>
        <w:pageBreakBefore w:val="0"/>
        <w:spacing w:line="360" w:lineRule="auto"/>
        <w:rPr>
          <w:rFonts w:hint="eastAsia" w:ascii="仿宋" w:hAnsi="仿宋" w:eastAsia="仿宋" w:cs="仿宋"/>
          <w:color w:val="auto"/>
          <w:szCs w:val="24"/>
        </w:rPr>
        <w:outlineLvl w:val="9"/>
      </w:pPr>
      <w:r>
        <w:rPr>
          <w:rFonts w:hint="eastAsia" w:ascii="仿宋" w:hAnsi="仿宋" w:eastAsia="仿宋" w:cs="仿宋"/>
          <w:color w:val="auto"/>
          <w:szCs w:val="24"/>
        </w:rPr>
        <w:t xml:space="preserve">（1）承包人在开工令下达后21天内，必须向发包人提交投标文件中所报主要人员的身份证复印件；特殊工种人员，还必须提交经发包主管部门签发的专业培训合格证或上岗证，供查对。</w:t>
      </w:r>
      <w:r/>
    </w:p>
    <w:p>
      <w:pPr>
        <w:ind w:firstLine="420"/>
        <w:pageBreakBefore w:val="0"/>
        <w:spacing w:line="360" w:lineRule="auto"/>
        <w:rPr>
          <w:rFonts w:hint="eastAsia" w:ascii="仿宋" w:hAnsi="仿宋" w:eastAsia="仿宋" w:cs="仿宋"/>
          <w:color w:val="auto"/>
          <w:szCs w:val="24"/>
        </w:rPr>
        <w:outlineLvl w:val="9"/>
      </w:pPr>
      <w:r>
        <w:rPr>
          <w:rFonts w:hint="eastAsia" w:ascii="仿宋" w:hAnsi="仿宋" w:eastAsia="仿宋" w:cs="仿宋"/>
          <w:color w:val="auto"/>
          <w:szCs w:val="24"/>
        </w:rPr>
        <w:t xml:space="preserve">（2）承包人还应对各工区、各分项工程负责人，按顺序登记造册、建档立卡，并在阶段性工程交工验收时，向监理人提交副本，做到无论哪道工序出了质量事故，均能找到各级负责人。</w:t>
      </w:r>
      <w:r/>
    </w:p>
    <w:p>
      <w:pPr>
        <w:ind w:firstLine="422"/>
        <w:pageBreakBefore w:val="0"/>
        <w:spacing w:line="360" w:lineRule="auto"/>
        <w:rPr>
          <w:rFonts w:hint="eastAsia" w:ascii="仿宋" w:hAnsi="仿宋" w:eastAsia="仿宋" w:cs="仿宋"/>
          <w:b/>
          <w:color w:val="auto"/>
          <w:szCs w:val="24"/>
        </w:rPr>
        <w:outlineLvl w:val="9"/>
      </w:pPr>
      <w:r>
        <w:rPr>
          <w:rFonts w:hint="eastAsia" w:ascii="仿宋" w:hAnsi="仿宋" w:eastAsia="仿宋" w:cs="仿宋"/>
          <w:b/>
          <w:color w:val="auto"/>
          <w:szCs w:val="24"/>
        </w:rPr>
        <w:t xml:space="preserve">4.6.8 </w:t>
      </w:r>
      <w:r>
        <w:rPr>
          <w:rFonts w:hint="eastAsia" w:ascii="仿宋" w:hAnsi="仿宋" w:eastAsia="仿宋" w:cs="仿宋"/>
          <w:b/>
          <w:color w:val="auto"/>
          <w:szCs w:val="24"/>
          <w:lang w:eastAsia="zh-CN"/>
        </w:rPr>
        <w:t xml:space="preserve">中标通知书</w:t>
      </w:r>
      <w:r>
        <w:rPr>
          <w:rFonts w:hint="eastAsia" w:ascii="仿宋" w:hAnsi="仿宋" w:eastAsia="仿宋" w:cs="仿宋"/>
          <w:b/>
          <w:color w:val="auto"/>
          <w:szCs w:val="24"/>
        </w:rPr>
        <w:t xml:space="preserve">收到之日起7日内，</w:t>
      </w:r>
      <w:r>
        <w:rPr>
          <w:rFonts w:hint="eastAsia" w:ascii="仿宋" w:hAnsi="仿宋" w:eastAsia="仿宋" w:cs="仿宋"/>
          <w:b/>
          <w:color w:val="auto"/>
          <w:szCs w:val="24"/>
          <w:lang w:eastAsia="zh-CN"/>
        </w:rPr>
        <w:t xml:space="preserve">承包人</w:t>
      </w:r>
      <w:r>
        <w:rPr>
          <w:rFonts w:hint="eastAsia" w:ascii="仿宋" w:hAnsi="仿宋" w:eastAsia="仿宋" w:cs="仿宋"/>
          <w:b/>
          <w:color w:val="auto"/>
          <w:szCs w:val="24"/>
        </w:rPr>
        <w:t xml:space="preserve">承诺的项目经理、项目总工等必须到位，并进驻现场，否则</w:t>
      </w:r>
      <w:r>
        <w:rPr>
          <w:rFonts w:hint="eastAsia" w:ascii="仿宋" w:hAnsi="仿宋" w:eastAsia="仿宋" w:cs="仿宋"/>
          <w:b/>
          <w:color w:val="auto"/>
          <w:szCs w:val="24"/>
          <w:lang w:eastAsia="zh-CN"/>
        </w:rPr>
        <w:t xml:space="preserve">按照</w:t>
      </w:r>
      <w:r>
        <w:rPr>
          <w:rFonts w:hint="eastAsia" w:ascii="仿宋" w:hAnsi="仿宋" w:eastAsia="仿宋" w:cs="仿宋"/>
          <w:b/>
          <w:color w:val="auto"/>
          <w:szCs w:val="24"/>
        </w:rPr>
        <w:t xml:space="preserve">本合同第22.1条违约处罚，并限期责令整改，若整改不到位，情节特别严重的，发包人有权终止合同。</w:t>
      </w:r>
      <w:r/>
    </w:p>
    <w:p>
      <w:pPr>
        <w:ind w:firstLine="422"/>
        <w:pageBreakBefore w:val="0"/>
        <w:spacing w:line="360" w:lineRule="auto"/>
        <w:rPr>
          <w:rFonts w:hint="eastAsia" w:ascii="仿宋" w:hAnsi="仿宋" w:eastAsia="仿宋" w:cs="仿宋"/>
          <w:b/>
          <w:color w:val="auto"/>
          <w:szCs w:val="24"/>
        </w:rPr>
        <w:outlineLvl w:val="9"/>
      </w:pPr>
      <w:r>
        <w:rPr>
          <w:rFonts w:hint="eastAsia" w:ascii="仿宋" w:hAnsi="仿宋" w:eastAsia="仿宋" w:cs="仿宋"/>
          <w:b/>
          <w:color w:val="auto"/>
          <w:szCs w:val="24"/>
        </w:rPr>
        <w:t xml:space="preserve">4.6.9 </w:t>
      </w:r>
      <w:r>
        <w:rPr>
          <w:rFonts w:hint="eastAsia" w:ascii="仿宋" w:hAnsi="仿宋" w:eastAsia="仿宋" w:cs="仿宋"/>
          <w:b/>
          <w:color w:val="auto"/>
          <w:szCs w:val="24"/>
          <w:lang w:eastAsia="zh-CN"/>
        </w:rPr>
        <w:t xml:space="preserve">承包人</w:t>
      </w:r>
      <w:r>
        <w:rPr>
          <w:rFonts w:hint="eastAsia" w:ascii="仿宋" w:hAnsi="仿宋" w:eastAsia="仿宋" w:cs="仿宋"/>
          <w:b/>
          <w:color w:val="auto"/>
          <w:szCs w:val="24"/>
        </w:rPr>
        <w:t xml:space="preserve">拟投入本项目的项目经理、项目总工必须确保每月至少有22天（2月份为20天）在施工现场，发包人将实行考勤制度，若承包人不满足上述规定，按5000元/每人每天的标准扣除承包人违约金。</w:t>
      </w:r>
      <w:r/>
    </w:p>
    <w:p>
      <w:pPr>
        <w:ind w:left="1151" w:hanging="1151"/>
        <w:jc w:val="left"/>
        <w:keepLines/>
        <w:keepNext/>
        <w:pageBreakBefore w:val="0"/>
        <w:spacing w:line="360" w:lineRule="auto"/>
        <w:widowControl/>
        <w:tabs>
          <w:tab w:val="left" w:pos="1440" w:leader="none"/>
        </w:tabs>
        <w:rPr>
          <w:rFonts w:hint="eastAsia" w:ascii="仿宋" w:hAnsi="仿宋" w:eastAsia="仿宋" w:cs="仿宋"/>
          <w:b/>
          <w:bCs/>
          <w:color w:val="auto"/>
          <w:sz w:val="24"/>
          <w:szCs w:val="21"/>
        </w:rPr>
        <w:outlineLvl w:val="9"/>
      </w:pPr>
      <w:r>
        <w:rPr>
          <w:rFonts w:hint="eastAsia" w:ascii="仿宋" w:hAnsi="仿宋" w:eastAsia="仿宋" w:cs="仿宋"/>
          <w:b/>
          <w:bCs/>
          <w:color w:val="auto"/>
          <w:sz w:val="24"/>
          <w:szCs w:val="21"/>
        </w:rPr>
        <w:t xml:space="preserve">4.8 保障承包人人员的合法权益</w:t>
      </w:r>
      <w:r/>
    </w:p>
    <w:p>
      <w:pPr>
        <w:ind w:firstLine="420"/>
        <w:pageBreakBefore w:val="0"/>
        <w:spacing w:line="360" w:lineRule="auto"/>
        <w:rPr>
          <w:rFonts w:hint="eastAsia" w:ascii="仿宋" w:hAnsi="仿宋" w:eastAsia="仿宋" w:cs="仿宋"/>
          <w:color w:val="auto"/>
          <w:szCs w:val="24"/>
        </w:rPr>
        <w:outlineLvl w:val="9"/>
      </w:pPr>
      <w:r>
        <w:rPr>
          <w:rFonts w:hint="eastAsia" w:ascii="仿宋" w:hAnsi="仿宋" w:eastAsia="仿宋" w:cs="仿宋"/>
          <w:color w:val="auto"/>
          <w:szCs w:val="24"/>
        </w:rPr>
        <w:t xml:space="preserve">本款补充第4.8.7～4.8.13项：</w:t>
      </w:r>
      <w:r/>
    </w:p>
    <w:p>
      <w:pPr>
        <w:ind w:firstLine="420"/>
        <w:pageBreakBefore w:val="0"/>
        <w:spacing w:line="360" w:lineRule="auto"/>
        <w:rPr>
          <w:rFonts w:hint="eastAsia" w:ascii="仿宋" w:hAnsi="仿宋" w:eastAsia="仿宋" w:cs="仿宋"/>
          <w:color w:val="auto"/>
          <w:szCs w:val="24"/>
        </w:rPr>
        <w:outlineLvl w:val="9"/>
      </w:pPr>
      <w:r>
        <w:rPr>
          <w:rFonts w:hint="eastAsia" w:ascii="仿宋" w:hAnsi="仿宋" w:eastAsia="仿宋" w:cs="仿宋"/>
          <w:color w:val="auto"/>
          <w:szCs w:val="24"/>
        </w:rPr>
        <w:t xml:space="preserve">4.8.7承包人在组织人员进驻工程现场时，应切实采取预防疫情的有效措施，配备必要的医药用品、消毒、测温、通风等设施、设备，加强疫情防控工作。承包人还应建立人员流动登记制度，信息报告制度，要与当地卫生防疫部门取得联系，做好各项防范措施的落实工作。承包人应将其采取上述措施而可能发生的全部费用计入工程量清单各子目的单价和</w:t>
      </w:r>
      <w:r>
        <w:rPr>
          <w:rFonts w:hint="eastAsia" w:ascii="仿宋" w:hAnsi="仿宋" w:eastAsia="仿宋" w:cs="仿宋"/>
          <w:color w:val="auto"/>
          <w:szCs w:val="24"/>
          <w:lang w:eastAsia="zh-CN"/>
        </w:rPr>
        <w:t xml:space="preserve">总</w:t>
      </w:r>
      <w:r>
        <w:rPr>
          <w:rFonts w:hint="eastAsia" w:ascii="仿宋" w:hAnsi="仿宋" w:eastAsia="仿宋" w:cs="仿宋"/>
          <w:color w:val="auto"/>
          <w:szCs w:val="24"/>
        </w:rPr>
        <w:t xml:space="preserve">价中，发包人将不另行支付。因承包人采取措施不力所造成的一切后果，均由承包人自行负责。</w:t>
      </w:r>
      <w:r/>
    </w:p>
    <w:p>
      <w:pPr>
        <w:ind w:firstLine="420"/>
        <w:pageBreakBefore w:val="0"/>
        <w:spacing w:line="360" w:lineRule="auto"/>
        <w:rPr>
          <w:rFonts w:hint="eastAsia" w:ascii="仿宋" w:hAnsi="仿宋" w:eastAsia="仿宋" w:cs="仿宋"/>
          <w:color w:val="auto"/>
          <w:szCs w:val="24"/>
        </w:rPr>
        <w:outlineLvl w:val="9"/>
      </w:pPr>
      <w:r>
        <w:rPr>
          <w:rFonts w:hint="eastAsia" w:ascii="仿宋" w:hAnsi="仿宋" w:eastAsia="仿宋" w:cs="仿宋"/>
          <w:color w:val="auto"/>
          <w:szCs w:val="24"/>
        </w:rPr>
        <w:t xml:space="preserve">4.8.8 承包人应自行聘（雇）用当地或其他来源的职员或工人，但不得从为发包人或监理人服务的人员中招聘雇员和工人。承包人雇用员工应完善劳务注册手续，并</w:t>
      </w:r>
      <w:r>
        <w:rPr>
          <w:rFonts w:hint="eastAsia" w:ascii="仿宋" w:hAnsi="仿宋" w:eastAsia="仿宋" w:cs="仿宋"/>
          <w:color w:val="auto"/>
          <w:szCs w:val="24"/>
          <w:lang w:eastAsia="zh-CN"/>
        </w:rPr>
        <w:t xml:space="preserve">与其</w:t>
      </w:r>
      <w:r>
        <w:rPr>
          <w:rFonts w:hint="eastAsia" w:ascii="仿宋" w:hAnsi="仿宋" w:eastAsia="仿宋" w:cs="仿宋"/>
          <w:color w:val="auto"/>
          <w:szCs w:val="24"/>
        </w:rPr>
        <w:t xml:space="preserve">他雇用的员工订立劳务合同，以明确双方的权利和义务。承包人应按监理人规定的格式和间隔时间，向监理人提交一份承包人在现场的各类职员和各个工种、各等级的工人人数及装备数量统计表，这些人员和装备必须满足或超过在投标函中所列的数量和质量。若监理人认为承包人的装备和人员不能满足工程进度和质量要求，应向承包人发出增加人员和装备的指令，承包人在接到指令后14天内，必须按指令要求调整人员和装备。否则，按第22.1款承包人违约处理。</w:t>
      </w:r>
      <w:r/>
    </w:p>
    <w:p>
      <w:pPr>
        <w:ind w:firstLine="420"/>
        <w:pageBreakBefore w:val="0"/>
        <w:spacing w:line="360" w:lineRule="auto"/>
        <w:rPr>
          <w:rFonts w:hint="eastAsia" w:ascii="仿宋" w:hAnsi="仿宋" w:eastAsia="仿宋" w:cs="仿宋"/>
          <w:color w:val="auto"/>
          <w:szCs w:val="24"/>
        </w:rPr>
        <w:outlineLvl w:val="9"/>
      </w:pPr>
      <w:r>
        <w:rPr>
          <w:rFonts w:hint="eastAsia" w:ascii="仿宋" w:hAnsi="仿宋" w:eastAsia="仿宋" w:cs="仿宋"/>
          <w:color w:val="auto"/>
          <w:szCs w:val="24"/>
        </w:rPr>
        <w:t xml:space="preserve">4.8.9 承包人在处理劳务事宜时，应充分考虑和尊重法定的节假日和公认的农作季节，尊重宗教习惯和风俗习惯，由于承包人处理不当引起的费用或纠纷等责任由承包人自负。</w:t>
      </w:r>
      <w:r/>
    </w:p>
    <w:p>
      <w:pPr>
        <w:ind w:firstLine="420"/>
        <w:pageBreakBefore w:val="0"/>
        <w:spacing w:line="360" w:lineRule="auto"/>
        <w:rPr>
          <w:rFonts w:hint="eastAsia" w:ascii="仿宋" w:hAnsi="仿宋" w:eastAsia="仿宋" w:cs="仿宋"/>
          <w:color w:val="auto"/>
          <w:szCs w:val="24"/>
        </w:rPr>
        <w:outlineLvl w:val="9"/>
      </w:pPr>
      <w:r>
        <w:rPr>
          <w:rFonts w:hint="eastAsia" w:ascii="仿宋" w:hAnsi="仿宋" w:eastAsia="仿宋" w:cs="仿宋"/>
          <w:color w:val="auto"/>
          <w:szCs w:val="24"/>
        </w:rPr>
        <w:t xml:space="preserve">4.8.10不拖欠农民工工资</w:t>
      </w:r>
      <w:r/>
    </w:p>
    <w:p>
      <w:pPr>
        <w:ind w:firstLine="422"/>
        <w:pageBreakBefore w:val="0"/>
        <w:spacing w:line="360" w:lineRule="auto"/>
        <w:rPr>
          <w:rFonts w:hint="eastAsia" w:ascii="仿宋" w:hAnsi="仿宋" w:eastAsia="仿宋" w:cs="仿宋"/>
          <w:color w:val="auto"/>
          <w:szCs w:val="24"/>
        </w:rPr>
        <w:outlineLvl w:val="9"/>
      </w:pPr>
      <w:r>
        <w:rPr>
          <w:rFonts w:hint="eastAsia" w:ascii="仿宋" w:hAnsi="仿宋" w:eastAsia="仿宋" w:cs="仿宋"/>
          <w:b/>
          <w:bCs/>
          <w:color w:val="auto"/>
          <w:szCs w:val="24"/>
        </w:rPr>
        <w:t xml:space="preserve">承包人要认真贯彻落实《</w:t>
      </w:r>
      <w:r>
        <w:rPr>
          <w:rFonts w:hint="eastAsia" w:ascii="仿宋" w:hAnsi="仿宋" w:eastAsia="仿宋" w:cs="仿宋"/>
          <w:b/>
          <w:bCs/>
          <w:color w:val="auto"/>
          <w:szCs w:val="24"/>
          <w:lang w:eastAsia="zh-CN"/>
        </w:rPr>
        <w:t xml:space="preserve">中华人民共和国劳动法》《</w:t>
      </w:r>
      <w:r>
        <w:rPr>
          <w:rFonts w:hint="eastAsia" w:ascii="仿宋" w:hAnsi="仿宋" w:eastAsia="仿宋" w:cs="仿宋"/>
          <w:b/>
          <w:bCs/>
          <w:color w:val="auto"/>
          <w:szCs w:val="24"/>
        </w:rPr>
        <w:t xml:space="preserve">保障农民工工资支付条例</w:t>
      </w:r>
      <w:r>
        <w:rPr>
          <w:rFonts w:hint="eastAsia" w:ascii="仿宋" w:hAnsi="仿宋" w:eastAsia="仿宋" w:cs="仿宋"/>
          <w:b/>
          <w:bCs/>
          <w:color w:val="auto"/>
          <w:szCs w:val="24"/>
          <w:lang w:eastAsia="zh-CN"/>
        </w:rPr>
        <w:t xml:space="preserve">》《</w:t>
      </w:r>
      <w:r>
        <w:rPr>
          <w:rFonts w:hint="eastAsia" w:ascii="仿宋" w:hAnsi="仿宋" w:eastAsia="仿宋" w:cs="仿宋"/>
          <w:b/>
          <w:bCs/>
          <w:color w:val="auto"/>
          <w:szCs w:val="24"/>
        </w:rPr>
        <w:t xml:space="preserve">江苏省工程建设领域农民工工资支付管理办法》苏建建管</w:t>
      </w:r>
      <w:r>
        <w:rPr>
          <w:rFonts w:hint="eastAsia" w:ascii="仿宋" w:hAnsi="仿宋" w:eastAsia="仿宋" w:cs="仿宋"/>
          <w:b/>
          <w:bCs/>
          <w:color w:val="auto"/>
          <w:szCs w:val="24"/>
          <w:lang w:eastAsia="zh-CN"/>
        </w:rPr>
        <w:t xml:space="preserve">〔2016〕</w:t>
      </w:r>
      <w:r>
        <w:rPr>
          <w:rFonts w:hint="eastAsia" w:ascii="仿宋" w:hAnsi="仿宋" w:eastAsia="仿宋" w:cs="仿宋"/>
          <w:b/>
          <w:bCs/>
          <w:color w:val="auto"/>
          <w:szCs w:val="24"/>
        </w:rPr>
        <w:t xml:space="preserve">707 号、《省人力资源和社会保障厅等八部门关于铁路公路水运水利能源机场工程建设项目参加工伤保险工作的通知》苏人社发</w:t>
      </w:r>
      <w:r>
        <w:rPr>
          <w:rFonts w:hint="eastAsia" w:ascii="仿宋" w:hAnsi="仿宋" w:eastAsia="仿宋" w:cs="仿宋"/>
          <w:b/>
          <w:bCs/>
          <w:color w:val="auto"/>
          <w:szCs w:val="24"/>
          <w:lang w:eastAsia="zh-CN"/>
        </w:rPr>
        <w:t xml:space="preserve">〔2018〕93号</w:t>
      </w:r>
      <w:r>
        <w:rPr>
          <w:rFonts w:hint="eastAsia" w:ascii="仿宋" w:hAnsi="仿宋" w:eastAsia="仿宋" w:cs="仿宋"/>
          <w:b/>
          <w:bCs/>
          <w:color w:val="auto"/>
          <w:szCs w:val="24"/>
        </w:rPr>
        <w:t xml:space="preserve">、《宿迁市交通工程建设领域农民工工资支付管理办法》宿交发</w:t>
      </w:r>
      <w:r>
        <w:rPr>
          <w:rFonts w:hint="eastAsia" w:ascii="仿宋" w:hAnsi="仿宋" w:eastAsia="仿宋" w:cs="仿宋"/>
          <w:b/>
          <w:bCs/>
          <w:color w:val="auto"/>
          <w:szCs w:val="24"/>
          <w:lang w:eastAsia="zh-CN"/>
        </w:rPr>
        <w:t xml:space="preserve">〔2018〕</w:t>
      </w:r>
      <w:r>
        <w:rPr>
          <w:rFonts w:hint="eastAsia" w:ascii="仿宋" w:hAnsi="仿宋" w:eastAsia="仿宋" w:cs="仿宋"/>
          <w:b/>
          <w:bCs/>
          <w:color w:val="auto"/>
          <w:szCs w:val="24"/>
        </w:rPr>
        <w:t xml:space="preserve">142 号、江苏省人力资源社会保障厅、《关于进一步加强全市建设工程领域项目企业用工管理标准化工作的通知》宿治欠办发</w:t>
      </w:r>
      <w:r>
        <w:rPr>
          <w:rFonts w:hint="eastAsia" w:ascii="仿宋" w:hAnsi="仿宋" w:eastAsia="仿宋" w:cs="仿宋"/>
          <w:b/>
          <w:bCs/>
          <w:color w:val="auto"/>
          <w:szCs w:val="24"/>
          <w:lang w:eastAsia="zh-CN"/>
        </w:rPr>
        <w:t xml:space="preserve">〔2020〕12号</w:t>
      </w:r>
      <w:r>
        <w:rPr>
          <w:rFonts w:hint="eastAsia" w:ascii="仿宋" w:hAnsi="仿宋" w:eastAsia="仿宋" w:cs="仿宋"/>
          <w:b/>
          <w:bCs/>
          <w:color w:val="auto"/>
          <w:szCs w:val="24"/>
        </w:rPr>
        <w:t xml:space="preserve">、《省交通运输厅关于交通工程建设领域保障农民工工资支付的意见》苏交规</w:t>
      </w:r>
      <w:r>
        <w:rPr>
          <w:rFonts w:hint="eastAsia" w:ascii="仿宋" w:hAnsi="仿宋" w:eastAsia="仿宋" w:cs="仿宋"/>
          <w:b/>
          <w:bCs/>
          <w:color w:val="auto"/>
          <w:szCs w:val="24"/>
          <w:lang w:eastAsia="zh-CN"/>
        </w:rPr>
        <w:t xml:space="preserve">〔2021〕2号</w:t>
      </w:r>
      <w:r>
        <w:rPr>
          <w:rFonts w:hint="eastAsia" w:ascii="仿宋" w:hAnsi="仿宋" w:eastAsia="仿宋" w:cs="仿宋"/>
          <w:b/>
          <w:bCs/>
          <w:color w:val="auto"/>
          <w:szCs w:val="24"/>
        </w:rPr>
        <w:t xml:space="preserve">、《关于印发宿迁市政府工程农民工工资支付管理暂行办法》（宿治欠发〔2022〕8号）、《关于印发宿迁市2023年农民工劳动权益保障工作重点任务清单的通知》（宿治欠办发〔2023〕5号）等各级相关农民工工资的规定，并按照规定及发包人要求缴纳农民工工资保证金。施工总承包企业应当在工程项目所在地银行开设农民工工资专用账户，农民工工资与工程款实行分账管理，按月足额支付工资；实行农民工实名制管理；合同实施中，发包人将对此进行督查考核，并将考核结果纳入承包人信用等级评价；合同实施过程中，因承包人</w:t>
      </w:r>
      <w:r>
        <w:rPr>
          <w:rFonts w:hint="eastAsia" w:ascii="仿宋" w:hAnsi="仿宋" w:eastAsia="仿宋" w:cs="仿宋"/>
          <w:b/>
          <w:bCs/>
          <w:color w:val="auto"/>
          <w:szCs w:val="24"/>
          <w:lang w:eastAsia="zh-CN"/>
        </w:rPr>
        <w:t xml:space="preserve">原因</w:t>
      </w:r>
      <w:r>
        <w:rPr>
          <w:rFonts w:hint="eastAsia" w:ascii="仿宋" w:hAnsi="仿宋" w:eastAsia="仿宋" w:cs="仿宋"/>
          <w:b/>
          <w:bCs/>
          <w:color w:val="auto"/>
          <w:szCs w:val="24"/>
        </w:rPr>
        <w:t xml:space="preserve">造成的农民工上访等一切风险因素及后</w:t>
      </w:r>
      <w:r>
        <w:rPr>
          <w:rFonts w:hint="eastAsia" w:ascii="仿宋" w:hAnsi="仿宋" w:eastAsia="仿宋" w:cs="仿宋"/>
          <w:b/>
          <w:bCs/>
          <w:color w:val="auto"/>
          <w:szCs w:val="24"/>
          <w:lang w:eastAsia="zh-CN"/>
        </w:rPr>
        <w:t xml:space="preserve">果由</w:t>
      </w:r>
      <w:r>
        <w:rPr>
          <w:rFonts w:hint="eastAsia" w:ascii="仿宋" w:hAnsi="仿宋" w:eastAsia="仿宋" w:cs="仿宋"/>
          <w:b/>
          <w:bCs/>
          <w:color w:val="auto"/>
          <w:szCs w:val="24"/>
        </w:rPr>
        <w:t xml:space="preserve">承包人自行承担。</w:t>
      </w:r>
      <w:r/>
    </w:p>
    <w:p>
      <w:pPr>
        <w:ind w:firstLine="420"/>
        <w:pageBreakBefore w:val="0"/>
        <w:spacing w:line="360" w:lineRule="auto"/>
        <w:rPr>
          <w:rFonts w:hint="eastAsia" w:ascii="仿宋" w:hAnsi="仿宋" w:eastAsia="仿宋" w:cs="仿宋"/>
          <w:color w:val="auto"/>
          <w:szCs w:val="24"/>
        </w:rPr>
        <w:outlineLvl w:val="9"/>
      </w:pPr>
      <w:r>
        <w:rPr>
          <w:rFonts w:hint="eastAsia" w:ascii="仿宋" w:hAnsi="仿宋" w:eastAsia="仿宋" w:cs="仿宋"/>
          <w:color w:val="auto"/>
          <w:szCs w:val="24"/>
        </w:rPr>
        <w:t xml:space="preserve">4.8.11承包人应严格遵守国家有关解决拖欠工程款和劳务用工工资的</w:t>
      </w:r>
      <w:r>
        <w:rPr>
          <w:rFonts w:hint="eastAsia" w:ascii="仿宋" w:hAnsi="仿宋" w:eastAsia="仿宋" w:cs="仿宋"/>
          <w:color w:val="auto"/>
          <w:szCs w:val="24"/>
          <w:lang w:eastAsia="zh-CN"/>
        </w:rPr>
        <w:t xml:space="preserve">法律法规</w:t>
      </w:r>
      <w:r>
        <w:rPr>
          <w:rFonts w:hint="eastAsia" w:ascii="仿宋" w:hAnsi="仿宋" w:eastAsia="仿宋" w:cs="仿宋"/>
          <w:color w:val="auto"/>
          <w:szCs w:val="24"/>
        </w:rPr>
        <w:t xml:space="preserve">和规定，及时支付工程中的材料、设备货款及劳务用工工资等费用，且应签订劳务用工合同。承包人不得以任何借口拖欠材料、设备货款及劳务用工工资，如果出现此种现象，一经查实后，一律通报并责令承包人自行组织资金迅速偿还欠款。在必要时，业主有权从应付给承包人的工程款中代为支付其拖欠的材料、设备货款及民工工资。对恶意拖欠和拒不按计划支付的，将报交通主管部门。</w:t>
      </w:r>
      <w:r/>
    </w:p>
    <w:p>
      <w:pPr>
        <w:ind w:firstLine="420"/>
        <w:pageBreakBefore w:val="0"/>
        <w:spacing w:line="360" w:lineRule="auto"/>
        <w:rPr>
          <w:rFonts w:hint="eastAsia" w:ascii="仿宋" w:hAnsi="仿宋" w:eastAsia="仿宋" w:cs="仿宋"/>
          <w:color w:val="auto"/>
          <w:szCs w:val="24"/>
        </w:rPr>
        <w:outlineLvl w:val="9"/>
      </w:pPr>
      <w:r>
        <w:rPr>
          <w:rFonts w:hint="eastAsia" w:ascii="仿宋" w:hAnsi="仿宋" w:eastAsia="仿宋" w:cs="仿宋"/>
          <w:color w:val="auto"/>
          <w:szCs w:val="24"/>
        </w:rPr>
        <w:t xml:space="preserve">4.8.12 承包人应按照“关于落实省人民政府《关于解决农民工医疗保险问题的意见》的意见（苏交招</w:t>
      </w:r>
      <w:r>
        <w:rPr>
          <w:rFonts w:hint="eastAsia" w:ascii="仿宋" w:hAnsi="仿宋" w:eastAsia="仿宋" w:cs="仿宋"/>
          <w:color w:val="auto"/>
          <w:szCs w:val="24"/>
          <w:lang w:eastAsia="zh-CN"/>
        </w:rPr>
        <w:t xml:space="preserve">〔2009〕6号</w:t>
      </w:r>
      <w:r>
        <w:rPr>
          <w:rFonts w:hint="eastAsia" w:ascii="仿宋" w:hAnsi="仿宋" w:eastAsia="仿宋" w:cs="仿宋"/>
          <w:color w:val="auto"/>
          <w:szCs w:val="24"/>
        </w:rPr>
        <w:t xml:space="preserve">）”的规定，对承包人及其分包人为本项目所使用的农民工办理与其他职工同样的城镇职工基本医疗保险，对于交通项目短期使用灵活就业的农民工的，承包人应当承诺使用的农民工参加了其户籍所在地新型农村合作医疗或者参加了用工所在地不同保障层次的城镇基本医疗保险。与之相关的费用计入合同总价中，不单独计量与支付。</w:t>
      </w:r>
      <w:r/>
    </w:p>
    <w:p>
      <w:pPr>
        <w:ind w:firstLine="420"/>
        <w:pageBreakBefore w:val="0"/>
        <w:spacing w:line="360" w:lineRule="auto"/>
        <w:rPr>
          <w:rFonts w:hint="eastAsia" w:ascii="仿宋" w:hAnsi="仿宋" w:eastAsia="仿宋" w:cs="仿宋"/>
          <w:color w:val="auto"/>
          <w:szCs w:val="24"/>
        </w:rPr>
        <w:outlineLvl w:val="9"/>
      </w:pPr>
      <w:r>
        <w:rPr>
          <w:rFonts w:hint="eastAsia" w:ascii="仿宋" w:hAnsi="仿宋" w:eastAsia="仿宋" w:cs="仿宋"/>
          <w:color w:val="auto"/>
          <w:szCs w:val="24"/>
        </w:rPr>
        <w:t xml:space="preserve">4.8.13承包人应按照“江苏省人力资源社会保障厅、江苏省财政厅</w:t>
      </w:r>
      <w:r>
        <w:rPr>
          <w:rFonts w:hint="eastAsia" w:ascii="仿宋" w:hAnsi="仿宋" w:eastAsia="仿宋" w:cs="仿宋"/>
          <w:color w:val="auto"/>
          <w:szCs w:val="24"/>
          <w:lang w:eastAsia="zh-CN"/>
        </w:rPr>
        <w:t xml:space="preserve">、</w:t>
      </w:r>
      <w:r>
        <w:rPr>
          <w:rFonts w:hint="eastAsia" w:ascii="仿宋" w:hAnsi="仿宋" w:eastAsia="仿宋" w:cs="仿宋"/>
          <w:color w:val="auto"/>
          <w:szCs w:val="24"/>
          <w:lang w:val="en-US" w:eastAsia="zh-CN"/>
        </w:rPr>
        <w:t xml:space="preserve">江苏省税务局</w:t>
      </w:r>
      <w:r>
        <w:rPr>
          <w:rFonts w:hint="eastAsia" w:ascii="仿宋" w:hAnsi="仿宋" w:eastAsia="仿宋" w:cs="仿宋"/>
          <w:color w:val="auto"/>
          <w:szCs w:val="24"/>
        </w:rPr>
        <w:t xml:space="preserve">关于印发《江苏省工伤保险费率管理办法</w:t>
      </w:r>
      <w:r>
        <w:rPr>
          <w:rFonts w:hint="eastAsia" w:ascii="仿宋" w:hAnsi="仿宋" w:eastAsia="仿宋" w:cs="仿宋"/>
          <w:color w:val="auto"/>
          <w:szCs w:val="24"/>
          <w:lang w:eastAsia="zh-CN"/>
        </w:rPr>
        <w:t xml:space="preserve">（</w:t>
      </w:r>
      <w:r>
        <w:rPr>
          <w:rFonts w:hint="eastAsia" w:ascii="仿宋" w:hAnsi="仿宋" w:eastAsia="仿宋" w:cs="仿宋"/>
          <w:color w:val="auto"/>
          <w:szCs w:val="24"/>
          <w:lang w:val="en-US" w:eastAsia="zh-CN"/>
        </w:rPr>
        <w:t xml:space="preserve">修订版</w:t>
      </w:r>
      <w:r>
        <w:rPr>
          <w:rFonts w:hint="eastAsia" w:ascii="仿宋" w:hAnsi="仿宋" w:eastAsia="仿宋" w:cs="仿宋"/>
          <w:color w:val="auto"/>
          <w:szCs w:val="24"/>
          <w:lang w:eastAsia="zh-CN"/>
        </w:rPr>
        <w:t xml:space="preserve">）</w:t>
      </w:r>
      <w:r>
        <w:rPr>
          <w:rFonts w:hint="eastAsia" w:ascii="仿宋" w:hAnsi="仿宋" w:eastAsia="仿宋" w:cs="仿宋"/>
          <w:color w:val="auto"/>
          <w:szCs w:val="24"/>
        </w:rPr>
        <w:t xml:space="preserve">》的通知（苏人社规</w:t>
      </w:r>
      <w:r>
        <w:rPr>
          <w:rFonts w:hint="eastAsia" w:ascii="仿宋" w:hAnsi="仿宋" w:eastAsia="仿宋" w:cs="仿宋"/>
          <w:color w:val="auto"/>
          <w:szCs w:val="24"/>
          <w:lang w:eastAsia="zh-CN"/>
        </w:rPr>
        <w:t xml:space="preserve">〔2023〕2号</w:t>
      </w:r>
      <w:r>
        <w:rPr>
          <w:rFonts w:hint="eastAsia" w:ascii="仿宋" w:hAnsi="仿宋" w:eastAsia="仿宋" w:cs="仿宋"/>
          <w:color w:val="auto"/>
          <w:szCs w:val="24"/>
        </w:rPr>
        <w:t xml:space="preserve">）”的规定缴纳工伤保险费，在项目开工前足额缴纳。</w:t>
      </w:r>
      <w:r>
        <w:rPr>
          <w:rFonts w:hint="eastAsia" w:ascii="仿宋" w:hAnsi="仿宋" w:eastAsia="仿宋" w:cs="仿宋"/>
          <w:color w:val="auto"/>
          <w:szCs w:val="24"/>
          <w:lang w:val="en-US" w:eastAsia="zh-CN"/>
        </w:rPr>
        <w:t xml:space="preserve">该费用</w:t>
      </w:r>
      <w:r>
        <w:rPr>
          <w:rFonts w:hint="eastAsia" w:ascii="仿宋" w:hAnsi="仿宋" w:eastAsia="仿宋" w:cs="仿宋"/>
          <w:color w:val="auto"/>
          <w:szCs w:val="24"/>
        </w:rPr>
        <w:t xml:space="preserve">在工程量清单100章“保险费”单独计列，计入合同总价中。</w:t>
      </w:r>
      <w:r/>
    </w:p>
    <w:p>
      <w:pPr>
        <w:ind w:left="1151" w:hanging="1151"/>
        <w:jc w:val="left"/>
        <w:keepLines/>
        <w:keepNext/>
        <w:pageBreakBefore w:val="0"/>
        <w:spacing w:line="360" w:lineRule="auto"/>
        <w:widowControl/>
        <w:tabs>
          <w:tab w:val="left" w:pos="1440" w:leader="none"/>
        </w:tabs>
        <w:rPr>
          <w:rFonts w:hint="eastAsia" w:ascii="仿宋" w:hAnsi="仿宋" w:eastAsia="仿宋" w:cs="仿宋"/>
          <w:b/>
          <w:bCs/>
          <w:color w:val="auto"/>
          <w:sz w:val="24"/>
          <w:szCs w:val="21"/>
        </w:rPr>
        <w:outlineLvl w:val="9"/>
      </w:pPr>
      <w:r>
        <w:rPr>
          <w:rFonts w:hint="eastAsia" w:ascii="仿宋" w:hAnsi="仿宋" w:eastAsia="仿宋" w:cs="仿宋"/>
          <w:b/>
          <w:bCs/>
          <w:color w:val="auto"/>
          <w:sz w:val="24"/>
          <w:szCs w:val="21"/>
        </w:rPr>
        <w:t xml:space="preserve">4.9工程价款应专款专用</w:t>
      </w:r>
      <w:r/>
    </w:p>
    <w:p>
      <w:pPr>
        <w:ind w:firstLine="420"/>
        <w:pageBreakBefore w:val="0"/>
        <w:spacing w:line="360" w:lineRule="auto"/>
        <w:rPr>
          <w:rFonts w:hint="eastAsia" w:ascii="仿宋" w:hAnsi="仿宋" w:eastAsia="仿宋" w:cs="仿宋"/>
          <w:color w:val="auto"/>
          <w:szCs w:val="21"/>
        </w:rPr>
        <w:outlineLvl w:val="9"/>
      </w:pPr>
      <w:r>
        <w:rPr>
          <w:rFonts w:hint="eastAsia" w:ascii="仿宋" w:hAnsi="仿宋" w:eastAsia="仿宋" w:cs="仿宋"/>
          <w:color w:val="auto"/>
          <w:szCs w:val="21"/>
        </w:rPr>
        <w:t xml:space="preserve">本款细化为：</w:t>
      </w:r>
      <w:r/>
    </w:p>
    <w:p>
      <w:pPr>
        <w:ind w:firstLine="420"/>
        <w:pageBreakBefore w:val="0"/>
        <w:spacing w:line="360" w:lineRule="auto"/>
        <w:tabs>
          <w:tab w:val="left" w:pos="2790" w:leader="none"/>
        </w:tabs>
        <w:rPr>
          <w:rFonts w:hint="eastAsia" w:ascii="仿宋" w:hAnsi="仿宋" w:eastAsia="仿宋" w:cs="仿宋"/>
          <w:color w:val="auto"/>
          <w:szCs w:val="21"/>
        </w:rPr>
        <w:outlineLvl w:val="9"/>
      </w:pPr>
      <w:r>
        <w:rPr>
          <w:rFonts w:hint="eastAsia" w:ascii="仿宋" w:hAnsi="仿宋" w:eastAsia="仿宋" w:cs="仿宋"/>
          <w:color w:val="auto"/>
          <w:szCs w:val="21"/>
        </w:rPr>
        <w:t xml:space="preserve">发包人按合同约定支付给</w:t>
      </w:r>
      <w:r>
        <w:rPr>
          <w:rFonts w:hint="eastAsia" w:ascii="仿宋" w:hAnsi="仿宋" w:eastAsia="仿宋" w:cs="仿宋"/>
          <w:color w:val="auto"/>
          <w:szCs w:val="21"/>
        </w:rPr>
        <w:t xml:space="preserve">承包人的各项价款应专用于合同工程，不得擅自挪作他用。承包人必须在发包人指定的银行开户，并与发包人、银行共同签订《工程资金监管协议》，接受发包人和银行对资金的监管。所有本项目工程建设资金必须进入专用账户。承包人应向发包人授权进行本合同工程开户银行工程资金的查询。发包人支付的工程进度款应为本工程的专款专用资金，不得转移或用于其他工程。发包人的期中支付款将转入该银行所设的专门账户，发包人及其派出机构有权不定期对承包人工程资金使用情况进行检查，发现问题及时责令承包人限期改正，否则，将终止月支付，直至承包人改正为止。</w:t>
      </w:r>
      <w:r/>
    </w:p>
    <w:p>
      <w:pPr>
        <w:ind w:firstLine="420"/>
        <w:pageBreakBefore w:val="0"/>
        <w:spacing w:line="360" w:lineRule="auto"/>
        <w:tabs>
          <w:tab w:val="left" w:pos="2790" w:leader="none"/>
        </w:tabs>
        <w:rPr>
          <w:rFonts w:hint="eastAsia" w:ascii="仿宋" w:hAnsi="仿宋" w:eastAsia="仿宋" w:cs="仿宋"/>
          <w:color w:val="auto"/>
          <w:szCs w:val="21"/>
        </w:rPr>
        <w:outlineLvl w:val="9"/>
      </w:pPr>
      <w:r>
        <w:rPr>
          <w:rFonts w:hint="eastAsia" w:ascii="仿宋" w:hAnsi="仿宋" w:eastAsia="仿宋" w:cs="仿宋"/>
          <w:color w:val="auto"/>
          <w:szCs w:val="21"/>
          <w:lang w:val="en-US" w:eastAsia="zh-CN"/>
        </w:rPr>
        <w:t xml:space="preserve">承包人</w:t>
      </w:r>
      <w:r>
        <w:rPr>
          <w:rFonts w:hint="eastAsia" w:ascii="仿宋" w:hAnsi="仿宋" w:eastAsia="仿宋" w:cs="仿宋"/>
          <w:color w:val="auto"/>
          <w:szCs w:val="21"/>
        </w:rPr>
        <w:t xml:space="preserve">在接到</w:t>
      </w:r>
      <w:r>
        <w:rPr>
          <w:rFonts w:hint="eastAsia" w:ascii="仿宋" w:hAnsi="仿宋" w:eastAsia="仿宋" w:cs="仿宋"/>
          <w:color w:val="auto"/>
          <w:szCs w:val="21"/>
          <w:lang w:eastAsia="zh-CN"/>
        </w:rPr>
        <w:t xml:space="preserve">中标通知书</w:t>
      </w:r>
      <w:r>
        <w:rPr>
          <w:rFonts w:hint="eastAsia" w:ascii="仿宋" w:hAnsi="仿宋" w:eastAsia="仿宋" w:cs="仿宋"/>
          <w:color w:val="auto"/>
          <w:szCs w:val="21"/>
        </w:rPr>
        <w:t xml:space="preserve">后的</w:t>
      </w:r>
      <w:r>
        <w:rPr>
          <w:rFonts w:hint="eastAsia" w:ascii="仿宋" w:hAnsi="仿宋" w:eastAsia="仿宋" w:cs="仿宋"/>
          <w:color w:val="auto"/>
          <w:szCs w:val="21"/>
          <w:lang w:val="en-US" w:eastAsia="zh-CN"/>
        </w:rPr>
        <w:t xml:space="preserve">15</w:t>
      </w:r>
      <w:r>
        <w:rPr>
          <w:rFonts w:hint="eastAsia" w:ascii="仿宋" w:hAnsi="仿宋" w:eastAsia="仿宋" w:cs="仿宋"/>
          <w:color w:val="auto"/>
          <w:szCs w:val="21"/>
        </w:rPr>
        <w:t xml:space="preserve">日内签署合同，</w:t>
      </w:r>
      <w:r/>
    </w:p>
    <w:p>
      <w:pPr>
        <w:ind w:left="1151" w:hanging="1151"/>
        <w:jc w:val="left"/>
        <w:keepLines/>
        <w:keepNext/>
        <w:pageBreakBefore w:val="0"/>
        <w:spacing w:line="360" w:lineRule="auto"/>
        <w:widowControl/>
        <w:tabs>
          <w:tab w:val="left" w:pos="1440" w:leader="none"/>
        </w:tabs>
        <w:rPr>
          <w:rFonts w:hint="eastAsia" w:ascii="仿宋" w:hAnsi="仿宋" w:eastAsia="仿宋" w:cs="仿宋"/>
          <w:b/>
          <w:bCs/>
          <w:color w:val="auto"/>
          <w:sz w:val="24"/>
          <w:szCs w:val="21"/>
        </w:rPr>
        <w:outlineLvl w:val="9"/>
      </w:pPr>
      <w:r>
        <w:rPr>
          <w:rFonts w:hint="eastAsia" w:ascii="仿宋" w:hAnsi="仿宋" w:eastAsia="仿宋" w:cs="仿宋"/>
          <w:b/>
          <w:bCs/>
          <w:color w:val="auto"/>
          <w:sz w:val="24"/>
          <w:szCs w:val="21"/>
        </w:rPr>
        <w:t xml:space="preserve">4.10承包人现场踏勘</w:t>
      </w:r>
      <w:r/>
    </w:p>
    <w:p>
      <w:pPr>
        <w:ind w:firstLine="420"/>
        <w:pageBreakBefore w:val="0"/>
        <w:spacing w:line="360" w:lineRule="auto"/>
        <w:rPr>
          <w:rFonts w:hint="eastAsia" w:ascii="仿宋" w:hAnsi="仿宋" w:eastAsia="仿宋" w:cs="仿宋"/>
          <w:color w:val="auto"/>
          <w:szCs w:val="24"/>
        </w:rPr>
        <w:outlineLvl w:val="9"/>
      </w:pPr>
      <w:r>
        <w:rPr>
          <w:rFonts w:hint="eastAsia" w:ascii="仿宋" w:hAnsi="仿宋" w:eastAsia="仿宋" w:cs="仿宋"/>
          <w:color w:val="auto"/>
          <w:szCs w:val="24"/>
        </w:rPr>
        <w:t xml:space="preserve">增加4.10.3条款：</w:t>
      </w:r>
      <w:r/>
    </w:p>
    <w:p>
      <w:pPr>
        <w:ind w:firstLine="420"/>
        <w:pageBreakBefore w:val="0"/>
        <w:spacing w:line="360" w:lineRule="auto"/>
        <w:rPr>
          <w:rFonts w:hint="eastAsia" w:ascii="仿宋" w:hAnsi="仿宋" w:eastAsia="仿宋" w:cs="仿宋"/>
          <w:color w:val="auto"/>
          <w:szCs w:val="24"/>
        </w:rPr>
        <w:outlineLvl w:val="9"/>
      </w:pPr>
      <w:r>
        <w:rPr>
          <w:rFonts w:hint="eastAsia" w:ascii="仿宋" w:hAnsi="仿宋" w:eastAsia="仿宋" w:cs="仿宋"/>
          <w:color w:val="auto"/>
          <w:szCs w:val="24"/>
        </w:rPr>
        <w:t xml:space="preserve">对于本项目永久占地内地下管线和地下设施等的资料，承包人应自行查看图纸及进行现场查勘，施工过程中因地下管线和地下设施的迁移或保护而产生的任何费用计入合同总价中，不单独计量与支付。因承包人失误而造成的事故，承包人负全部责任。</w:t>
      </w:r>
      <w:r/>
    </w:p>
    <w:p>
      <w:pPr>
        <w:ind w:firstLine="420"/>
        <w:pageBreakBefore w:val="0"/>
        <w:spacing w:line="360" w:lineRule="auto"/>
        <w:rPr>
          <w:rFonts w:hint="eastAsia" w:ascii="仿宋" w:hAnsi="仿宋" w:eastAsia="仿宋" w:cs="仿宋"/>
          <w:color w:val="auto"/>
          <w:szCs w:val="24"/>
        </w:rPr>
        <w:outlineLvl w:val="9"/>
      </w:pPr>
      <w:r>
        <w:rPr>
          <w:rFonts w:hint="eastAsia" w:ascii="仿宋" w:hAnsi="仿宋" w:eastAsia="仿宋" w:cs="仿宋"/>
          <w:color w:val="auto"/>
          <w:szCs w:val="24"/>
        </w:rPr>
        <w:t xml:space="preserve">增加4.10.4条款：</w:t>
      </w:r>
      <w:r/>
    </w:p>
    <w:p>
      <w:pPr>
        <w:ind w:firstLine="420"/>
        <w:pageBreakBefore w:val="0"/>
        <w:spacing w:line="360" w:lineRule="auto"/>
        <w:rPr>
          <w:rFonts w:hint="eastAsia" w:ascii="仿宋" w:hAnsi="仿宋" w:eastAsia="仿宋" w:cs="仿宋"/>
          <w:color w:val="auto"/>
          <w:szCs w:val="24"/>
        </w:rPr>
        <w:outlineLvl w:val="9"/>
      </w:pPr>
      <w:r>
        <w:rPr>
          <w:rFonts w:hint="eastAsia" w:ascii="仿宋" w:hAnsi="仿宋" w:eastAsia="仿宋" w:cs="仿宋"/>
          <w:color w:val="auto"/>
          <w:szCs w:val="24"/>
        </w:rPr>
        <w:t xml:space="preserve">承包人应查勘施工场地和周围环境，充分考虑临时通道、临时排水、临时路灯及居民、村民和沿线企事业单位出入的临时通道，可能来自周围居民、村民的干扰，因自身施工或因配合规划管线施工或因维护交通或因安排夜间施工使公交受到影响等因素，合理估计可能发生的费用，并列入综合单价中，发包人不另行支付。</w:t>
      </w:r>
      <w:r/>
    </w:p>
    <w:p>
      <w:pPr>
        <w:ind w:left="1151" w:hanging="1151"/>
        <w:jc w:val="left"/>
        <w:keepLines/>
        <w:keepNext/>
        <w:pageBreakBefore w:val="0"/>
        <w:spacing w:line="360" w:lineRule="auto"/>
        <w:widowControl/>
        <w:tabs>
          <w:tab w:val="left" w:pos="1440" w:leader="none"/>
        </w:tabs>
        <w:rPr>
          <w:rFonts w:hint="eastAsia" w:ascii="仿宋" w:hAnsi="仿宋" w:eastAsia="仿宋" w:cs="仿宋"/>
          <w:b/>
          <w:bCs/>
          <w:color w:val="auto"/>
          <w:sz w:val="24"/>
          <w:szCs w:val="21"/>
        </w:rPr>
        <w:outlineLvl w:val="9"/>
      </w:pPr>
      <w:r>
        <w:rPr>
          <w:rFonts w:hint="eastAsia" w:ascii="仿宋" w:hAnsi="仿宋" w:eastAsia="仿宋" w:cs="仿宋"/>
          <w:b/>
          <w:bCs/>
          <w:color w:val="auto"/>
          <w:sz w:val="24"/>
          <w:szCs w:val="21"/>
        </w:rPr>
        <w:t xml:space="preserve">4.11 不利物质条件</w:t>
      </w:r>
      <w:r/>
    </w:p>
    <w:p>
      <w:pPr>
        <w:ind w:firstLine="420"/>
        <w:pageBreakBefore w:val="0"/>
        <w:spacing w:line="360" w:lineRule="auto"/>
        <w:rPr>
          <w:rFonts w:hint="eastAsia" w:ascii="仿宋" w:hAnsi="仿宋" w:eastAsia="仿宋" w:cs="仿宋"/>
          <w:color w:val="auto"/>
          <w:szCs w:val="24"/>
        </w:rPr>
        <w:outlineLvl w:val="9"/>
      </w:pPr>
      <w:r>
        <w:rPr>
          <w:rFonts w:hint="eastAsia" w:ascii="仿宋" w:hAnsi="仿宋" w:eastAsia="仿宋" w:cs="仿宋"/>
          <w:color w:val="auto"/>
          <w:szCs w:val="24"/>
        </w:rPr>
        <w:t xml:space="preserve">第4.11.1项不利物质条件的范围包括：</w:t>
      </w:r>
      <w:r/>
    </w:p>
    <w:p>
      <w:pPr>
        <w:ind w:firstLine="420"/>
        <w:pageBreakBefore w:val="0"/>
        <w:spacing w:line="360" w:lineRule="auto"/>
        <w:rPr>
          <w:rFonts w:hint="eastAsia" w:ascii="仿宋" w:hAnsi="仿宋" w:eastAsia="仿宋" w:cs="仿宋"/>
          <w:color w:val="auto"/>
          <w:szCs w:val="24"/>
        </w:rPr>
        <w:outlineLvl w:val="9"/>
      </w:pPr>
      <w:r>
        <w:rPr>
          <w:rFonts w:hint="eastAsia" w:ascii="仿宋" w:hAnsi="仿宋" w:eastAsia="仿宋" w:cs="仿宋"/>
          <w:color w:val="auto"/>
          <w:szCs w:val="24"/>
        </w:rPr>
        <w:t xml:space="preserve">下列“不利物质条件”应视为承包人在接受合同时已经预见其影响，并已在合同价中计入因其影响而可能发生的一切费用：</w:t>
      </w:r>
      <w:r/>
    </w:p>
    <w:p>
      <w:pPr>
        <w:ind w:firstLine="420"/>
        <w:pageBreakBefore w:val="0"/>
        <w:spacing w:line="360" w:lineRule="auto"/>
        <w:rPr>
          <w:rFonts w:hint="eastAsia" w:ascii="仿宋" w:hAnsi="仿宋" w:eastAsia="仿宋" w:cs="仿宋"/>
          <w:color w:val="auto"/>
          <w:szCs w:val="24"/>
        </w:rPr>
        <w:outlineLvl w:val="9"/>
      </w:pPr>
      <w:r>
        <w:rPr>
          <w:rFonts w:hint="eastAsia" w:ascii="仿宋" w:hAnsi="仿宋" w:eastAsia="仿宋" w:cs="仿宋"/>
          <w:color w:val="auto"/>
          <w:szCs w:val="24"/>
        </w:rPr>
        <w:t xml:space="preserve">（1）工程实体过冬需要采取必要的保护措施；</w:t>
      </w:r>
      <w:r/>
    </w:p>
    <w:p>
      <w:pPr>
        <w:ind w:firstLine="420"/>
        <w:pageBreakBefore w:val="0"/>
        <w:spacing w:line="360" w:lineRule="auto"/>
        <w:rPr>
          <w:rFonts w:hint="eastAsia" w:ascii="仿宋" w:hAnsi="仿宋" w:eastAsia="仿宋" w:cs="仿宋"/>
          <w:color w:val="auto"/>
          <w:szCs w:val="24"/>
        </w:rPr>
        <w:outlineLvl w:val="9"/>
      </w:pPr>
      <w:r>
        <w:rPr>
          <w:rFonts w:hint="eastAsia" w:ascii="仿宋" w:hAnsi="仿宋" w:eastAsia="仿宋" w:cs="仿宋"/>
          <w:color w:val="auto"/>
          <w:szCs w:val="24"/>
        </w:rPr>
        <w:t xml:space="preserve">（2）工程实体在雨季施工需要采取必要的保护措施；</w:t>
      </w:r>
      <w:r/>
    </w:p>
    <w:p>
      <w:pPr>
        <w:ind w:firstLine="420"/>
        <w:pageBreakBefore w:val="0"/>
        <w:spacing w:line="360" w:lineRule="auto"/>
        <w:rPr>
          <w:rFonts w:hint="eastAsia" w:ascii="仿宋" w:hAnsi="仿宋" w:eastAsia="仿宋" w:cs="仿宋"/>
          <w:color w:val="auto"/>
          <w:szCs w:val="24"/>
        </w:rPr>
        <w:outlineLvl w:val="9"/>
      </w:pPr>
      <w:r>
        <w:rPr>
          <w:rFonts w:hint="eastAsia" w:ascii="仿宋" w:hAnsi="仿宋" w:eastAsia="仿宋" w:cs="仿宋"/>
          <w:color w:val="auto"/>
          <w:szCs w:val="24"/>
        </w:rPr>
        <w:t xml:space="preserve">（3）桥梁钻孔灌注桩在不改变桩基受力性质的前提下某一地质层内桩长占全部桩长的百分率发生变化，以 1 座桥为1个控制单元，实际百分率与原设计百分率相差不超过十个百分点的；</w:t>
      </w:r>
      <w:r/>
    </w:p>
    <w:p>
      <w:pPr>
        <w:ind w:left="1151" w:hanging="1151"/>
        <w:jc w:val="left"/>
        <w:keepLines/>
        <w:keepNext/>
        <w:pageBreakBefore w:val="0"/>
        <w:spacing w:line="360" w:lineRule="auto"/>
        <w:widowControl/>
        <w:tabs>
          <w:tab w:val="left" w:pos="1440" w:leader="none"/>
        </w:tabs>
        <w:rPr>
          <w:rFonts w:hint="eastAsia" w:ascii="仿宋" w:hAnsi="仿宋" w:eastAsia="仿宋" w:cs="仿宋"/>
          <w:b/>
          <w:bCs/>
          <w:color w:val="auto"/>
          <w:sz w:val="24"/>
          <w:szCs w:val="21"/>
        </w:rPr>
        <w:outlineLvl w:val="9"/>
      </w:pPr>
      <w:r>
        <w:rPr>
          <w:rFonts w:hint="eastAsia" w:ascii="仿宋" w:hAnsi="仿宋" w:eastAsia="仿宋" w:cs="仿宋"/>
          <w:b/>
          <w:bCs/>
          <w:color w:val="auto"/>
          <w:sz w:val="24"/>
          <w:szCs w:val="21"/>
        </w:rPr>
        <w:t xml:space="preserve">5.材料和工程设备</w:t>
      </w:r>
      <w:r/>
    </w:p>
    <w:p>
      <w:pPr>
        <w:ind w:left="1151" w:hanging="1151"/>
        <w:jc w:val="left"/>
        <w:keepLines/>
        <w:keepNext/>
        <w:pageBreakBefore w:val="0"/>
        <w:spacing w:line="360" w:lineRule="auto"/>
        <w:widowControl/>
        <w:tabs>
          <w:tab w:val="left" w:pos="1440" w:leader="none"/>
        </w:tabs>
        <w:rPr>
          <w:rFonts w:hint="eastAsia" w:ascii="仿宋" w:hAnsi="仿宋" w:eastAsia="仿宋" w:cs="仿宋"/>
          <w:b/>
          <w:bCs/>
          <w:color w:val="auto"/>
          <w:sz w:val="24"/>
          <w:szCs w:val="21"/>
        </w:rPr>
        <w:outlineLvl w:val="9"/>
      </w:pPr>
      <w:r>
        <w:rPr>
          <w:rFonts w:hint="eastAsia" w:ascii="仿宋" w:hAnsi="仿宋" w:eastAsia="仿宋" w:cs="仿宋"/>
          <w:b/>
          <w:bCs/>
          <w:color w:val="auto"/>
          <w:sz w:val="24"/>
          <w:szCs w:val="21"/>
        </w:rPr>
        <w:t xml:space="preserve">5.1 承包人提供的材料和工程设备</w:t>
      </w:r>
      <w:r/>
    </w:p>
    <w:p>
      <w:pPr>
        <w:ind w:firstLine="420"/>
        <w:pageBreakBefore w:val="0"/>
        <w:spacing w:line="360" w:lineRule="auto"/>
        <w:rPr>
          <w:rFonts w:hint="eastAsia" w:ascii="仿宋" w:hAnsi="仿宋" w:eastAsia="仿宋" w:cs="仿宋"/>
          <w:color w:val="auto"/>
          <w:szCs w:val="21"/>
        </w:rPr>
        <w:outlineLvl w:val="9"/>
      </w:pPr>
      <w:r>
        <w:rPr>
          <w:rFonts w:hint="eastAsia" w:ascii="仿宋" w:hAnsi="仿宋" w:eastAsia="仿宋" w:cs="仿宋"/>
          <w:color w:val="auto"/>
          <w:szCs w:val="21"/>
        </w:rPr>
        <w:t xml:space="preserve">补充第5.1.4项、5.1.5项、5.1.6项：</w:t>
      </w:r>
      <w:r/>
    </w:p>
    <w:p>
      <w:pPr>
        <w:ind w:firstLine="420"/>
        <w:pageBreakBefore w:val="0"/>
        <w:spacing w:line="360" w:lineRule="auto"/>
        <w:rPr>
          <w:rFonts w:hint="eastAsia" w:ascii="仿宋" w:hAnsi="仿宋" w:eastAsia="仿宋" w:cs="仿宋"/>
          <w:color w:val="auto"/>
          <w:szCs w:val="21"/>
        </w:rPr>
        <w:outlineLvl w:val="9"/>
      </w:pPr>
      <w:r>
        <w:rPr>
          <w:rFonts w:hint="eastAsia" w:ascii="仿宋" w:hAnsi="仿宋" w:eastAsia="仿宋" w:cs="仿宋"/>
          <w:color w:val="auto"/>
          <w:szCs w:val="21"/>
        </w:rPr>
        <w:t xml:space="preserve">5.1.4 本合同工程施工所需的一切材料、设备都将由承包人按合同要求的质量和规格进行采购或加工，委托加工的工厂须报监理工程师批准。发包人为加强对工程质量的控制，对用于本工程的大宗及主要材料，从材料供应的源头进行控制。本工程承包人自行采购的大宗及主要施工材料、设备均由承包人按招标文件（含设计文件）、技术要求及现行相关规范的规定采购，发包人有权监督。发包人和监理工程师对上述材料的质量将进行检查或抽查。</w:t>
      </w:r>
      <w:r/>
    </w:p>
    <w:p>
      <w:pPr>
        <w:ind w:firstLine="420"/>
        <w:pageBreakBefore w:val="0"/>
        <w:spacing w:line="360" w:lineRule="auto"/>
        <w:rPr>
          <w:rFonts w:hint="eastAsia" w:ascii="仿宋" w:hAnsi="仿宋" w:eastAsia="仿宋" w:cs="仿宋"/>
          <w:color w:val="auto"/>
          <w:szCs w:val="21"/>
        </w:rPr>
        <w:outlineLvl w:val="9"/>
      </w:pPr>
      <w:r>
        <w:rPr>
          <w:rFonts w:hint="eastAsia" w:ascii="仿宋" w:hAnsi="仿宋" w:eastAsia="仿宋" w:cs="仿宋"/>
          <w:color w:val="auto"/>
          <w:szCs w:val="21"/>
        </w:rPr>
        <w:t xml:space="preserve">5.1.5 为实施和完成本合同工程及其缺陷的修复，承包人应按投标函附表中所报的型号、规格、数量和时间向现场调遣或租用主要施工机械及材料试验、测量、质检仪器设备，不得拖延、短缺或任意更换，否则将按第22.1款视为承包人违约。</w:t>
      </w:r>
      <w:r/>
    </w:p>
    <w:p>
      <w:pPr>
        <w:ind w:firstLine="420"/>
        <w:pageBreakBefore w:val="0"/>
        <w:spacing w:line="360" w:lineRule="auto"/>
        <w:rPr>
          <w:rFonts w:hint="eastAsia" w:ascii="仿宋" w:hAnsi="仿宋" w:eastAsia="仿宋" w:cs="仿宋"/>
          <w:color w:val="auto"/>
          <w:szCs w:val="21"/>
        </w:rPr>
        <w:outlineLvl w:val="9"/>
      </w:pPr>
      <w:r>
        <w:rPr>
          <w:rFonts w:hint="eastAsia" w:ascii="仿宋" w:hAnsi="仿宋" w:eastAsia="仿宋" w:cs="仿宋"/>
          <w:color w:val="auto"/>
          <w:szCs w:val="21"/>
        </w:rPr>
        <w:t xml:space="preserve">尽管承包人已按投标函附表的要求提供了上述机械、设备和仪器，但监理人认为仍不能满足现场施工的需要并且不能保证工程质量时，监理人有权要求承包人继续调遣或租用某些设备、仪器。承包人在接到指令后应立即执行，否则将按第22.1款视为承包人违约。</w:t>
      </w:r>
      <w:r/>
    </w:p>
    <w:p>
      <w:pPr>
        <w:ind w:firstLine="420"/>
        <w:pageBreakBefore w:val="0"/>
        <w:spacing w:line="360" w:lineRule="auto"/>
        <w:rPr>
          <w:rFonts w:hint="eastAsia" w:ascii="仿宋" w:hAnsi="仿宋" w:eastAsia="仿宋" w:cs="仿宋"/>
          <w:color w:val="auto"/>
          <w:szCs w:val="21"/>
        </w:rPr>
        <w:outlineLvl w:val="9"/>
      </w:pPr>
      <w:r>
        <w:rPr>
          <w:rFonts w:hint="eastAsia" w:ascii="仿宋" w:hAnsi="仿宋" w:eastAsia="仿宋" w:cs="仿宋"/>
          <w:color w:val="auto"/>
          <w:szCs w:val="21"/>
        </w:rPr>
        <w:t xml:space="preserve">承包人的施工机械、设备应在工程所在地办理机械、设备的安全施工相关手续，接受监督与管理，完成相关手续后方可投入使用。</w:t>
      </w:r>
      <w:r/>
    </w:p>
    <w:p>
      <w:pPr>
        <w:ind w:left="1151" w:hanging="1151"/>
        <w:jc w:val="left"/>
        <w:keepLines/>
        <w:keepNext/>
        <w:pageBreakBefore w:val="0"/>
        <w:spacing w:line="360" w:lineRule="auto"/>
        <w:widowControl/>
        <w:tabs>
          <w:tab w:val="left" w:pos="1440" w:leader="none"/>
        </w:tabs>
        <w:rPr>
          <w:rFonts w:hint="eastAsia" w:ascii="仿宋" w:hAnsi="仿宋" w:eastAsia="仿宋" w:cs="仿宋"/>
          <w:b/>
          <w:bCs/>
          <w:color w:val="auto"/>
          <w:sz w:val="24"/>
          <w:szCs w:val="21"/>
        </w:rPr>
        <w:outlineLvl w:val="9"/>
      </w:pPr>
      <w:r>
        <w:rPr>
          <w:rFonts w:hint="eastAsia" w:ascii="仿宋" w:hAnsi="仿宋" w:eastAsia="仿宋" w:cs="仿宋"/>
          <w:b/>
          <w:bCs/>
          <w:color w:val="auto"/>
          <w:sz w:val="24"/>
          <w:szCs w:val="21"/>
        </w:rPr>
        <w:t xml:space="preserve">5.2 发包人提供的材料和工程设备</w:t>
      </w:r>
      <w:r/>
    </w:p>
    <w:p>
      <w:pPr>
        <w:ind w:firstLine="420"/>
        <w:pageBreakBefore w:val="0"/>
        <w:spacing w:line="360" w:lineRule="auto"/>
        <w:rPr>
          <w:rFonts w:hint="eastAsia" w:ascii="仿宋" w:hAnsi="仿宋" w:eastAsia="仿宋" w:cs="仿宋"/>
          <w:color w:val="auto"/>
          <w:szCs w:val="24"/>
        </w:rPr>
        <w:outlineLvl w:val="9"/>
      </w:pPr>
      <w:r>
        <w:rPr>
          <w:rFonts w:hint="eastAsia" w:ascii="仿宋" w:hAnsi="仿宋" w:eastAsia="仿宋" w:cs="仿宋"/>
          <w:color w:val="auto"/>
          <w:szCs w:val="24"/>
        </w:rPr>
        <w:t xml:space="preserve">本项目发包人不提供任何材料和工程设备</w:t>
      </w:r>
      <w:r>
        <w:rPr>
          <w:rFonts w:hint="eastAsia" w:ascii="仿宋" w:hAnsi="仿宋" w:eastAsia="仿宋" w:cs="仿宋"/>
          <w:color w:val="auto"/>
          <w:szCs w:val="21"/>
        </w:rPr>
        <w:t xml:space="preserve">。</w:t>
      </w:r>
      <w:r/>
    </w:p>
    <w:p>
      <w:pPr>
        <w:ind w:left="1151" w:hanging="1151"/>
        <w:jc w:val="left"/>
        <w:keepLines/>
        <w:keepNext/>
        <w:pageBreakBefore w:val="0"/>
        <w:spacing w:line="360" w:lineRule="auto"/>
        <w:widowControl/>
        <w:tabs>
          <w:tab w:val="left" w:pos="1440" w:leader="none"/>
        </w:tabs>
        <w:rPr>
          <w:rFonts w:hint="eastAsia" w:ascii="仿宋" w:hAnsi="仿宋" w:eastAsia="仿宋" w:cs="仿宋"/>
          <w:b/>
          <w:bCs/>
          <w:color w:val="auto"/>
          <w:sz w:val="24"/>
          <w:szCs w:val="21"/>
        </w:rPr>
        <w:outlineLvl w:val="9"/>
      </w:pPr>
      <w:r>
        <w:rPr>
          <w:rFonts w:hint="eastAsia" w:ascii="仿宋" w:hAnsi="仿宋" w:eastAsia="仿宋" w:cs="仿宋"/>
          <w:b/>
          <w:bCs/>
          <w:color w:val="auto"/>
          <w:sz w:val="24"/>
          <w:szCs w:val="21"/>
        </w:rPr>
        <w:t xml:space="preserve">6. 施工设备和临时设施</w:t>
      </w:r>
      <w:r/>
    </w:p>
    <w:p>
      <w:pPr>
        <w:ind w:firstLine="420"/>
        <w:pageBreakBefore w:val="0"/>
        <w:spacing w:line="360" w:lineRule="auto"/>
        <w:rPr>
          <w:rFonts w:hint="eastAsia" w:ascii="仿宋" w:hAnsi="仿宋" w:eastAsia="仿宋" w:cs="仿宋"/>
          <w:color w:val="auto"/>
          <w:szCs w:val="24"/>
        </w:rPr>
        <w:outlineLvl w:val="9"/>
      </w:pPr>
      <w:r>
        <w:rPr>
          <w:rFonts w:hint="eastAsia" w:ascii="仿宋" w:hAnsi="仿宋" w:eastAsia="仿宋" w:cs="仿宋"/>
          <w:color w:val="auto"/>
          <w:szCs w:val="24"/>
        </w:rPr>
        <w:t xml:space="preserve">第6.3款细化为：</w:t>
      </w:r>
      <w:r/>
    </w:p>
    <w:p>
      <w:pPr>
        <w:ind w:firstLine="420"/>
        <w:pageBreakBefore w:val="0"/>
        <w:spacing w:line="360" w:lineRule="auto"/>
        <w:rPr>
          <w:rFonts w:hint="eastAsia" w:ascii="仿宋" w:hAnsi="仿宋" w:eastAsia="仿宋" w:cs="仿宋"/>
          <w:color w:val="auto"/>
          <w:szCs w:val="24"/>
        </w:rPr>
        <w:outlineLvl w:val="9"/>
      </w:pPr>
      <w:r>
        <w:rPr>
          <w:rFonts w:hint="eastAsia" w:ascii="仿宋" w:hAnsi="仿宋" w:eastAsia="仿宋" w:cs="仿宋"/>
          <w:color w:val="auto"/>
          <w:szCs w:val="24"/>
        </w:rPr>
        <w:t xml:space="preserve">为实施和完成本合同工程及其缺陷的修复，承包人应按投标文件承诺的型号、规格、数量和时间向现场调遣或租用主要施工机械及材料试验、测量、质检仪器设备，不得拖延、短缺或任意更换，否则将按第22.1款视为承包人违约。</w:t>
      </w:r>
      <w:r/>
    </w:p>
    <w:p>
      <w:pPr>
        <w:ind w:firstLine="420"/>
        <w:pageBreakBefore w:val="0"/>
        <w:spacing w:line="360" w:lineRule="auto"/>
        <w:rPr>
          <w:rFonts w:hint="eastAsia" w:ascii="仿宋" w:hAnsi="仿宋" w:eastAsia="仿宋" w:cs="仿宋"/>
          <w:color w:val="auto"/>
          <w:szCs w:val="24"/>
        </w:rPr>
        <w:outlineLvl w:val="9"/>
      </w:pPr>
      <w:r>
        <w:rPr>
          <w:rFonts w:hint="eastAsia" w:ascii="仿宋" w:hAnsi="仿宋" w:eastAsia="仿宋" w:cs="仿宋"/>
          <w:color w:val="auto"/>
          <w:szCs w:val="24"/>
        </w:rPr>
        <w:t xml:space="preserve">尽管承包人已按承诺提供了上述机械、设备和仪器，但若承包人使用的施工机械、设备和仪器不能满足合同进度计划和</w:t>
      </w:r>
      <w:r>
        <w:rPr>
          <w:rFonts w:hint="eastAsia" w:ascii="仿宋" w:hAnsi="仿宋" w:eastAsia="仿宋" w:cs="仿宋"/>
          <w:color w:val="auto"/>
          <w:szCs w:val="24"/>
          <w:lang w:eastAsia="zh-CN"/>
        </w:rPr>
        <w:t xml:space="preserve">（</w:t>
      </w:r>
      <w:r>
        <w:rPr>
          <w:rFonts w:hint="eastAsia" w:ascii="仿宋" w:hAnsi="仿宋" w:eastAsia="仿宋" w:cs="仿宋"/>
          <w:color w:val="auto"/>
          <w:szCs w:val="24"/>
        </w:rPr>
        <w:t xml:space="preserve">或</w:t>
      </w:r>
      <w:r>
        <w:rPr>
          <w:rFonts w:hint="eastAsia" w:ascii="仿宋" w:hAnsi="仿宋" w:eastAsia="仿宋" w:cs="仿宋"/>
          <w:color w:val="auto"/>
          <w:szCs w:val="24"/>
          <w:lang w:eastAsia="zh-CN"/>
        </w:rPr>
        <w:t xml:space="preserve">）</w:t>
      </w:r>
      <w:r>
        <w:rPr>
          <w:rFonts w:hint="eastAsia" w:ascii="仿宋" w:hAnsi="仿宋" w:eastAsia="仿宋" w:cs="仿宋"/>
          <w:color w:val="auto"/>
          <w:szCs w:val="24"/>
        </w:rPr>
        <w:t xml:space="preserve">质量要求时，监理人有权要求承包人增加或更换施工机械、设备和仪器，承包人应及时增加或更换，由此增加的费用和</w:t>
      </w:r>
      <w:r>
        <w:rPr>
          <w:rFonts w:hint="eastAsia" w:ascii="仿宋" w:hAnsi="仿宋" w:eastAsia="仿宋" w:cs="仿宋"/>
          <w:color w:val="auto"/>
          <w:szCs w:val="24"/>
          <w:lang w:eastAsia="zh-CN"/>
        </w:rPr>
        <w:t xml:space="preserve">（</w:t>
      </w:r>
      <w:r>
        <w:rPr>
          <w:rFonts w:hint="eastAsia" w:ascii="仿宋" w:hAnsi="仿宋" w:eastAsia="仿宋" w:cs="仿宋"/>
          <w:color w:val="auto"/>
          <w:szCs w:val="24"/>
        </w:rPr>
        <w:t xml:space="preserve">或</w:t>
      </w:r>
      <w:r>
        <w:rPr>
          <w:rFonts w:hint="eastAsia" w:ascii="仿宋" w:hAnsi="仿宋" w:eastAsia="仿宋" w:cs="仿宋"/>
          <w:color w:val="auto"/>
          <w:szCs w:val="24"/>
          <w:lang w:eastAsia="zh-CN"/>
        </w:rPr>
        <w:t xml:space="preserve">）</w:t>
      </w:r>
      <w:r>
        <w:rPr>
          <w:rFonts w:hint="eastAsia" w:ascii="仿宋" w:hAnsi="仿宋" w:eastAsia="仿宋" w:cs="仿宋"/>
          <w:color w:val="auto"/>
          <w:szCs w:val="24"/>
        </w:rPr>
        <w:t xml:space="preserve">工期延误由承包人承担。承包人在接到监理人指令后应立即执行，否则将按第22.1款视为承包人违约。</w:t>
      </w:r>
      <w:r/>
    </w:p>
    <w:p>
      <w:pPr>
        <w:ind w:firstLine="420"/>
        <w:pageBreakBefore w:val="0"/>
        <w:spacing w:line="360" w:lineRule="auto"/>
        <w:rPr>
          <w:rFonts w:hint="eastAsia" w:ascii="仿宋" w:hAnsi="仿宋" w:eastAsia="仿宋" w:cs="仿宋"/>
          <w:color w:val="auto"/>
          <w:szCs w:val="24"/>
        </w:rPr>
        <w:outlineLvl w:val="9"/>
      </w:pPr>
      <w:r>
        <w:rPr>
          <w:rFonts w:hint="eastAsia" w:ascii="仿宋" w:hAnsi="仿宋" w:eastAsia="仿宋" w:cs="仿宋"/>
          <w:color w:val="auto"/>
          <w:szCs w:val="24"/>
        </w:rPr>
        <w:t xml:space="preserve">承包人的施工机械、设备应在工程所在地办理机械、设备的安全施工相关手续，接受监督与管理，完成相关手续后方可投入使用。</w:t>
      </w:r>
      <w:r/>
    </w:p>
    <w:p>
      <w:pPr>
        <w:ind w:left="1151" w:hanging="1151"/>
        <w:jc w:val="left"/>
        <w:keepLines/>
        <w:keepNext/>
        <w:pageBreakBefore w:val="0"/>
        <w:spacing w:line="360" w:lineRule="auto"/>
        <w:widowControl/>
        <w:tabs>
          <w:tab w:val="left" w:pos="1440" w:leader="none"/>
        </w:tabs>
        <w:rPr>
          <w:rFonts w:hint="eastAsia" w:ascii="仿宋" w:hAnsi="仿宋" w:eastAsia="仿宋" w:cs="仿宋"/>
          <w:b/>
          <w:bCs/>
          <w:color w:val="auto"/>
          <w:sz w:val="24"/>
          <w:szCs w:val="21"/>
        </w:rPr>
        <w:outlineLvl w:val="9"/>
      </w:pPr>
      <w:r>
        <w:rPr>
          <w:rFonts w:hint="eastAsia" w:ascii="仿宋" w:hAnsi="仿宋" w:eastAsia="仿宋" w:cs="仿宋"/>
          <w:b/>
          <w:bCs/>
          <w:color w:val="auto"/>
          <w:sz w:val="24"/>
          <w:szCs w:val="21"/>
        </w:rPr>
        <w:t xml:space="preserve">7.交通运输</w:t>
      </w:r>
      <w:r/>
    </w:p>
    <w:p>
      <w:pPr>
        <w:ind w:firstLine="420"/>
        <w:pageBreakBefore w:val="0"/>
        <w:spacing w:line="360" w:lineRule="auto"/>
        <w:rPr>
          <w:rFonts w:hint="eastAsia" w:ascii="仿宋" w:hAnsi="仿宋" w:eastAsia="仿宋" w:cs="仿宋"/>
          <w:color w:val="auto"/>
          <w:szCs w:val="24"/>
        </w:rPr>
        <w:outlineLvl w:val="9"/>
      </w:pPr>
      <w:r>
        <w:rPr>
          <w:rFonts w:hint="eastAsia" w:ascii="仿宋" w:hAnsi="仿宋" w:eastAsia="仿宋" w:cs="仿宋"/>
          <w:color w:val="auto"/>
          <w:szCs w:val="24"/>
        </w:rPr>
        <w:t xml:space="preserve">第7.2.1项细化为：</w:t>
      </w:r>
      <w:r/>
    </w:p>
    <w:p>
      <w:pPr>
        <w:ind w:firstLine="422"/>
        <w:pageBreakBefore w:val="0"/>
        <w:spacing w:line="400" w:lineRule="exact"/>
        <w:rPr>
          <w:rFonts w:hint="eastAsia" w:ascii="仿宋" w:hAnsi="仿宋" w:eastAsia="仿宋" w:cs="仿宋"/>
          <w:b/>
          <w:color w:val="auto"/>
          <w:szCs w:val="24"/>
        </w:rPr>
        <w:outlineLvl w:val="9"/>
      </w:pPr>
      <w:r>
        <w:rPr>
          <w:rFonts w:hint="eastAsia" w:ascii="仿宋" w:hAnsi="仿宋" w:eastAsia="仿宋" w:cs="仿宋"/>
          <w:b/>
          <w:color w:val="auto"/>
          <w:szCs w:val="24"/>
        </w:rPr>
        <w:t xml:space="preserve">承包人应在服从全局、保障施工期的基础上制定详细可行的交通组织方案及临时安全设施设置方案，承包人的交通组织方案及临时安全设施设置方案必须遵循发包人、交警、路政</w:t>
      </w:r>
      <w:r>
        <w:rPr>
          <w:rFonts w:hint="eastAsia" w:ascii="仿宋" w:hAnsi="仿宋" w:eastAsia="仿宋" w:cs="仿宋"/>
          <w:b/>
          <w:color w:val="auto"/>
          <w:szCs w:val="21"/>
        </w:rPr>
        <w:t xml:space="preserve">、城管</w:t>
      </w:r>
      <w:r>
        <w:rPr>
          <w:rFonts w:hint="eastAsia" w:ascii="仿宋" w:hAnsi="仿宋" w:eastAsia="仿宋" w:cs="仿宋"/>
          <w:b/>
          <w:color w:val="auto"/>
          <w:szCs w:val="24"/>
        </w:rPr>
        <w:t xml:space="preserve">等行政部门提出的相关要求，并承包人的交通组织方案及临时安全设施设置方案必须经发包人同意且通过交警、路政</w:t>
      </w:r>
      <w:r>
        <w:rPr>
          <w:rFonts w:hint="eastAsia" w:ascii="仿宋" w:hAnsi="仿宋" w:eastAsia="仿宋" w:cs="仿宋"/>
          <w:b/>
          <w:color w:val="auto"/>
          <w:szCs w:val="21"/>
        </w:rPr>
        <w:t xml:space="preserve">、城管</w:t>
      </w:r>
      <w:r>
        <w:rPr>
          <w:rFonts w:hint="eastAsia" w:ascii="仿宋" w:hAnsi="仿宋" w:eastAsia="仿宋" w:cs="仿宋"/>
          <w:b/>
          <w:color w:val="auto"/>
          <w:szCs w:val="24"/>
        </w:rPr>
        <w:t xml:space="preserve">等行政部门的行政审批。承包人的投标报价中应充分考虑相关行政部门可能收取的各项费用、可能发生的全部现场工程措施费用、临时安全设施设置费用、方案审查费、协调工作费用和规费等，上述费用均含在相关的单价或</w:t>
      </w:r>
      <w:r>
        <w:rPr>
          <w:rFonts w:hint="eastAsia" w:ascii="仿宋" w:hAnsi="仿宋" w:eastAsia="仿宋" w:cs="仿宋"/>
          <w:b/>
          <w:color w:val="auto"/>
          <w:szCs w:val="24"/>
          <w:lang w:eastAsia="zh-CN"/>
        </w:rPr>
        <w:t xml:space="preserve">总</w:t>
      </w:r>
      <w:r>
        <w:rPr>
          <w:rFonts w:hint="eastAsia" w:ascii="仿宋" w:hAnsi="仿宋" w:eastAsia="仿宋" w:cs="仿宋"/>
          <w:b/>
          <w:color w:val="auto"/>
          <w:szCs w:val="24"/>
        </w:rPr>
        <w:t xml:space="preserve">价内，发包人不再单独计列。</w:t>
      </w:r>
      <w:r/>
    </w:p>
    <w:p>
      <w:pPr>
        <w:ind w:firstLine="422"/>
        <w:pageBreakBefore w:val="0"/>
        <w:spacing w:line="400" w:lineRule="exact"/>
        <w:rPr>
          <w:rFonts w:hint="eastAsia" w:ascii="仿宋" w:hAnsi="仿宋" w:eastAsia="仿宋" w:cs="仿宋"/>
          <w:b/>
          <w:bCs/>
          <w:color w:val="auto"/>
          <w:szCs w:val="21"/>
          <w:lang w:val="zh-CN"/>
        </w:rPr>
        <w:outlineLvl w:val="9"/>
      </w:pPr>
      <w:r>
        <w:rPr>
          <w:rFonts w:hint="eastAsia" w:ascii="仿宋" w:hAnsi="仿宋" w:eastAsia="仿宋" w:cs="仿宋"/>
          <w:b/>
          <w:bCs/>
          <w:color w:val="auto"/>
          <w:szCs w:val="21"/>
          <w:lang w:val="zh-CN"/>
        </w:rPr>
        <w:t xml:space="preserve">施工过程中相关施工干扰影响致使人工、机械效率降低而增加的费用，包含在相关项目的报价中，发包人将不另行支付。</w:t>
      </w:r>
      <w:r/>
    </w:p>
    <w:p>
      <w:pPr>
        <w:ind w:firstLine="420"/>
        <w:pageBreakBefore w:val="0"/>
        <w:spacing w:line="400" w:lineRule="exact"/>
        <w:rPr>
          <w:rFonts w:hint="eastAsia" w:ascii="仿宋" w:hAnsi="仿宋" w:eastAsia="仿宋" w:cs="仿宋"/>
          <w:color w:val="auto"/>
          <w:szCs w:val="24"/>
        </w:rPr>
        <w:outlineLvl w:val="9"/>
      </w:pPr>
      <w:r>
        <w:rPr>
          <w:rFonts w:hint="eastAsia" w:ascii="仿宋" w:hAnsi="仿宋" w:eastAsia="仿宋" w:cs="仿宋"/>
          <w:bCs/>
          <w:color w:val="auto"/>
          <w:szCs w:val="21"/>
          <w:lang w:val="zh-CN"/>
        </w:rPr>
        <w:t xml:space="preserve">如因承包人采取的措施不力，交通未按规定运行而给其他部门或个人造成的一切损失，或造成</w:t>
      </w:r>
      <w:r>
        <w:rPr>
          <w:rFonts w:hint="eastAsia" w:ascii="仿宋" w:hAnsi="仿宋" w:eastAsia="仿宋" w:cs="仿宋"/>
          <w:color w:val="auto"/>
          <w:szCs w:val="24"/>
        </w:rPr>
        <w:t xml:space="preserve">工程工期的拖延或施工费用的增加，均由承包人自行负责。</w:t>
      </w:r>
      <w:r/>
    </w:p>
    <w:p>
      <w:pPr>
        <w:ind w:firstLine="420"/>
        <w:pageBreakBefore w:val="0"/>
        <w:spacing w:line="400" w:lineRule="exact"/>
        <w:rPr>
          <w:rFonts w:hint="eastAsia" w:ascii="仿宋" w:hAnsi="仿宋" w:eastAsia="仿宋" w:cs="仿宋"/>
          <w:color w:val="auto"/>
          <w:szCs w:val="24"/>
        </w:rPr>
        <w:outlineLvl w:val="9"/>
      </w:pPr>
      <w:r>
        <w:rPr>
          <w:rFonts w:hint="eastAsia" w:ascii="仿宋" w:hAnsi="仿宋" w:eastAsia="仿宋" w:cs="仿宋"/>
          <w:color w:val="auto"/>
          <w:szCs w:val="24"/>
        </w:rPr>
        <w:t xml:space="preserve">补充第7.2.3款为：</w:t>
      </w:r>
      <w:r/>
    </w:p>
    <w:p>
      <w:pPr>
        <w:ind w:firstLine="420"/>
        <w:pageBreakBefore w:val="0"/>
        <w:spacing w:line="360" w:lineRule="auto"/>
        <w:rPr>
          <w:rFonts w:hint="eastAsia" w:ascii="仿宋" w:hAnsi="仿宋" w:eastAsia="仿宋" w:cs="仿宋"/>
          <w:color w:val="auto"/>
          <w:szCs w:val="24"/>
        </w:rPr>
        <w:outlineLvl w:val="9"/>
      </w:pPr>
      <w:r>
        <w:rPr>
          <w:rFonts w:hint="eastAsia" w:ascii="仿宋" w:hAnsi="仿宋" w:eastAsia="仿宋" w:cs="仿宋"/>
          <w:color w:val="auto"/>
          <w:szCs w:val="24"/>
        </w:rPr>
        <w:t xml:space="preserve">除合同另有规定外，承包人为实施和完成本合同工程及缺陷修复工作中一切施工作业所需的临时出入现场和施工运输，应对所使用的按需要由承包人自建的或借用、占用、利用当地的所有出入现场的临时道路和桥梁进行养护和维修，直到工程竣工，并应保证发包人免于承担因上述临时道路的使用所引起的补偿费、诉讼费、损害赔偿、指控费及其它开支。</w:t>
      </w:r>
      <w:r/>
    </w:p>
    <w:p>
      <w:pPr>
        <w:ind w:firstLine="420"/>
        <w:pageBreakBefore w:val="0"/>
        <w:spacing w:line="360" w:lineRule="auto"/>
        <w:rPr>
          <w:rFonts w:hint="eastAsia" w:ascii="仿宋" w:hAnsi="仿宋" w:eastAsia="仿宋" w:cs="仿宋"/>
          <w:color w:val="auto"/>
          <w:szCs w:val="24"/>
        </w:rPr>
        <w:outlineLvl w:val="9"/>
      </w:pPr>
      <w:r>
        <w:rPr>
          <w:rFonts w:hint="eastAsia" w:ascii="仿宋" w:hAnsi="仿宋" w:eastAsia="仿宋" w:cs="仿宋"/>
          <w:color w:val="auto"/>
          <w:szCs w:val="24"/>
        </w:rPr>
        <w:t xml:space="preserve">第7.5款细化为：</w:t>
      </w:r>
      <w:r/>
    </w:p>
    <w:p>
      <w:pPr>
        <w:ind w:firstLine="420"/>
        <w:pageBreakBefore w:val="0"/>
        <w:spacing w:line="360" w:lineRule="auto"/>
        <w:rPr>
          <w:rFonts w:hint="eastAsia" w:ascii="仿宋" w:hAnsi="仿宋" w:eastAsia="仿宋" w:cs="仿宋"/>
          <w:color w:val="auto"/>
          <w:szCs w:val="24"/>
        </w:rPr>
        <w:outlineLvl w:val="9"/>
      </w:pPr>
      <w:r>
        <w:rPr>
          <w:rFonts w:hint="eastAsia" w:ascii="仿宋" w:hAnsi="仿宋" w:eastAsia="仿宋" w:cs="仿宋"/>
          <w:color w:val="auto"/>
          <w:szCs w:val="24"/>
        </w:rPr>
        <w:t xml:space="preserve">承包人出入现场、施工运输，使用地方道路或航道时，应认为承包人已接受原有地方道路、桥涵、排水沟、航道等是完好的，承包人应负责自费与地方协调、改善、加固并养护，因承包人出入或施工运输使用造成的损坏，承包人应负责自行处理。承包人在实施和完成本合同工程及缺陷修复工作中的一切施工作业应保证发包人免于承担因承包人借用、占用或使用当地道路或其他交通设施所引起的补偿费、诉讼费、损害赔</w:t>
      </w:r>
      <w:r>
        <w:rPr>
          <w:rFonts w:hint="eastAsia" w:ascii="仿宋" w:hAnsi="仿宋" w:eastAsia="仿宋" w:cs="仿宋"/>
          <w:color w:val="auto"/>
          <w:szCs w:val="24"/>
          <w:lang w:eastAsia="zh-CN"/>
        </w:rPr>
        <w:t xml:space="preserve">偿费</w:t>
      </w:r>
      <w:r>
        <w:rPr>
          <w:rFonts w:hint="eastAsia" w:ascii="仿宋" w:hAnsi="仿宋" w:eastAsia="仿宋" w:cs="仿宋"/>
          <w:color w:val="auto"/>
          <w:szCs w:val="24"/>
        </w:rPr>
        <w:t xml:space="preserve">、指控费及其他开支。</w:t>
      </w:r>
      <w:r/>
    </w:p>
    <w:p>
      <w:pPr>
        <w:ind w:firstLine="420"/>
        <w:pageBreakBefore w:val="0"/>
        <w:spacing w:line="360" w:lineRule="auto"/>
        <w:rPr>
          <w:rFonts w:hint="eastAsia" w:ascii="仿宋" w:hAnsi="仿宋" w:eastAsia="仿宋" w:cs="仿宋"/>
          <w:color w:val="auto"/>
          <w:szCs w:val="24"/>
        </w:rPr>
        <w:outlineLvl w:val="9"/>
      </w:pPr>
      <w:r>
        <w:rPr>
          <w:rFonts w:hint="eastAsia" w:ascii="仿宋" w:hAnsi="仿宋" w:eastAsia="仿宋" w:cs="仿宋"/>
          <w:color w:val="auto"/>
          <w:szCs w:val="24"/>
        </w:rPr>
        <w:t xml:space="preserve">为保证道路交通安全及运输畅通</w:t>
      </w:r>
      <w:r>
        <w:rPr>
          <w:rFonts w:hint="eastAsia" w:ascii="仿宋" w:hAnsi="仿宋" w:eastAsia="仿宋" w:cs="仿宋"/>
          <w:color w:val="auto"/>
          <w:szCs w:val="24"/>
          <w:lang w:eastAsia="zh-CN"/>
        </w:rPr>
        <w:t xml:space="preserve">，</w:t>
      </w:r>
      <w:r>
        <w:rPr>
          <w:rFonts w:hint="eastAsia" w:ascii="仿宋" w:hAnsi="仿宋" w:eastAsia="仿宋" w:cs="仿宋"/>
          <w:color w:val="auto"/>
          <w:szCs w:val="24"/>
        </w:rPr>
        <w:t xml:space="preserve">承包人应采取以下措施</w:t>
      </w:r>
      <w:r>
        <w:rPr>
          <w:rFonts w:hint="eastAsia" w:ascii="仿宋" w:hAnsi="仿宋" w:eastAsia="仿宋" w:cs="仿宋"/>
          <w:color w:val="auto"/>
          <w:szCs w:val="24"/>
          <w:lang w:eastAsia="zh-CN"/>
        </w:rPr>
        <w:t xml:space="preserve">：</w:t>
      </w:r>
      <w:r/>
    </w:p>
    <w:p>
      <w:pPr>
        <w:ind w:firstLine="420"/>
        <w:pageBreakBefore w:val="0"/>
        <w:spacing w:line="360" w:lineRule="auto"/>
        <w:rPr>
          <w:rFonts w:hint="eastAsia" w:ascii="仿宋" w:hAnsi="仿宋" w:eastAsia="仿宋" w:cs="仿宋"/>
          <w:color w:val="auto"/>
          <w:szCs w:val="24"/>
        </w:rPr>
        <w:outlineLvl w:val="9"/>
      </w:pPr>
      <w:r>
        <w:rPr>
          <w:rFonts w:hint="eastAsia" w:ascii="仿宋" w:hAnsi="仿宋" w:eastAsia="仿宋" w:cs="仿宋"/>
          <w:color w:val="auto"/>
          <w:szCs w:val="24"/>
          <w:lang w:eastAsia="zh-CN"/>
        </w:rPr>
        <w:t xml:space="preserve">（a）</w:t>
      </w:r>
      <w:r>
        <w:rPr>
          <w:rFonts w:hint="eastAsia" w:ascii="仿宋" w:hAnsi="仿宋" w:eastAsia="仿宋" w:cs="仿宋"/>
          <w:color w:val="auto"/>
          <w:szCs w:val="24"/>
        </w:rPr>
        <w:t xml:space="preserve"> 当施工期间，承包人必须在与交通和公安部门协商下，采取足够的引导交通措施；</w:t>
      </w:r>
      <w:r/>
    </w:p>
    <w:p>
      <w:pPr>
        <w:ind w:firstLine="420"/>
        <w:pageBreakBefore w:val="0"/>
        <w:spacing w:line="360" w:lineRule="auto"/>
        <w:rPr>
          <w:rFonts w:hint="eastAsia" w:ascii="仿宋" w:hAnsi="仿宋" w:eastAsia="仿宋" w:cs="仿宋"/>
          <w:color w:val="auto"/>
          <w:szCs w:val="24"/>
        </w:rPr>
        <w:outlineLvl w:val="9"/>
      </w:pPr>
      <w:r>
        <w:rPr>
          <w:rFonts w:hint="eastAsia" w:ascii="仿宋" w:hAnsi="仿宋" w:eastAsia="仿宋" w:cs="仿宋"/>
          <w:color w:val="auto"/>
          <w:szCs w:val="24"/>
          <w:lang w:eastAsia="zh-CN"/>
        </w:rPr>
        <w:t xml:space="preserve">（b）</w:t>
      </w:r>
      <w:r>
        <w:rPr>
          <w:rFonts w:hint="eastAsia" w:ascii="仿宋" w:hAnsi="仿宋" w:eastAsia="仿宋" w:cs="仿宋"/>
          <w:color w:val="auto"/>
          <w:szCs w:val="24"/>
        </w:rPr>
        <w:t xml:space="preserve"> 承包人制定运输计划时，应避开现有道路上在高峰时的运输。</w:t>
      </w:r>
      <w:r/>
    </w:p>
    <w:p>
      <w:pPr>
        <w:ind w:firstLine="420"/>
        <w:pageBreakBefore w:val="0"/>
        <w:spacing w:line="360" w:lineRule="auto"/>
        <w:rPr>
          <w:rFonts w:hint="eastAsia" w:ascii="仿宋" w:hAnsi="仿宋" w:eastAsia="仿宋" w:cs="仿宋"/>
          <w:color w:val="auto"/>
          <w:szCs w:val="24"/>
        </w:rPr>
        <w:outlineLvl w:val="9"/>
      </w:pPr>
      <w:r>
        <w:rPr>
          <w:rFonts w:hint="eastAsia" w:ascii="仿宋" w:hAnsi="仿宋" w:eastAsia="仿宋" w:cs="仿宋"/>
          <w:color w:val="auto"/>
          <w:szCs w:val="24"/>
        </w:rPr>
        <w:t xml:space="preserve">补充第7.7款为：</w:t>
      </w:r>
      <w:r/>
    </w:p>
    <w:p>
      <w:pPr>
        <w:ind w:firstLine="420"/>
        <w:pageBreakBefore w:val="0"/>
        <w:spacing w:line="360" w:lineRule="auto"/>
        <w:rPr>
          <w:rFonts w:hint="eastAsia" w:ascii="仿宋" w:hAnsi="仿宋" w:eastAsia="仿宋" w:cs="仿宋"/>
          <w:color w:val="auto"/>
          <w:szCs w:val="24"/>
        </w:rPr>
        <w:outlineLvl w:val="9"/>
      </w:pPr>
      <w:r>
        <w:rPr>
          <w:rFonts w:hint="eastAsia" w:ascii="仿宋" w:hAnsi="仿宋" w:eastAsia="仿宋" w:cs="仿宋"/>
          <w:color w:val="auto"/>
          <w:szCs w:val="24"/>
        </w:rPr>
        <w:t xml:space="preserve">承包人在实施和完成本合同工程及缺陷修复工作中的一切施工作业应保证发包人免于承担因承包人借用、占用或使用当地道路或其他交通设施所引起的补偿费、诉讼费、损害赔</w:t>
      </w:r>
      <w:r>
        <w:rPr>
          <w:rFonts w:hint="eastAsia" w:ascii="仿宋" w:hAnsi="仿宋" w:eastAsia="仿宋" w:cs="仿宋"/>
          <w:color w:val="auto"/>
          <w:szCs w:val="24"/>
          <w:lang w:eastAsia="zh-CN"/>
        </w:rPr>
        <w:t xml:space="preserve">偿费</w:t>
      </w:r>
      <w:r>
        <w:rPr>
          <w:rFonts w:hint="eastAsia" w:ascii="仿宋" w:hAnsi="仿宋" w:eastAsia="仿宋" w:cs="仿宋"/>
          <w:color w:val="auto"/>
          <w:szCs w:val="24"/>
        </w:rPr>
        <w:t xml:space="preserve">、指控费及其他开支。</w:t>
      </w:r>
      <w:r/>
    </w:p>
    <w:p>
      <w:pPr>
        <w:ind w:left="1151" w:hanging="1151"/>
        <w:jc w:val="left"/>
        <w:keepLines/>
        <w:keepNext/>
        <w:pageBreakBefore w:val="0"/>
        <w:spacing w:line="360" w:lineRule="auto"/>
        <w:widowControl/>
        <w:tabs>
          <w:tab w:val="left" w:pos="1440" w:leader="none"/>
        </w:tabs>
        <w:rPr>
          <w:rFonts w:hint="eastAsia" w:ascii="仿宋" w:hAnsi="仿宋" w:eastAsia="仿宋" w:cs="仿宋"/>
          <w:b/>
          <w:bCs/>
          <w:color w:val="auto"/>
          <w:sz w:val="24"/>
          <w:szCs w:val="21"/>
        </w:rPr>
        <w:outlineLvl w:val="9"/>
      </w:pPr>
      <w:r>
        <w:rPr>
          <w:rFonts w:hint="eastAsia" w:ascii="仿宋" w:hAnsi="仿宋" w:eastAsia="仿宋" w:cs="仿宋"/>
          <w:b/>
          <w:bCs/>
          <w:color w:val="auto"/>
          <w:sz w:val="24"/>
          <w:szCs w:val="21"/>
        </w:rPr>
        <w:t xml:space="preserve">8.2 施工测量</w:t>
      </w:r>
      <w:r/>
    </w:p>
    <w:p>
      <w:pPr>
        <w:ind w:firstLine="420"/>
        <w:pageBreakBefore w:val="0"/>
        <w:spacing w:line="360" w:lineRule="auto"/>
        <w:rPr>
          <w:rFonts w:hint="eastAsia" w:ascii="仿宋" w:hAnsi="仿宋" w:eastAsia="仿宋" w:cs="仿宋"/>
          <w:color w:val="auto"/>
          <w:szCs w:val="24"/>
        </w:rPr>
        <w:outlineLvl w:val="9"/>
      </w:pPr>
      <w:r>
        <w:rPr>
          <w:rFonts w:hint="eastAsia" w:ascii="仿宋" w:hAnsi="仿宋" w:eastAsia="仿宋" w:cs="仿宋"/>
          <w:color w:val="auto"/>
          <w:szCs w:val="24"/>
        </w:rPr>
        <w:t xml:space="preserve">补充8.2.3、8.2.4款：</w:t>
      </w:r>
      <w:r/>
    </w:p>
    <w:p>
      <w:pPr>
        <w:ind w:firstLine="420"/>
        <w:pageBreakBefore w:val="0"/>
        <w:spacing w:line="360" w:lineRule="auto"/>
        <w:rPr>
          <w:rFonts w:hint="eastAsia" w:ascii="仿宋" w:hAnsi="仿宋" w:eastAsia="仿宋" w:cs="仿宋"/>
          <w:color w:val="auto"/>
          <w:szCs w:val="24"/>
        </w:rPr>
        <w:outlineLvl w:val="9"/>
      </w:pPr>
      <w:r>
        <w:rPr>
          <w:rFonts w:hint="eastAsia" w:ascii="仿宋" w:hAnsi="仿宋" w:eastAsia="仿宋" w:cs="仿宋"/>
          <w:color w:val="auto"/>
          <w:szCs w:val="24"/>
        </w:rPr>
        <w:t xml:space="preserve">8.2.3 承包人负责提供与放样工作有关的劳务、机具及仪器设备。应经常对使用的测量仪器进行定期检查与校正，填写</w:t>
      </w:r>
      <w:r>
        <w:rPr>
          <w:rFonts w:hint="eastAsia" w:ascii="仿宋" w:hAnsi="仿宋" w:eastAsia="仿宋" w:cs="仿宋"/>
          <w:color w:val="auto"/>
          <w:szCs w:val="24"/>
          <w:lang w:eastAsia="zh-CN"/>
        </w:rPr>
        <w:t xml:space="preserve">鉴定证书</w:t>
      </w:r>
      <w:r>
        <w:rPr>
          <w:rFonts w:hint="eastAsia" w:ascii="仿宋" w:hAnsi="仿宋" w:eastAsia="仿宋" w:cs="仿宋"/>
          <w:color w:val="auto"/>
          <w:szCs w:val="24"/>
        </w:rPr>
        <w:t xml:space="preserve">报监理人核查。在本合同工程施工过程中，如果工程任何部分的位置、标高、尺寸或线形出现超出合同规定的误差，一经发现，承包人应自费纠正，直到监理人认为符合合同规定为止。</w:t>
      </w:r>
      <w:r/>
    </w:p>
    <w:p>
      <w:pPr>
        <w:ind w:firstLine="420"/>
        <w:pageBreakBefore w:val="0"/>
        <w:spacing w:line="360" w:lineRule="auto"/>
        <w:rPr>
          <w:rFonts w:hint="eastAsia" w:ascii="仿宋" w:hAnsi="仿宋" w:eastAsia="仿宋" w:cs="仿宋"/>
          <w:color w:val="auto"/>
          <w:szCs w:val="24"/>
        </w:rPr>
        <w:outlineLvl w:val="9"/>
      </w:pPr>
      <w:r>
        <w:rPr>
          <w:rFonts w:hint="eastAsia" w:ascii="仿宋" w:hAnsi="仿宋" w:eastAsia="仿宋" w:cs="仿宋"/>
          <w:color w:val="auto"/>
          <w:szCs w:val="24"/>
        </w:rPr>
        <w:t xml:space="preserve">8.2.4 承包人应当将每次施工测量资料报监理人审核，对于重要的主体工程的施工测量资料，应至少在48小时前通知监理人进行复测。</w:t>
      </w:r>
      <w:r/>
    </w:p>
    <w:p>
      <w:pPr>
        <w:ind w:left="1151" w:hanging="1151"/>
        <w:jc w:val="left"/>
        <w:keepLines/>
        <w:keepNext/>
        <w:pageBreakBefore w:val="0"/>
        <w:spacing w:line="360" w:lineRule="auto"/>
        <w:widowControl/>
        <w:tabs>
          <w:tab w:val="left" w:pos="1440" w:leader="none"/>
        </w:tabs>
        <w:rPr>
          <w:rFonts w:hint="eastAsia" w:ascii="仿宋" w:hAnsi="仿宋" w:eastAsia="仿宋" w:cs="仿宋"/>
          <w:b/>
          <w:bCs/>
          <w:color w:val="auto"/>
          <w:sz w:val="24"/>
          <w:szCs w:val="21"/>
        </w:rPr>
        <w:outlineLvl w:val="9"/>
      </w:pPr>
      <w:r>
        <w:rPr>
          <w:rFonts w:hint="eastAsia" w:ascii="仿宋" w:hAnsi="仿宋" w:eastAsia="仿宋" w:cs="仿宋"/>
          <w:b/>
          <w:bCs/>
          <w:color w:val="auto"/>
          <w:sz w:val="24"/>
          <w:szCs w:val="21"/>
        </w:rPr>
        <w:t xml:space="preserve">8.3 基准资料错误的责任</w:t>
      </w:r>
      <w:r/>
    </w:p>
    <w:p>
      <w:pPr>
        <w:ind w:firstLine="420"/>
        <w:pageBreakBefore w:val="0"/>
        <w:spacing w:line="360" w:lineRule="auto"/>
        <w:rPr>
          <w:rFonts w:hint="eastAsia" w:ascii="仿宋" w:hAnsi="仿宋" w:eastAsia="仿宋" w:cs="仿宋"/>
          <w:color w:val="auto"/>
          <w:szCs w:val="24"/>
        </w:rPr>
        <w:outlineLvl w:val="9"/>
      </w:pPr>
      <w:r>
        <w:rPr>
          <w:rFonts w:hint="eastAsia" w:ascii="仿宋" w:hAnsi="仿宋" w:eastAsia="仿宋" w:cs="仿宋"/>
          <w:color w:val="auto"/>
          <w:szCs w:val="24"/>
        </w:rPr>
        <w:t xml:space="preserve">本款补充：</w:t>
      </w:r>
      <w:r/>
    </w:p>
    <w:p>
      <w:pPr>
        <w:ind w:firstLine="420"/>
        <w:pageBreakBefore w:val="0"/>
        <w:spacing w:line="360" w:lineRule="auto"/>
        <w:rPr>
          <w:rFonts w:hint="eastAsia" w:ascii="仿宋" w:hAnsi="仿宋" w:eastAsia="仿宋" w:cs="仿宋"/>
          <w:color w:val="auto"/>
          <w:szCs w:val="24"/>
        </w:rPr>
        <w:outlineLvl w:val="9"/>
      </w:pPr>
      <w:r>
        <w:rPr>
          <w:rFonts w:hint="eastAsia" w:ascii="仿宋" w:hAnsi="仿宋" w:eastAsia="仿宋" w:cs="仿宋"/>
          <w:color w:val="auto"/>
          <w:szCs w:val="24"/>
        </w:rPr>
        <w:t xml:space="preserve">承包人应对发包人提供的基准资料进行核实，发现错误，应及时通知监理人和发包人，否则应承担相应责任。</w:t>
      </w:r>
      <w:r/>
    </w:p>
    <w:p>
      <w:pPr>
        <w:ind w:left="1151" w:hanging="1151"/>
        <w:jc w:val="left"/>
        <w:keepLines/>
        <w:keepNext/>
        <w:pageBreakBefore w:val="0"/>
        <w:spacing w:line="360" w:lineRule="auto"/>
        <w:widowControl/>
        <w:tabs>
          <w:tab w:val="left" w:pos="1440" w:leader="none"/>
        </w:tabs>
        <w:rPr>
          <w:rFonts w:hint="eastAsia" w:ascii="仿宋" w:hAnsi="仿宋" w:eastAsia="仿宋" w:cs="仿宋"/>
          <w:b/>
          <w:bCs/>
          <w:color w:val="auto"/>
          <w:sz w:val="24"/>
          <w:szCs w:val="21"/>
        </w:rPr>
        <w:outlineLvl w:val="9"/>
      </w:pPr>
      <w:r>
        <w:rPr>
          <w:rFonts w:hint="eastAsia" w:ascii="仿宋" w:hAnsi="仿宋" w:eastAsia="仿宋" w:cs="仿宋"/>
          <w:b/>
          <w:bCs/>
          <w:color w:val="auto"/>
          <w:sz w:val="24"/>
          <w:szCs w:val="21"/>
        </w:rPr>
        <w:t xml:space="preserve">增加8.5款：</w:t>
      </w:r>
      <w:r/>
    </w:p>
    <w:p>
      <w:pPr>
        <w:ind w:firstLine="420"/>
        <w:pageBreakBefore w:val="0"/>
        <w:spacing w:line="360" w:lineRule="auto"/>
        <w:rPr>
          <w:rFonts w:hint="eastAsia" w:ascii="仿宋" w:hAnsi="仿宋" w:eastAsia="仿宋" w:cs="仿宋"/>
          <w:color w:val="auto"/>
          <w:szCs w:val="24"/>
        </w:rPr>
        <w:outlineLvl w:val="9"/>
      </w:pPr>
      <w:r>
        <w:rPr>
          <w:rFonts w:hint="eastAsia" w:ascii="仿宋" w:hAnsi="仿宋" w:eastAsia="仿宋" w:cs="仿宋"/>
          <w:color w:val="auto"/>
          <w:szCs w:val="24"/>
        </w:rPr>
        <w:t xml:space="preserve">8.5在合同工程的整个施工期间（合同签订至完成项目竣工验收），承包人必须对测量基准网点进行维护。如测量基准网点或标志受到损坏，则承包人应立即报告监理人，并负责立即恢复</w:t>
      </w:r>
      <w:r>
        <w:rPr>
          <w:rFonts w:hint="eastAsia" w:ascii="仿宋" w:hAnsi="仿宋" w:eastAsia="仿宋" w:cs="仿宋"/>
          <w:color w:val="auto"/>
          <w:szCs w:val="24"/>
          <w:lang w:eastAsia="zh-CN"/>
        </w:rPr>
        <w:t xml:space="preserve">，并</w:t>
      </w:r>
      <w:r>
        <w:rPr>
          <w:rFonts w:hint="eastAsia" w:ascii="仿宋" w:hAnsi="仿宋" w:eastAsia="仿宋" w:cs="仿宋"/>
          <w:color w:val="auto"/>
          <w:szCs w:val="24"/>
        </w:rPr>
        <w:t xml:space="preserve">承担修复费用。</w:t>
      </w:r>
      <w:r/>
    </w:p>
    <w:p>
      <w:pPr>
        <w:ind w:firstLine="420"/>
        <w:pageBreakBefore w:val="0"/>
        <w:spacing w:line="360" w:lineRule="auto"/>
        <w:rPr>
          <w:rFonts w:hint="eastAsia" w:ascii="仿宋" w:hAnsi="仿宋" w:eastAsia="仿宋" w:cs="仿宋"/>
          <w:color w:val="auto"/>
          <w:szCs w:val="24"/>
        </w:rPr>
        <w:outlineLvl w:val="9"/>
      </w:pPr>
      <w:r>
        <w:rPr>
          <w:rFonts w:hint="eastAsia" w:ascii="仿宋" w:hAnsi="仿宋" w:eastAsia="仿宋" w:cs="仿宋"/>
          <w:color w:val="auto"/>
          <w:szCs w:val="24"/>
        </w:rPr>
        <w:t xml:space="preserve">承包人应当将每次施工测量资料报监理人审核，对于重要的主体工程的施工测量资料，应至少在施工前2天通知监理人进行复测。</w:t>
      </w:r>
      <w:r/>
    </w:p>
    <w:p>
      <w:pPr>
        <w:ind w:firstLine="420"/>
        <w:pageBreakBefore w:val="0"/>
        <w:spacing w:line="360" w:lineRule="auto"/>
        <w:rPr>
          <w:rFonts w:hint="eastAsia" w:ascii="仿宋" w:hAnsi="仿宋" w:eastAsia="仿宋" w:cs="仿宋"/>
          <w:color w:val="auto"/>
          <w:szCs w:val="24"/>
        </w:rPr>
        <w:outlineLvl w:val="9"/>
      </w:pPr>
      <w:r>
        <w:rPr>
          <w:rFonts w:hint="eastAsia" w:ascii="仿宋" w:hAnsi="仿宋" w:eastAsia="仿宋" w:cs="仿宋"/>
          <w:color w:val="auto"/>
          <w:szCs w:val="24"/>
        </w:rPr>
        <w:t xml:space="preserve">承包人配备的测量人员、测量仪器和工具必须合格和满足工程精度的要求。</w:t>
      </w:r>
      <w:r/>
    </w:p>
    <w:p>
      <w:pPr>
        <w:ind w:firstLine="420"/>
        <w:pageBreakBefore w:val="0"/>
        <w:spacing w:line="360" w:lineRule="auto"/>
        <w:rPr>
          <w:rFonts w:hint="eastAsia" w:ascii="仿宋" w:hAnsi="仿宋" w:eastAsia="仿宋" w:cs="仿宋"/>
          <w:color w:val="auto"/>
          <w:szCs w:val="24"/>
        </w:rPr>
        <w:outlineLvl w:val="9"/>
      </w:pPr>
      <w:r>
        <w:rPr>
          <w:rFonts w:hint="eastAsia" w:ascii="仿宋" w:hAnsi="仿宋" w:eastAsia="仿宋" w:cs="仿宋"/>
          <w:color w:val="auto"/>
          <w:szCs w:val="24"/>
        </w:rPr>
        <w:t xml:space="preserve">在施工过程中，承包人应经常对使用的测量仪器进行定期检查与校正，填写</w:t>
      </w:r>
      <w:r>
        <w:rPr>
          <w:rFonts w:hint="eastAsia" w:ascii="仿宋" w:hAnsi="仿宋" w:eastAsia="仿宋" w:cs="仿宋"/>
          <w:color w:val="auto"/>
          <w:szCs w:val="24"/>
          <w:lang w:eastAsia="zh-CN"/>
        </w:rPr>
        <w:t xml:space="preserve">鉴定证书</w:t>
      </w:r>
      <w:r>
        <w:rPr>
          <w:rFonts w:hint="eastAsia" w:ascii="仿宋" w:hAnsi="仿宋" w:eastAsia="仿宋" w:cs="仿宋"/>
          <w:color w:val="auto"/>
          <w:szCs w:val="24"/>
        </w:rPr>
        <w:t xml:space="preserve">报监理人核查。</w:t>
      </w:r>
      <w:r/>
    </w:p>
    <w:p>
      <w:pPr>
        <w:ind w:left="1151" w:hanging="1151"/>
        <w:jc w:val="left"/>
        <w:keepLines/>
        <w:keepNext/>
        <w:pageBreakBefore w:val="0"/>
        <w:spacing w:line="360" w:lineRule="auto"/>
        <w:widowControl/>
        <w:tabs>
          <w:tab w:val="left" w:pos="1440" w:leader="none"/>
        </w:tabs>
        <w:rPr>
          <w:rFonts w:hint="eastAsia" w:ascii="仿宋" w:hAnsi="仿宋" w:eastAsia="仿宋" w:cs="仿宋"/>
          <w:b/>
          <w:color w:val="auto"/>
          <w:szCs w:val="21"/>
          <w:lang w:eastAsia="zh-CN"/>
        </w:rPr>
        <w:outlineLvl w:val="9"/>
      </w:pPr>
      <w:r>
        <w:rPr>
          <w:rFonts w:hint="eastAsia" w:ascii="仿宋" w:hAnsi="仿宋" w:eastAsia="仿宋" w:cs="仿宋"/>
          <w:b/>
          <w:bCs/>
          <w:color w:val="auto"/>
          <w:sz w:val="24"/>
          <w:szCs w:val="21"/>
        </w:rPr>
        <w:t xml:space="preserve">9.2 承包人的施工安全责任</w:t>
      </w:r>
      <w:r/>
    </w:p>
    <w:p>
      <w:pPr>
        <w:ind w:firstLine="420"/>
        <w:pageBreakBefore w:val="0"/>
        <w:spacing w:line="360" w:lineRule="auto"/>
        <w:rPr>
          <w:rFonts w:hint="eastAsia" w:ascii="仿宋" w:hAnsi="仿宋" w:eastAsia="仿宋" w:cs="仿宋"/>
          <w:color w:val="auto"/>
          <w:szCs w:val="24"/>
        </w:rPr>
        <w:outlineLvl w:val="9"/>
      </w:pPr>
      <w:r>
        <w:rPr>
          <w:rFonts w:hint="eastAsia" w:ascii="仿宋" w:hAnsi="仿宋" w:eastAsia="仿宋" w:cs="仿宋"/>
          <w:color w:val="auto"/>
          <w:szCs w:val="24"/>
        </w:rPr>
        <w:t xml:space="preserve">除重大设计变更增补安全生产费用外，承包人安全生产费用实际支出超过合同约定的安全生产费用总额的，由承包人承担，发包人不再支付。工程实施期间，安全生产费应由监理工程师按照</w:t>
      </w:r>
      <w:r>
        <w:rPr>
          <w:rFonts w:hint="eastAsia" w:ascii="仿宋" w:hAnsi="仿宋" w:eastAsia="仿宋" w:cs="仿宋"/>
          <w:color w:val="auto"/>
          <w:szCs w:val="24"/>
          <w:lang w:eastAsia="zh-CN"/>
        </w:rPr>
        <w:t xml:space="preserve">《江苏省公路水运工程安全生产费管理办法》（苏交规〔2025〕1号文）</w:t>
      </w:r>
      <w:r>
        <w:rPr>
          <w:rFonts w:hint="eastAsia" w:ascii="仿宋" w:hAnsi="仿宋" w:eastAsia="仿宋" w:cs="仿宋"/>
          <w:color w:val="auto"/>
          <w:szCs w:val="24"/>
        </w:rPr>
        <w:t xml:space="preserve">以及发包人的相关规定，根据工程安全生产情况报发包人签字确认后据实支付。</w:t>
      </w:r>
      <w:r/>
    </w:p>
    <w:p>
      <w:pPr>
        <w:ind w:firstLine="420"/>
        <w:pageBreakBefore w:val="0"/>
        <w:spacing w:line="360" w:lineRule="auto"/>
        <w:rPr>
          <w:rFonts w:hint="eastAsia" w:ascii="仿宋" w:hAnsi="仿宋" w:eastAsia="仿宋" w:cs="仿宋"/>
          <w:color w:val="auto"/>
          <w:szCs w:val="24"/>
        </w:rPr>
        <w:outlineLvl w:val="9"/>
      </w:pPr>
      <w:r>
        <w:rPr>
          <w:rFonts w:hint="eastAsia" w:ascii="仿宋" w:hAnsi="仿宋" w:eastAsia="仿宋" w:cs="仿宋"/>
          <w:color w:val="auto"/>
          <w:szCs w:val="24"/>
        </w:rPr>
        <w:t xml:space="preserve">如果承包人的安全措施达不到要求，发包人有权委托其他单位完成，对此发生的所有费用从承包人的安全生产费中支付。</w:t>
      </w:r>
      <w:r/>
    </w:p>
    <w:p>
      <w:pPr>
        <w:ind w:firstLine="420"/>
        <w:pageBreakBefore w:val="0"/>
        <w:spacing w:line="360" w:lineRule="auto"/>
        <w:rPr>
          <w:rFonts w:hint="eastAsia" w:ascii="仿宋" w:hAnsi="仿宋" w:eastAsia="仿宋" w:cs="仿宋"/>
          <w:color w:val="auto"/>
          <w:szCs w:val="24"/>
        </w:rPr>
        <w:outlineLvl w:val="9"/>
      </w:pPr>
      <w:r>
        <w:rPr>
          <w:rFonts w:hint="eastAsia" w:ascii="仿宋" w:hAnsi="仿宋" w:eastAsia="仿宋" w:cs="仿宋"/>
          <w:color w:val="auto"/>
          <w:szCs w:val="24"/>
        </w:rPr>
        <w:t xml:space="preserve">安全生产费用应当用于施工安全防护用具及设施的购买、维护和更新，安全生产措施的落实，安全生产条件的改善，不得挪作他用。</w:t>
      </w:r>
      <w:r/>
    </w:p>
    <w:p>
      <w:pPr>
        <w:ind w:firstLine="420"/>
        <w:pageBreakBefore w:val="0"/>
        <w:spacing w:line="360" w:lineRule="auto"/>
        <w:rPr>
          <w:rFonts w:hint="eastAsia" w:ascii="仿宋" w:hAnsi="仿宋" w:eastAsia="仿宋" w:cs="仿宋"/>
          <w:color w:val="auto"/>
          <w:szCs w:val="24"/>
        </w:rPr>
        <w:outlineLvl w:val="9"/>
      </w:pPr>
      <w:r>
        <w:rPr>
          <w:rFonts w:hint="eastAsia" w:ascii="仿宋" w:hAnsi="仿宋" w:eastAsia="仿宋" w:cs="仿宋"/>
          <w:color w:val="auto"/>
          <w:szCs w:val="24"/>
        </w:rPr>
        <w:t xml:space="preserve">安全生产费的支付：安全生产费根据承包人在施工中采取的安全保护措施和购买安全保护用具等实际发生的费用进行支付，但最高支付额为清单中安全生产费的报价金额。 </w:t>
      </w:r>
      <w:r/>
    </w:p>
    <w:p>
      <w:pPr>
        <w:ind w:firstLine="420"/>
        <w:pageBreakBefore w:val="0"/>
        <w:spacing w:line="360" w:lineRule="auto"/>
        <w:rPr>
          <w:rFonts w:hint="eastAsia" w:ascii="仿宋" w:hAnsi="仿宋" w:eastAsia="仿宋" w:cs="仿宋"/>
          <w:color w:val="auto"/>
          <w:szCs w:val="24"/>
        </w:rPr>
        <w:outlineLvl w:val="9"/>
      </w:pPr>
      <w:r>
        <w:rPr>
          <w:rFonts w:hint="eastAsia" w:ascii="仿宋" w:hAnsi="仿宋" w:eastAsia="仿宋" w:cs="仿宋"/>
          <w:color w:val="auto"/>
          <w:szCs w:val="24"/>
        </w:rPr>
        <w:t xml:space="preserve">承包人在申请安全生产费支付时，应向监理人和发包人提供相应证明材料，</w:t>
      </w:r>
      <w:r>
        <w:rPr>
          <w:rFonts w:hint="eastAsia" w:ascii="仿宋" w:hAnsi="仿宋" w:eastAsia="仿宋" w:cs="仿宋"/>
          <w:color w:val="auto"/>
          <w:szCs w:val="24"/>
          <w:lang w:eastAsia="zh-CN"/>
        </w:rPr>
        <w:t xml:space="preserve">以</w:t>
      </w:r>
      <w:r>
        <w:rPr>
          <w:rFonts w:hint="eastAsia" w:ascii="仿宋" w:hAnsi="仿宋" w:eastAsia="仿宋" w:cs="仿宋"/>
          <w:color w:val="auto"/>
          <w:szCs w:val="24"/>
        </w:rPr>
        <w:t xml:space="preserve">证明承包人发生的安全生产费用属实。</w:t>
      </w:r>
      <w:r/>
    </w:p>
    <w:p>
      <w:pPr>
        <w:ind w:left="1151" w:hanging="1151"/>
        <w:jc w:val="left"/>
        <w:keepLines/>
        <w:keepNext/>
        <w:pageBreakBefore w:val="0"/>
        <w:spacing w:line="360" w:lineRule="auto"/>
        <w:widowControl/>
        <w:tabs>
          <w:tab w:val="left" w:pos="1440" w:leader="none"/>
        </w:tabs>
        <w:rPr>
          <w:rFonts w:hint="eastAsia" w:ascii="仿宋" w:hAnsi="仿宋" w:eastAsia="仿宋" w:cs="仿宋"/>
          <w:b/>
          <w:bCs/>
          <w:color w:val="auto"/>
          <w:sz w:val="24"/>
          <w:szCs w:val="21"/>
        </w:rPr>
        <w:outlineLvl w:val="9"/>
      </w:pPr>
      <w:r>
        <w:rPr>
          <w:rFonts w:hint="eastAsia" w:ascii="仿宋" w:hAnsi="仿宋" w:eastAsia="仿宋" w:cs="仿宋"/>
          <w:b/>
          <w:bCs/>
          <w:color w:val="auto"/>
          <w:sz w:val="24"/>
          <w:szCs w:val="21"/>
        </w:rPr>
        <w:t xml:space="preserve">9.3 治安保卫</w:t>
      </w:r>
      <w:r/>
    </w:p>
    <w:p>
      <w:pPr>
        <w:ind w:firstLine="420"/>
        <w:pageBreakBefore w:val="0"/>
        <w:spacing w:line="360" w:lineRule="auto"/>
        <w:rPr>
          <w:rFonts w:hint="eastAsia" w:ascii="仿宋" w:hAnsi="仿宋" w:eastAsia="仿宋" w:cs="仿宋"/>
          <w:color w:val="auto"/>
          <w:szCs w:val="24"/>
        </w:rPr>
        <w:outlineLvl w:val="9"/>
      </w:pPr>
      <w:r>
        <w:rPr>
          <w:rFonts w:hint="eastAsia" w:ascii="仿宋" w:hAnsi="仿宋" w:eastAsia="仿宋" w:cs="仿宋"/>
          <w:color w:val="auto"/>
          <w:szCs w:val="24"/>
        </w:rPr>
        <w:t xml:space="preserve">补充9.3.4项：</w:t>
      </w:r>
      <w:r/>
    </w:p>
    <w:p>
      <w:pPr>
        <w:ind w:firstLine="420"/>
        <w:pageBreakBefore w:val="0"/>
        <w:spacing w:line="360" w:lineRule="auto"/>
        <w:rPr>
          <w:rFonts w:hint="eastAsia" w:ascii="仿宋" w:hAnsi="仿宋" w:eastAsia="仿宋" w:cs="仿宋"/>
          <w:color w:val="auto"/>
          <w:szCs w:val="24"/>
        </w:rPr>
        <w:outlineLvl w:val="9"/>
      </w:pPr>
      <w:r>
        <w:rPr>
          <w:rFonts w:hint="eastAsia" w:ascii="仿宋" w:hAnsi="仿宋" w:eastAsia="仿宋" w:cs="仿宋"/>
          <w:color w:val="auto"/>
          <w:szCs w:val="24"/>
        </w:rPr>
        <w:t xml:space="preserve">在符合合同要求的范围内，</w:t>
      </w:r>
      <w:r>
        <w:rPr>
          <w:rFonts w:hint="eastAsia" w:ascii="仿宋" w:hAnsi="仿宋" w:eastAsia="仿宋" w:cs="仿宋"/>
          <w:color w:val="auto"/>
          <w:szCs w:val="24"/>
          <w:lang w:eastAsia="zh-CN"/>
        </w:rPr>
        <w:t xml:space="preserve">进行</w:t>
      </w:r>
      <w:r>
        <w:rPr>
          <w:rFonts w:hint="eastAsia" w:ascii="仿宋" w:hAnsi="仿宋" w:eastAsia="仿宋" w:cs="仿宋"/>
          <w:color w:val="auto"/>
          <w:szCs w:val="24"/>
        </w:rPr>
        <w:t xml:space="preserve">工程的施工和竣工以及对任何缺陷做必要的补救，均应以不使下述各方面遭受不必要的和不恰当的干扰为条件：</w:t>
      </w:r>
      <w:r/>
    </w:p>
    <w:p>
      <w:pPr>
        <w:ind w:firstLine="420"/>
        <w:pageBreakBefore w:val="0"/>
        <w:spacing w:line="360" w:lineRule="auto"/>
        <w:rPr>
          <w:rFonts w:hint="eastAsia" w:ascii="仿宋" w:hAnsi="仿宋" w:eastAsia="仿宋" w:cs="仿宋"/>
          <w:color w:val="auto"/>
          <w:szCs w:val="24"/>
        </w:rPr>
        <w:outlineLvl w:val="9"/>
      </w:pPr>
      <w:r>
        <w:rPr>
          <w:rFonts w:hint="eastAsia" w:ascii="仿宋" w:hAnsi="仿宋" w:eastAsia="仿宋" w:cs="仿宋"/>
          <w:color w:val="auto"/>
          <w:szCs w:val="24"/>
          <w:lang w:eastAsia="zh-CN"/>
        </w:rPr>
        <w:t xml:space="preserve">（1）</w:t>
      </w:r>
      <w:r>
        <w:rPr>
          <w:rFonts w:hint="eastAsia" w:ascii="仿宋" w:hAnsi="仿宋" w:eastAsia="仿宋" w:cs="仿宋"/>
          <w:color w:val="auto"/>
          <w:szCs w:val="24"/>
        </w:rPr>
        <w:t xml:space="preserve"> 公众的便利；</w:t>
      </w:r>
      <w:r/>
    </w:p>
    <w:p>
      <w:pPr>
        <w:ind w:firstLine="420"/>
        <w:pageBreakBefore w:val="0"/>
        <w:spacing w:line="360" w:lineRule="auto"/>
        <w:rPr>
          <w:rFonts w:hint="eastAsia" w:ascii="仿宋" w:hAnsi="仿宋" w:eastAsia="仿宋" w:cs="仿宋"/>
          <w:color w:val="auto"/>
          <w:szCs w:val="24"/>
        </w:rPr>
        <w:outlineLvl w:val="9"/>
      </w:pPr>
      <w:r>
        <w:rPr>
          <w:rFonts w:hint="eastAsia" w:ascii="仿宋" w:hAnsi="仿宋" w:eastAsia="仿宋" w:cs="仿宋"/>
          <w:color w:val="auto"/>
          <w:szCs w:val="24"/>
          <w:lang w:eastAsia="zh-CN"/>
        </w:rPr>
        <w:t xml:space="preserve">（2）</w:t>
      </w:r>
      <w:r>
        <w:rPr>
          <w:rFonts w:hint="eastAsia" w:ascii="仿宋" w:hAnsi="仿宋" w:eastAsia="仿宋" w:cs="仿宋"/>
          <w:color w:val="auto"/>
          <w:szCs w:val="24"/>
        </w:rPr>
        <w:t xml:space="preserve"> 公用道路或私人道路以及通往属于发包人或他人财产的人行小道的进入使用和占用；</w:t>
      </w:r>
      <w:r/>
    </w:p>
    <w:p>
      <w:pPr>
        <w:ind w:firstLine="420"/>
        <w:pageBreakBefore w:val="0"/>
        <w:spacing w:line="360" w:lineRule="auto"/>
        <w:rPr>
          <w:rFonts w:hint="eastAsia" w:ascii="仿宋" w:hAnsi="仿宋" w:eastAsia="仿宋" w:cs="仿宋"/>
          <w:color w:val="auto"/>
          <w:szCs w:val="24"/>
        </w:rPr>
        <w:outlineLvl w:val="9"/>
      </w:pPr>
      <w:r>
        <w:rPr>
          <w:rFonts w:hint="eastAsia" w:ascii="仿宋" w:hAnsi="仿宋" w:eastAsia="仿宋" w:cs="仿宋"/>
          <w:color w:val="auto"/>
          <w:szCs w:val="24"/>
          <w:lang w:eastAsia="zh-CN"/>
        </w:rPr>
        <w:t xml:space="preserve">（3）</w:t>
      </w:r>
      <w:r>
        <w:rPr>
          <w:rFonts w:hint="eastAsia" w:ascii="仿宋" w:hAnsi="仿宋" w:eastAsia="仿宋" w:cs="仿宋"/>
          <w:color w:val="auto"/>
          <w:szCs w:val="24"/>
        </w:rPr>
        <w:t xml:space="preserve"> 河流、航道、铁路、城镇道路和其他公共交通运输线路等；</w:t>
      </w:r>
      <w:r/>
    </w:p>
    <w:p>
      <w:pPr>
        <w:ind w:firstLine="420"/>
        <w:pageBreakBefore w:val="0"/>
        <w:spacing w:line="360" w:lineRule="auto"/>
        <w:rPr>
          <w:rFonts w:hint="eastAsia" w:ascii="仿宋" w:hAnsi="仿宋" w:eastAsia="仿宋" w:cs="仿宋"/>
          <w:color w:val="auto"/>
          <w:szCs w:val="24"/>
        </w:rPr>
        <w:outlineLvl w:val="9"/>
      </w:pPr>
      <w:r>
        <w:rPr>
          <w:rFonts w:hint="eastAsia" w:ascii="仿宋" w:hAnsi="仿宋" w:eastAsia="仿宋" w:cs="仿宋"/>
          <w:color w:val="auto"/>
          <w:szCs w:val="24"/>
          <w:lang w:eastAsia="zh-CN"/>
        </w:rPr>
        <w:t xml:space="preserve">（4）</w:t>
      </w:r>
      <w:r>
        <w:rPr>
          <w:rFonts w:hint="eastAsia" w:ascii="仿宋" w:hAnsi="仿宋" w:eastAsia="仿宋" w:cs="仿宋"/>
          <w:color w:val="auto"/>
          <w:szCs w:val="24"/>
        </w:rPr>
        <w:t xml:space="preserve"> 区中或地下的属于公共、团体或他人的管线和设施。</w:t>
      </w:r>
      <w:r/>
    </w:p>
    <w:p>
      <w:pPr>
        <w:ind w:firstLine="420"/>
        <w:pageBreakBefore w:val="0"/>
        <w:spacing w:line="360" w:lineRule="auto"/>
        <w:rPr>
          <w:rFonts w:hint="eastAsia" w:ascii="仿宋" w:hAnsi="仿宋" w:eastAsia="仿宋" w:cs="仿宋"/>
          <w:color w:val="auto"/>
          <w:szCs w:val="24"/>
        </w:rPr>
        <w:outlineLvl w:val="9"/>
      </w:pPr>
      <w:r>
        <w:rPr>
          <w:rFonts w:hint="eastAsia" w:ascii="仿宋" w:hAnsi="仿宋" w:eastAsia="仿宋" w:cs="仿宋"/>
          <w:color w:val="auto"/>
          <w:szCs w:val="24"/>
        </w:rPr>
        <w:t xml:space="preserve">如果发生上述情况，并由此导致索赔、赔偿、诉讼费用及其它开支时，应由承包人承担一切责任及费用，但由于发包人或监理人对本工程提供的设计所引起的必然影响除外。</w:t>
      </w:r>
      <w:r/>
    </w:p>
    <w:p>
      <w:pPr>
        <w:ind w:left="1151" w:hanging="1151"/>
        <w:jc w:val="left"/>
        <w:keepLines/>
        <w:keepNext/>
        <w:pageBreakBefore w:val="0"/>
        <w:spacing w:line="360" w:lineRule="auto"/>
        <w:widowControl/>
        <w:tabs>
          <w:tab w:val="left" w:pos="1440" w:leader="none"/>
        </w:tabs>
        <w:rPr>
          <w:rFonts w:hint="eastAsia" w:ascii="仿宋" w:hAnsi="仿宋" w:eastAsia="仿宋" w:cs="仿宋"/>
          <w:b/>
          <w:bCs/>
          <w:color w:val="auto"/>
          <w:sz w:val="24"/>
          <w:szCs w:val="21"/>
        </w:rPr>
        <w:outlineLvl w:val="9"/>
      </w:pPr>
      <w:r>
        <w:rPr>
          <w:rFonts w:hint="eastAsia" w:ascii="仿宋" w:hAnsi="仿宋" w:eastAsia="仿宋" w:cs="仿宋"/>
          <w:b/>
          <w:bCs/>
          <w:color w:val="auto"/>
          <w:sz w:val="24"/>
          <w:szCs w:val="21"/>
        </w:rPr>
        <w:t xml:space="preserve">9.4 环境保护</w:t>
      </w:r>
      <w:r/>
    </w:p>
    <w:p>
      <w:pPr>
        <w:ind w:firstLine="420"/>
        <w:pageBreakBefore w:val="0"/>
        <w:spacing w:line="360" w:lineRule="auto"/>
        <w:rPr>
          <w:rFonts w:hint="eastAsia" w:ascii="仿宋" w:hAnsi="仿宋" w:eastAsia="仿宋" w:cs="仿宋"/>
          <w:color w:val="auto"/>
          <w:szCs w:val="24"/>
        </w:rPr>
        <w:outlineLvl w:val="9"/>
      </w:pPr>
      <w:r>
        <w:rPr>
          <w:rFonts w:hint="eastAsia" w:ascii="仿宋" w:hAnsi="仿宋" w:eastAsia="仿宋" w:cs="仿宋"/>
          <w:color w:val="auto"/>
          <w:szCs w:val="24"/>
        </w:rPr>
        <w:t xml:space="preserve">补充9.4.12项：</w:t>
      </w:r>
      <w:r/>
    </w:p>
    <w:p>
      <w:pPr>
        <w:ind w:firstLine="420"/>
        <w:pageBreakBefore w:val="0"/>
        <w:spacing w:line="360" w:lineRule="auto"/>
        <w:rPr>
          <w:rFonts w:hint="eastAsia" w:ascii="仿宋" w:hAnsi="仿宋" w:eastAsia="仿宋" w:cs="仿宋"/>
          <w:color w:val="auto"/>
          <w:szCs w:val="24"/>
        </w:rPr>
        <w:outlineLvl w:val="9"/>
      </w:pPr>
      <w:r>
        <w:rPr>
          <w:rFonts w:hint="eastAsia" w:ascii="仿宋" w:hAnsi="仿宋" w:eastAsia="仿宋" w:cs="仿宋"/>
          <w:color w:val="auto"/>
          <w:szCs w:val="24"/>
        </w:rPr>
        <w:t xml:space="preserve">9.4.12 在施工期间，承包人必须对已有工程设施无条件予以保护，不得因施工造成对路基、路面等工程的污染、破坏和损害，若发生污染、破坏和损害，一切责任（包括费用）均由承包人承担。如造成对成品路面污染，发包人将对承包人处以人民币10000元/次·处的违约金。</w:t>
      </w:r>
      <w:r/>
    </w:p>
    <w:p>
      <w:pPr>
        <w:ind w:firstLine="420"/>
        <w:pageBreakBefore w:val="0"/>
        <w:spacing w:line="360" w:lineRule="auto"/>
        <w:rPr>
          <w:rFonts w:hint="eastAsia" w:ascii="仿宋" w:hAnsi="仿宋" w:eastAsia="仿宋" w:cs="仿宋"/>
          <w:color w:val="auto"/>
          <w:szCs w:val="24"/>
        </w:rPr>
        <w:outlineLvl w:val="9"/>
      </w:pPr>
      <w:r>
        <w:rPr>
          <w:rFonts w:hint="eastAsia" w:ascii="仿宋" w:hAnsi="仿宋" w:eastAsia="仿宋" w:cs="仿宋"/>
          <w:color w:val="auto"/>
          <w:szCs w:val="24"/>
        </w:rPr>
        <w:t xml:space="preserve">补充9.4.13项</w:t>
      </w:r>
      <w:r/>
    </w:p>
    <w:p>
      <w:pPr>
        <w:ind w:firstLine="420"/>
        <w:pageBreakBefore w:val="0"/>
        <w:spacing w:line="360" w:lineRule="auto"/>
        <w:tabs>
          <w:tab w:val="left" w:pos="2790" w:leader="none"/>
        </w:tabs>
        <w:rPr>
          <w:rFonts w:hint="eastAsia" w:ascii="仿宋" w:hAnsi="仿宋" w:eastAsia="仿宋" w:cs="仿宋"/>
          <w:color w:val="auto"/>
          <w:szCs w:val="21"/>
        </w:rPr>
        <w:outlineLvl w:val="9"/>
      </w:pPr>
      <w:r>
        <w:rPr>
          <w:rFonts w:hint="eastAsia" w:ascii="仿宋" w:hAnsi="仿宋" w:eastAsia="仿宋" w:cs="仿宋"/>
          <w:color w:val="auto"/>
          <w:szCs w:val="24"/>
        </w:rPr>
        <w:t xml:space="preserve">9.4.13</w:t>
      </w:r>
      <w:r>
        <w:rPr>
          <w:rFonts w:hint="eastAsia" w:ascii="仿宋" w:hAnsi="仿宋" w:eastAsia="仿宋" w:cs="仿宋"/>
          <w:color w:val="auto"/>
          <w:szCs w:val="21"/>
        </w:rPr>
        <w:t xml:space="preserve">做好施工现场扬尘治理工作。施工组织实施计划中应有专门章节编制工地现场扬尘控制方案。</w:t>
      </w:r>
      <w:r/>
    </w:p>
    <w:p>
      <w:pPr>
        <w:ind w:firstLine="420"/>
        <w:pageBreakBefore w:val="0"/>
        <w:spacing w:line="360" w:lineRule="auto"/>
        <w:rPr>
          <w:rFonts w:hint="eastAsia" w:ascii="仿宋" w:hAnsi="仿宋" w:eastAsia="仿宋" w:cs="仿宋"/>
          <w:color w:val="auto"/>
          <w:szCs w:val="24"/>
        </w:rPr>
        <w:outlineLvl w:val="9"/>
      </w:pPr>
      <w:r>
        <w:rPr>
          <w:rFonts w:hint="eastAsia" w:ascii="仿宋" w:hAnsi="仿宋" w:eastAsia="仿宋" w:cs="仿宋"/>
          <w:color w:val="auto"/>
          <w:szCs w:val="24"/>
        </w:rPr>
        <w:t xml:space="preserve">补充9.4.14项</w:t>
      </w:r>
      <w:r/>
    </w:p>
    <w:p>
      <w:pPr>
        <w:ind w:firstLine="422"/>
        <w:pageBreakBefore w:val="0"/>
        <w:spacing w:line="360" w:lineRule="auto"/>
        <w:rPr>
          <w:rFonts w:hint="eastAsia" w:ascii="仿宋" w:hAnsi="仿宋" w:eastAsia="仿宋" w:cs="仿宋"/>
          <w:b/>
          <w:color w:val="auto"/>
          <w:szCs w:val="21"/>
        </w:rPr>
        <w:outlineLvl w:val="9"/>
      </w:pPr>
      <w:r>
        <w:rPr>
          <w:rFonts w:hint="eastAsia" w:ascii="仿宋" w:hAnsi="仿宋" w:eastAsia="仿宋" w:cs="仿宋"/>
          <w:b/>
          <w:color w:val="auto"/>
          <w:szCs w:val="24"/>
        </w:rPr>
        <w:t xml:space="preserve">9.4.14 为提高施工过程中的环境质量，坚持“</w:t>
      </w:r>
      <w:r>
        <w:rPr>
          <w:rFonts w:hint="eastAsia" w:ascii="仿宋" w:hAnsi="仿宋" w:eastAsia="仿宋" w:cs="仿宋"/>
          <w:b/>
          <w:color w:val="auto"/>
          <w:szCs w:val="24"/>
          <w:lang w:eastAsia="zh-CN"/>
        </w:rPr>
        <w:t xml:space="preserve">创新、协调、绿色、开放、共享的新发展理念</w:t>
      </w:r>
      <w:r>
        <w:rPr>
          <w:rFonts w:hint="eastAsia" w:ascii="仿宋" w:hAnsi="仿宋" w:eastAsia="仿宋" w:cs="仿宋"/>
          <w:b/>
          <w:color w:val="auto"/>
          <w:szCs w:val="24"/>
        </w:rPr>
        <w:t xml:space="preserve">，创造整洁、优美、文明的城市环境，招标人要求承包人环保文明施工，保障施工现场作业环境；要求承包人对场地硬化，扬尘污染，运输车辆、浆等废弃物等进行有效处理，因此发生的一切费用均应含入所报的单价或总额价内，计入合同总价中。此外，工程施工过程中受大气管控影响所造成的工期延误、费用增加，由承包人承担，不得向发包人进行索赔。</w:t>
      </w:r>
      <w:r/>
    </w:p>
    <w:p>
      <w:pPr>
        <w:ind w:firstLine="420"/>
        <w:pageBreakBefore w:val="0"/>
        <w:spacing w:line="360" w:lineRule="auto"/>
        <w:rPr>
          <w:rFonts w:hint="eastAsia" w:ascii="仿宋" w:hAnsi="仿宋" w:eastAsia="仿宋" w:cs="仿宋"/>
          <w:color w:val="auto"/>
          <w:szCs w:val="21"/>
        </w:rPr>
        <w:outlineLvl w:val="9"/>
      </w:pPr>
      <w:r>
        <w:rPr>
          <w:rFonts w:hint="eastAsia" w:ascii="仿宋" w:hAnsi="仿宋" w:eastAsia="仿宋" w:cs="仿宋"/>
          <w:color w:val="auto"/>
          <w:szCs w:val="21"/>
        </w:rPr>
        <w:t xml:space="preserve">9.5 事故处理</w:t>
      </w:r>
      <w:r/>
    </w:p>
    <w:p>
      <w:pPr>
        <w:ind w:firstLine="420"/>
        <w:pageBreakBefore w:val="0"/>
        <w:spacing w:line="360" w:lineRule="auto"/>
        <w:rPr>
          <w:rFonts w:hint="eastAsia" w:ascii="仿宋" w:hAnsi="仿宋" w:eastAsia="仿宋" w:cs="仿宋"/>
          <w:color w:val="auto"/>
          <w:szCs w:val="24"/>
        </w:rPr>
        <w:outlineLvl w:val="9"/>
      </w:pPr>
      <w:r>
        <w:rPr>
          <w:rFonts w:hint="eastAsia" w:ascii="仿宋" w:hAnsi="仿宋" w:eastAsia="仿宋" w:cs="仿宋"/>
          <w:color w:val="auto"/>
          <w:szCs w:val="24"/>
        </w:rPr>
        <w:t xml:space="preserve">增加9.5.2条款：</w:t>
      </w:r>
      <w:r/>
    </w:p>
    <w:p>
      <w:pPr>
        <w:ind w:firstLine="420"/>
        <w:pageBreakBefore w:val="0"/>
        <w:spacing w:line="360" w:lineRule="auto"/>
        <w:rPr>
          <w:rFonts w:hint="eastAsia" w:ascii="仿宋" w:hAnsi="仿宋" w:eastAsia="仿宋" w:cs="仿宋"/>
          <w:color w:val="auto"/>
          <w:szCs w:val="24"/>
        </w:rPr>
        <w:outlineLvl w:val="9"/>
      </w:pPr>
      <w:r>
        <w:rPr>
          <w:rFonts w:hint="eastAsia" w:ascii="仿宋" w:hAnsi="仿宋" w:eastAsia="仿宋" w:cs="仿宋"/>
          <w:color w:val="auto"/>
          <w:szCs w:val="24"/>
        </w:rPr>
        <w:t xml:space="preserve">如果承包人未能对其负责的本条上述各款事项采取各种必要的措施，承包人承担由此导致或发生的与此有关的人身伤亡、罚款、索赔、损失补偿、诉讼费用及其他一切责任，并足额补偿发包人因此而引起或导致的任何费用开支或责任承担。</w:t>
      </w:r>
      <w:r/>
    </w:p>
    <w:p>
      <w:pPr>
        <w:ind w:left="1151" w:hanging="1151"/>
        <w:jc w:val="left"/>
        <w:keepLines/>
        <w:keepNext/>
        <w:pageBreakBefore w:val="0"/>
        <w:spacing w:line="360" w:lineRule="auto"/>
        <w:widowControl/>
        <w:tabs>
          <w:tab w:val="left" w:pos="1440" w:leader="none"/>
        </w:tabs>
        <w:rPr>
          <w:rFonts w:hint="eastAsia" w:ascii="仿宋" w:hAnsi="仿宋" w:eastAsia="仿宋" w:cs="仿宋"/>
          <w:b/>
          <w:bCs/>
          <w:color w:val="auto"/>
          <w:sz w:val="24"/>
          <w:szCs w:val="21"/>
        </w:rPr>
        <w:outlineLvl w:val="9"/>
      </w:pPr>
      <w:r>
        <w:rPr>
          <w:rFonts w:hint="eastAsia" w:ascii="仿宋" w:hAnsi="仿宋" w:eastAsia="仿宋" w:cs="仿宋"/>
          <w:b/>
          <w:bCs/>
          <w:color w:val="auto"/>
          <w:sz w:val="24"/>
          <w:szCs w:val="21"/>
        </w:rPr>
        <w:t xml:space="preserve">10.1 合同进度计划</w:t>
      </w:r>
      <w:r/>
    </w:p>
    <w:p>
      <w:pPr>
        <w:ind w:firstLine="420"/>
        <w:pageBreakBefore w:val="0"/>
        <w:spacing w:line="360" w:lineRule="auto"/>
        <w:rPr>
          <w:rFonts w:hint="eastAsia" w:ascii="仿宋" w:hAnsi="仿宋" w:eastAsia="仿宋" w:cs="仿宋"/>
          <w:color w:val="auto"/>
          <w:szCs w:val="24"/>
        </w:rPr>
        <w:outlineLvl w:val="9"/>
      </w:pPr>
      <w:r>
        <w:rPr>
          <w:rFonts w:hint="eastAsia" w:ascii="仿宋" w:hAnsi="仿宋" w:eastAsia="仿宋" w:cs="仿宋"/>
          <w:color w:val="auto"/>
          <w:szCs w:val="24"/>
        </w:rPr>
        <w:t xml:space="preserve">本款补充：</w:t>
      </w:r>
      <w:r/>
    </w:p>
    <w:p>
      <w:pPr>
        <w:ind w:firstLine="420"/>
        <w:pageBreakBefore w:val="0"/>
        <w:spacing w:line="360" w:lineRule="auto"/>
        <w:rPr>
          <w:rFonts w:hint="eastAsia" w:ascii="仿宋" w:hAnsi="仿宋" w:eastAsia="仿宋" w:cs="仿宋"/>
          <w:color w:val="auto"/>
          <w:szCs w:val="24"/>
        </w:rPr>
        <w:outlineLvl w:val="9"/>
      </w:pPr>
      <w:r>
        <w:rPr>
          <w:rFonts w:hint="eastAsia" w:ascii="仿宋" w:hAnsi="仿宋" w:eastAsia="仿宋" w:cs="仿宋"/>
          <w:color w:val="auto"/>
          <w:szCs w:val="24"/>
        </w:rPr>
        <w:t xml:space="preserve">承包人需编制详细的施工组织和进度计划，报业主审查批准后，据以执行。承包人应按本合同规定的计划工期要求，合理安排好养护进度计划，并及时向业主递交各项工程的日度、旬度、月度计划进度表。为保证工程质量，并按时实现养护进度的要求，业主有权审核并评议承包人递交的计划。这些审核和评议，不能免除承包人根据合同规定所担负的任何责任和义务。</w:t>
      </w:r>
      <w:r/>
    </w:p>
    <w:p>
      <w:pPr>
        <w:ind w:left="1151" w:hanging="1151"/>
        <w:jc w:val="left"/>
        <w:keepLines/>
        <w:keepNext/>
        <w:pageBreakBefore w:val="0"/>
        <w:spacing w:line="360" w:lineRule="auto"/>
        <w:widowControl/>
        <w:tabs>
          <w:tab w:val="left" w:pos="1440" w:leader="none"/>
        </w:tabs>
        <w:rPr>
          <w:rFonts w:hint="eastAsia" w:ascii="仿宋" w:hAnsi="仿宋" w:eastAsia="仿宋" w:cs="仿宋"/>
          <w:b/>
          <w:bCs/>
          <w:color w:val="auto"/>
          <w:sz w:val="24"/>
          <w:szCs w:val="21"/>
        </w:rPr>
        <w:outlineLvl w:val="9"/>
      </w:pPr>
      <w:r>
        <w:rPr>
          <w:rFonts w:hint="eastAsia" w:ascii="仿宋" w:hAnsi="仿宋" w:eastAsia="仿宋" w:cs="仿宋"/>
          <w:b/>
          <w:bCs/>
          <w:color w:val="auto"/>
          <w:sz w:val="24"/>
          <w:szCs w:val="21"/>
        </w:rPr>
        <w:t xml:space="preserve">10.2 合同进度计划的修订</w:t>
      </w:r>
      <w:r/>
    </w:p>
    <w:p>
      <w:pPr>
        <w:ind w:firstLine="420"/>
        <w:pageBreakBefore w:val="0"/>
        <w:spacing w:line="360" w:lineRule="auto"/>
        <w:rPr>
          <w:rFonts w:hint="eastAsia" w:ascii="仿宋" w:hAnsi="仿宋" w:eastAsia="仿宋" w:cs="仿宋"/>
          <w:color w:val="auto"/>
          <w:szCs w:val="24"/>
        </w:rPr>
        <w:outlineLvl w:val="9"/>
      </w:pPr>
      <w:r>
        <w:rPr>
          <w:rFonts w:hint="eastAsia" w:ascii="仿宋" w:hAnsi="仿宋" w:eastAsia="仿宋" w:cs="仿宋"/>
          <w:color w:val="auto"/>
          <w:szCs w:val="24"/>
        </w:rPr>
        <w:t xml:space="preserve">本款补充：</w:t>
      </w:r>
      <w:r/>
    </w:p>
    <w:p>
      <w:pPr>
        <w:ind w:firstLine="420"/>
        <w:pageBreakBefore w:val="0"/>
        <w:spacing w:line="360" w:lineRule="auto"/>
        <w:rPr>
          <w:rFonts w:hint="eastAsia" w:ascii="仿宋" w:hAnsi="仿宋" w:eastAsia="仿宋" w:cs="仿宋"/>
          <w:color w:val="auto"/>
          <w:szCs w:val="24"/>
        </w:rPr>
        <w:outlineLvl w:val="9"/>
      </w:pPr>
      <w:r>
        <w:rPr>
          <w:rFonts w:hint="eastAsia" w:ascii="仿宋" w:hAnsi="仿宋" w:eastAsia="仿宋" w:cs="仿宋"/>
          <w:color w:val="auto"/>
          <w:szCs w:val="24"/>
        </w:rPr>
        <w:t xml:space="preserve">承包人应根据总体施工计划和年度计划，制定各分部工程的施工计划和某些分项工程的施工计划，并在该分部工程和分项工程开工前14天报请监理工程师批准。承包人在施工过程中必须严格执行监理工程师批准的施工计划，若发现需要调整或修改时，应再次报请监理工程师批准。如承包人未按批准的施工计划施工，监理工程师有权责令其立即纠正，或令其暂时停工。</w:t>
      </w:r>
      <w:r/>
    </w:p>
    <w:p>
      <w:pPr>
        <w:ind w:firstLine="420"/>
        <w:pageBreakBefore w:val="0"/>
        <w:spacing w:line="360" w:lineRule="auto"/>
        <w:tabs>
          <w:tab w:val="left" w:pos="2790" w:leader="none"/>
        </w:tabs>
        <w:rPr>
          <w:rFonts w:hint="eastAsia" w:ascii="仿宋" w:hAnsi="仿宋" w:eastAsia="仿宋" w:cs="仿宋"/>
          <w:color w:val="auto"/>
          <w:szCs w:val="21"/>
        </w:rPr>
        <w:outlineLvl w:val="9"/>
      </w:pPr>
      <w:r>
        <w:rPr>
          <w:rFonts w:hint="eastAsia" w:ascii="仿宋" w:hAnsi="仿宋" w:eastAsia="仿宋" w:cs="仿宋"/>
          <w:color w:val="auto"/>
          <w:szCs w:val="21"/>
        </w:rPr>
        <w:t xml:space="preserve">补充10.5款</w:t>
      </w:r>
      <w:r/>
    </w:p>
    <w:p>
      <w:pPr>
        <w:ind w:left="1151" w:hanging="1151"/>
        <w:jc w:val="left"/>
        <w:keepLines/>
        <w:keepNext/>
        <w:pageBreakBefore w:val="0"/>
        <w:spacing w:line="360" w:lineRule="auto"/>
        <w:widowControl/>
        <w:tabs>
          <w:tab w:val="left" w:pos="1440" w:leader="none"/>
        </w:tabs>
        <w:rPr>
          <w:rFonts w:hint="eastAsia" w:ascii="仿宋" w:hAnsi="仿宋" w:eastAsia="仿宋" w:cs="仿宋"/>
          <w:b/>
          <w:bCs/>
          <w:color w:val="auto"/>
          <w:sz w:val="24"/>
          <w:szCs w:val="21"/>
        </w:rPr>
        <w:outlineLvl w:val="9"/>
      </w:pPr>
      <w:r>
        <w:rPr>
          <w:rFonts w:hint="eastAsia" w:ascii="仿宋" w:hAnsi="仿宋" w:eastAsia="仿宋" w:cs="仿宋"/>
          <w:b/>
          <w:bCs/>
          <w:color w:val="auto"/>
          <w:sz w:val="24"/>
          <w:szCs w:val="21"/>
        </w:rPr>
        <w:t xml:space="preserve">10.5计划编制工具</w:t>
      </w:r>
      <w:r/>
    </w:p>
    <w:p>
      <w:pPr>
        <w:ind w:firstLine="420"/>
        <w:pageBreakBefore w:val="0"/>
        <w:spacing w:line="360" w:lineRule="auto"/>
        <w:rPr>
          <w:rFonts w:hint="eastAsia" w:ascii="仿宋" w:hAnsi="仿宋" w:eastAsia="仿宋" w:cs="仿宋"/>
          <w:color w:val="auto"/>
          <w:szCs w:val="24"/>
        </w:rPr>
        <w:outlineLvl w:val="9"/>
      </w:pPr>
      <w:r>
        <w:rPr>
          <w:rFonts w:hint="eastAsia" w:ascii="仿宋" w:hAnsi="仿宋" w:eastAsia="仿宋" w:cs="仿宋"/>
          <w:color w:val="auto"/>
          <w:szCs w:val="24"/>
        </w:rPr>
        <w:t xml:space="preserve">发包人有可能要求承包人统一采用计划编制与管理软件，用于编制工程进度旬报、月报、季报和年报计划。</w:t>
      </w:r>
      <w:r/>
    </w:p>
    <w:p>
      <w:pPr>
        <w:ind w:left="1151" w:hanging="1151"/>
        <w:jc w:val="left"/>
        <w:keepLines/>
        <w:keepNext/>
        <w:pageBreakBefore w:val="0"/>
        <w:spacing w:line="360" w:lineRule="auto"/>
        <w:widowControl/>
        <w:tabs>
          <w:tab w:val="left" w:pos="1440" w:leader="none"/>
        </w:tabs>
        <w:rPr>
          <w:rFonts w:hint="eastAsia" w:ascii="仿宋" w:hAnsi="仿宋" w:eastAsia="仿宋" w:cs="仿宋"/>
          <w:b/>
          <w:bCs/>
          <w:color w:val="auto"/>
          <w:sz w:val="24"/>
          <w:szCs w:val="21"/>
        </w:rPr>
        <w:outlineLvl w:val="9"/>
      </w:pPr>
      <w:r>
        <w:rPr>
          <w:rFonts w:hint="eastAsia" w:ascii="仿宋" w:hAnsi="仿宋" w:eastAsia="仿宋" w:cs="仿宋"/>
          <w:b/>
          <w:bCs/>
          <w:color w:val="auto"/>
          <w:sz w:val="24"/>
          <w:szCs w:val="21"/>
        </w:rPr>
        <w:t xml:space="preserve">11. 开工和交工</w:t>
      </w:r>
      <w:r/>
    </w:p>
    <w:p>
      <w:pPr>
        <w:ind w:firstLine="482"/>
        <w:pageBreakBefore w:val="0"/>
        <w:spacing w:line="360" w:lineRule="auto"/>
        <w:rPr>
          <w:rFonts w:hint="eastAsia" w:ascii="仿宋" w:hAnsi="仿宋" w:eastAsia="仿宋" w:cs="仿宋"/>
          <w:b/>
          <w:bCs/>
          <w:color w:val="auto"/>
          <w:sz w:val="24"/>
          <w:szCs w:val="24"/>
          <w:highlight w:val="none"/>
          <w:lang w:val="en-US" w:eastAsia="zh-CN" w:bidi="ar"/>
        </w:rPr>
        <w:outlineLvl w:val="9"/>
      </w:pPr>
      <w:r>
        <w:rPr>
          <w:rFonts w:hint="eastAsia" w:ascii="仿宋" w:hAnsi="仿宋" w:eastAsia="仿宋" w:cs="仿宋"/>
          <w:b/>
          <w:bCs/>
          <w:color w:val="auto"/>
          <w:sz w:val="24"/>
          <w:szCs w:val="24"/>
          <w:highlight w:val="none"/>
          <w:lang w:val="en-US" w:eastAsia="zh-CN" w:bidi="ar"/>
        </w:rPr>
        <w:t xml:space="preserve">11.2 交工</w:t>
      </w:r>
      <w:r/>
    </w:p>
    <w:p>
      <w:pPr>
        <w:ind w:firstLine="420"/>
        <w:pageBreakBefore w:val="0"/>
        <w:spacing w:line="360" w:lineRule="auto"/>
        <w:rPr>
          <w:rFonts w:hint="eastAsia" w:ascii="仿宋" w:hAnsi="仿宋" w:eastAsia="仿宋" w:cs="仿宋"/>
          <w:color w:val="auto"/>
          <w:szCs w:val="24"/>
        </w:rPr>
        <w:outlineLvl w:val="9"/>
      </w:pPr>
      <w:r>
        <w:rPr>
          <w:rFonts w:hint="eastAsia" w:ascii="仿宋" w:hAnsi="仿宋" w:eastAsia="仿宋" w:cs="仿宋"/>
          <w:color w:val="auto"/>
          <w:szCs w:val="24"/>
          <w:lang w:val="en-US" w:eastAsia="zh-CN"/>
        </w:rPr>
        <w:t xml:space="preserve">本款修改为：本项目工期结束时即工程完工，不再进行交工验收。 </w:t>
      </w:r>
      <w:r/>
    </w:p>
    <w:p>
      <w:pPr>
        <w:ind w:left="1151" w:hanging="1151"/>
        <w:jc w:val="left"/>
        <w:keepLines/>
        <w:keepNext/>
        <w:pageBreakBefore w:val="0"/>
        <w:spacing w:line="360" w:lineRule="auto"/>
        <w:widowControl/>
        <w:tabs>
          <w:tab w:val="left" w:pos="1440" w:leader="none"/>
        </w:tabs>
        <w:rPr>
          <w:rFonts w:hint="eastAsia" w:ascii="仿宋" w:hAnsi="仿宋" w:eastAsia="仿宋" w:cs="仿宋"/>
          <w:b/>
          <w:bCs/>
          <w:color w:val="auto"/>
          <w:sz w:val="24"/>
          <w:szCs w:val="21"/>
        </w:rPr>
        <w:outlineLvl w:val="9"/>
      </w:pPr>
      <w:r>
        <w:rPr>
          <w:rFonts w:hint="eastAsia" w:ascii="仿宋" w:hAnsi="仿宋" w:eastAsia="仿宋" w:cs="仿宋"/>
          <w:b/>
          <w:bCs/>
          <w:color w:val="auto"/>
          <w:sz w:val="24"/>
          <w:szCs w:val="21"/>
        </w:rPr>
        <w:t xml:space="preserve">12.1承包人暂定施工的责任</w:t>
      </w:r>
      <w:r/>
    </w:p>
    <w:p>
      <w:pPr>
        <w:ind w:firstLine="420"/>
        <w:pageBreakBefore w:val="0"/>
        <w:spacing w:line="360" w:lineRule="auto"/>
        <w:rPr>
          <w:rFonts w:hint="eastAsia" w:ascii="仿宋" w:hAnsi="仿宋" w:eastAsia="仿宋" w:cs="仿宋"/>
          <w:color w:val="auto"/>
          <w:szCs w:val="24"/>
        </w:rPr>
        <w:outlineLvl w:val="9"/>
      </w:pPr>
      <w:r>
        <w:rPr>
          <w:rFonts w:hint="eastAsia" w:ascii="仿宋" w:hAnsi="仿宋" w:eastAsia="仿宋" w:cs="仿宋"/>
          <w:color w:val="auto"/>
          <w:szCs w:val="24"/>
        </w:rPr>
        <w:t xml:space="preserve">12.1（5）由承包人承担的其他暂定施工：无</w:t>
      </w:r>
      <w:r/>
    </w:p>
    <w:p>
      <w:pPr>
        <w:ind w:left="1151" w:hanging="1151"/>
        <w:jc w:val="left"/>
        <w:keepLines/>
        <w:keepNext/>
        <w:pageBreakBefore w:val="0"/>
        <w:spacing w:line="360" w:lineRule="auto"/>
        <w:widowControl/>
        <w:tabs>
          <w:tab w:val="left" w:pos="1440" w:leader="none"/>
        </w:tabs>
        <w:rPr>
          <w:rFonts w:hint="eastAsia" w:ascii="仿宋" w:hAnsi="仿宋" w:eastAsia="仿宋" w:cs="仿宋"/>
          <w:b/>
          <w:bCs/>
          <w:color w:val="auto"/>
          <w:sz w:val="24"/>
          <w:szCs w:val="21"/>
        </w:rPr>
        <w:outlineLvl w:val="9"/>
      </w:pPr>
      <w:r>
        <w:rPr>
          <w:rFonts w:hint="eastAsia" w:ascii="仿宋" w:hAnsi="仿宋" w:eastAsia="仿宋" w:cs="仿宋"/>
          <w:b/>
          <w:bCs/>
          <w:color w:val="auto"/>
          <w:sz w:val="24"/>
          <w:szCs w:val="21"/>
        </w:rPr>
        <w:t xml:space="preserve">13. 工程质量</w:t>
      </w:r>
      <w:r/>
    </w:p>
    <w:p>
      <w:pPr>
        <w:ind w:left="1151" w:hanging="1151"/>
        <w:jc w:val="left"/>
        <w:keepLines/>
        <w:keepNext/>
        <w:pageBreakBefore w:val="0"/>
        <w:spacing w:line="360" w:lineRule="auto"/>
        <w:widowControl/>
        <w:tabs>
          <w:tab w:val="left" w:pos="1440" w:leader="none"/>
        </w:tabs>
        <w:rPr>
          <w:rFonts w:hint="eastAsia" w:ascii="仿宋" w:hAnsi="仿宋" w:eastAsia="仿宋" w:cs="仿宋"/>
          <w:b/>
          <w:bCs/>
          <w:color w:val="auto"/>
          <w:sz w:val="24"/>
          <w:szCs w:val="21"/>
        </w:rPr>
        <w:outlineLvl w:val="9"/>
      </w:pPr>
      <w:r>
        <w:rPr>
          <w:rFonts w:hint="eastAsia" w:ascii="仿宋" w:hAnsi="仿宋" w:eastAsia="仿宋" w:cs="仿宋"/>
          <w:b/>
          <w:bCs/>
          <w:color w:val="auto"/>
          <w:sz w:val="24"/>
          <w:szCs w:val="21"/>
        </w:rPr>
        <w:t xml:space="preserve">13.2 承包人的质量管理</w:t>
      </w:r>
      <w:r/>
    </w:p>
    <w:p>
      <w:pPr>
        <w:ind w:firstLine="420"/>
        <w:pageBreakBefore w:val="0"/>
        <w:spacing w:line="360" w:lineRule="auto"/>
        <w:rPr>
          <w:rFonts w:hint="eastAsia" w:ascii="仿宋" w:hAnsi="仿宋" w:eastAsia="仿宋" w:cs="仿宋"/>
          <w:color w:val="auto"/>
          <w:szCs w:val="24"/>
        </w:rPr>
        <w:outlineLvl w:val="9"/>
      </w:pPr>
      <w:r>
        <w:rPr>
          <w:rFonts w:hint="eastAsia" w:ascii="仿宋" w:hAnsi="仿宋" w:eastAsia="仿宋" w:cs="仿宋"/>
          <w:color w:val="auto"/>
          <w:szCs w:val="24"/>
        </w:rPr>
        <w:t xml:space="preserve">本款补充第13.2.11项、13.2.12项</w:t>
      </w:r>
      <w:r/>
    </w:p>
    <w:p>
      <w:pPr>
        <w:ind w:firstLine="420"/>
        <w:pageBreakBefore w:val="0"/>
        <w:spacing w:line="360" w:lineRule="auto"/>
        <w:rPr>
          <w:rFonts w:hint="eastAsia" w:ascii="仿宋" w:hAnsi="仿宋" w:eastAsia="仿宋" w:cs="仿宋"/>
          <w:color w:val="auto"/>
          <w:szCs w:val="24"/>
        </w:rPr>
        <w:outlineLvl w:val="9"/>
      </w:pPr>
      <w:r>
        <w:rPr>
          <w:rFonts w:hint="eastAsia" w:ascii="仿宋" w:hAnsi="仿宋" w:eastAsia="仿宋" w:cs="仿宋"/>
          <w:color w:val="auto"/>
          <w:szCs w:val="24"/>
        </w:rPr>
        <w:t xml:space="preserve">13.2.11 承包人应接受交通质监机构对其工程施工质量的监督与检查，凡工程质量不合格的将不验收、不支付。并应自费拆除重建。</w:t>
      </w:r>
      <w:r/>
    </w:p>
    <w:p>
      <w:pPr>
        <w:ind w:firstLine="420"/>
        <w:pageBreakBefore w:val="0"/>
        <w:spacing w:line="360" w:lineRule="auto"/>
        <w:rPr>
          <w:rFonts w:hint="eastAsia" w:ascii="仿宋" w:hAnsi="仿宋" w:eastAsia="仿宋" w:cs="仿宋"/>
          <w:color w:val="auto"/>
          <w:szCs w:val="24"/>
        </w:rPr>
        <w:outlineLvl w:val="9"/>
      </w:pPr>
      <w:r>
        <w:rPr>
          <w:rFonts w:hint="eastAsia" w:ascii="仿宋" w:hAnsi="仿宋" w:eastAsia="仿宋" w:cs="仿宋"/>
          <w:color w:val="auto"/>
          <w:szCs w:val="24"/>
        </w:rPr>
        <w:t xml:space="preserve">13.2.12 承包人必须建立针对本合同的施工质量保</w:t>
      </w:r>
      <w:r>
        <w:rPr>
          <w:rFonts w:hint="eastAsia" w:ascii="仿宋" w:hAnsi="仿宋" w:eastAsia="仿宋" w:cs="仿宋"/>
          <w:color w:val="auto"/>
          <w:szCs w:val="24"/>
          <w:lang w:eastAsia="zh-CN"/>
        </w:rPr>
        <w:t xml:space="preserve">证体</w:t>
      </w:r>
      <w:r>
        <w:rPr>
          <w:rFonts w:hint="eastAsia" w:ascii="仿宋" w:hAnsi="仿宋" w:eastAsia="仿宋" w:cs="仿宋"/>
          <w:color w:val="auto"/>
          <w:szCs w:val="24"/>
        </w:rPr>
        <w:t xml:space="preserve">系，做到“横向到边、纵向到底、控制有效”，加强施工过程中的自检、互检和交接检工作。</w:t>
      </w:r>
      <w:r/>
    </w:p>
    <w:p>
      <w:pPr>
        <w:ind w:left="1151" w:hanging="1151"/>
        <w:jc w:val="left"/>
        <w:keepLines/>
        <w:keepNext/>
        <w:pageBreakBefore w:val="0"/>
        <w:spacing w:line="360" w:lineRule="auto"/>
        <w:widowControl/>
        <w:tabs>
          <w:tab w:val="left" w:pos="1440" w:leader="none"/>
        </w:tabs>
        <w:rPr>
          <w:rFonts w:hint="eastAsia" w:ascii="仿宋" w:hAnsi="仿宋" w:eastAsia="仿宋" w:cs="仿宋"/>
          <w:b/>
          <w:bCs/>
          <w:color w:val="auto"/>
          <w:sz w:val="24"/>
          <w:szCs w:val="21"/>
        </w:rPr>
        <w:outlineLvl w:val="9"/>
      </w:pPr>
      <w:r>
        <w:rPr>
          <w:rFonts w:hint="eastAsia" w:ascii="仿宋" w:hAnsi="仿宋" w:eastAsia="仿宋" w:cs="仿宋"/>
          <w:b/>
          <w:bCs/>
          <w:color w:val="auto"/>
          <w:sz w:val="24"/>
          <w:szCs w:val="21"/>
        </w:rPr>
        <w:t xml:space="preserve">13.5 工程隐蔽部位覆盖前的检查</w:t>
      </w:r>
      <w:r/>
    </w:p>
    <w:p>
      <w:pPr>
        <w:ind w:firstLine="420"/>
        <w:pageBreakBefore w:val="0"/>
        <w:spacing w:line="360" w:lineRule="auto"/>
        <w:rPr>
          <w:rFonts w:hint="eastAsia" w:ascii="仿宋" w:hAnsi="仿宋" w:eastAsia="仿宋" w:cs="仿宋"/>
          <w:color w:val="auto"/>
          <w:szCs w:val="24"/>
        </w:rPr>
        <w:outlineLvl w:val="9"/>
      </w:pPr>
      <w:r>
        <w:rPr>
          <w:rFonts w:hint="eastAsia" w:ascii="仿宋" w:hAnsi="仿宋" w:eastAsia="仿宋" w:cs="仿宋"/>
          <w:color w:val="auto"/>
          <w:szCs w:val="24"/>
        </w:rPr>
        <w:t xml:space="preserve">13.5.1 通知监理人检查</w:t>
      </w:r>
      <w:r/>
    </w:p>
    <w:p>
      <w:pPr>
        <w:ind w:firstLine="420"/>
        <w:pageBreakBefore w:val="0"/>
        <w:spacing w:line="360" w:lineRule="auto"/>
        <w:rPr>
          <w:rFonts w:hint="eastAsia" w:ascii="仿宋" w:hAnsi="仿宋" w:eastAsia="仿宋" w:cs="仿宋"/>
          <w:color w:val="auto"/>
          <w:szCs w:val="24"/>
        </w:rPr>
        <w:outlineLvl w:val="9"/>
      </w:pPr>
      <w:r>
        <w:rPr>
          <w:rFonts w:hint="eastAsia" w:ascii="仿宋" w:hAnsi="仿宋" w:eastAsia="仿宋" w:cs="仿宋"/>
          <w:color w:val="auto"/>
          <w:szCs w:val="24"/>
        </w:rPr>
        <w:t xml:space="preserve">第13.5.1条细化为：</w:t>
      </w:r>
      <w:r/>
    </w:p>
    <w:p>
      <w:pPr>
        <w:ind w:firstLine="420"/>
        <w:pageBreakBefore w:val="0"/>
        <w:spacing w:line="360" w:lineRule="auto"/>
        <w:rPr>
          <w:rFonts w:hint="eastAsia" w:ascii="仿宋" w:hAnsi="仿宋" w:eastAsia="仿宋" w:cs="仿宋"/>
          <w:color w:val="auto"/>
          <w:szCs w:val="24"/>
        </w:rPr>
        <w:outlineLvl w:val="9"/>
      </w:pPr>
      <w:r>
        <w:rPr>
          <w:rFonts w:hint="eastAsia" w:ascii="仿宋" w:hAnsi="仿宋" w:eastAsia="仿宋" w:cs="仿宋"/>
          <w:color w:val="auto"/>
          <w:szCs w:val="24"/>
        </w:rPr>
        <w:t xml:space="preserve">经承包人自检确认的工程隐蔽部位具备覆盖条件后，承包人应通知监理人在约定的期限内检查；对重要的隐蔽工程，承包人在事先通知监理人的同时，还应通知发包人派员参加。承包人的通知应附有自检记录和必要的检查资料。监理人应按时到场检查。经监理人检查确认质量符合隐蔽要求，并在检查记录上签字后，承包人才能进行覆盖。监理人检查确认质量不合格的，承包人应在监理人指示的时间内修整返工后，由监理人重新检查。</w:t>
      </w:r>
      <w:r/>
    </w:p>
    <w:p>
      <w:pPr>
        <w:ind w:firstLine="420"/>
        <w:pageBreakBefore w:val="0"/>
        <w:spacing w:line="360" w:lineRule="auto"/>
        <w:rPr>
          <w:rFonts w:hint="eastAsia" w:ascii="仿宋" w:hAnsi="仿宋" w:eastAsia="仿宋" w:cs="仿宋"/>
          <w:color w:val="auto"/>
          <w:szCs w:val="24"/>
        </w:rPr>
        <w:outlineLvl w:val="9"/>
      </w:pPr>
      <w:r>
        <w:rPr>
          <w:rFonts w:hint="eastAsia" w:ascii="仿宋" w:hAnsi="仿宋" w:eastAsia="仿宋" w:cs="仿宋"/>
          <w:color w:val="auto"/>
          <w:szCs w:val="24"/>
        </w:rPr>
        <w:t xml:space="preserve">当监理人有指示时，承包人应对重要隐蔽工程进行拍摄或照相并应保证监理人有充分的机会对将要覆盖或隐蔽的工程进行检查或量测，特别是在基础以上的任一部分工程修筑之前，对该基础进行检查。</w:t>
      </w:r>
      <w:r/>
    </w:p>
    <w:p>
      <w:pPr>
        <w:ind w:left="1151" w:hanging="1151"/>
        <w:jc w:val="left"/>
        <w:keepLines/>
        <w:keepNext/>
        <w:pageBreakBefore w:val="0"/>
        <w:spacing w:line="400" w:lineRule="exact"/>
        <w:widowControl/>
        <w:tabs>
          <w:tab w:val="left" w:pos="1440" w:leader="none"/>
        </w:tabs>
        <w:rPr>
          <w:rFonts w:hint="eastAsia" w:ascii="仿宋" w:hAnsi="仿宋" w:eastAsia="仿宋" w:cs="仿宋"/>
          <w:b/>
          <w:bCs/>
          <w:color w:val="auto"/>
          <w:sz w:val="24"/>
          <w:szCs w:val="21"/>
        </w:rPr>
        <w:outlineLvl w:val="9"/>
      </w:pPr>
      <w:r>
        <w:rPr>
          <w:rFonts w:hint="eastAsia" w:ascii="仿宋" w:hAnsi="仿宋" w:eastAsia="仿宋" w:cs="仿宋"/>
          <w:b/>
          <w:bCs/>
          <w:color w:val="auto"/>
          <w:sz w:val="24"/>
          <w:szCs w:val="21"/>
        </w:rPr>
        <w:t xml:space="preserve">15. 变更</w:t>
      </w:r>
      <w:r/>
    </w:p>
    <w:p>
      <w:pPr>
        <w:ind w:left="1151" w:hanging="1151"/>
        <w:jc w:val="left"/>
        <w:keepLines/>
        <w:keepNext/>
        <w:pageBreakBefore w:val="0"/>
        <w:spacing w:line="400" w:lineRule="exact"/>
        <w:widowControl/>
        <w:tabs>
          <w:tab w:val="left" w:pos="1440" w:leader="none"/>
        </w:tabs>
        <w:rPr>
          <w:rFonts w:hint="eastAsia" w:ascii="仿宋" w:hAnsi="仿宋" w:eastAsia="仿宋" w:cs="仿宋"/>
          <w:b/>
          <w:bCs/>
          <w:color w:val="auto"/>
          <w:sz w:val="24"/>
          <w:szCs w:val="21"/>
        </w:rPr>
        <w:outlineLvl w:val="9"/>
      </w:pPr>
      <w:r>
        <w:rPr>
          <w:rFonts w:hint="eastAsia" w:ascii="仿宋" w:hAnsi="仿宋" w:eastAsia="仿宋" w:cs="仿宋"/>
          <w:b/>
          <w:bCs/>
          <w:color w:val="auto"/>
          <w:sz w:val="24"/>
          <w:szCs w:val="21"/>
        </w:rPr>
        <w:t xml:space="preserve">15.4 变更的估价原则</w:t>
      </w:r>
      <w:r/>
    </w:p>
    <w:p>
      <w:pPr>
        <w:ind w:firstLine="420"/>
        <w:pageBreakBefore w:val="0"/>
        <w:spacing w:line="400" w:lineRule="exact"/>
        <w:rPr>
          <w:rFonts w:hint="eastAsia" w:ascii="仿宋" w:hAnsi="仿宋" w:eastAsia="仿宋" w:cs="仿宋"/>
          <w:color w:val="auto"/>
          <w:szCs w:val="21"/>
        </w:rPr>
        <w:outlineLvl w:val="9"/>
      </w:pPr>
      <w:r>
        <w:rPr>
          <w:rFonts w:hint="eastAsia" w:ascii="仿宋" w:hAnsi="仿宋" w:eastAsia="仿宋" w:cs="仿宋"/>
          <w:color w:val="auto"/>
          <w:szCs w:val="21"/>
          <w:lang w:val="en-US" w:eastAsia="zh-CN"/>
        </w:rPr>
        <w:t xml:space="preserve">本条修改为： </w:t>
      </w:r>
      <w:r/>
    </w:p>
    <w:p>
      <w:pPr>
        <w:ind w:firstLine="420"/>
        <w:pageBreakBefore w:val="0"/>
        <w:spacing w:line="400" w:lineRule="exact"/>
        <w:rPr>
          <w:rFonts w:hint="eastAsia" w:ascii="仿宋" w:hAnsi="仿宋" w:eastAsia="仿宋" w:cs="仿宋"/>
          <w:color w:val="auto"/>
          <w:szCs w:val="21"/>
        </w:rPr>
        <w:outlineLvl w:val="9"/>
      </w:pPr>
      <w:r>
        <w:rPr>
          <w:rFonts w:hint="eastAsia" w:ascii="仿宋" w:hAnsi="仿宋" w:eastAsia="仿宋" w:cs="仿宋"/>
          <w:color w:val="auto"/>
          <w:szCs w:val="21"/>
          <w:lang w:val="en-US" w:eastAsia="zh-CN"/>
        </w:rPr>
        <w:t xml:space="preserve">1.发包人如认为有必要时，可对本合同工程或其任何部分的结构形式、质量、等级或数量作出变更，为此，发包人有权指令承包人进行下述变更、增加或取消： </w:t>
      </w:r>
      <w:r/>
    </w:p>
    <w:p>
      <w:pPr>
        <w:ind w:firstLine="420"/>
        <w:pageBreakBefore w:val="0"/>
        <w:spacing w:line="400" w:lineRule="exact"/>
        <w:rPr>
          <w:rFonts w:hint="eastAsia" w:ascii="仿宋" w:hAnsi="仿宋" w:eastAsia="仿宋" w:cs="仿宋"/>
          <w:color w:val="auto"/>
          <w:szCs w:val="21"/>
        </w:rPr>
        <w:outlineLvl w:val="9"/>
      </w:pPr>
      <w:r>
        <w:rPr>
          <w:rFonts w:hint="eastAsia" w:ascii="仿宋" w:hAnsi="仿宋" w:eastAsia="仿宋" w:cs="仿宋"/>
          <w:color w:val="auto"/>
          <w:szCs w:val="21"/>
          <w:lang w:val="en-US" w:eastAsia="zh-CN"/>
        </w:rPr>
        <w:t xml:space="preserve">（a）增加或减少本合同中的任何工程的数量； </w:t>
      </w:r>
      <w:r/>
    </w:p>
    <w:p>
      <w:pPr>
        <w:ind w:firstLine="420"/>
        <w:pageBreakBefore w:val="0"/>
        <w:spacing w:line="400" w:lineRule="exact"/>
        <w:rPr>
          <w:rFonts w:hint="eastAsia" w:ascii="仿宋" w:hAnsi="仿宋" w:eastAsia="仿宋" w:cs="仿宋"/>
          <w:color w:val="auto"/>
          <w:szCs w:val="21"/>
        </w:rPr>
        <w:outlineLvl w:val="9"/>
      </w:pPr>
      <w:r>
        <w:rPr>
          <w:rFonts w:hint="eastAsia" w:ascii="仿宋" w:hAnsi="仿宋" w:eastAsia="仿宋" w:cs="仿宋"/>
          <w:color w:val="auto"/>
          <w:szCs w:val="21"/>
          <w:lang w:val="en-US" w:eastAsia="zh-CN"/>
        </w:rPr>
        <w:t xml:space="preserve">（b）取消合同中的任何单项工程； </w:t>
      </w:r>
      <w:r/>
    </w:p>
    <w:p>
      <w:pPr>
        <w:ind w:firstLine="420"/>
        <w:pageBreakBefore w:val="0"/>
        <w:spacing w:line="400" w:lineRule="exact"/>
        <w:rPr>
          <w:rFonts w:hint="eastAsia" w:ascii="仿宋" w:hAnsi="仿宋" w:eastAsia="仿宋" w:cs="仿宋"/>
          <w:color w:val="auto"/>
          <w:szCs w:val="21"/>
        </w:rPr>
        <w:outlineLvl w:val="9"/>
      </w:pPr>
      <w:r>
        <w:rPr>
          <w:rFonts w:hint="eastAsia" w:ascii="仿宋" w:hAnsi="仿宋" w:eastAsia="仿宋" w:cs="仿宋"/>
          <w:color w:val="auto"/>
          <w:szCs w:val="21"/>
          <w:lang w:val="en-US" w:eastAsia="zh-CN"/>
        </w:rPr>
        <w:t xml:space="preserve">（c）改变合同中的任何工作的性质、质量或种类； </w:t>
      </w:r>
      <w:r/>
    </w:p>
    <w:p>
      <w:pPr>
        <w:ind w:firstLine="420"/>
        <w:pageBreakBefore w:val="0"/>
        <w:spacing w:line="400" w:lineRule="exact"/>
        <w:rPr>
          <w:rFonts w:hint="eastAsia" w:ascii="仿宋" w:hAnsi="仿宋" w:eastAsia="仿宋" w:cs="仿宋"/>
          <w:color w:val="auto"/>
          <w:szCs w:val="21"/>
        </w:rPr>
        <w:outlineLvl w:val="9"/>
      </w:pPr>
      <w:r>
        <w:rPr>
          <w:rFonts w:hint="eastAsia" w:ascii="仿宋" w:hAnsi="仿宋" w:eastAsia="仿宋" w:cs="仿宋"/>
          <w:color w:val="auto"/>
          <w:szCs w:val="21"/>
          <w:lang w:val="en-US" w:eastAsia="zh-CN"/>
        </w:rPr>
        <w:t xml:space="preserve">上述变更均不应使本合同作废或无效。如果发出本工程的变更指令（简称变更令）是因承包人过错、承包人违反合同或承包人责任造成的，则这种违约引起的任何额外费用应由承包人承担。 </w:t>
      </w:r>
      <w:r/>
    </w:p>
    <w:p>
      <w:pPr>
        <w:ind w:firstLine="420"/>
        <w:pageBreakBefore w:val="0"/>
        <w:spacing w:line="400" w:lineRule="exact"/>
        <w:rPr>
          <w:rFonts w:hint="eastAsia" w:ascii="仿宋" w:hAnsi="仿宋" w:eastAsia="仿宋" w:cs="仿宋"/>
          <w:color w:val="auto"/>
          <w:szCs w:val="21"/>
        </w:rPr>
        <w:outlineLvl w:val="9"/>
      </w:pPr>
      <w:r>
        <w:rPr>
          <w:rFonts w:hint="eastAsia" w:ascii="仿宋" w:hAnsi="仿宋" w:eastAsia="仿宋" w:cs="仿宋"/>
          <w:color w:val="auto"/>
          <w:szCs w:val="21"/>
          <w:lang w:val="en-US" w:eastAsia="zh-CN"/>
        </w:rPr>
        <w:t xml:space="preserve">2.没有发包人的指令，承包人不能进行任何工程变更。但如果工程量的增减是由于其实际工程量超过或少于工程量清单中估算的数量而并非发包人指令的结果，则这类增减不需变更指令。 </w:t>
      </w:r>
      <w:r/>
    </w:p>
    <w:p>
      <w:pPr>
        <w:ind w:left="1151" w:hanging="1151"/>
        <w:jc w:val="left"/>
        <w:keepLines/>
        <w:keepNext/>
        <w:pageBreakBefore w:val="0"/>
        <w:spacing w:line="400" w:lineRule="exact"/>
        <w:widowControl/>
        <w:tabs>
          <w:tab w:val="left" w:pos="1440" w:leader="none"/>
        </w:tabs>
        <w:rPr>
          <w:rFonts w:hint="eastAsia" w:ascii="仿宋" w:hAnsi="仿宋" w:eastAsia="仿宋" w:cs="仿宋"/>
          <w:b/>
          <w:bCs/>
          <w:color w:val="auto"/>
          <w:sz w:val="24"/>
          <w:szCs w:val="21"/>
        </w:rPr>
        <w:outlineLvl w:val="9"/>
      </w:pPr>
      <w:r>
        <w:rPr>
          <w:rFonts w:hint="eastAsia" w:ascii="仿宋" w:hAnsi="仿宋" w:eastAsia="仿宋" w:cs="仿宋"/>
          <w:b/>
          <w:bCs/>
          <w:color w:val="auto"/>
          <w:sz w:val="24"/>
          <w:szCs w:val="21"/>
        </w:rPr>
        <w:t xml:space="preserve">16.价格调整</w:t>
      </w:r>
      <w:r/>
    </w:p>
    <w:p>
      <w:pPr>
        <w:ind w:firstLine="420"/>
        <w:pageBreakBefore w:val="0"/>
        <w:spacing w:line="400" w:lineRule="exact"/>
        <w:rPr>
          <w:rFonts w:hint="eastAsia" w:ascii="仿宋" w:hAnsi="仿宋" w:eastAsia="仿宋" w:cs="仿宋"/>
          <w:color w:val="auto"/>
          <w:szCs w:val="21"/>
        </w:rPr>
        <w:outlineLvl w:val="9"/>
      </w:pPr>
      <w:r>
        <w:rPr>
          <w:rFonts w:hint="eastAsia" w:ascii="仿宋" w:hAnsi="仿宋" w:eastAsia="仿宋" w:cs="仿宋"/>
          <w:color w:val="auto"/>
          <w:szCs w:val="21"/>
        </w:rPr>
        <w:t xml:space="preserve">本款约定为：</w:t>
      </w:r>
      <w:r/>
    </w:p>
    <w:p>
      <w:pPr>
        <w:ind w:firstLine="422"/>
        <w:pageBreakBefore w:val="0"/>
        <w:spacing w:line="400" w:lineRule="exact"/>
        <w:rPr>
          <w:rFonts w:hint="eastAsia" w:ascii="仿宋" w:hAnsi="仿宋" w:eastAsia="仿宋" w:cs="仿宋"/>
          <w:b/>
          <w:color w:val="auto"/>
          <w:szCs w:val="21"/>
        </w:rPr>
        <w:outlineLvl w:val="9"/>
      </w:pPr>
      <w:r>
        <w:rPr>
          <w:rFonts w:hint="eastAsia" w:ascii="仿宋" w:hAnsi="仿宋" w:eastAsia="仿宋" w:cs="仿宋"/>
          <w:b/>
          <w:color w:val="auto"/>
          <w:szCs w:val="21"/>
        </w:rPr>
        <w:t xml:space="preserve">在合同执行期间，发包人对任何材料价格不予调整。</w:t>
      </w:r>
      <w:r/>
    </w:p>
    <w:p>
      <w:pPr>
        <w:ind w:left="1151" w:hanging="1151"/>
        <w:jc w:val="left"/>
        <w:keepLines/>
        <w:keepNext/>
        <w:pageBreakBefore w:val="0"/>
        <w:spacing w:line="400" w:lineRule="exact"/>
        <w:widowControl/>
        <w:tabs>
          <w:tab w:val="left" w:pos="1440" w:leader="none"/>
        </w:tabs>
        <w:rPr>
          <w:rFonts w:hint="eastAsia" w:ascii="仿宋" w:hAnsi="仿宋" w:eastAsia="仿宋" w:cs="仿宋"/>
          <w:b/>
          <w:bCs/>
          <w:color w:val="auto"/>
          <w:sz w:val="24"/>
          <w:szCs w:val="21"/>
        </w:rPr>
        <w:outlineLvl w:val="9"/>
      </w:pPr>
      <w:r>
        <w:rPr>
          <w:rFonts w:hint="eastAsia" w:ascii="仿宋" w:hAnsi="仿宋" w:eastAsia="仿宋" w:cs="仿宋"/>
          <w:b/>
          <w:bCs/>
          <w:color w:val="auto"/>
          <w:sz w:val="24"/>
          <w:szCs w:val="21"/>
        </w:rPr>
        <w:t xml:space="preserve">17.2 预付款</w:t>
      </w:r>
      <w:r/>
    </w:p>
    <w:p>
      <w:pPr>
        <w:ind w:firstLine="420"/>
        <w:pageBreakBefore w:val="0"/>
        <w:spacing w:line="360" w:lineRule="auto"/>
        <w:rPr>
          <w:rFonts w:hint="eastAsia" w:ascii="仿宋" w:hAnsi="仿宋" w:eastAsia="仿宋" w:cs="仿宋"/>
          <w:color w:val="auto"/>
          <w:szCs w:val="24"/>
        </w:rPr>
        <w:outlineLvl w:val="9"/>
      </w:pPr>
      <w:r>
        <w:rPr>
          <w:rFonts w:hint="eastAsia" w:ascii="仿宋" w:hAnsi="仿宋" w:eastAsia="仿宋" w:cs="仿宋"/>
          <w:color w:val="auto"/>
          <w:szCs w:val="24"/>
        </w:rPr>
        <w:t xml:space="preserve">17.2.1预付款</w:t>
      </w:r>
      <w:r/>
    </w:p>
    <w:p>
      <w:pPr>
        <w:ind w:firstLine="420"/>
        <w:pageBreakBefore w:val="0"/>
        <w:spacing w:line="360" w:lineRule="auto"/>
        <w:rPr>
          <w:rFonts w:hint="eastAsia" w:ascii="仿宋" w:hAnsi="仿宋" w:eastAsia="仿宋" w:cs="仿宋"/>
          <w:color w:val="auto"/>
          <w:szCs w:val="24"/>
          <w:lang w:val="en-US" w:eastAsia="zh-CN"/>
        </w:rPr>
        <w:outlineLvl w:val="9"/>
      </w:pPr>
      <w:r>
        <w:rPr>
          <w:rFonts w:hint="eastAsia" w:ascii="仿宋" w:hAnsi="仿宋" w:eastAsia="仿宋" w:cs="仿宋"/>
          <w:color w:val="auto"/>
          <w:szCs w:val="24"/>
        </w:rPr>
        <w:t xml:space="preserve">本项约定为：</w:t>
      </w:r>
      <w:r>
        <w:rPr>
          <w:rFonts w:hint="eastAsia" w:ascii="仿宋" w:hAnsi="仿宋" w:eastAsia="仿宋" w:cs="仿宋"/>
          <w:color w:val="auto"/>
          <w:szCs w:val="24"/>
          <w:lang w:val="en-US" w:eastAsia="zh-CN"/>
        </w:rPr>
        <w:t xml:space="preserve">成交价的10%。（在签订合同时，承包人明确表示无需预付款或者主动要求降低预付款比例的金额，发包人可不适用预付款规定</w:t>
      </w:r>
      <w:r>
        <w:rPr>
          <w:rFonts w:hint="eastAsia" w:ascii="仿宋" w:hAnsi="仿宋" w:eastAsia="仿宋" w:cs="仿宋"/>
          <w:color w:val="auto"/>
          <w:szCs w:val="24"/>
          <w:lang w:eastAsia="zh-CN"/>
        </w:rPr>
        <w:t xml:space="preserve">）</w:t>
      </w:r>
      <w:r/>
    </w:p>
    <w:p>
      <w:pPr>
        <w:ind w:left="1151" w:hanging="1151"/>
        <w:jc w:val="left"/>
        <w:keepLines/>
        <w:keepNext/>
        <w:pageBreakBefore w:val="0"/>
        <w:spacing w:line="360" w:lineRule="auto"/>
        <w:widowControl/>
        <w:tabs>
          <w:tab w:val="left" w:pos="1440" w:leader="none"/>
        </w:tabs>
        <w:rPr>
          <w:rFonts w:hint="eastAsia" w:ascii="仿宋" w:hAnsi="仿宋" w:eastAsia="仿宋" w:cs="仿宋"/>
          <w:b/>
          <w:bCs/>
          <w:color w:val="auto"/>
          <w:sz w:val="24"/>
          <w:szCs w:val="21"/>
        </w:rPr>
        <w:outlineLvl w:val="9"/>
      </w:pPr>
      <w:r>
        <w:rPr>
          <w:rFonts w:hint="eastAsia" w:ascii="仿宋" w:hAnsi="仿宋" w:eastAsia="仿宋" w:cs="仿宋"/>
          <w:b/>
          <w:bCs/>
          <w:color w:val="auto"/>
          <w:sz w:val="24"/>
          <w:szCs w:val="21"/>
        </w:rPr>
        <w:t xml:space="preserve">17.3 进度付款</w:t>
      </w:r>
      <w:r/>
    </w:p>
    <w:p>
      <w:pPr>
        <w:ind w:firstLine="422"/>
        <w:pageBreakBefore w:val="0"/>
        <w:spacing w:line="360" w:lineRule="auto"/>
        <w:rPr>
          <w:rFonts w:hint="eastAsia" w:ascii="仿宋" w:hAnsi="仿宋" w:eastAsia="仿宋" w:cs="仿宋"/>
          <w:b/>
          <w:color w:val="auto"/>
          <w:szCs w:val="24"/>
          <w:lang w:val="en-US" w:eastAsia="zh-CN"/>
        </w:rPr>
        <w:outlineLvl w:val="9"/>
      </w:pPr>
      <w:r>
        <w:rPr>
          <w:rFonts w:hint="eastAsia" w:ascii="仿宋" w:hAnsi="仿宋" w:eastAsia="仿宋" w:cs="仿宋"/>
          <w:b/>
          <w:color w:val="auto"/>
          <w:szCs w:val="24"/>
          <w:lang w:val="en-US" w:eastAsia="zh-CN"/>
        </w:rPr>
        <w:t xml:space="preserve">长周期养护进度款：每季度支付一次。每次支付金额为当期计量款的90%。服务期结束后根据结算审核价付清。</w:t>
      </w:r>
      <w:r/>
    </w:p>
    <w:p>
      <w:pPr>
        <w:ind w:firstLine="422"/>
        <w:pageBreakBefore w:val="0"/>
        <w:spacing w:line="360" w:lineRule="auto"/>
        <w:rPr>
          <w:rFonts w:hint="eastAsia" w:ascii="仿宋" w:hAnsi="仿宋" w:eastAsia="仿宋" w:cs="仿宋"/>
          <w:b/>
          <w:color w:val="auto"/>
          <w:szCs w:val="24"/>
          <w:lang w:val="en-US" w:eastAsia="zh-CN"/>
        </w:rPr>
        <w:outlineLvl w:val="9"/>
      </w:pPr>
      <w:r>
        <w:rPr>
          <w:rFonts w:hint="eastAsia" w:ascii="仿宋" w:hAnsi="仿宋" w:eastAsia="仿宋" w:cs="仿宋"/>
          <w:b/>
          <w:color w:val="auto"/>
          <w:szCs w:val="24"/>
          <w:lang w:val="en-US" w:eastAsia="zh-CN"/>
        </w:rPr>
        <w:t xml:space="preserve">“数智协同”“科技兴安”设备进度款：所有设备安装、调试完毕，接入市级平台并经初验合格后支付设备价款的90%，一年后组织终验，终验合格付清设备价款。</w:t>
      </w:r>
      <w:r/>
    </w:p>
    <w:p>
      <w:pPr>
        <w:ind w:firstLine="422"/>
        <w:pageBreakBefore w:val="0"/>
        <w:spacing w:line="360" w:lineRule="auto"/>
        <w:rPr>
          <w:rFonts w:hint="eastAsia" w:ascii="仿宋" w:hAnsi="仿宋" w:eastAsia="仿宋" w:cs="仿宋"/>
          <w:b/>
          <w:color w:val="auto"/>
          <w:szCs w:val="24"/>
          <w:lang w:val="en-US" w:eastAsia="zh-CN"/>
        </w:rPr>
        <w:outlineLvl w:val="9"/>
      </w:pPr>
      <w:r>
        <w:rPr>
          <w:rFonts w:hint="eastAsia" w:ascii="仿宋" w:hAnsi="仿宋" w:eastAsia="仿宋" w:cs="仿宋"/>
          <w:b/>
          <w:color w:val="auto"/>
          <w:szCs w:val="24"/>
          <w:lang w:val="en-US" w:eastAsia="zh-CN"/>
        </w:rPr>
        <w:t xml:space="preserve">注：1.在签订合同时，供应商明确表示无需预付款或者主动要求降低预付款比例的，采购人可不适用预付规定。</w:t>
      </w:r>
      <w:r/>
    </w:p>
    <w:p>
      <w:pPr>
        <w:ind w:firstLine="422"/>
        <w:pageBreakBefore w:val="0"/>
        <w:spacing w:line="360" w:lineRule="auto"/>
        <w:rPr>
          <w:rFonts w:hint="eastAsia" w:ascii="仿宋" w:hAnsi="仿宋" w:eastAsia="仿宋" w:cs="仿宋"/>
          <w:b/>
          <w:color w:val="auto"/>
          <w:szCs w:val="24"/>
          <w:lang w:val="en-US" w:eastAsia="zh-CN"/>
        </w:rPr>
        <w:outlineLvl w:val="9"/>
      </w:pPr>
      <w:r>
        <w:rPr>
          <w:rFonts w:hint="eastAsia" w:ascii="仿宋" w:hAnsi="仿宋" w:eastAsia="仿宋" w:cs="仿宋"/>
          <w:b/>
          <w:color w:val="auto"/>
          <w:szCs w:val="24"/>
          <w:lang w:val="en-US" w:eastAsia="zh-CN"/>
        </w:rPr>
        <w:t xml:space="preserve">2.以上合同价款视采购人上级财政部门落实情况进行支付。</w:t>
      </w:r>
      <w:r/>
    </w:p>
    <w:p>
      <w:pPr>
        <w:ind w:left="1151" w:hanging="1151"/>
        <w:jc w:val="left"/>
        <w:keepLines/>
        <w:keepNext/>
        <w:pageBreakBefore w:val="0"/>
        <w:spacing w:line="360" w:lineRule="auto"/>
        <w:widowControl/>
        <w:tabs>
          <w:tab w:val="left" w:pos="1440" w:leader="none"/>
        </w:tabs>
        <w:rPr>
          <w:rFonts w:hint="eastAsia" w:ascii="仿宋" w:hAnsi="仿宋" w:eastAsia="仿宋" w:cs="仿宋"/>
          <w:b/>
          <w:bCs/>
          <w:color w:val="auto"/>
          <w:sz w:val="24"/>
          <w:szCs w:val="21"/>
        </w:rPr>
        <w:outlineLvl w:val="9"/>
      </w:pPr>
      <w:r>
        <w:rPr>
          <w:rFonts w:hint="eastAsia" w:ascii="仿宋" w:hAnsi="仿宋" w:eastAsia="仿宋" w:cs="仿宋"/>
          <w:b/>
          <w:bCs/>
          <w:color w:val="auto"/>
          <w:sz w:val="24"/>
          <w:szCs w:val="21"/>
        </w:rPr>
        <w:t xml:space="preserve">17.4 质量保证金</w:t>
      </w:r>
      <w:r/>
    </w:p>
    <w:p>
      <w:pPr>
        <w:ind w:firstLine="420"/>
        <w:pageBreakBefore w:val="0"/>
        <w:spacing w:line="360" w:lineRule="auto"/>
        <w:rPr>
          <w:rFonts w:hint="eastAsia" w:ascii="仿宋" w:hAnsi="仿宋" w:eastAsia="仿宋" w:cs="仿宋"/>
          <w:color w:val="auto"/>
          <w:szCs w:val="24"/>
          <w:lang w:val="en-US" w:eastAsia="zh-CN"/>
        </w:rPr>
        <w:outlineLvl w:val="9"/>
      </w:pPr>
      <w:r>
        <w:rPr>
          <w:rFonts w:hint="eastAsia" w:ascii="仿宋" w:hAnsi="仿宋" w:eastAsia="仿宋" w:cs="仿宋"/>
          <w:color w:val="auto"/>
          <w:szCs w:val="24"/>
          <w:lang w:val="en-US" w:eastAsia="zh-CN"/>
        </w:rPr>
        <w:t xml:space="preserve">/</w:t>
      </w:r>
      <w:r/>
    </w:p>
    <w:p>
      <w:pPr>
        <w:ind w:left="1151" w:hanging="1151"/>
        <w:jc w:val="left"/>
        <w:keepLines/>
        <w:keepNext/>
        <w:pageBreakBefore w:val="0"/>
        <w:spacing w:line="360" w:lineRule="auto"/>
        <w:widowControl/>
        <w:tabs>
          <w:tab w:val="left" w:pos="1440" w:leader="none"/>
        </w:tabs>
        <w:rPr>
          <w:rFonts w:hint="eastAsia" w:ascii="仿宋" w:hAnsi="仿宋" w:eastAsia="仿宋" w:cs="仿宋"/>
          <w:b/>
          <w:bCs/>
          <w:color w:val="auto"/>
          <w:sz w:val="24"/>
          <w:szCs w:val="21"/>
        </w:rPr>
        <w:outlineLvl w:val="9"/>
      </w:pPr>
      <w:r>
        <w:rPr>
          <w:rFonts w:hint="eastAsia" w:ascii="仿宋" w:hAnsi="仿宋" w:eastAsia="仿宋" w:cs="仿宋"/>
          <w:b/>
          <w:bCs/>
          <w:color w:val="auto"/>
          <w:sz w:val="24"/>
          <w:szCs w:val="21"/>
        </w:rPr>
        <w:t xml:space="preserve">18.7 竣工清场</w:t>
      </w:r>
      <w:r/>
    </w:p>
    <w:p>
      <w:pPr>
        <w:ind w:firstLine="420"/>
        <w:pageBreakBefore w:val="0"/>
        <w:spacing w:line="360" w:lineRule="auto"/>
        <w:rPr>
          <w:rFonts w:hint="eastAsia" w:ascii="仿宋" w:hAnsi="仿宋" w:eastAsia="仿宋" w:cs="仿宋"/>
          <w:color w:val="auto"/>
          <w:szCs w:val="24"/>
        </w:rPr>
        <w:outlineLvl w:val="9"/>
      </w:pPr>
      <w:r>
        <w:rPr>
          <w:rFonts w:hint="eastAsia" w:ascii="仿宋" w:hAnsi="仿宋" w:eastAsia="仿宋" w:cs="仿宋"/>
          <w:color w:val="auto"/>
          <w:szCs w:val="24"/>
        </w:rPr>
        <w:t xml:space="preserve">补充18.7.3款：</w:t>
      </w:r>
      <w:r/>
    </w:p>
    <w:p>
      <w:pPr>
        <w:ind w:firstLine="420"/>
        <w:pageBreakBefore w:val="0"/>
        <w:spacing w:line="360" w:lineRule="auto"/>
        <w:rPr>
          <w:rFonts w:hint="eastAsia" w:ascii="仿宋" w:hAnsi="仿宋" w:eastAsia="仿宋" w:cs="仿宋"/>
          <w:color w:val="auto"/>
          <w:szCs w:val="24"/>
        </w:rPr>
        <w:outlineLvl w:val="9"/>
      </w:pPr>
      <w:r>
        <w:rPr>
          <w:rFonts w:hint="eastAsia" w:ascii="仿宋" w:hAnsi="仿宋" w:eastAsia="仿宋" w:cs="仿宋"/>
          <w:color w:val="auto"/>
          <w:szCs w:val="24"/>
        </w:rPr>
        <w:t xml:space="preserve">为完成合同工程而由承包人实施的临时工程，工程竣工之后经监理人批准不须拆除的，其所有权归属发包人。</w:t>
      </w:r>
      <w:r/>
    </w:p>
    <w:p>
      <w:pPr>
        <w:ind w:left="1151" w:hanging="1151"/>
        <w:jc w:val="left"/>
        <w:keepLines/>
        <w:keepNext/>
        <w:pageBreakBefore w:val="0"/>
        <w:spacing w:line="360" w:lineRule="auto"/>
        <w:widowControl/>
        <w:tabs>
          <w:tab w:val="left" w:pos="1440" w:leader="none"/>
        </w:tabs>
        <w:rPr>
          <w:rFonts w:hint="eastAsia" w:ascii="仿宋" w:hAnsi="仿宋" w:eastAsia="仿宋" w:cs="仿宋"/>
          <w:b/>
          <w:bCs/>
          <w:color w:val="auto"/>
          <w:sz w:val="24"/>
          <w:szCs w:val="21"/>
        </w:rPr>
        <w:outlineLvl w:val="9"/>
      </w:pPr>
      <w:r>
        <w:rPr>
          <w:rFonts w:hint="eastAsia" w:ascii="仿宋" w:hAnsi="仿宋" w:eastAsia="仿宋" w:cs="仿宋"/>
          <w:b/>
          <w:bCs/>
          <w:color w:val="auto"/>
          <w:sz w:val="24"/>
          <w:szCs w:val="21"/>
        </w:rPr>
        <w:t xml:space="preserve">20.1 工程保险</w:t>
      </w:r>
      <w:r/>
    </w:p>
    <w:p>
      <w:pPr>
        <w:ind w:firstLine="420"/>
        <w:pageBreakBefore w:val="0"/>
        <w:spacing w:line="360" w:lineRule="auto"/>
        <w:rPr>
          <w:rFonts w:hint="eastAsia" w:ascii="仿宋" w:hAnsi="仿宋" w:eastAsia="仿宋" w:cs="仿宋"/>
          <w:color w:val="auto"/>
          <w:szCs w:val="24"/>
        </w:rPr>
        <w:outlineLvl w:val="9"/>
      </w:pPr>
      <w:r>
        <w:rPr>
          <w:rFonts w:hint="eastAsia" w:ascii="仿宋" w:hAnsi="仿宋" w:eastAsia="仿宋" w:cs="仿宋"/>
          <w:color w:val="auto"/>
          <w:szCs w:val="24"/>
        </w:rPr>
        <w:t xml:space="preserve">本款末补充：</w:t>
      </w:r>
      <w:r/>
    </w:p>
    <w:p>
      <w:pPr>
        <w:ind w:firstLine="422"/>
        <w:pageBreakBefore w:val="0"/>
        <w:spacing w:line="360" w:lineRule="auto"/>
        <w:rPr>
          <w:rFonts w:hint="eastAsia" w:ascii="仿宋" w:hAnsi="仿宋" w:eastAsia="仿宋" w:cs="仿宋"/>
          <w:b/>
          <w:color w:val="auto"/>
          <w:szCs w:val="24"/>
          <w:highlight w:val="red"/>
        </w:rPr>
        <w:outlineLvl w:val="9"/>
      </w:pPr>
      <w:r>
        <w:rPr>
          <w:rFonts w:hint="eastAsia" w:ascii="仿宋" w:hAnsi="仿宋" w:eastAsia="仿宋" w:cs="仿宋"/>
          <w:b/>
          <w:color w:val="auto"/>
          <w:szCs w:val="24"/>
          <w:lang w:val="en-US" w:eastAsia="zh-CN"/>
        </w:rPr>
        <w:t xml:space="preserve">建筑工程一切险由承包人以承包人与业主联名投保，建筑工程一切险的费用为全部保费，由中标的供应商按相关规定投保，发包人予以配合。投保条件与保险费率由承包人根据江苏省保险行业协会有关公路工程保险的相关规定自行考虑，在工程量清单 100 章“保险费”单独计列，计入合同总价中。业主根据承包人提供的保险收费单据据实支付，但最高不能超过投标时的投标报价。</w:t>
      </w:r>
      <w:r/>
    </w:p>
    <w:p>
      <w:pPr>
        <w:ind w:firstLine="420"/>
        <w:pageBreakBefore w:val="0"/>
        <w:spacing w:line="360" w:lineRule="auto"/>
        <w:rPr>
          <w:rFonts w:hint="eastAsia" w:ascii="仿宋" w:hAnsi="仿宋" w:eastAsia="仿宋" w:cs="仿宋"/>
          <w:color w:val="auto"/>
          <w:szCs w:val="21"/>
        </w:rPr>
        <w:outlineLvl w:val="9"/>
      </w:pPr>
      <w:r>
        <w:rPr>
          <w:rFonts w:hint="eastAsia" w:ascii="仿宋" w:hAnsi="仿宋" w:eastAsia="仿宋" w:cs="仿宋"/>
          <w:color w:val="auto"/>
          <w:szCs w:val="21"/>
        </w:rPr>
        <w:t xml:space="preserve">20.4 第三者责任险</w:t>
      </w:r>
      <w:r/>
    </w:p>
    <w:p>
      <w:pPr>
        <w:ind w:firstLine="420"/>
        <w:pageBreakBefore w:val="0"/>
        <w:spacing w:line="360" w:lineRule="auto"/>
        <w:rPr>
          <w:rFonts w:hint="eastAsia" w:ascii="仿宋" w:hAnsi="仿宋" w:eastAsia="仿宋" w:cs="仿宋"/>
          <w:color w:val="auto"/>
          <w:szCs w:val="24"/>
        </w:rPr>
        <w:outlineLvl w:val="9"/>
      </w:pPr>
      <w:r>
        <w:rPr>
          <w:rFonts w:hint="eastAsia" w:ascii="仿宋" w:hAnsi="仿宋" w:eastAsia="仿宋" w:cs="仿宋"/>
          <w:color w:val="auto"/>
          <w:szCs w:val="24"/>
        </w:rPr>
        <w:t xml:space="preserve">本款约定为：</w:t>
      </w:r>
      <w:r/>
    </w:p>
    <w:p>
      <w:pPr>
        <w:ind w:firstLine="422"/>
        <w:pageBreakBefore w:val="0"/>
        <w:spacing w:line="360" w:lineRule="auto"/>
        <w:rPr>
          <w:rFonts w:hint="eastAsia" w:ascii="仿宋" w:hAnsi="仿宋" w:eastAsia="仿宋" w:cs="仿宋"/>
          <w:b/>
          <w:color w:val="auto"/>
          <w:szCs w:val="24"/>
        </w:rPr>
        <w:outlineLvl w:val="9"/>
      </w:pPr>
      <w:r>
        <w:rPr>
          <w:rFonts w:hint="eastAsia" w:ascii="仿宋" w:hAnsi="仿宋" w:eastAsia="仿宋" w:cs="仿宋"/>
          <w:b/>
          <w:color w:val="auto"/>
          <w:szCs w:val="24"/>
          <w:lang w:val="en-US" w:eastAsia="zh-CN"/>
        </w:rPr>
        <w:t xml:space="preserve">第三者责任险由承包人以承包人与业主联名投保，建筑工程一切险的费用为全部保费，由中标的供应商按相关规定投保，发包人予以配合。投保条件与保险费率由承包人根据江苏省保险行业协会有关公路工程保险的相关规定自行考虑，在工程量清单100 章“保险费”单独计列，计入合同总价中。业主根据承包人提供的保险收费单据据实支付，但最高不能超过投标时的投标报价。</w:t>
      </w:r>
      <w:r/>
    </w:p>
    <w:p>
      <w:pPr>
        <w:ind w:firstLine="420"/>
        <w:pageBreakBefore w:val="0"/>
        <w:spacing w:line="360" w:lineRule="auto"/>
        <w:rPr>
          <w:rFonts w:hint="eastAsia" w:ascii="仿宋" w:hAnsi="仿宋" w:eastAsia="仿宋" w:cs="仿宋"/>
          <w:color w:val="auto"/>
          <w:szCs w:val="21"/>
        </w:rPr>
        <w:outlineLvl w:val="9"/>
      </w:pPr>
      <w:r>
        <w:rPr>
          <w:rFonts w:hint="eastAsia" w:ascii="仿宋" w:hAnsi="仿宋" w:eastAsia="仿宋" w:cs="仿宋"/>
          <w:color w:val="auto"/>
          <w:szCs w:val="21"/>
        </w:rPr>
        <w:t xml:space="preserve">20.6.1 保险凭证</w:t>
      </w:r>
      <w:r/>
    </w:p>
    <w:p>
      <w:pPr>
        <w:ind w:firstLine="420"/>
        <w:pageBreakBefore w:val="0"/>
        <w:spacing w:line="360" w:lineRule="auto"/>
        <w:rPr>
          <w:rFonts w:hint="eastAsia" w:ascii="仿宋" w:hAnsi="仿宋" w:eastAsia="仿宋" w:cs="仿宋"/>
          <w:color w:val="auto"/>
          <w:szCs w:val="24"/>
        </w:rPr>
        <w:outlineLvl w:val="9"/>
      </w:pPr>
      <w:r>
        <w:rPr>
          <w:rFonts w:hint="eastAsia" w:ascii="仿宋" w:hAnsi="仿宋" w:eastAsia="仿宋" w:cs="仿宋"/>
          <w:color w:val="auto"/>
          <w:szCs w:val="24"/>
        </w:rPr>
        <w:t xml:space="preserve">本项约定为：</w:t>
      </w:r>
      <w:r/>
    </w:p>
    <w:p>
      <w:pPr>
        <w:ind w:firstLine="420"/>
        <w:pageBreakBefore w:val="0"/>
        <w:spacing w:line="360" w:lineRule="auto"/>
        <w:rPr>
          <w:rFonts w:hint="eastAsia" w:ascii="仿宋" w:hAnsi="仿宋" w:eastAsia="仿宋" w:cs="仿宋"/>
          <w:color w:val="auto"/>
          <w:szCs w:val="24"/>
        </w:rPr>
        <w:outlineLvl w:val="9"/>
      </w:pPr>
      <w:r>
        <w:rPr>
          <w:rFonts w:hint="eastAsia" w:ascii="仿宋" w:hAnsi="仿宋" w:eastAsia="仿宋" w:cs="仿宋"/>
          <w:color w:val="auto"/>
          <w:szCs w:val="21"/>
        </w:rPr>
        <w:t xml:space="preserve">承包人向发包人提交各项保险生效的证据和保险单副本的期限</w:t>
      </w:r>
      <w:r>
        <w:rPr>
          <w:rFonts w:hint="eastAsia" w:ascii="仿宋" w:hAnsi="仿宋" w:eastAsia="仿宋" w:cs="仿宋"/>
          <w:color w:val="auto"/>
          <w:szCs w:val="24"/>
        </w:rPr>
        <w:t xml:space="preserve">：</w:t>
      </w:r>
      <w:r>
        <w:rPr>
          <w:rFonts w:hint="eastAsia" w:ascii="仿宋" w:hAnsi="仿宋" w:eastAsia="仿宋" w:cs="仿宋"/>
          <w:color w:val="auto"/>
          <w:szCs w:val="24"/>
          <w:lang w:val="en-US" w:eastAsia="zh-CN"/>
        </w:rPr>
        <w:t xml:space="preserve">合同签订后 28 天内。</w:t>
      </w:r>
      <w:r/>
    </w:p>
    <w:p>
      <w:pPr>
        <w:ind w:left="1151" w:hanging="1151"/>
        <w:jc w:val="left"/>
        <w:keepLines/>
        <w:keepNext/>
        <w:pageBreakBefore w:val="0"/>
        <w:spacing w:line="360" w:lineRule="auto"/>
        <w:widowControl/>
        <w:tabs>
          <w:tab w:val="left" w:pos="1440" w:leader="none"/>
        </w:tabs>
        <w:rPr>
          <w:rFonts w:hint="eastAsia" w:ascii="仿宋" w:hAnsi="仿宋" w:eastAsia="仿宋" w:cs="仿宋"/>
          <w:b/>
          <w:bCs/>
          <w:color w:val="auto"/>
          <w:sz w:val="24"/>
          <w:szCs w:val="21"/>
        </w:rPr>
        <w:outlineLvl w:val="9"/>
      </w:pPr>
      <w:r>
        <w:rPr>
          <w:rFonts w:hint="eastAsia" w:ascii="仿宋" w:hAnsi="仿宋" w:eastAsia="仿宋" w:cs="仿宋"/>
          <w:b/>
          <w:bCs/>
          <w:color w:val="auto"/>
          <w:sz w:val="24"/>
          <w:szCs w:val="21"/>
        </w:rPr>
        <w:t xml:space="preserve">21. 不可抗力</w:t>
      </w:r>
      <w:r/>
    </w:p>
    <w:p>
      <w:pPr>
        <w:ind w:left="1151" w:hanging="1151"/>
        <w:jc w:val="left"/>
        <w:keepLines/>
        <w:keepNext/>
        <w:pageBreakBefore w:val="0"/>
        <w:spacing w:line="360" w:lineRule="auto"/>
        <w:widowControl/>
        <w:tabs>
          <w:tab w:val="left" w:pos="1440" w:leader="none"/>
        </w:tabs>
        <w:rPr>
          <w:rFonts w:hint="eastAsia" w:ascii="仿宋" w:hAnsi="仿宋" w:eastAsia="仿宋" w:cs="仿宋"/>
          <w:b/>
          <w:bCs/>
          <w:color w:val="auto"/>
          <w:sz w:val="24"/>
          <w:szCs w:val="21"/>
        </w:rPr>
        <w:outlineLvl w:val="9"/>
      </w:pPr>
      <w:r>
        <w:rPr>
          <w:rFonts w:hint="eastAsia" w:ascii="仿宋" w:hAnsi="仿宋" w:eastAsia="仿宋" w:cs="仿宋"/>
          <w:b/>
          <w:bCs/>
          <w:color w:val="auto"/>
          <w:sz w:val="24"/>
          <w:szCs w:val="21"/>
        </w:rPr>
        <w:t xml:space="preserve">21.1 不可抗力的确认</w:t>
      </w:r>
      <w:r/>
    </w:p>
    <w:p>
      <w:pPr>
        <w:ind w:firstLine="420"/>
        <w:pageBreakBefore w:val="0"/>
        <w:spacing w:line="360" w:lineRule="auto"/>
        <w:rPr>
          <w:rFonts w:hint="eastAsia" w:ascii="仿宋" w:hAnsi="仿宋" w:eastAsia="仿宋" w:cs="仿宋"/>
          <w:color w:val="auto"/>
          <w:szCs w:val="24"/>
        </w:rPr>
        <w:outlineLvl w:val="9"/>
      </w:pPr>
      <w:r>
        <w:rPr>
          <w:rFonts w:hint="eastAsia" w:ascii="仿宋" w:hAnsi="仿宋" w:eastAsia="仿宋" w:cs="仿宋"/>
          <w:color w:val="auto"/>
          <w:szCs w:val="24"/>
        </w:rPr>
        <w:t xml:space="preserve">21.1.1项补充：</w:t>
      </w:r>
      <w:r/>
    </w:p>
    <w:p>
      <w:pPr>
        <w:ind w:firstLine="420"/>
        <w:pageBreakBefore w:val="0"/>
        <w:spacing w:line="360" w:lineRule="auto"/>
        <w:rPr>
          <w:rFonts w:hint="eastAsia" w:ascii="仿宋" w:hAnsi="仿宋" w:eastAsia="仿宋" w:cs="仿宋"/>
          <w:color w:val="auto"/>
          <w:szCs w:val="24"/>
        </w:rPr>
        <w:outlineLvl w:val="9"/>
      </w:pPr>
      <w:r>
        <w:rPr>
          <w:rFonts w:hint="eastAsia" w:ascii="仿宋" w:hAnsi="仿宋" w:eastAsia="仿宋" w:cs="仿宋"/>
          <w:color w:val="auto"/>
          <w:szCs w:val="24"/>
        </w:rPr>
        <w:t xml:space="preserve">本项所述</w:t>
      </w:r>
      <w:r>
        <w:rPr>
          <w:rFonts w:hint="eastAsia" w:ascii="仿宋" w:hAnsi="仿宋" w:eastAsia="仿宋" w:cs="仿宋"/>
          <w:color w:val="auto"/>
          <w:szCs w:val="24"/>
          <w:lang w:eastAsia="zh-CN"/>
        </w:rPr>
        <w:t xml:space="preserve">（</w:t>
      </w:r>
      <w:r>
        <w:rPr>
          <w:rFonts w:hint="eastAsia" w:ascii="仿宋" w:hAnsi="仿宋" w:eastAsia="仿宋" w:cs="仿宋"/>
          <w:color w:val="auto"/>
          <w:szCs w:val="24"/>
        </w:rPr>
        <w:t xml:space="preserve">1</w:t>
      </w:r>
      <w:r>
        <w:rPr>
          <w:rFonts w:hint="eastAsia" w:ascii="仿宋" w:hAnsi="仿宋" w:eastAsia="仿宋" w:cs="仿宋"/>
          <w:color w:val="auto"/>
          <w:szCs w:val="24"/>
          <w:lang w:eastAsia="zh-CN"/>
        </w:rPr>
        <w:t xml:space="preserve">）</w:t>
      </w:r>
      <w:r>
        <w:rPr>
          <w:rFonts w:hint="eastAsia" w:ascii="仿宋" w:hAnsi="仿宋" w:eastAsia="仿宋" w:cs="仿宋"/>
          <w:color w:val="auto"/>
          <w:szCs w:val="24"/>
        </w:rPr>
        <w:t xml:space="preserve">、</w:t>
      </w:r>
      <w:r>
        <w:rPr>
          <w:rFonts w:hint="eastAsia" w:ascii="仿宋" w:hAnsi="仿宋" w:eastAsia="仿宋" w:cs="仿宋"/>
          <w:color w:val="auto"/>
          <w:szCs w:val="24"/>
          <w:lang w:eastAsia="zh-CN"/>
        </w:rPr>
        <w:t xml:space="preserve">（</w:t>
      </w:r>
      <w:r>
        <w:rPr>
          <w:rFonts w:hint="eastAsia" w:ascii="仿宋" w:hAnsi="仿宋" w:eastAsia="仿宋" w:cs="仿宋"/>
          <w:color w:val="auto"/>
          <w:szCs w:val="24"/>
        </w:rPr>
        <w:t xml:space="preserve">4</w:t>
      </w:r>
      <w:r>
        <w:rPr>
          <w:rFonts w:hint="eastAsia" w:ascii="仿宋" w:hAnsi="仿宋" w:eastAsia="仿宋" w:cs="仿宋"/>
          <w:color w:val="auto"/>
          <w:szCs w:val="24"/>
          <w:lang w:eastAsia="zh-CN"/>
        </w:rPr>
        <w:t xml:space="preserve">）</w:t>
      </w:r>
      <w:r>
        <w:rPr>
          <w:rFonts w:hint="eastAsia" w:ascii="仿宋" w:hAnsi="仿宋" w:eastAsia="仿宋" w:cs="仿宋"/>
          <w:color w:val="auto"/>
          <w:szCs w:val="24"/>
        </w:rPr>
        <w:t xml:space="preserve">目风险应按照合同条款第20条的规定办理保险，以便在风险发生时，能保护发包人和承包人的利益不受到损害。</w:t>
      </w:r>
      <w:r/>
    </w:p>
    <w:p>
      <w:pPr>
        <w:ind w:left="1151" w:hanging="1151"/>
        <w:jc w:val="left"/>
        <w:keepLines/>
        <w:keepNext/>
        <w:pageBreakBefore w:val="0"/>
        <w:spacing w:line="360" w:lineRule="auto"/>
        <w:widowControl/>
        <w:tabs>
          <w:tab w:val="left" w:pos="1440" w:leader="none"/>
        </w:tabs>
        <w:rPr>
          <w:rFonts w:hint="eastAsia" w:ascii="仿宋" w:hAnsi="仿宋" w:eastAsia="仿宋" w:cs="仿宋"/>
          <w:b/>
          <w:bCs/>
          <w:color w:val="auto"/>
          <w:sz w:val="24"/>
          <w:szCs w:val="21"/>
        </w:rPr>
        <w:outlineLvl w:val="9"/>
      </w:pPr>
      <w:r>
        <w:rPr>
          <w:rFonts w:hint="eastAsia" w:ascii="仿宋" w:hAnsi="仿宋" w:eastAsia="仿宋" w:cs="仿宋"/>
          <w:b/>
          <w:bCs/>
          <w:color w:val="auto"/>
          <w:sz w:val="24"/>
          <w:szCs w:val="21"/>
        </w:rPr>
        <w:t xml:space="preserve">21.3 不可抗力后果及其处理</w:t>
      </w:r>
      <w:r/>
    </w:p>
    <w:p>
      <w:pPr>
        <w:ind w:firstLine="420"/>
        <w:pageBreakBefore w:val="0"/>
        <w:spacing w:line="360" w:lineRule="auto"/>
        <w:rPr>
          <w:rFonts w:hint="eastAsia" w:ascii="仿宋" w:hAnsi="仿宋" w:eastAsia="仿宋" w:cs="仿宋"/>
          <w:color w:val="auto"/>
          <w:szCs w:val="24"/>
        </w:rPr>
        <w:outlineLvl w:val="9"/>
      </w:pPr>
      <w:r>
        <w:rPr>
          <w:rFonts w:hint="eastAsia" w:ascii="仿宋" w:hAnsi="仿宋" w:eastAsia="仿宋" w:cs="仿宋"/>
          <w:color w:val="auto"/>
          <w:szCs w:val="24"/>
        </w:rPr>
        <w:t xml:space="preserve">21.3.1项</w:t>
      </w:r>
      <w:r>
        <w:rPr>
          <w:rFonts w:hint="eastAsia" w:ascii="仿宋" w:hAnsi="仿宋" w:eastAsia="仿宋" w:cs="仿宋"/>
          <w:color w:val="auto"/>
          <w:szCs w:val="24"/>
          <w:lang w:eastAsia="zh-CN"/>
        </w:rPr>
        <w:t xml:space="preserve">（</w:t>
      </w:r>
      <w:r>
        <w:rPr>
          <w:rFonts w:hint="eastAsia" w:ascii="仿宋" w:hAnsi="仿宋" w:eastAsia="仿宋" w:cs="仿宋"/>
          <w:color w:val="auto"/>
          <w:szCs w:val="24"/>
        </w:rPr>
        <w:t xml:space="preserve">1</w:t>
      </w:r>
      <w:r>
        <w:rPr>
          <w:rFonts w:hint="eastAsia" w:ascii="仿宋" w:hAnsi="仿宋" w:eastAsia="仿宋" w:cs="仿宋"/>
          <w:color w:val="auto"/>
          <w:szCs w:val="24"/>
          <w:lang w:eastAsia="zh-CN"/>
        </w:rPr>
        <w:t xml:space="preserve">）</w:t>
      </w:r>
      <w:r>
        <w:rPr>
          <w:rFonts w:hint="eastAsia" w:ascii="仿宋" w:hAnsi="仿宋" w:eastAsia="仿宋" w:cs="仿宋"/>
          <w:color w:val="auto"/>
          <w:szCs w:val="24"/>
        </w:rPr>
        <w:t xml:space="preserve">款补充：</w:t>
      </w:r>
      <w:r/>
    </w:p>
    <w:p>
      <w:pPr>
        <w:ind w:firstLine="420"/>
        <w:pageBreakBefore w:val="0"/>
        <w:spacing w:line="360" w:lineRule="auto"/>
        <w:rPr>
          <w:rFonts w:hint="eastAsia" w:ascii="仿宋" w:hAnsi="仿宋" w:eastAsia="仿宋" w:cs="仿宋"/>
          <w:color w:val="auto"/>
          <w:szCs w:val="24"/>
        </w:rPr>
        <w:outlineLvl w:val="9"/>
      </w:pPr>
      <w:r>
        <w:rPr>
          <w:rFonts w:hint="eastAsia" w:ascii="仿宋" w:hAnsi="仿宋" w:eastAsia="仿宋" w:cs="仿宋"/>
          <w:color w:val="auto"/>
          <w:szCs w:val="24"/>
          <w:lang w:eastAsia="zh-CN"/>
        </w:rPr>
        <w:t xml:space="preserve">a.</w:t>
      </w:r>
      <w:r>
        <w:rPr>
          <w:rFonts w:hint="eastAsia" w:ascii="仿宋" w:hAnsi="仿宋" w:eastAsia="仿宋" w:cs="仿宋"/>
          <w:color w:val="auto"/>
          <w:szCs w:val="24"/>
        </w:rPr>
        <w:t xml:space="preserve">由于合同条款第21.1.1项中的任何一种已投保的不可抗力风险造成的上述损失或损害，承包人应在事故发生后及时报告监理人和保险人并向保险人提出索赔。不能从保险人收回的免赔额部分由承包人自己承担，而超过保险人最高赔偿限额的损失部分由发包人和承包人平均分担。</w:t>
      </w:r>
      <w:r/>
    </w:p>
    <w:p>
      <w:pPr>
        <w:ind w:firstLine="420"/>
        <w:pageBreakBefore w:val="0"/>
        <w:spacing w:line="360" w:lineRule="auto"/>
        <w:rPr>
          <w:rFonts w:hint="eastAsia" w:ascii="仿宋" w:hAnsi="仿宋" w:eastAsia="仿宋" w:cs="仿宋"/>
          <w:color w:val="auto"/>
          <w:szCs w:val="24"/>
        </w:rPr>
        <w:outlineLvl w:val="9"/>
      </w:pPr>
      <w:r>
        <w:rPr>
          <w:rFonts w:hint="eastAsia" w:ascii="仿宋" w:hAnsi="仿宋" w:eastAsia="仿宋" w:cs="仿宋"/>
          <w:color w:val="auto"/>
          <w:szCs w:val="24"/>
          <w:lang w:eastAsia="zh-CN"/>
        </w:rPr>
        <w:t xml:space="preserve">b.</w:t>
      </w:r>
      <w:r>
        <w:rPr>
          <w:rFonts w:hint="eastAsia" w:ascii="仿宋" w:hAnsi="仿宋" w:eastAsia="仿宋" w:cs="仿宋"/>
          <w:color w:val="auto"/>
          <w:szCs w:val="24"/>
        </w:rPr>
        <w:t xml:space="preserve">由于合同条款第21.1.1项中的任何一种无法投保的不可抗力风险造成的上述损失或损害，承包人应在监理人要求的范围内弥补损失或损害。同时，监理人应按照合同规定在与承包人协商并报发包人批准后，确定合同价格的增加额，通知承包人，并抄送发包人。发包人和承包人均应采取措施尽量避免和减少损失的扩大，任何一方没有采取有效措施导致损失扩大的，应对扩大的损失承担责任。</w:t>
      </w:r>
      <w:r/>
    </w:p>
    <w:p>
      <w:pPr>
        <w:ind w:firstLine="420"/>
        <w:pageBreakBefore w:val="0"/>
        <w:spacing w:line="360" w:lineRule="auto"/>
        <w:rPr>
          <w:rFonts w:hint="eastAsia" w:ascii="仿宋" w:hAnsi="仿宋" w:eastAsia="仿宋" w:cs="仿宋"/>
          <w:color w:val="auto"/>
          <w:szCs w:val="24"/>
        </w:rPr>
        <w:outlineLvl w:val="9"/>
      </w:pPr>
      <w:r>
        <w:rPr>
          <w:rFonts w:hint="eastAsia" w:ascii="仿宋" w:hAnsi="仿宋" w:eastAsia="仿宋" w:cs="仿宋"/>
          <w:color w:val="auto"/>
          <w:szCs w:val="24"/>
          <w:lang w:eastAsia="zh-CN"/>
        </w:rPr>
        <w:t xml:space="preserve">c.</w:t>
      </w:r>
      <w:r>
        <w:rPr>
          <w:rFonts w:hint="eastAsia" w:ascii="仿宋" w:hAnsi="仿宋" w:eastAsia="仿宋" w:cs="仿宋"/>
          <w:color w:val="auto"/>
          <w:szCs w:val="24"/>
        </w:rPr>
        <w:t xml:space="preserve">由于不可抗力风险和若干其他风险结合而造成的上述损失和损害，在按照本目</w:t>
      </w:r>
      <w:r>
        <w:rPr>
          <w:rFonts w:hint="eastAsia" w:ascii="仿宋" w:hAnsi="仿宋" w:eastAsia="仿宋" w:cs="仿宋"/>
          <w:color w:val="auto"/>
          <w:szCs w:val="24"/>
          <w:lang w:eastAsia="zh-CN"/>
        </w:rPr>
        <w:t xml:space="preserve">（</w:t>
      </w:r>
      <w:r>
        <w:rPr>
          <w:rFonts w:hint="eastAsia" w:ascii="仿宋" w:hAnsi="仿宋" w:eastAsia="仿宋" w:cs="仿宋"/>
          <w:color w:val="auto"/>
          <w:szCs w:val="24"/>
        </w:rPr>
        <w:t xml:space="preserve">a</w:t>
      </w:r>
      <w:r>
        <w:rPr>
          <w:rFonts w:hint="eastAsia" w:ascii="仿宋" w:hAnsi="仿宋" w:eastAsia="仿宋" w:cs="仿宋"/>
          <w:color w:val="auto"/>
          <w:szCs w:val="24"/>
          <w:lang w:eastAsia="zh-CN"/>
        </w:rPr>
        <w:t xml:space="preserve">）</w:t>
      </w:r>
      <w:r>
        <w:rPr>
          <w:rFonts w:hint="eastAsia" w:ascii="仿宋" w:hAnsi="仿宋" w:eastAsia="仿宋" w:cs="仿宋"/>
          <w:color w:val="auto"/>
          <w:szCs w:val="24"/>
        </w:rPr>
        <w:t xml:space="preserve">或</w:t>
      </w:r>
      <w:r>
        <w:rPr>
          <w:rFonts w:hint="eastAsia" w:ascii="仿宋" w:hAnsi="仿宋" w:eastAsia="仿宋" w:cs="仿宋"/>
          <w:color w:val="auto"/>
          <w:szCs w:val="24"/>
          <w:lang w:eastAsia="zh-CN"/>
        </w:rPr>
        <w:t xml:space="preserve">（</w:t>
      </w:r>
      <w:r>
        <w:rPr>
          <w:rFonts w:hint="eastAsia" w:ascii="仿宋" w:hAnsi="仿宋" w:eastAsia="仿宋" w:cs="仿宋"/>
          <w:color w:val="auto"/>
          <w:szCs w:val="24"/>
        </w:rPr>
        <w:t xml:space="preserve">b</w:t>
      </w:r>
      <w:r>
        <w:rPr>
          <w:rFonts w:hint="eastAsia" w:ascii="仿宋" w:hAnsi="仿宋" w:eastAsia="仿宋" w:cs="仿宋"/>
          <w:color w:val="auto"/>
          <w:szCs w:val="24"/>
          <w:lang w:eastAsia="zh-CN"/>
        </w:rPr>
        <w:t xml:space="preserve">）（</w:t>
      </w:r>
      <w:r>
        <w:rPr>
          <w:rFonts w:hint="eastAsia" w:ascii="仿宋" w:hAnsi="仿宋" w:eastAsia="仿宋" w:cs="仿宋"/>
          <w:color w:val="auto"/>
          <w:szCs w:val="24"/>
        </w:rPr>
        <w:t xml:space="preserve">视情况而定</w:t>
      </w:r>
      <w:r>
        <w:rPr>
          <w:rFonts w:hint="eastAsia" w:ascii="仿宋" w:hAnsi="仿宋" w:eastAsia="仿宋" w:cs="仿宋"/>
          <w:color w:val="auto"/>
          <w:szCs w:val="24"/>
          <w:lang w:eastAsia="zh-CN"/>
        </w:rPr>
        <w:t xml:space="preserve">）</w:t>
      </w:r>
      <w:r>
        <w:rPr>
          <w:rFonts w:hint="eastAsia" w:ascii="仿宋" w:hAnsi="仿宋" w:eastAsia="仿宋" w:cs="仿宋"/>
          <w:color w:val="auto"/>
          <w:szCs w:val="24"/>
        </w:rPr>
        <w:t xml:space="preserve">进行处理时，应考虑承包人和发包人双方按比例承担的责任。</w:t>
      </w:r>
      <w:r/>
    </w:p>
    <w:p>
      <w:pPr>
        <w:ind w:firstLine="482"/>
        <w:jc w:val="left"/>
        <w:keepLines w:val="0"/>
        <w:keepNext w:val="0"/>
        <w:pageBreakBefore w:val="0"/>
        <w:spacing w:line="400" w:lineRule="exact"/>
        <w:widowControl/>
        <w:rPr>
          <w:rFonts w:hint="eastAsia" w:ascii="仿宋" w:hAnsi="仿宋" w:eastAsia="仿宋" w:cs="仿宋"/>
          <w:color w:val="auto"/>
          <w:highlight w:val="none"/>
        </w:rPr>
        <w:outlineLvl w:val="9"/>
        <w:suppressLineNumbers w:val="0"/>
      </w:pPr>
      <w:r>
        <w:rPr>
          <w:rFonts w:hint="eastAsia" w:ascii="仿宋" w:hAnsi="仿宋" w:eastAsia="仿宋" w:cs="仿宋"/>
          <w:b/>
          <w:bCs/>
          <w:color w:val="auto"/>
          <w:sz w:val="24"/>
          <w:szCs w:val="24"/>
          <w:highlight w:val="none"/>
          <w:lang w:val="en-US" w:eastAsia="zh-CN" w:bidi="ar"/>
        </w:rPr>
        <w:t xml:space="preserve">22.1 承包人违约 </w:t>
      </w:r>
      <w:r/>
    </w:p>
    <w:p>
      <w:pPr>
        <w:ind w:firstLine="420"/>
        <w:pageBreakBefore w:val="0"/>
        <w:spacing w:line="360" w:lineRule="auto"/>
        <w:rPr>
          <w:rFonts w:hint="eastAsia" w:ascii="仿宋" w:hAnsi="仿宋" w:eastAsia="仿宋" w:cs="仿宋"/>
          <w:color w:val="auto"/>
          <w:szCs w:val="24"/>
        </w:rPr>
        <w:outlineLvl w:val="9"/>
      </w:pPr>
      <w:r>
        <w:rPr>
          <w:rFonts w:hint="eastAsia" w:ascii="仿宋" w:hAnsi="仿宋" w:eastAsia="仿宋" w:cs="仿宋"/>
          <w:color w:val="auto"/>
          <w:szCs w:val="24"/>
          <w:lang w:val="en-US" w:eastAsia="zh-CN"/>
        </w:rPr>
        <w:t xml:space="preserve">22.1.1 承包人违约的情形 </w:t>
      </w:r>
      <w:r/>
    </w:p>
    <w:p>
      <w:pPr>
        <w:ind w:firstLine="420"/>
        <w:pageBreakBefore w:val="0"/>
        <w:spacing w:line="360" w:lineRule="auto"/>
        <w:rPr>
          <w:rFonts w:hint="eastAsia" w:ascii="仿宋" w:hAnsi="仿宋" w:eastAsia="仿宋" w:cs="仿宋"/>
          <w:color w:val="auto"/>
          <w:szCs w:val="24"/>
        </w:rPr>
        <w:outlineLvl w:val="9"/>
      </w:pPr>
      <w:r>
        <w:rPr>
          <w:rFonts w:hint="eastAsia" w:ascii="仿宋" w:hAnsi="仿宋" w:eastAsia="仿宋" w:cs="仿宋"/>
          <w:color w:val="auto"/>
          <w:szCs w:val="24"/>
          <w:lang w:val="en-US" w:eastAsia="zh-CN"/>
        </w:rPr>
        <w:t xml:space="preserve">增加 22.1.1（11）、（12）（13）（14）（15）项</w:t>
      </w:r>
      <w:r/>
    </w:p>
    <w:p>
      <w:pPr>
        <w:ind w:firstLine="420"/>
        <w:pageBreakBefore w:val="0"/>
        <w:spacing w:line="360" w:lineRule="auto"/>
        <w:rPr>
          <w:rFonts w:hint="eastAsia" w:ascii="仿宋" w:hAnsi="仿宋" w:eastAsia="仿宋" w:cs="仿宋"/>
          <w:color w:val="auto"/>
          <w:szCs w:val="24"/>
        </w:rPr>
        <w:outlineLvl w:val="9"/>
      </w:pPr>
      <w:r>
        <w:rPr>
          <w:rFonts w:hint="eastAsia" w:ascii="仿宋" w:hAnsi="仿宋" w:eastAsia="仿宋" w:cs="仿宋"/>
          <w:color w:val="auto"/>
          <w:szCs w:val="24"/>
          <w:lang w:val="en-US" w:eastAsia="zh-CN"/>
        </w:rPr>
        <w:t xml:space="preserve">（11）甲方将按照有关技术规范及所规定的要求对乙方所维修的质量验收，并对其质量进行不定期的检验鉴定，如不符合要求乙方应立即重修，且修复时限不得超出本合同规定时间，否则甲方按拖延维修时间予以确认。</w:t>
      </w:r>
      <w:r/>
    </w:p>
    <w:p>
      <w:pPr>
        <w:ind w:firstLine="420"/>
        <w:pageBreakBefore w:val="0"/>
        <w:spacing w:line="360" w:lineRule="auto"/>
        <w:rPr>
          <w:rFonts w:hint="eastAsia" w:ascii="仿宋" w:hAnsi="仿宋" w:eastAsia="仿宋" w:cs="仿宋"/>
          <w:color w:val="auto"/>
          <w:szCs w:val="24"/>
        </w:rPr>
        <w:outlineLvl w:val="9"/>
      </w:pPr>
      <w:r>
        <w:rPr>
          <w:rFonts w:hint="eastAsia" w:ascii="仿宋" w:hAnsi="仿宋" w:eastAsia="仿宋" w:cs="仿宋"/>
          <w:color w:val="auto"/>
          <w:szCs w:val="24"/>
          <w:lang w:val="en-US" w:eastAsia="zh-CN"/>
        </w:rPr>
        <w:t xml:space="preserve">（12）在施工过程中，因乙方养护管理不善而造成的任何形式的纠纷或事故，甲方概不承担任何责任。</w:t>
      </w:r>
      <w:r/>
    </w:p>
    <w:p>
      <w:pPr>
        <w:ind w:firstLine="420"/>
        <w:pageBreakBefore w:val="0"/>
        <w:spacing w:line="360" w:lineRule="auto"/>
        <w:rPr>
          <w:rFonts w:hint="eastAsia" w:ascii="仿宋" w:hAnsi="仿宋" w:eastAsia="仿宋" w:cs="仿宋"/>
          <w:color w:val="auto"/>
          <w:szCs w:val="24"/>
        </w:rPr>
        <w:outlineLvl w:val="9"/>
      </w:pPr>
      <w:r>
        <w:rPr>
          <w:rFonts w:hint="eastAsia" w:ascii="仿宋" w:hAnsi="仿宋" w:eastAsia="仿宋" w:cs="仿宋"/>
          <w:color w:val="auto"/>
          <w:szCs w:val="24"/>
          <w:lang w:val="en-US" w:eastAsia="zh-CN"/>
        </w:rPr>
        <w:t xml:space="preserve">（13）因乙方原因致使工程施工质量不符合国家有关规范标准或不符合双方约定标准，而造成人身和财产损害的，乙方应当承担损害赔偿责任。</w:t>
      </w:r>
      <w:r/>
    </w:p>
    <w:p>
      <w:pPr>
        <w:ind w:firstLine="420"/>
        <w:pageBreakBefore w:val="0"/>
        <w:spacing w:line="360" w:lineRule="auto"/>
        <w:rPr>
          <w:rFonts w:hint="eastAsia" w:ascii="仿宋" w:hAnsi="仿宋" w:eastAsia="仿宋" w:cs="仿宋"/>
          <w:color w:val="auto"/>
          <w:szCs w:val="24"/>
        </w:rPr>
        <w:outlineLvl w:val="9"/>
      </w:pPr>
      <w:r>
        <w:rPr>
          <w:rFonts w:hint="eastAsia" w:ascii="仿宋" w:hAnsi="仿宋" w:eastAsia="仿宋" w:cs="仿宋"/>
          <w:color w:val="auto"/>
          <w:szCs w:val="24"/>
          <w:lang w:val="en-US" w:eastAsia="zh-CN"/>
        </w:rPr>
        <w:t xml:space="preserve">（14）对于因乙方原因造成工期滞后事实或可能，甲方根据总体工期要求有权强制分割合同，并指定第三方完成。</w:t>
      </w:r>
      <w:r/>
    </w:p>
    <w:p>
      <w:pPr>
        <w:jc w:val="left"/>
        <w:keepLines/>
        <w:keepNext/>
        <w:pageBreakBefore w:val="0"/>
        <w:spacing w:before="240" w:after="64" w:line="319" w:lineRule="auto"/>
        <w:widowControl/>
        <w:tabs>
          <w:tab w:val="left" w:pos="420" w:leader="none"/>
          <w:tab w:val="left" w:pos="1440" w:leader="none"/>
        </w:tabs>
        <w:rPr>
          <w:rFonts w:hint="eastAsia" w:ascii="仿宋" w:hAnsi="仿宋" w:eastAsia="仿宋" w:cs="仿宋"/>
          <w:b/>
          <w:bCs/>
          <w:color w:val="auto"/>
          <w:sz w:val="24"/>
          <w:szCs w:val="21"/>
        </w:rPr>
        <w:outlineLvl w:val="9"/>
      </w:pPr>
      <w:r>
        <w:rPr>
          <w:rFonts w:hint="eastAsia" w:ascii="仿宋" w:hAnsi="仿宋" w:eastAsia="仿宋" w:cs="仿宋"/>
          <w:b/>
          <w:bCs/>
          <w:color w:val="auto"/>
          <w:sz w:val="24"/>
          <w:szCs w:val="21"/>
        </w:rPr>
        <w:t xml:space="preserve">24.1 争议的解决方式</w:t>
      </w:r>
      <w:r/>
    </w:p>
    <w:p>
      <w:pPr>
        <w:ind w:firstLine="420"/>
        <w:pageBreakBefore w:val="0"/>
        <w:spacing w:line="360" w:lineRule="auto"/>
        <w:rPr>
          <w:rFonts w:hint="eastAsia" w:ascii="仿宋" w:hAnsi="仿宋" w:eastAsia="仿宋" w:cs="仿宋"/>
          <w:color w:val="auto"/>
          <w:szCs w:val="24"/>
          <w:lang w:val="en-US" w:eastAsia="zh-CN"/>
        </w:rPr>
        <w:outlineLvl w:val="9"/>
      </w:pPr>
      <w:r>
        <w:rPr>
          <w:rFonts w:hint="eastAsia" w:ascii="仿宋" w:hAnsi="仿宋" w:eastAsia="仿宋" w:cs="仿宋"/>
          <w:color w:val="auto"/>
          <w:szCs w:val="24"/>
          <w:lang w:val="en-US" w:eastAsia="zh-CN"/>
        </w:rPr>
        <w:t xml:space="preserve">本款修改为：</w:t>
      </w:r>
      <w:r/>
    </w:p>
    <w:p>
      <w:pPr>
        <w:ind w:firstLine="420"/>
        <w:pageBreakBefore w:val="0"/>
        <w:spacing w:line="360" w:lineRule="auto"/>
        <w:rPr>
          <w:rFonts w:hint="eastAsia" w:ascii="仿宋" w:hAnsi="仿宋" w:eastAsia="仿宋" w:cs="仿宋"/>
          <w:color w:val="auto"/>
          <w:szCs w:val="24"/>
          <w:lang w:val="en-US" w:eastAsia="zh-CN"/>
        </w:rPr>
        <w:outlineLvl w:val="9"/>
      </w:pPr>
      <w:r>
        <w:rPr>
          <w:rFonts w:hint="eastAsia" w:ascii="仿宋" w:hAnsi="仿宋" w:eastAsia="仿宋" w:cs="仿宋"/>
          <w:color w:val="auto"/>
          <w:szCs w:val="24"/>
          <w:lang w:val="en-US" w:eastAsia="zh-CN"/>
        </w:rPr>
        <w:t xml:space="preserve">承包单位与发包人发生合同纠纷时，双方应尽量通过协商解决，协商不成时，申诉方可提请宿迁市仲裁委员会仲裁，费用由败诉方承担。</w:t>
      </w:r>
      <w:r/>
    </w:p>
    <w:p>
      <w:pPr>
        <w:ind w:firstLine="420"/>
        <w:pageBreakBefore w:val="0"/>
        <w:spacing w:line="360" w:lineRule="auto"/>
        <w:rPr>
          <w:rFonts w:hint="eastAsia" w:ascii="仿宋" w:hAnsi="仿宋" w:eastAsia="仿宋" w:cs="仿宋"/>
          <w:color w:val="auto"/>
          <w:szCs w:val="24"/>
          <w:lang w:val="en-US" w:eastAsia="zh-CN"/>
        </w:rPr>
        <w:outlineLvl w:val="9"/>
      </w:pPr>
      <w:r>
        <w:rPr>
          <w:rFonts w:hint="eastAsia" w:ascii="仿宋" w:hAnsi="仿宋" w:eastAsia="仿宋" w:cs="仿宋"/>
          <w:color w:val="auto"/>
          <w:szCs w:val="24"/>
          <w:lang w:val="en-US" w:eastAsia="zh-CN"/>
        </w:rPr>
        <w:t xml:space="preserve">第三节合同补充协议</w:t>
      </w:r>
      <w:r/>
    </w:p>
    <w:p>
      <w:pPr>
        <w:ind w:firstLine="420"/>
        <w:pageBreakBefore w:val="0"/>
        <w:spacing w:line="360" w:lineRule="auto"/>
        <w:rPr>
          <w:rFonts w:hint="eastAsia" w:ascii="仿宋" w:hAnsi="仿宋" w:eastAsia="仿宋" w:cs="仿宋"/>
          <w:color w:val="auto"/>
          <w:szCs w:val="24"/>
          <w:lang w:val="en-US" w:eastAsia="zh-CN"/>
        </w:rPr>
        <w:outlineLvl w:val="9"/>
      </w:pPr>
      <w:r>
        <w:rPr>
          <w:rFonts w:hint="eastAsia" w:ascii="仿宋" w:hAnsi="仿宋" w:eastAsia="仿宋" w:cs="仿宋"/>
          <w:color w:val="auto"/>
          <w:szCs w:val="24"/>
          <w:lang w:val="en-US" w:eastAsia="zh-CN"/>
        </w:rPr>
        <w:t xml:space="preserve">1.串通投标行为合同管理实施细则，至少包括以下内容：</w:t>
      </w:r>
      <w:r/>
    </w:p>
    <w:p>
      <w:pPr>
        <w:ind w:firstLine="420"/>
        <w:pageBreakBefore w:val="0"/>
        <w:spacing w:line="360" w:lineRule="auto"/>
        <w:rPr>
          <w:rFonts w:hint="eastAsia" w:ascii="仿宋" w:hAnsi="仿宋" w:eastAsia="仿宋" w:cs="仿宋"/>
          <w:color w:val="auto"/>
          <w:szCs w:val="24"/>
          <w:lang w:val="en-US" w:eastAsia="zh-CN"/>
        </w:rPr>
        <w:outlineLvl w:val="9"/>
      </w:pPr>
      <w:r>
        <w:rPr>
          <w:rFonts w:hint="eastAsia" w:ascii="仿宋" w:hAnsi="仿宋" w:eastAsia="仿宋" w:cs="仿宋"/>
          <w:color w:val="auto"/>
          <w:szCs w:val="24"/>
          <w:lang w:val="en-US" w:eastAsia="zh-CN"/>
        </w:rPr>
        <w:t xml:space="preserve">（一）承包人被举报或经核查发现其存在法律法规所列串通投标或弄虚作假情形的，发包人应书面告知承包人。 </w:t>
      </w:r>
      <w:r/>
    </w:p>
    <w:p>
      <w:pPr>
        <w:ind w:firstLine="420"/>
        <w:pageBreakBefore w:val="0"/>
        <w:spacing w:line="360" w:lineRule="auto"/>
        <w:rPr>
          <w:rFonts w:hint="eastAsia" w:ascii="仿宋" w:hAnsi="仿宋" w:eastAsia="仿宋" w:cs="仿宋"/>
          <w:color w:val="auto"/>
          <w:szCs w:val="24"/>
          <w:lang w:val="en-US" w:eastAsia="zh-CN"/>
        </w:rPr>
        <w:outlineLvl w:val="9"/>
      </w:pPr>
      <w:r>
        <w:rPr>
          <w:rFonts w:hint="eastAsia" w:ascii="仿宋" w:hAnsi="仿宋" w:eastAsia="仿宋" w:cs="仿宋"/>
          <w:color w:val="auto"/>
          <w:szCs w:val="24"/>
          <w:lang w:val="en-US" w:eastAsia="zh-CN"/>
        </w:rPr>
        <w:t xml:space="preserve">（二）承包人应在接到发包人书面告知后 7 日内，向发包人提供相关举证材料。如承包人未能在规定时间内举证或其举证材料不足以排除其存在串通投标和弄虚作假行为的，均视同承包人存在违约责任，承包人应向发包人支付不低于合同金额 2%的违约金。</w:t>
      </w:r>
      <w:r/>
    </w:p>
    <w:p>
      <w:pPr>
        <w:ind w:firstLine="420"/>
        <w:pageBreakBefore w:val="0"/>
        <w:spacing w:line="360" w:lineRule="auto"/>
        <w:rPr>
          <w:rFonts w:hint="eastAsia" w:ascii="仿宋" w:hAnsi="仿宋" w:eastAsia="仿宋" w:cs="仿宋"/>
          <w:color w:val="auto"/>
          <w:szCs w:val="24"/>
          <w:lang w:val="en-US" w:eastAsia="zh-CN"/>
        </w:rPr>
        <w:outlineLvl w:val="9"/>
      </w:pPr>
      <w:r>
        <w:rPr>
          <w:rFonts w:hint="eastAsia" w:ascii="仿宋" w:hAnsi="仿宋" w:eastAsia="仿宋" w:cs="仿宋"/>
          <w:color w:val="auto"/>
          <w:szCs w:val="24"/>
          <w:lang w:val="en-US" w:eastAsia="zh-CN"/>
        </w:rPr>
        <w:t xml:space="preserve">（三）承包人存在串通投标或弄虚作假行为，被行政监管部门查处并依法作出行政处罚的，不影响本合同违约责任履行，承包人仍须按合同约定向发包人支付违约金。</w:t>
      </w:r>
      <w:r/>
    </w:p>
    <w:p>
      <w:pPr>
        <w:ind w:firstLine="420"/>
        <w:pageBreakBefore w:val="0"/>
        <w:spacing w:line="360" w:lineRule="auto"/>
        <w:rPr>
          <w:rFonts w:hint="eastAsia" w:ascii="仿宋" w:hAnsi="仿宋" w:eastAsia="仿宋" w:cs="仿宋"/>
          <w:color w:val="auto"/>
          <w:szCs w:val="24"/>
          <w:lang w:val="en-US" w:eastAsia="zh-CN"/>
        </w:rPr>
        <w:outlineLvl w:val="9"/>
      </w:pPr>
      <w:r>
        <w:rPr>
          <w:rFonts w:hint="eastAsia" w:ascii="仿宋" w:hAnsi="仿宋" w:eastAsia="仿宋" w:cs="仿宋"/>
          <w:color w:val="auto"/>
          <w:szCs w:val="24"/>
          <w:lang w:val="en-US" w:eastAsia="zh-CN"/>
        </w:rPr>
        <w:t xml:space="preserve">（四）承包人应按照投标承诺和备案合同约定派驻现场技术、经济管理人员，并确保项目管理机构主要成员常驻施工现场，原则上不得调整；确需调整的，需经发包人同意。发包人应在进场施工前严格核对进场施工队伍，承包人擅自改变项目负责人及主要管理人员的，一律不得进场施工。 </w:t>
      </w:r>
      <w:r/>
    </w:p>
    <w:p>
      <w:pPr>
        <w:ind w:firstLine="420"/>
        <w:pageBreakBefore w:val="0"/>
        <w:spacing w:line="360" w:lineRule="auto"/>
        <w:rPr>
          <w:rFonts w:hint="eastAsia" w:ascii="仿宋" w:hAnsi="仿宋" w:eastAsia="仿宋" w:cs="仿宋"/>
          <w:color w:val="auto"/>
          <w:szCs w:val="24"/>
          <w:lang w:val="en-US" w:eastAsia="zh-CN"/>
        </w:rPr>
        <w:outlineLvl w:val="9"/>
      </w:pPr>
      <w:r>
        <w:rPr>
          <w:rFonts w:hint="eastAsia" w:ascii="仿宋" w:hAnsi="仿宋" w:eastAsia="仿宋" w:cs="仿宋"/>
          <w:color w:val="auto"/>
          <w:szCs w:val="24"/>
          <w:lang w:val="en-US" w:eastAsia="zh-CN"/>
        </w:rPr>
        <w:t xml:space="preserve">（五）实行承包人项目管理机构主要成员现场签到考勤制度。项目管理机构主要成员每月出勤率不低于80%，否则，应向发包人支付不少于合同金额 2%的违约金。 </w:t>
      </w:r>
      <w:r/>
    </w:p>
    <w:p>
      <w:pPr>
        <w:ind w:firstLine="420"/>
        <w:pageBreakBefore w:val="0"/>
        <w:spacing w:line="360" w:lineRule="auto"/>
        <w:rPr>
          <w:rFonts w:hint="eastAsia" w:ascii="仿宋" w:hAnsi="仿宋" w:eastAsia="仿宋" w:cs="仿宋"/>
          <w:color w:val="auto"/>
          <w:szCs w:val="24"/>
          <w:lang w:val="en-US" w:eastAsia="zh-CN"/>
        </w:rPr>
        <w:outlineLvl w:val="9"/>
      </w:pPr>
      <w:r>
        <w:rPr>
          <w:rFonts w:hint="eastAsia" w:ascii="仿宋" w:hAnsi="仿宋" w:eastAsia="仿宋" w:cs="仿宋"/>
          <w:color w:val="auto"/>
          <w:szCs w:val="24"/>
          <w:lang w:val="en-US" w:eastAsia="zh-CN"/>
        </w:rPr>
        <w:t xml:space="preserve">（六）承包人存在合同违约行为的，应按合同约定向发包人支付违约金。发包人应通过工程款结算方式，将承包人应支付的违约金扣除，不得从承包人提交的履约保证金中扣除。发包人应同时将承包人违约处理情况及时报送相关行政监管部门。 </w:t>
      </w:r>
      <w:r/>
    </w:p>
    <w:p>
      <w:pPr>
        <w:ind w:firstLine="420"/>
        <w:pageBreakBefore w:val="0"/>
        <w:spacing w:line="360" w:lineRule="auto"/>
        <w:rPr>
          <w:rFonts w:hint="eastAsia" w:ascii="仿宋" w:hAnsi="仿宋" w:eastAsia="仿宋" w:cs="仿宋"/>
          <w:color w:val="auto"/>
          <w:szCs w:val="24"/>
          <w:lang w:val="en-US" w:eastAsia="zh-CN"/>
        </w:rPr>
        <w:outlineLvl w:val="9"/>
      </w:pPr>
      <w:r>
        <w:rPr>
          <w:rFonts w:hint="eastAsia" w:ascii="仿宋" w:hAnsi="仿宋" w:eastAsia="仿宋" w:cs="仿宋"/>
          <w:color w:val="auto"/>
          <w:szCs w:val="24"/>
          <w:lang w:val="en-US" w:eastAsia="zh-CN"/>
        </w:rPr>
        <w:t xml:space="preserve">2.拖欠农民工工资问题合同管理实施细则，主要内容包括： </w:t>
      </w:r>
      <w:r/>
    </w:p>
    <w:p>
      <w:pPr>
        <w:ind w:firstLine="420"/>
        <w:pageBreakBefore w:val="0"/>
        <w:spacing w:line="360" w:lineRule="auto"/>
        <w:rPr>
          <w:rFonts w:hint="eastAsia" w:ascii="仿宋" w:hAnsi="仿宋" w:eastAsia="仿宋" w:cs="仿宋"/>
          <w:color w:val="auto"/>
          <w:szCs w:val="24"/>
          <w:lang w:val="en-US" w:eastAsia="zh-CN"/>
        </w:rPr>
        <w:outlineLvl w:val="9"/>
      </w:pPr>
      <w:r>
        <w:rPr>
          <w:rFonts w:hint="eastAsia" w:ascii="仿宋" w:hAnsi="仿宋" w:eastAsia="仿宋" w:cs="仿宋"/>
          <w:color w:val="auto"/>
          <w:szCs w:val="24"/>
          <w:lang w:val="en-US" w:eastAsia="zh-CN"/>
        </w:rPr>
        <w:t xml:space="preserve">（一）施工企业（包括施工总承包企业和分包企业，下同）按照《江苏省工程建设领域农民工工资支付管理办法》规定的标准交纳农民工工资保证金。 </w:t>
      </w:r>
      <w:r/>
    </w:p>
    <w:p>
      <w:pPr>
        <w:ind w:firstLine="420"/>
        <w:pageBreakBefore w:val="0"/>
        <w:spacing w:line="360" w:lineRule="auto"/>
        <w:rPr>
          <w:rFonts w:hint="eastAsia" w:ascii="仿宋" w:hAnsi="仿宋" w:eastAsia="仿宋" w:cs="仿宋"/>
          <w:color w:val="auto"/>
          <w:szCs w:val="24"/>
          <w:lang w:val="en-US" w:eastAsia="zh-CN"/>
        </w:rPr>
        <w:outlineLvl w:val="9"/>
      </w:pPr>
      <w:r>
        <w:rPr>
          <w:rFonts w:hint="eastAsia" w:ascii="仿宋" w:hAnsi="仿宋" w:eastAsia="仿宋" w:cs="仿宋"/>
          <w:color w:val="auto"/>
          <w:szCs w:val="24"/>
          <w:lang w:val="en-US" w:eastAsia="zh-CN"/>
        </w:rPr>
        <w:t xml:space="preserve">（二）施工企业应在工程项目所在地银行开设农民工工资专用账户，专项用于支付农民工工资。 </w:t>
      </w:r>
      <w:r/>
    </w:p>
    <w:p>
      <w:pPr>
        <w:ind w:firstLine="420"/>
        <w:pageBreakBefore w:val="0"/>
        <w:spacing w:line="360" w:lineRule="auto"/>
        <w:rPr>
          <w:rFonts w:hint="eastAsia" w:ascii="仿宋" w:hAnsi="仿宋" w:eastAsia="仿宋" w:cs="仿宋"/>
          <w:color w:val="auto"/>
          <w:szCs w:val="24"/>
          <w:lang w:val="en-US" w:eastAsia="zh-CN"/>
        </w:rPr>
        <w:outlineLvl w:val="9"/>
      </w:pPr>
      <w:r>
        <w:rPr>
          <w:rFonts w:hint="eastAsia" w:ascii="仿宋" w:hAnsi="仿宋" w:eastAsia="仿宋" w:cs="仿宋"/>
          <w:color w:val="auto"/>
          <w:szCs w:val="24"/>
          <w:lang w:val="en-US" w:eastAsia="zh-CN"/>
        </w:rPr>
        <w:t xml:space="preserve">（三）施工企业保证不克扣和拖欠工资，不以发包人拖欠工程款为由拖欠农民工工资。 </w:t>
      </w:r>
      <w:r/>
    </w:p>
    <w:p>
      <w:pPr>
        <w:ind w:firstLine="420"/>
        <w:pageBreakBefore w:val="0"/>
        <w:spacing w:line="360" w:lineRule="auto"/>
        <w:rPr>
          <w:rFonts w:hint="eastAsia" w:ascii="仿宋" w:hAnsi="仿宋" w:eastAsia="仿宋" w:cs="仿宋"/>
          <w:color w:val="auto"/>
          <w:szCs w:val="24"/>
          <w:lang w:val="en-US" w:eastAsia="zh-CN"/>
        </w:rPr>
        <w:outlineLvl w:val="9"/>
      </w:pPr>
      <w:r>
        <w:rPr>
          <w:rFonts w:hint="eastAsia" w:ascii="仿宋" w:hAnsi="仿宋" w:eastAsia="仿宋" w:cs="仿宋"/>
          <w:color w:val="auto"/>
          <w:szCs w:val="24"/>
          <w:lang w:val="en-US" w:eastAsia="zh-CN"/>
        </w:rPr>
        <w:t xml:space="preserve">（四）实行人工费用与其他工程款分账管理制度，推动农民工工资与工程材料款等相分离，建设方（发包人）须按时足额按合同约定向农民工工资专用账户存入工资款项，用于支付农民工工资。 </w:t>
      </w:r>
      <w:r/>
    </w:p>
    <w:p>
      <w:pPr>
        <w:ind w:firstLine="420"/>
        <w:pageBreakBefore w:val="0"/>
        <w:spacing w:line="360" w:lineRule="auto"/>
        <w:rPr>
          <w:rFonts w:hint="eastAsia" w:ascii="仿宋" w:hAnsi="仿宋" w:eastAsia="仿宋" w:cs="仿宋"/>
          <w:color w:val="auto"/>
          <w:szCs w:val="24"/>
          <w:lang w:val="en-US" w:eastAsia="zh-CN"/>
        </w:rPr>
        <w:outlineLvl w:val="9"/>
      </w:pPr>
      <w:r>
        <w:rPr>
          <w:rFonts w:hint="eastAsia" w:ascii="仿宋" w:hAnsi="仿宋" w:eastAsia="仿宋" w:cs="仿宋"/>
          <w:color w:val="auto"/>
          <w:szCs w:val="24"/>
          <w:lang w:val="en-US" w:eastAsia="zh-CN"/>
        </w:rPr>
        <w:t xml:space="preserve">（五）施工方（承包人）应主动将农民工工资发放情况表报建设方（发包人）审定。建设方（发包人）应对施工方（承包人）实际支付农民工工资情况进行审查。 </w:t>
      </w:r>
      <w:r/>
    </w:p>
    <w:p>
      <w:pPr>
        <w:ind w:firstLine="420"/>
        <w:pageBreakBefore w:val="0"/>
        <w:spacing w:line="360" w:lineRule="auto"/>
        <w:rPr>
          <w:rFonts w:hint="eastAsia" w:ascii="仿宋" w:hAnsi="仿宋" w:eastAsia="仿宋" w:cs="仿宋"/>
          <w:color w:val="auto"/>
          <w:szCs w:val="24"/>
          <w:lang w:val="en-US" w:eastAsia="zh-CN"/>
        </w:rPr>
        <w:outlineLvl w:val="9"/>
      </w:pPr>
      <w:r>
        <w:rPr>
          <w:rFonts w:hint="eastAsia" w:ascii="仿宋" w:hAnsi="仿宋" w:eastAsia="仿宋" w:cs="仿宋"/>
          <w:color w:val="auto"/>
          <w:szCs w:val="24"/>
          <w:lang w:val="en-US" w:eastAsia="zh-CN"/>
        </w:rPr>
        <w:t xml:space="preserve">（六）施工方（承包人）未按上述（一）（二）（三）款规定履行合同义务的，应承担合同违约责任，并向建设方（发包人）支付实际拖欠农民工工资总额 2 倍的违约金。建设方（发包人）未按上述（四）款规定履行合同义务的，应承担合同违约责任，并向施工方（承包人）支付实际拖欠农民工工资总额2倍的违约金。 </w:t>
      </w:r>
      <w:r/>
    </w:p>
    <w:p>
      <w:pPr>
        <w:ind w:firstLine="420"/>
        <w:pageBreakBefore w:val="0"/>
        <w:spacing w:line="360" w:lineRule="auto"/>
        <w:rPr>
          <w:rFonts w:hint="eastAsia" w:ascii="仿宋" w:hAnsi="仿宋" w:eastAsia="仿宋" w:cs="仿宋"/>
          <w:color w:val="auto"/>
          <w:szCs w:val="24"/>
          <w:lang w:val="en-US" w:eastAsia="zh-CN"/>
        </w:rPr>
        <w:outlineLvl w:val="9"/>
      </w:pPr>
      <w:r>
        <w:rPr>
          <w:rFonts w:hint="eastAsia" w:ascii="仿宋" w:hAnsi="仿宋" w:eastAsia="仿宋" w:cs="仿宋"/>
          <w:color w:val="auto"/>
          <w:szCs w:val="24"/>
          <w:lang w:val="en-US" w:eastAsia="zh-CN"/>
        </w:rPr>
        <w:t xml:space="preserve">3.转包违法分包行为合同管理实施细则，应符合以下要求： </w:t>
      </w:r>
      <w:r/>
    </w:p>
    <w:p>
      <w:pPr>
        <w:ind w:firstLine="420"/>
        <w:pageBreakBefore w:val="0"/>
        <w:spacing w:line="360" w:lineRule="auto"/>
        <w:rPr>
          <w:rFonts w:hint="eastAsia" w:ascii="仿宋" w:hAnsi="仿宋" w:eastAsia="仿宋" w:cs="仿宋"/>
          <w:color w:val="auto"/>
          <w:szCs w:val="24"/>
          <w:lang w:val="en-US" w:eastAsia="zh-CN"/>
        </w:rPr>
        <w:outlineLvl w:val="9"/>
      </w:pPr>
      <w:r>
        <w:rPr>
          <w:rFonts w:hint="eastAsia" w:ascii="仿宋" w:hAnsi="仿宋" w:eastAsia="仿宋" w:cs="仿宋"/>
          <w:color w:val="auto"/>
          <w:szCs w:val="24"/>
          <w:lang w:val="en-US" w:eastAsia="zh-CN"/>
        </w:rPr>
        <w:t xml:space="preserve">（一）合同文本中应包括以下承诺：发包人承诺按照法律规定履行项目审批手续、筹集工程建设资金并按照合同约定的期限和方式支付合同价款；承包人承诺按照法律规定及合同约定组织完成工程施工，确保工程质量和安全，不进行转包及违法分包，并在缺陷责任期及保修期内承担相应的工程维修责任。</w:t>
      </w:r>
      <w:r/>
    </w:p>
    <w:p>
      <w:pPr>
        <w:ind w:firstLine="420"/>
        <w:pageBreakBefore w:val="0"/>
        <w:spacing w:line="360" w:lineRule="auto"/>
        <w:rPr>
          <w:rFonts w:hint="eastAsia" w:ascii="仿宋" w:hAnsi="仿宋" w:eastAsia="仿宋" w:cs="仿宋"/>
          <w:color w:val="auto"/>
          <w:szCs w:val="24"/>
          <w:lang w:val="en-US" w:eastAsia="zh-CN"/>
        </w:rPr>
        <w:outlineLvl w:val="9"/>
      </w:pPr>
      <w:r>
        <w:rPr>
          <w:rFonts w:hint="eastAsia" w:ascii="仿宋" w:hAnsi="仿宋" w:eastAsia="仿宋" w:cs="仿宋"/>
          <w:color w:val="auto"/>
          <w:szCs w:val="24"/>
          <w:lang w:val="en-US" w:eastAsia="zh-CN"/>
        </w:rPr>
        <w:t xml:space="preserve">（二）转包、违法分包违约责任。承包人不得将承包工程进行转包或违法分包。经核查，发现承包人存在法律法规规</w:t>
      </w:r>
      <w:r>
        <w:rPr>
          <w:rFonts w:hint="eastAsia" w:ascii="仿宋" w:hAnsi="仿宋" w:eastAsia="仿宋" w:cs="仿宋"/>
          <w:color w:val="auto"/>
          <w:szCs w:val="24"/>
          <w:lang w:val="en-US" w:eastAsia="zh-CN"/>
        </w:rPr>
        <w:t xml:space="preserve">定的转包、违法分包情形的，发包人应书面告知承包人。承包人应在接到书面告知后7日内，向发包人提供相关证明材料。承包人未能在规定时间内举证或其证明材料不足以排除承包人存在转包、违法分包行为的，视同承包人存在违约责任，承包人应向发包人支付不低于合同金额2%的违约金（发包人可根据工程具体规模适当调整违约金比例），并视情况制止分包行为。承包人存在转包、违法分包行为，被行政监管部门查处并依法作出行政处罚的，不影响合同违约责任履行，承包人仍须按合同约定向发包人支付违约金。承包人将工程转包或违法分包的，发包人有权终止合同。</w:t>
      </w:r>
      <w:r/>
    </w:p>
    <w:p>
      <w:pPr>
        <w:ind w:firstLine="420"/>
        <w:pageBreakBefore w:val="0"/>
        <w:spacing w:line="360" w:lineRule="auto"/>
        <w:rPr>
          <w:rFonts w:hint="eastAsia" w:ascii="仿宋" w:hAnsi="仿宋" w:eastAsia="仿宋" w:cs="仿宋"/>
          <w:color w:val="auto"/>
          <w:szCs w:val="24"/>
          <w:lang w:val="en-US" w:eastAsia="zh-CN"/>
        </w:rPr>
        <w:outlineLvl w:val="9"/>
      </w:pPr>
      <w:r>
        <w:rPr>
          <w:rFonts w:hint="eastAsia" w:ascii="仿宋" w:hAnsi="仿宋" w:eastAsia="仿宋" w:cs="仿宋"/>
          <w:color w:val="auto"/>
          <w:szCs w:val="24"/>
          <w:lang w:val="en-US" w:eastAsia="zh-CN"/>
        </w:rPr>
        <w:t xml:space="preserve">第五条市、县（区）住房城乡建设、水利、交通运输部门和政务服务部门应对工程发包、承包双方执行合同中关于禁止转包和违法分包的相关约定进行监督，依法查处违反禁止转包和违法分包约定的行为。</w:t>
      </w:r>
      <w:r/>
    </w:p>
    <w:p>
      <w:pPr>
        <w:ind w:firstLine="420"/>
        <w:pageBreakBefore w:val="0"/>
        <w:spacing w:line="360" w:lineRule="auto"/>
        <w:rPr>
          <w:rFonts w:hint="eastAsia" w:ascii="仿宋" w:hAnsi="仿宋" w:eastAsia="仿宋" w:cs="仿宋"/>
          <w:color w:val="auto"/>
          <w:szCs w:val="24"/>
          <w:lang w:val="en-US" w:eastAsia="zh-CN"/>
        </w:rPr>
        <w:outlineLvl w:val="9"/>
      </w:pPr>
      <w:r>
        <w:rPr>
          <w:rFonts w:hint="eastAsia" w:ascii="仿宋" w:hAnsi="仿宋" w:eastAsia="仿宋" w:cs="仿宋"/>
          <w:color w:val="auto"/>
          <w:szCs w:val="24"/>
          <w:lang w:val="en-US" w:eastAsia="zh-CN"/>
        </w:rPr>
        <w:t xml:space="preserve">4.环境污染行为合同管理实施细则 </w:t>
      </w:r>
      <w:r/>
    </w:p>
    <w:p>
      <w:pPr>
        <w:ind w:firstLine="420"/>
        <w:pageBreakBefore w:val="0"/>
        <w:spacing w:line="360" w:lineRule="auto"/>
        <w:rPr>
          <w:rFonts w:hint="eastAsia" w:ascii="仿宋" w:hAnsi="仿宋" w:eastAsia="仿宋" w:cs="仿宋"/>
          <w:color w:val="auto"/>
          <w:szCs w:val="24"/>
          <w:lang w:val="en-US" w:eastAsia="zh-CN"/>
        </w:rPr>
        <w:outlineLvl w:val="9"/>
      </w:pPr>
      <w:r>
        <w:rPr>
          <w:rFonts w:hint="eastAsia" w:ascii="仿宋" w:hAnsi="仿宋" w:eastAsia="仿宋" w:cs="仿宋"/>
          <w:color w:val="auto"/>
          <w:szCs w:val="24"/>
          <w:lang w:val="en-US" w:eastAsia="zh-CN"/>
        </w:rPr>
        <w:t xml:space="preserve">4.1 通用条款：</w:t>
      </w:r>
      <w:r/>
    </w:p>
    <w:p>
      <w:pPr>
        <w:ind w:firstLine="420"/>
        <w:pageBreakBefore w:val="0"/>
        <w:spacing w:line="360" w:lineRule="auto"/>
        <w:rPr>
          <w:rFonts w:hint="eastAsia" w:ascii="仿宋" w:hAnsi="仿宋" w:eastAsia="仿宋" w:cs="仿宋"/>
          <w:color w:val="auto"/>
          <w:szCs w:val="24"/>
          <w:lang w:val="en-US" w:eastAsia="zh-CN"/>
        </w:rPr>
        <w:outlineLvl w:val="9"/>
      </w:pPr>
      <w:r>
        <w:rPr>
          <w:rFonts w:hint="eastAsia" w:ascii="仿宋" w:hAnsi="仿宋" w:eastAsia="仿宋" w:cs="仿宋"/>
          <w:color w:val="auto"/>
          <w:szCs w:val="24"/>
          <w:lang w:val="en-US" w:eastAsia="zh-CN"/>
        </w:rPr>
        <w:t xml:space="preserve">（一）项目开工前，施工方（承包人）主动履行污染物排放申报制度，积极完善各项申报手续。 </w:t>
      </w:r>
      <w:r/>
    </w:p>
    <w:p>
      <w:pPr>
        <w:ind w:firstLine="420"/>
        <w:pageBreakBefore w:val="0"/>
        <w:spacing w:line="360" w:lineRule="auto"/>
        <w:rPr>
          <w:rFonts w:hint="eastAsia" w:ascii="仿宋" w:hAnsi="仿宋" w:eastAsia="仿宋" w:cs="仿宋"/>
          <w:color w:val="auto"/>
          <w:szCs w:val="24"/>
          <w:lang w:val="en-US" w:eastAsia="zh-CN"/>
        </w:rPr>
        <w:outlineLvl w:val="9"/>
      </w:pPr>
      <w:r>
        <w:rPr>
          <w:rFonts w:hint="eastAsia" w:ascii="仿宋" w:hAnsi="仿宋" w:eastAsia="仿宋" w:cs="仿宋"/>
          <w:color w:val="auto"/>
          <w:szCs w:val="24"/>
          <w:lang w:val="en-US" w:eastAsia="zh-CN"/>
        </w:rPr>
        <w:t xml:space="preserve">（二）禁止违法夜间施工，杜绝噪声扰民现象发生。 </w:t>
      </w:r>
      <w:r/>
    </w:p>
    <w:p>
      <w:pPr>
        <w:ind w:firstLine="420"/>
        <w:pageBreakBefore w:val="0"/>
        <w:spacing w:line="360" w:lineRule="auto"/>
        <w:rPr>
          <w:rFonts w:hint="eastAsia" w:ascii="仿宋" w:hAnsi="仿宋" w:eastAsia="仿宋" w:cs="仿宋"/>
          <w:color w:val="auto"/>
          <w:szCs w:val="24"/>
          <w:lang w:val="en-US" w:eastAsia="zh-CN"/>
        </w:rPr>
        <w:outlineLvl w:val="9"/>
      </w:pPr>
      <w:r>
        <w:rPr>
          <w:rFonts w:hint="eastAsia" w:ascii="仿宋" w:hAnsi="仿宋" w:eastAsia="仿宋" w:cs="仿宋"/>
          <w:color w:val="auto"/>
          <w:szCs w:val="24"/>
          <w:lang w:val="en-US" w:eastAsia="zh-CN"/>
        </w:rPr>
        <w:t xml:space="preserve">（三）施工、作业现场采取隔离洒水、围挡、场地硬化、料场遮盖等措施，防止扬尘污染。 </w:t>
      </w:r>
      <w:r/>
    </w:p>
    <w:p>
      <w:pPr>
        <w:ind w:firstLine="420"/>
        <w:pageBreakBefore w:val="0"/>
        <w:spacing w:line="360" w:lineRule="auto"/>
        <w:rPr>
          <w:rFonts w:hint="eastAsia" w:ascii="仿宋" w:hAnsi="仿宋" w:eastAsia="仿宋" w:cs="仿宋"/>
          <w:color w:val="auto"/>
          <w:szCs w:val="24"/>
          <w:lang w:val="en-US" w:eastAsia="zh-CN"/>
        </w:rPr>
        <w:outlineLvl w:val="9"/>
      </w:pPr>
      <w:r>
        <w:rPr>
          <w:rFonts w:hint="eastAsia" w:ascii="仿宋" w:hAnsi="仿宋" w:eastAsia="仿宋" w:cs="仿宋"/>
          <w:color w:val="auto"/>
          <w:szCs w:val="24"/>
          <w:lang w:val="en-US" w:eastAsia="zh-CN"/>
        </w:rPr>
        <w:t xml:space="preserve">（四）商品混凝土、建筑物料、垃圾、渣土运输车辆密闭、进出施工现场进行冲洗，严防沿途抛洒、扬散。</w:t>
      </w:r>
      <w:r/>
    </w:p>
    <w:p>
      <w:pPr>
        <w:ind w:firstLine="420"/>
        <w:pageBreakBefore w:val="0"/>
        <w:spacing w:line="360" w:lineRule="auto"/>
        <w:rPr>
          <w:rFonts w:hint="eastAsia" w:ascii="仿宋" w:hAnsi="仿宋" w:eastAsia="仿宋" w:cs="仿宋"/>
          <w:color w:val="auto"/>
          <w:szCs w:val="24"/>
          <w:lang w:val="en-US" w:eastAsia="zh-CN"/>
        </w:rPr>
        <w:outlineLvl w:val="9"/>
      </w:pPr>
      <w:r>
        <w:rPr>
          <w:rFonts w:hint="eastAsia" w:ascii="仿宋" w:hAnsi="仿宋" w:eastAsia="仿宋" w:cs="仿宋"/>
          <w:color w:val="auto"/>
          <w:szCs w:val="24"/>
          <w:lang w:val="en-US" w:eastAsia="zh-CN"/>
        </w:rPr>
        <w:t xml:space="preserve">（五）项目建设方（发包人）在履行环境保护责任的同时，应督促施工方（承包人）采取环境保护各项措施；施工方（承包人）应主动积极配合建设方（发包人）依法完善各项环保手续并规范施工，杜绝环境污染及扰民现象发生。施工方（承包人）违反本条规定情形的，每发生一次应向建设方（发包人）支付 1 万元至 5 万元违约金。</w:t>
      </w:r>
      <w:r/>
    </w:p>
    <w:p>
      <w:pPr>
        <w:ind w:firstLine="420"/>
        <w:pageBreakBefore w:val="0"/>
        <w:spacing w:line="360" w:lineRule="auto"/>
        <w:rPr>
          <w:rFonts w:hint="eastAsia" w:ascii="仿宋" w:hAnsi="仿宋" w:eastAsia="仿宋" w:cs="仿宋"/>
          <w:color w:val="auto"/>
          <w:szCs w:val="24"/>
          <w:lang w:val="en-US" w:eastAsia="zh-CN"/>
        </w:rPr>
        <w:outlineLvl w:val="9"/>
      </w:pPr>
      <w:r>
        <w:rPr>
          <w:rFonts w:hint="eastAsia" w:ascii="仿宋" w:hAnsi="仿宋" w:eastAsia="仿宋" w:cs="仿宋"/>
          <w:color w:val="auto"/>
          <w:szCs w:val="24"/>
          <w:lang w:val="en-US" w:eastAsia="zh-CN"/>
        </w:rPr>
        <w:t xml:space="preserve">项目建筑物料供应、渣土运输等服务方（承包人）在物料供应、运输服务过程中，违反本条规定情形，导致建筑物料、渣土等沿途抛洒、扬散的，应向建设方（发包人）支付 1 万元至 5 万元违约金。</w:t>
      </w:r>
      <w:r/>
    </w:p>
    <w:p>
      <w:pPr>
        <w:ind w:firstLine="420"/>
        <w:pageBreakBefore w:val="0"/>
        <w:spacing w:line="360" w:lineRule="auto"/>
        <w:rPr>
          <w:rFonts w:hint="eastAsia" w:ascii="仿宋" w:hAnsi="仿宋" w:eastAsia="仿宋" w:cs="仿宋"/>
          <w:color w:val="auto"/>
          <w:szCs w:val="24"/>
          <w:lang w:val="en-US" w:eastAsia="zh-CN"/>
        </w:rPr>
        <w:outlineLvl w:val="9"/>
      </w:pPr>
      <w:r>
        <w:rPr>
          <w:rFonts w:hint="eastAsia" w:ascii="仿宋" w:hAnsi="仿宋" w:eastAsia="仿宋" w:cs="仿宋"/>
          <w:color w:val="auto"/>
          <w:szCs w:val="24"/>
          <w:lang w:val="en-US" w:eastAsia="zh-CN"/>
        </w:rPr>
        <w:t xml:space="preserve">（六）项目建设方（发包人）与建筑物料供应、渣土运输等服务方（承包人）存在物料供应、运输服务关系的，应将本细则第五条第一款第（四）项管理要求纳入供应、运输服务合同。本款补充如下规定：</w:t>
      </w:r>
      <w:r/>
    </w:p>
    <w:p>
      <w:pPr>
        <w:ind w:firstLine="420"/>
        <w:pageBreakBefore w:val="0"/>
        <w:spacing w:line="360" w:lineRule="auto"/>
        <w:rPr>
          <w:rFonts w:hint="eastAsia" w:ascii="仿宋" w:hAnsi="仿宋" w:eastAsia="仿宋" w:cs="仿宋"/>
          <w:color w:val="auto"/>
          <w:szCs w:val="24"/>
          <w:lang w:val="en-US" w:eastAsia="zh-CN"/>
        </w:rPr>
        <w:outlineLvl w:val="9"/>
      </w:pPr>
      <w:r>
        <w:rPr>
          <w:rFonts w:hint="eastAsia" w:ascii="仿宋" w:hAnsi="仿宋" w:eastAsia="仿宋" w:cs="仿宋"/>
          <w:color w:val="auto"/>
          <w:szCs w:val="24"/>
          <w:lang w:val="en-US" w:eastAsia="zh-CN"/>
        </w:rPr>
        <w:t xml:space="preserve">1.承包人和其他利害关系人认为本次招标活动违反法律法规和规章规定的，有权向有关行政监督部门投诉。具体投诉办法按宿招管发〔2009〕107号《宿迁市招标投标投诉查处工作实施细则（细则）》的文件精神办理。</w:t>
      </w:r>
      <w:r/>
    </w:p>
    <w:p>
      <w:pPr>
        <w:ind w:firstLine="420"/>
        <w:pageBreakBefore w:val="0"/>
        <w:spacing w:line="360" w:lineRule="auto"/>
        <w:rPr>
          <w:rFonts w:hint="eastAsia" w:ascii="仿宋" w:hAnsi="仿宋" w:eastAsia="仿宋" w:cs="仿宋"/>
          <w:color w:val="auto"/>
          <w:szCs w:val="24"/>
          <w:lang w:val="en-US" w:eastAsia="zh-CN"/>
        </w:rPr>
        <w:outlineLvl w:val="9"/>
      </w:pPr>
      <w:r>
        <w:rPr>
          <w:rFonts w:hint="eastAsia" w:ascii="仿宋" w:hAnsi="仿宋" w:eastAsia="仿宋" w:cs="仿宋"/>
          <w:color w:val="auto"/>
          <w:szCs w:val="24"/>
          <w:lang w:val="en-US" w:eastAsia="zh-CN"/>
        </w:rPr>
        <w:t xml:space="preserve">2.对故意捏造事实、伪造证明材料及恶意缠诉等恶意投诉，投诉处理部门应当驳回，并予以公示，属于承包人的，记录不良行为一次，限制进入本市县招标投标市场3个月至12个月；情节严重的，可以依法并处一万元以下罚款；影响招标投标进</w:t>
      </w:r>
      <w:r>
        <w:rPr>
          <w:rFonts w:hint="eastAsia" w:ascii="仿宋" w:hAnsi="仿宋" w:eastAsia="仿宋" w:cs="仿宋"/>
          <w:color w:val="auto"/>
          <w:szCs w:val="24"/>
          <w:lang w:val="en-US" w:eastAsia="zh-CN"/>
        </w:rPr>
        <w:t xml:space="preserve">程给招标人造成重大损失的，三年内不得在本县范围内投标或参加其他形式的招标活动，按照招标文件规定不予退还投标保证金，并由招标人依照有关民事法律规定追究投诉人相关民事责任。恶意投诉的情形包括：①未按规定向投诉处理部门投诉或向不同部门多方投诉的；②符合投诉受理条件，被告知后仍进行投诉的③投诉处理部门受理投诉后，投诉人仍就同一内容向其他部门进行投诉的；④捏造事实、伪造材料进行投诉或在网络等媒体上进行失实报道的；⑤投诉经查失实，被告知后，仍然恶意缠诉的；⑥一年内三次（含三次）以上失实投诉的；⑦其他方式进行恶意投诉的。</w:t>
      </w:r>
      <w:r/>
    </w:p>
    <w:p>
      <w:pPr>
        <w:ind w:firstLine="420"/>
        <w:pageBreakBefore w:val="0"/>
        <w:spacing w:line="360" w:lineRule="auto"/>
        <w:rPr>
          <w:rFonts w:hint="eastAsia" w:ascii="仿宋" w:hAnsi="仿宋" w:eastAsia="仿宋" w:cs="仿宋"/>
          <w:color w:val="auto"/>
          <w:szCs w:val="24"/>
          <w:lang w:val="en-US" w:eastAsia="zh-CN"/>
        </w:rPr>
        <w:outlineLvl w:val="9"/>
      </w:pPr>
      <w:r>
        <w:rPr>
          <w:rFonts w:hint="eastAsia" w:ascii="仿宋" w:hAnsi="仿宋" w:eastAsia="仿宋" w:cs="仿宋"/>
          <w:color w:val="auto"/>
          <w:szCs w:val="24"/>
          <w:lang w:val="en-US" w:eastAsia="zh-CN"/>
        </w:rPr>
        <w:t xml:space="preserve">3.投标人在招标文件规定的时间内未对招标文件条款内容提出质疑的，招标人视为投标人已经详细查阅招标文件全部内容并全部理解且无异议，开标后投标人不得就招标文件条款内容提出投诉。</w:t>
      </w:r>
      <w:r/>
    </w:p>
    <w:p>
      <w:pPr>
        <w:ind w:firstLine="420"/>
        <w:pageBreakBefore w:val="0"/>
        <w:spacing w:line="360" w:lineRule="auto"/>
        <w:rPr>
          <w:rFonts w:hint="eastAsia" w:ascii="仿宋" w:hAnsi="仿宋" w:eastAsia="仿宋" w:cs="仿宋"/>
          <w:color w:val="auto"/>
          <w:szCs w:val="24"/>
          <w:lang w:val="en-US" w:eastAsia="zh-CN"/>
        </w:rPr>
        <w:outlineLvl w:val="9"/>
      </w:pPr>
      <w:r>
        <w:rPr>
          <w:rFonts w:hint="eastAsia" w:ascii="仿宋" w:hAnsi="仿宋" w:eastAsia="仿宋" w:cs="仿宋"/>
          <w:color w:val="auto"/>
          <w:szCs w:val="24"/>
          <w:lang w:val="en-US" w:eastAsia="zh-CN"/>
        </w:rPr>
        <w:t xml:space="preserve">补充25款为：</w:t>
      </w:r>
      <w:r/>
    </w:p>
    <w:p>
      <w:pPr>
        <w:ind w:left="1151" w:hanging="1151"/>
        <w:jc w:val="left"/>
        <w:keepLines/>
        <w:keepNext/>
        <w:pageBreakBefore w:val="0"/>
        <w:spacing w:line="360" w:lineRule="auto"/>
        <w:widowControl/>
        <w:tabs>
          <w:tab w:val="left" w:pos="1440" w:leader="none"/>
        </w:tabs>
        <w:rPr>
          <w:rFonts w:hint="eastAsia" w:ascii="仿宋" w:hAnsi="仿宋" w:eastAsia="仿宋" w:cs="仿宋"/>
          <w:b/>
          <w:bCs/>
          <w:color w:val="auto"/>
          <w:sz w:val="24"/>
          <w:szCs w:val="21"/>
        </w:rPr>
        <w:outlineLvl w:val="9"/>
      </w:pPr>
      <w:r>
        <w:rPr>
          <w:rFonts w:hint="eastAsia" w:ascii="仿宋" w:hAnsi="仿宋" w:eastAsia="仿宋" w:cs="仿宋"/>
          <w:b/>
          <w:bCs/>
          <w:color w:val="auto"/>
          <w:sz w:val="24"/>
          <w:szCs w:val="21"/>
        </w:rPr>
        <w:t xml:space="preserve">25. 廉政建设</w:t>
      </w:r>
      <w:r/>
    </w:p>
    <w:p>
      <w:pPr>
        <w:ind w:firstLine="420"/>
        <w:pageBreakBefore w:val="0"/>
        <w:spacing w:line="360" w:lineRule="auto"/>
        <w:rPr>
          <w:rFonts w:hint="eastAsia" w:ascii="仿宋" w:hAnsi="仿宋" w:eastAsia="仿宋" w:cs="仿宋"/>
          <w:color w:val="auto"/>
          <w:szCs w:val="24"/>
        </w:rPr>
        <w:outlineLvl w:val="9"/>
      </w:pPr>
      <w:r>
        <w:rPr>
          <w:rFonts w:hint="eastAsia" w:ascii="仿宋" w:hAnsi="仿宋" w:eastAsia="仿宋" w:cs="仿宋"/>
          <w:color w:val="auto"/>
          <w:szCs w:val="24"/>
        </w:rPr>
        <w:t xml:space="preserve">在合同实施期间，发包人和承包人应根据</w:t>
      </w:r>
      <w:r>
        <w:rPr>
          <w:rFonts w:hint="eastAsia" w:ascii="仿宋" w:hAnsi="仿宋" w:eastAsia="仿宋" w:cs="仿宋"/>
          <w:color w:val="auto"/>
          <w:szCs w:val="24"/>
          <w:lang w:eastAsia="zh-CN"/>
        </w:rPr>
        <w:t xml:space="preserve">交通运输部</w:t>
      </w:r>
      <w:r>
        <w:rPr>
          <w:rFonts w:hint="eastAsia" w:ascii="仿宋" w:hAnsi="仿宋" w:eastAsia="仿宋" w:cs="仿宋"/>
          <w:color w:val="auto"/>
          <w:szCs w:val="24"/>
        </w:rPr>
        <w:t xml:space="preserve">《关于在交通基础设施建设中加强廉政建设的若干意见》、苏交监察〔2007〕13号发布的《</w:t>
      </w:r>
      <w:r>
        <w:rPr>
          <w:rFonts w:hint="eastAsia" w:ascii="仿宋" w:hAnsi="仿宋" w:eastAsia="仿宋" w:cs="仿宋"/>
          <w:color w:val="auto"/>
          <w:szCs w:val="24"/>
          <w:lang w:eastAsia="zh-CN"/>
        </w:rPr>
        <w:t xml:space="preserve">江苏省交通运输厅</w:t>
      </w:r>
      <w:r>
        <w:rPr>
          <w:rFonts w:hint="eastAsia" w:ascii="仿宋" w:hAnsi="仿宋" w:eastAsia="仿宋" w:cs="仿宋"/>
          <w:color w:val="auto"/>
          <w:szCs w:val="24"/>
        </w:rPr>
        <w:t xml:space="preserve">关于限制违反廉政合同的投标人进入交通工程建设市场的若干规定》以及有关工程建设、廉政建设的规定为做好工程建设中的党风廉政建设，保证工程建设高效优质，保证建设资金的安全和有效使用以及投资效益。</w:t>
      </w:r>
      <w:r/>
    </w:p>
    <w:p>
      <w:pPr>
        <w:ind w:firstLine="420"/>
        <w:pageBreakBefore w:val="0"/>
        <w:spacing w:line="360" w:lineRule="auto"/>
        <w:rPr>
          <w:rFonts w:hint="eastAsia" w:ascii="仿宋" w:hAnsi="仿宋" w:eastAsia="仿宋" w:cs="仿宋"/>
          <w:color w:val="auto"/>
          <w:szCs w:val="24"/>
        </w:rPr>
        <w:outlineLvl w:val="9"/>
      </w:pPr>
      <w:r>
        <w:rPr>
          <w:rFonts w:hint="eastAsia" w:ascii="仿宋" w:hAnsi="仿宋" w:eastAsia="仿宋" w:cs="仿宋"/>
          <w:color w:val="auto"/>
          <w:szCs w:val="24"/>
        </w:rPr>
        <w:t xml:space="preserve">补充26款为：</w:t>
      </w:r>
      <w:r/>
    </w:p>
    <w:p>
      <w:pPr>
        <w:ind w:left="1151" w:hanging="1151"/>
        <w:jc w:val="left"/>
        <w:keepLines/>
        <w:keepNext/>
        <w:pageBreakBefore w:val="0"/>
        <w:spacing w:line="360" w:lineRule="auto"/>
        <w:widowControl/>
        <w:tabs>
          <w:tab w:val="left" w:pos="1440" w:leader="none"/>
        </w:tabs>
        <w:rPr>
          <w:rFonts w:hint="eastAsia" w:ascii="仿宋" w:hAnsi="仿宋" w:eastAsia="仿宋" w:cs="仿宋"/>
          <w:b/>
          <w:bCs/>
          <w:color w:val="auto"/>
          <w:sz w:val="24"/>
          <w:szCs w:val="21"/>
        </w:rPr>
        <w:outlineLvl w:val="9"/>
      </w:pPr>
      <w:r>
        <w:rPr>
          <w:rFonts w:hint="eastAsia" w:ascii="仿宋" w:hAnsi="仿宋" w:eastAsia="仿宋" w:cs="仿宋"/>
          <w:b/>
          <w:bCs/>
          <w:color w:val="auto"/>
          <w:sz w:val="24"/>
          <w:szCs w:val="21"/>
        </w:rPr>
        <w:t xml:space="preserve">26. 履约考核</w:t>
      </w:r>
      <w:r/>
    </w:p>
    <w:p>
      <w:pPr>
        <w:ind w:firstLine="420"/>
        <w:pageBreakBefore w:val="0"/>
        <w:spacing w:line="360" w:lineRule="auto"/>
        <w:rPr>
          <w:rFonts w:hint="eastAsia" w:ascii="仿宋" w:hAnsi="仿宋" w:eastAsia="仿宋" w:cs="仿宋"/>
          <w:color w:val="auto"/>
          <w:szCs w:val="24"/>
        </w:rPr>
        <w:outlineLvl w:val="9"/>
      </w:pPr>
      <w:r>
        <w:rPr>
          <w:rFonts w:hint="eastAsia" w:ascii="仿宋" w:hAnsi="仿宋" w:eastAsia="仿宋" w:cs="仿宋"/>
          <w:color w:val="auto"/>
          <w:szCs w:val="24"/>
        </w:rPr>
        <w:t xml:space="preserve">在工程实施期间，发包人将按照《江苏省公路水运建设市场信用信息管理办法》和宿迁市交通行业的相关规定对承包人的合同履约情况进行考核管理，并将履约考核结果上报上级交通行政主管部门，由上级行政主管部门核实后</w:t>
      </w:r>
      <w:r>
        <w:rPr>
          <w:rFonts w:hint="eastAsia" w:ascii="仿宋" w:hAnsi="仿宋" w:eastAsia="仿宋" w:cs="仿宋"/>
          <w:color w:val="auto"/>
          <w:szCs w:val="24"/>
          <w:lang w:eastAsia="zh-CN"/>
        </w:rPr>
        <w:t xml:space="preserve">记入</w:t>
      </w:r>
      <w:r>
        <w:rPr>
          <w:rFonts w:hint="eastAsia" w:ascii="仿宋" w:hAnsi="仿宋" w:eastAsia="仿宋" w:cs="仿宋"/>
          <w:color w:val="auto"/>
          <w:szCs w:val="24"/>
        </w:rPr>
        <w:t xml:space="preserve">承包人信用档案。</w:t>
      </w:r>
      <w:r/>
    </w:p>
    <w:p>
      <w:pPr>
        <w:ind w:firstLine="420"/>
        <w:pageBreakBefore w:val="0"/>
        <w:spacing w:line="360" w:lineRule="auto"/>
        <w:rPr>
          <w:rFonts w:hint="eastAsia" w:ascii="仿宋" w:hAnsi="仿宋" w:eastAsia="仿宋" w:cs="仿宋"/>
          <w:color w:val="auto"/>
          <w:szCs w:val="24"/>
        </w:rPr>
        <w:outlineLvl w:val="9"/>
      </w:pPr>
      <w:r>
        <w:rPr>
          <w:rFonts w:hint="eastAsia" w:ascii="仿宋" w:hAnsi="仿宋" w:eastAsia="仿宋" w:cs="仿宋"/>
          <w:color w:val="auto"/>
          <w:szCs w:val="24"/>
        </w:rPr>
        <w:t xml:space="preserve">补充27款为：</w:t>
      </w:r>
      <w:r/>
    </w:p>
    <w:p>
      <w:pPr>
        <w:ind w:left="1151" w:hanging="1151"/>
        <w:jc w:val="left"/>
        <w:keepLines/>
        <w:keepNext/>
        <w:pageBreakBefore w:val="0"/>
        <w:spacing w:line="360" w:lineRule="auto"/>
        <w:widowControl/>
        <w:tabs>
          <w:tab w:val="left" w:pos="1440" w:leader="none"/>
        </w:tabs>
        <w:rPr>
          <w:rFonts w:hint="eastAsia" w:ascii="仿宋" w:hAnsi="仿宋" w:eastAsia="仿宋" w:cs="仿宋"/>
          <w:b/>
          <w:bCs/>
          <w:color w:val="auto"/>
          <w:sz w:val="24"/>
          <w:szCs w:val="21"/>
        </w:rPr>
        <w:outlineLvl w:val="9"/>
      </w:pPr>
      <w:r>
        <w:rPr>
          <w:rFonts w:hint="eastAsia" w:ascii="仿宋" w:hAnsi="仿宋" w:eastAsia="仿宋" w:cs="仿宋"/>
          <w:b/>
          <w:bCs/>
          <w:color w:val="auto"/>
          <w:sz w:val="24"/>
          <w:szCs w:val="21"/>
        </w:rPr>
        <w:t xml:space="preserve">27. 节能、环保要求</w:t>
      </w:r>
      <w:r/>
    </w:p>
    <w:p>
      <w:pPr>
        <w:ind w:firstLine="420"/>
        <w:pageBreakBefore w:val="0"/>
        <w:spacing w:line="360" w:lineRule="auto"/>
        <w:rPr>
          <w:rFonts w:hint="eastAsia" w:ascii="仿宋" w:hAnsi="仿宋" w:eastAsia="仿宋" w:cs="仿宋"/>
          <w:color w:val="auto"/>
          <w:szCs w:val="24"/>
        </w:rPr>
        <w:outlineLvl w:val="9"/>
      </w:pPr>
      <w:r>
        <w:rPr>
          <w:rFonts w:hint="eastAsia" w:ascii="仿宋" w:hAnsi="仿宋" w:eastAsia="仿宋" w:cs="仿宋"/>
          <w:color w:val="auto"/>
          <w:szCs w:val="24"/>
        </w:rPr>
        <w:t xml:space="preserve">27.1承包人在工程实施期间，应按照国家、江苏省及发包人相关规定，按照节能、环保的要求进行施工，并制定相应的保障措施。</w:t>
      </w:r>
      <w:r/>
    </w:p>
    <w:p>
      <w:pPr>
        <w:ind w:firstLine="420"/>
        <w:pageBreakBefore w:val="0"/>
        <w:spacing w:line="360" w:lineRule="auto"/>
        <w:rPr>
          <w:rFonts w:hint="eastAsia" w:ascii="仿宋" w:hAnsi="仿宋" w:eastAsia="仿宋" w:cs="仿宋"/>
          <w:color w:val="auto"/>
          <w:szCs w:val="24"/>
        </w:rPr>
        <w:outlineLvl w:val="9"/>
      </w:pPr>
      <w:r>
        <w:rPr>
          <w:rFonts w:hint="eastAsia" w:ascii="仿宋" w:hAnsi="仿宋" w:eastAsia="仿宋" w:cs="仿宋"/>
          <w:color w:val="auto"/>
          <w:szCs w:val="24"/>
        </w:rPr>
        <w:t xml:space="preserve">27.2 承包人应做好以下节能减排管理工作：</w:t>
      </w:r>
      <w:r/>
    </w:p>
    <w:p>
      <w:pPr>
        <w:ind w:firstLine="420"/>
        <w:pageBreakBefore w:val="0"/>
        <w:spacing w:line="360" w:lineRule="auto"/>
        <w:rPr>
          <w:rFonts w:hint="eastAsia" w:ascii="仿宋" w:hAnsi="仿宋" w:eastAsia="仿宋" w:cs="仿宋"/>
          <w:color w:val="auto"/>
          <w:szCs w:val="24"/>
        </w:rPr>
        <w:outlineLvl w:val="9"/>
      </w:pPr>
      <w:r>
        <w:rPr>
          <w:rFonts w:hint="eastAsia" w:ascii="仿宋" w:hAnsi="仿宋" w:eastAsia="仿宋" w:cs="仿宋"/>
          <w:color w:val="auto"/>
          <w:szCs w:val="24"/>
        </w:rPr>
        <w:t xml:space="preserve">①建立健全能源消耗原始记录和设备能耗台账，按照交通运输部《原材料、能源统计报表制度》的规定，向上级报送能源消耗报表，同时应报送统计分析报告。</w:t>
      </w:r>
      <w:r/>
    </w:p>
    <w:p>
      <w:pPr>
        <w:ind w:firstLine="420"/>
        <w:pageBreakBefore w:val="0"/>
        <w:spacing w:line="360" w:lineRule="auto"/>
        <w:rPr>
          <w:rFonts w:hint="eastAsia" w:ascii="仿宋" w:hAnsi="仿宋" w:eastAsia="仿宋" w:cs="仿宋"/>
          <w:color w:val="auto"/>
          <w:szCs w:val="24"/>
        </w:rPr>
        <w:outlineLvl w:val="9"/>
      </w:pPr>
      <w:r>
        <w:rPr>
          <w:rFonts w:hint="eastAsia" w:ascii="仿宋" w:hAnsi="仿宋" w:eastAsia="仿宋" w:cs="仿宋"/>
          <w:color w:val="auto"/>
          <w:szCs w:val="24"/>
        </w:rPr>
        <w:t xml:space="preserve">②建立设备用能技术档案，节能技术措施、设备运行能源消耗指标等有关节能方面的技术文件、资料要与</w:t>
      </w:r>
      <w:r>
        <w:rPr>
          <w:rFonts w:hint="eastAsia" w:ascii="仿宋" w:hAnsi="仿宋" w:eastAsia="仿宋" w:cs="仿宋"/>
          <w:color w:val="auto"/>
          <w:szCs w:val="24"/>
          <w:lang w:eastAsia="zh-CN"/>
        </w:rPr>
        <w:t xml:space="preserve">其他</w:t>
      </w:r>
      <w:r>
        <w:rPr>
          <w:rFonts w:hint="eastAsia" w:ascii="仿宋" w:hAnsi="仿宋" w:eastAsia="仿宋" w:cs="仿宋"/>
          <w:color w:val="auto"/>
          <w:szCs w:val="24"/>
        </w:rPr>
        <w:t xml:space="preserve">技术文件同等归档。</w:t>
      </w:r>
      <w:r/>
    </w:p>
    <w:p>
      <w:pPr>
        <w:ind w:firstLine="420"/>
        <w:pageBreakBefore w:val="0"/>
        <w:spacing w:line="360" w:lineRule="auto"/>
        <w:rPr>
          <w:rFonts w:hint="eastAsia" w:ascii="仿宋" w:hAnsi="仿宋" w:eastAsia="仿宋" w:cs="仿宋"/>
          <w:color w:val="auto"/>
          <w:szCs w:val="24"/>
        </w:rPr>
        <w:outlineLvl w:val="9"/>
      </w:pPr>
      <w:r>
        <w:rPr>
          <w:rFonts w:hint="eastAsia" w:ascii="仿宋" w:hAnsi="仿宋" w:eastAsia="仿宋" w:cs="仿宋"/>
          <w:color w:val="auto"/>
          <w:szCs w:val="24"/>
        </w:rPr>
        <w:t xml:space="preserve">③加强能源计量管理，配备必要的能源计量器具。</w:t>
      </w:r>
      <w:r/>
    </w:p>
    <w:p>
      <w:pPr>
        <w:ind w:firstLine="420"/>
        <w:pageBreakBefore w:val="0"/>
        <w:spacing w:line="360" w:lineRule="auto"/>
        <w:rPr>
          <w:rFonts w:hint="eastAsia" w:ascii="仿宋" w:hAnsi="仿宋" w:eastAsia="仿宋" w:cs="仿宋"/>
          <w:color w:val="auto"/>
          <w:szCs w:val="24"/>
        </w:rPr>
        <w:outlineLvl w:val="9"/>
      </w:pPr>
      <w:r>
        <w:rPr>
          <w:rFonts w:hint="eastAsia" w:ascii="仿宋" w:hAnsi="仿宋" w:eastAsia="仿宋" w:cs="仿宋"/>
          <w:color w:val="auto"/>
          <w:szCs w:val="24"/>
        </w:rPr>
        <w:t xml:space="preserve">④承包人的技术、机务等管理部门，应实行节能管理责任制，并接受上级部门的监督检查。</w:t>
      </w:r>
      <w:r/>
    </w:p>
    <w:p>
      <w:pPr>
        <w:ind w:firstLine="420"/>
        <w:pageBreakBefore w:val="0"/>
        <w:spacing w:line="360" w:lineRule="auto"/>
        <w:rPr>
          <w:rFonts w:hint="eastAsia" w:ascii="仿宋" w:hAnsi="仿宋" w:eastAsia="仿宋" w:cs="仿宋"/>
          <w:color w:val="auto"/>
          <w:szCs w:val="24"/>
        </w:rPr>
        <w:outlineLvl w:val="9"/>
      </w:pPr>
      <w:r>
        <w:rPr>
          <w:rFonts w:hint="eastAsia" w:ascii="仿宋" w:hAnsi="仿宋" w:eastAsia="仿宋" w:cs="仿宋"/>
          <w:color w:val="auto"/>
          <w:szCs w:val="24"/>
        </w:rPr>
        <w:t xml:space="preserve">⑤加强机械施工组织及设备管理，提高能源效率。</w:t>
      </w:r>
      <w:r/>
    </w:p>
    <w:p>
      <w:pPr>
        <w:ind w:firstLine="420"/>
        <w:pageBreakBefore w:val="0"/>
        <w:spacing w:line="360" w:lineRule="auto"/>
        <w:rPr>
          <w:rFonts w:hint="eastAsia" w:ascii="仿宋" w:hAnsi="仿宋" w:eastAsia="仿宋" w:cs="仿宋"/>
          <w:color w:val="auto"/>
          <w:szCs w:val="24"/>
        </w:rPr>
        <w:outlineLvl w:val="9"/>
      </w:pPr>
      <w:r>
        <w:rPr>
          <w:rFonts w:hint="eastAsia" w:ascii="仿宋" w:hAnsi="仿宋" w:eastAsia="仿宋" w:cs="仿宋"/>
          <w:color w:val="auto"/>
          <w:szCs w:val="24"/>
        </w:rPr>
        <w:t xml:space="preserve">⑥大力推广应用节能“新技术、新工艺、新产品、新材料”。</w:t>
      </w:r>
      <w:r/>
    </w:p>
    <w:p>
      <w:pPr>
        <w:ind w:firstLine="420"/>
        <w:pageBreakBefore w:val="0"/>
        <w:spacing w:line="360" w:lineRule="auto"/>
        <w:rPr>
          <w:rFonts w:hint="eastAsia" w:ascii="仿宋" w:hAnsi="仿宋" w:eastAsia="仿宋" w:cs="仿宋"/>
          <w:color w:val="auto"/>
          <w:szCs w:val="24"/>
        </w:rPr>
        <w:outlineLvl w:val="9"/>
      </w:pPr>
      <w:r>
        <w:rPr>
          <w:rFonts w:hint="eastAsia" w:ascii="仿宋" w:hAnsi="仿宋" w:eastAsia="仿宋" w:cs="仿宋"/>
          <w:color w:val="auto"/>
          <w:szCs w:val="24"/>
        </w:rPr>
        <w:t xml:space="preserve">⑦开展节能培训和群众性的节能宣传活动。</w:t>
      </w:r>
      <w:r/>
    </w:p>
    <w:p>
      <w:pPr>
        <w:ind w:firstLine="420"/>
        <w:pageBreakBefore w:val="0"/>
        <w:spacing w:line="360" w:lineRule="auto"/>
        <w:rPr>
          <w:rFonts w:hint="eastAsia" w:ascii="仿宋" w:hAnsi="仿宋" w:eastAsia="仿宋" w:cs="仿宋"/>
          <w:color w:val="auto"/>
          <w:szCs w:val="24"/>
        </w:rPr>
        <w:outlineLvl w:val="9"/>
      </w:pPr>
      <w:r>
        <w:rPr>
          <w:rFonts w:hint="eastAsia" w:ascii="仿宋" w:hAnsi="仿宋" w:eastAsia="仿宋" w:cs="仿宋"/>
          <w:color w:val="auto"/>
          <w:szCs w:val="24"/>
        </w:rPr>
        <w:t xml:space="preserve">⑧承包人要加强重点耗能设备的用能管理，建立设备能耗档案；配备能源计量器具。对设备用能实行定额考核和经济核算，同时要合理组织施工，减少设备的非生产运转，按施工生产任务和耗能定额分配指标用能。</w:t>
      </w:r>
      <w:r/>
    </w:p>
    <w:p>
      <w:pPr>
        <w:ind w:firstLine="420"/>
        <w:pageBreakBefore w:val="0"/>
        <w:spacing w:line="360" w:lineRule="auto"/>
        <w:rPr>
          <w:rFonts w:hint="eastAsia" w:ascii="仿宋" w:hAnsi="仿宋" w:eastAsia="仿宋" w:cs="仿宋"/>
          <w:color w:val="auto"/>
          <w:szCs w:val="24"/>
        </w:rPr>
        <w:outlineLvl w:val="9"/>
      </w:pPr>
      <w:r>
        <w:rPr>
          <w:rFonts w:hint="eastAsia" w:ascii="仿宋" w:hAnsi="仿宋" w:eastAsia="仿宋" w:cs="仿宋"/>
          <w:color w:val="auto"/>
          <w:szCs w:val="24"/>
        </w:rPr>
        <w:t xml:space="preserve">⑨承包人要贯彻执行设备的技术管理制度，对在用的重点耗能设备要实行经常性的维护、保养，定期检查、修理，保持良好的技术状况。</w:t>
      </w:r>
      <w:r/>
    </w:p>
    <w:p>
      <w:pPr>
        <w:ind w:firstLine="420"/>
        <w:pageBreakBefore w:val="0"/>
        <w:spacing w:line="360" w:lineRule="auto"/>
        <w:rPr>
          <w:rFonts w:hint="eastAsia" w:ascii="仿宋" w:hAnsi="仿宋" w:eastAsia="仿宋" w:cs="仿宋"/>
          <w:color w:val="auto"/>
          <w:szCs w:val="24"/>
        </w:rPr>
        <w:outlineLvl w:val="9"/>
      </w:pPr>
      <w:r>
        <w:rPr>
          <w:rFonts w:hint="eastAsia" w:ascii="仿宋" w:hAnsi="仿宋" w:eastAsia="仿宋" w:cs="仿宋"/>
          <w:color w:val="auto"/>
          <w:szCs w:val="24"/>
        </w:rPr>
        <w:t xml:space="preserve">⑩对技术状况差、耗能高的重点耗能设备，要有停止使用、限期技术改造和更新的具体条件和措施。</w:t>
      </w:r>
      <w:r/>
    </w:p>
    <w:p>
      <w:pPr>
        <w:ind w:firstLine="420"/>
        <w:pageBreakBefore w:val="0"/>
        <w:spacing w:line="360" w:lineRule="auto"/>
        <w:rPr>
          <w:rFonts w:hint="eastAsia" w:ascii="仿宋" w:hAnsi="仿宋" w:eastAsia="仿宋" w:cs="仿宋"/>
          <w:color w:val="auto"/>
          <w:szCs w:val="24"/>
        </w:rPr>
        <w:outlineLvl w:val="9"/>
      </w:pPr>
      <w:r>
        <w:rPr>
          <w:rFonts w:hint="eastAsia" w:ascii="仿宋" w:hAnsi="仿宋" w:eastAsia="仿宋" w:cs="仿宋"/>
          <w:color w:val="auto"/>
          <w:szCs w:val="24"/>
        </w:rPr>
        <w:t xml:space="preserve">⑪重点耗能设备的节能技术改造必须通过有关节能技术部门的节能技术检测、鉴定，并提出报告，能耗指标达到规定要求的，方可用于施工。</w:t>
      </w:r>
      <w:r/>
    </w:p>
    <w:p>
      <w:pPr>
        <w:ind w:firstLine="420"/>
        <w:pageBreakBefore w:val="0"/>
        <w:spacing w:line="360" w:lineRule="auto"/>
        <w:rPr>
          <w:rFonts w:hint="eastAsia" w:ascii="仿宋" w:hAnsi="仿宋" w:eastAsia="仿宋" w:cs="仿宋"/>
          <w:color w:val="auto"/>
          <w:szCs w:val="24"/>
        </w:rPr>
        <w:outlineLvl w:val="9"/>
      </w:pPr>
      <w:r>
        <w:rPr>
          <w:rFonts w:hint="eastAsia" w:ascii="仿宋" w:hAnsi="仿宋" w:eastAsia="仿宋" w:cs="仿宋"/>
          <w:color w:val="auto"/>
          <w:szCs w:val="24"/>
        </w:rPr>
        <w:t xml:space="preserve">27.3 承包人应按本合同专用条款9.4款要求</w:t>
      </w:r>
      <w:r>
        <w:rPr>
          <w:rFonts w:hint="eastAsia" w:ascii="仿宋" w:hAnsi="仿宋" w:eastAsia="仿宋" w:cs="仿宋"/>
          <w:color w:val="auto"/>
          <w:szCs w:val="24"/>
          <w:lang w:eastAsia="zh-CN"/>
        </w:rPr>
        <w:t xml:space="preserve">做好</w:t>
      </w:r>
      <w:r>
        <w:rPr>
          <w:rFonts w:hint="eastAsia" w:ascii="仿宋" w:hAnsi="仿宋" w:eastAsia="仿宋" w:cs="仿宋"/>
          <w:color w:val="auto"/>
          <w:szCs w:val="24"/>
        </w:rPr>
        <w:t xml:space="preserve">环境保护工作外，还应做好以下工作：</w:t>
      </w:r>
      <w:r/>
    </w:p>
    <w:p>
      <w:pPr>
        <w:ind w:firstLine="420"/>
        <w:pageBreakBefore w:val="0"/>
        <w:spacing w:line="360" w:lineRule="auto"/>
        <w:rPr>
          <w:rFonts w:hint="eastAsia" w:ascii="仿宋" w:hAnsi="仿宋" w:eastAsia="仿宋" w:cs="仿宋"/>
          <w:color w:val="auto"/>
          <w:szCs w:val="24"/>
        </w:rPr>
        <w:outlineLvl w:val="9"/>
      </w:pPr>
      <w:r>
        <w:rPr>
          <w:rFonts w:hint="eastAsia" w:ascii="仿宋" w:hAnsi="仿宋" w:eastAsia="仿宋" w:cs="仿宋"/>
          <w:color w:val="auto"/>
          <w:szCs w:val="24"/>
        </w:rPr>
        <w:t xml:space="preserve">27.3.1 承包人应严格执行国家有关水域</w:t>
      </w:r>
      <w:r>
        <w:rPr>
          <w:rFonts w:hint="eastAsia" w:ascii="仿宋" w:hAnsi="仿宋" w:eastAsia="仿宋" w:cs="仿宋"/>
          <w:color w:val="auto"/>
          <w:szCs w:val="24"/>
          <w:lang w:val="en-US" w:eastAsia="zh-CN"/>
        </w:rPr>
        <w:t xml:space="preserve">和</w:t>
      </w:r>
      <w:r>
        <w:rPr>
          <w:rFonts w:hint="eastAsia" w:ascii="仿宋" w:hAnsi="仿宋" w:eastAsia="仿宋" w:cs="仿宋"/>
          <w:color w:val="auto"/>
          <w:szCs w:val="24"/>
        </w:rPr>
        <w:t xml:space="preserve">环境生态保护的规定，合理选择施工船机和施工工艺，采取有效措施，减少施工对周边水域的影响。</w:t>
      </w:r>
      <w:r/>
    </w:p>
    <w:p>
      <w:pPr>
        <w:ind w:firstLine="420"/>
        <w:pageBreakBefore w:val="0"/>
        <w:spacing w:line="360" w:lineRule="auto"/>
        <w:rPr>
          <w:rFonts w:hint="eastAsia" w:ascii="仿宋" w:hAnsi="仿宋" w:eastAsia="仿宋" w:cs="仿宋"/>
          <w:color w:val="auto"/>
          <w:szCs w:val="24"/>
        </w:rPr>
        <w:outlineLvl w:val="9"/>
      </w:pPr>
      <w:r>
        <w:rPr>
          <w:rFonts w:hint="eastAsia" w:ascii="仿宋" w:hAnsi="仿宋" w:eastAsia="仿宋" w:cs="仿宋"/>
          <w:color w:val="auto"/>
          <w:szCs w:val="24"/>
        </w:rPr>
        <w:t xml:space="preserve">27.3.2 施工期间承包人应严格执行关于生态的环保措施要求，严禁捕杀珍稀水生生物，并尽可能</w:t>
      </w:r>
      <w:r>
        <w:rPr>
          <w:rFonts w:hint="eastAsia" w:ascii="仿宋" w:hAnsi="仿宋" w:eastAsia="仿宋" w:cs="仿宋"/>
          <w:color w:val="auto"/>
          <w:szCs w:val="24"/>
          <w:lang w:eastAsia="zh-CN"/>
        </w:rPr>
        <w:t xml:space="preserve">地</w:t>
      </w:r>
      <w:r>
        <w:rPr>
          <w:rFonts w:hint="eastAsia" w:ascii="仿宋" w:hAnsi="仿宋" w:eastAsia="仿宋" w:cs="仿宋"/>
          <w:color w:val="auto"/>
          <w:szCs w:val="24"/>
        </w:rPr>
        <w:t xml:space="preserve">不采用爆破或弱爆破工艺，避免对水生</w:t>
      </w:r>
      <w:r>
        <w:rPr>
          <w:rFonts w:hint="eastAsia" w:ascii="仿宋" w:hAnsi="仿宋" w:eastAsia="仿宋" w:cs="仿宋"/>
          <w:color w:val="auto"/>
          <w:szCs w:val="24"/>
          <w:lang w:eastAsia="zh-CN"/>
        </w:rPr>
        <w:t xml:space="preserve">生物</w:t>
      </w:r>
      <w:r>
        <w:rPr>
          <w:rFonts w:hint="eastAsia" w:ascii="仿宋" w:hAnsi="仿宋" w:eastAsia="仿宋" w:cs="仿宋"/>
          <w:color w:val="auto"/>
          <w:szCs w:val="24"/>
        </w:rPr>
        <w:t xml:space="preserve">的直接伤害。禁止将废弃物、散体施工材料抛入水中。</w:t>
      </w:r>
      <w:r/>
    </w:p>
    <w:p>
      <w:pPr>
        <w:ind w:firstLine="420"/>
        <w:pageBreakBefore w:val="0"/>
        <w:spacing w:line="360" w:lineRule="auto"/>
        <w:rPr>
          <w:rFonts w:hint="eastAsia" w:ascii="仿宋" w:hAnsi="仿宋" w:eastAsia="仿宋" w:cs="仿宋"/>
          <w:color w:val="auto"/>
          <w:szCs w:val="24"/>
        </w:rPr>
        <w:outlineLvl w:val="9"/>
      </w:pPr>
      <w:r>
        <w:rPr>
          <w:rFonts w:hint="eastAsia" w:ascii="仿宋" w:hAnsi="仿宋" w:eastAsia="仿宋" w:cs="仿宋"/>
          <w:color w:val="auto"/>
          <w:szCs w:val="24"/>
        </w:rPr>
        <w:t xml:space="preserve">27.3.3 现场发掘的所有化石、有价值的古物和对地质、考古有意义（或价值）的</w:t>
      </w:r>
      <w:r>
        <w:rPr>
          <w:rFonts w:hint="eastAsia" w:ascii="仿宋" w:hAnsi="仿宋" w:eastAsia="仿宋" w:cs="仿宋"/>
          <w:color w:val="auto"/>
          <w:szCs w:val="24"/>
          <w:lang w:eastAsia="zh-CN"/>
        </w:rPr>
        <w:t xml:space="preserve">其他遗迹</w:t>
      </w:r>
      <w:r>
        <w:rPr>
          <w:rFonts w:hint="eastAsia" w:ascii="仿宋" w:hAnsi="仿宋" w:eastAsia="仿宋" w:cs="仿宋"/>
          <w:color w:val="auto"/>
          <w:szCs w:val="24"/>
        </w:rPr>
        <w:t xml:space="preserve">或物品，均为政府的绝对财产。一旦发现上述文物，承包人应采用一切有效的预防措施防止其雇员或</w:t>
      </w:r>
      <w:r>
        <w:rPr>
          <w:rFonts w:hint="eastAsia" w:ascii="仿宋" w:hAnsi="仿宋" w:eastAsia="仿宋" w:cs="仿宋"/>
          <w:color w:val="auto"/>
          <w:szCs w:val="24"/>
          <w:lang w:eastAsia="zh-CN"/>
        </w:rPr>
        <w:t xml:space="preserve">其他人员</w:t>
      </w:r>
      <w:r>
        <w:rPr>
          <w:rFonts w:hint="eastAsia" w:ascii="仿宋" w:hAnsi="仿宋" w:eastAsia="仿宋" w:cs="仿宋"/>
          <w:color w:val="auto"/>
          <w:szCs w:val="24"/>
        </w:rPr>
        <w:t xml:space="preserve">占为己有或损坏任何上述物品，并马上通知监理人。</w:t>
      </w:r>
      <w:r/>
    </w:p>
    <w:p>
      <w:pPr>
        <w:ind w:firstLine="420"/>
        <w:pageBreakBefore w:val="0"/>
        <w:spacing w:line="360" w:lineRule="auto"/>
        <w:rPr>
          <w:rFonts w:hint="eastAsia" w:ascii="仿宋" w:hAnsi="仿宋" w:eastAsia="仿宋" w:cs="仿宋"/>
          <w:color w:val="auto"/>
          <w:szCs w:val="24"/>
        </w:rPr>
        <w:outlineLvl w:val="9"/>
      </w:pPr>
      <w:r/>
      <w:bookmarkStart w:id="91" w:name="_Toc397349135"/>
      <w:r>
        <w:rPr>
          <w:rFonts w:hint="eastAsia" w:ascii="仿宋" w:hAnsi="仿宋" w:eastAsia="仿宋" w:cs="仿宋"/>
          <w:color w:val="auto"/>
          <w:szCs w:val="24"/>
        </w:rPr>
        <w:t xml:space="preserve">27.3.4 如果由于承包人未执行有关规定而发生赔偿，一切损失及费用应由承包人自行承担。</w:t>
      </w:r>
      <w:bookmarkEnd w:id="84"/>
      <w:r/>
      <w:bookmarkEnd w:id="85"/>
      <w:r/>
      <w:bookmarkEnd w:id="86"/>
      <w:r/>
      <w:bookmarkEnd w:id="87"/>
      <w:r/>
      <w:bookmarkEnd w:id="88"/>
      <w:r/>
      <w:bookmarkEnd w:id="89"/>
      <w:r/>
      <w:bookmarkEnd w:id="91"/>
      <w:r/>
      <w:r/>
    </w:p>
    <w:p>
      <w:pPr>
        <w:pageBreakBefore w:val="0"/>
        <w:rPr>
          <w:rFonts w:hint="eastAsia" w:ascii="仿宋" w:hAnsi="仿宋" w:eastAsia="仿宋" w:cs="仿宋"/>
          <w:b/>
          <w:color w:val="auto"/>
          <w:sz w:val="36"/>
          <w:szCs w:val="36"/>
          <w:highlight w:val="none"/>
          <w:lang w:val="en-US" w:eastAsia="zh-CN" w:bidi="ar-SA"/>
        </w:rPr>
        <w:outlineLvl w:val="9"/>
      </w:pPr>
      <w:r>
        <w:rPr>
          <w:rFonts w:hint="eastAsia" w:ascii="仿宋" w:hAnsi="仿宋" w:eastAsia="仿宋" w:cs="仿宋"/>
          <w:b/>
          <w:color w:val="auto"/>
          <w:sz w:val="36"/>
          <w:szCs w:val="36"/>
          <w:highlight w:val="none"/>
          <w:lang w:val="en-US" w:eastAsia="zh-CN" w:bidi="ar-SA"/>
        </w:rPr>
        <w:br w:type="page" w:clear="all"/>
      </w:r>
      <w:r/>
    </w:p>
    <w:p>
      <w:pPr>
        <w:numPr>
          <w:ilvl w:val="0"/>
          <w:numId w:val="4"/>
        </w:numPr>
        <w:ind w:left="0" w:firstLine="0"/>
        <w:jc w:val="center"/>
        <w:pageBreakBefore w:val="0"/>
        <w:widowControl w:val="off"/>
        <w:rPr>
          <w:rFonts w:hint="eastAsia" w:ascii="仿宋" w:hAnsi="仿宋" w:eastAsia="仿宋" w:cs="仿宋"/>
          <w:b/>
          <w:bCs/>
          <w:color w:val="auto"/>
          <w:sz w:val="28"/>
          <w:szCs w:val="28"/>
          <w:highlight w:val="none"/>
          <w:lang w:val="en-US" w:eastAsia="zh-CN" w:bidi="ar-SA"/>
        </w:rPr>
        <w:outlineLvl w:val="9"/>
      </w:pPr>
      <w:r>
        <w:rPr>
          <w:rFonts w:hint="eastAsia" w:ascii="仿宋" w:hAnsi="仿宋" w:eastAsia="仿宋" w:cs="仿宋"/>
          <w:b/>
          <w:bCs/>
          <w:color w:val="auto"/>
          <w:sz w:val="28"/>
          <w:szCs w:val="28"/>
          <w:highlight w:val="none"/>
          <w:lang w:val="en-US" w:eastAsia="zh-CN" w:bidi="ar-SA"/>
        </w:rPr>
        <w:t xml:space="preserve">合同附件格式</w:t>
      </w:r>
      <w:r/>
    </w:p>
    <w:p>
      <w:pPr>
        <w:ind w:firstLine="560"/>
        <w:jc w:val="both"/>
        <w:pageBreakBefore w:val="0"/>
        <w:spacing w:line="360" w:lineRule="auto"/>
        <w:widowControl w:val="off"/>
        <w:rPr>
          <w:rFonts w:hint="eastAsia" w:ascii="仿宋" w:hAnsi="仿宋" w:eastAsia="仿宋" w:cs="仿宋"/>
          <w:color w:val="auto"/>
          <w:sz w:val="24"/>
          <w:szCs w:val="24"/>
          <w:highlight w:val="none"/>
          <w:lang w:val="en-US" w:eastAsia="zh-CN" w:bidi="ar-SA"/>
        </w:rPr>
        <w:outlineLvl w:val="9"/>
      </w:pPr>
      <w:r>
        <w:rPr>
          <w:rFonts w:hint="eastAsia" w:ascii="仿宋" w:hAnsi="仿宋" w:eastAsia="仿宋" w:cs="仿宋"/>
          <w:color w:val="auto"/>
          <w:sz w:val="24"/>
          <w:szCs w:val="24"/>
          <w:highlight w:val="none"/>
          <w:lang w:val="en-US" w:eastAsia="zh-CN" w:bidi="ar-SA"/>
        </w:rPr>
        <w:t xml:space="preserve">附件一：合同协议书</w:t>
      </w:r>
      <w:r/>
    </w:p>
    <w:p>
      <w:pPr>
        <w:ind w:firstLine="560"/>
        <w:jc w:val="center"/>
        <w:pageBreakBefore w:val="0"/>
        <w:spacing w:line="360" w:lineRule="auto"/>
        <w:widowControl w:val="off"/>
        <w:rPr>
          <w:rFonts w:hint="eastAsia" w:ascii="仿宋" w:hAnsi="仿宋" w:eastAsia="仿宋" w:cs="仿宋"/>
          <w:b/>
          <w:bCs/>
          <w:color w:val="auto"/>
          <w:sz w:val="24"/>
          <w:szCs w:val="24"/>
          <w:highlight w:val="none"/>
          <w:lang w:val="en-US" w:eastAsia="zh-CN" w:bidi="ar-SA"/>
        </w:rPr>
        <w:outlineLvl w:val="9"/>
      </w:pPr>
      <w:r>
        <w:rPr>
          <w:rFonts w:hint="eastAsia" w:ascii="仿宋" w:hAnsi="仿宋" w:eastAsia="仿宋" w:cs="仿宋"/>
          <w:b/>
          <w:bCs/>
          <w:color w:val="auto"/>
          <w:sz w:val="24"/>
          <w:szCs w:val="24"/>
          <w:highlight w:val="none"/>
          <w:lang w:val="en-US" w:eastAsia="zh-CN" w:bidi="ar-SA"/>
        </w:rPr>
        <w:t xml:space="preserve">合同协议书</w:t>
      </w:r>
      <w:r/>
    </w:p>
    <w:p>
      <w:pPr>
        <w:ind w:firstLine="480"/>
        <w:jc w:val="both"/>
        <w:pageBreakBefore w:val="0"/>
        <w:spacing w:line="360" w:lineRule="auto"/>
        <w:widowControl w:val="off"/>
        <w:tabs>
          <w:tab w:val="left" w:pos="1460" w:leader="none"/>
        </w:tabs>
        <w:rPr>
          <w:rFonts w:hint="eastAsia" w:ascii="仿宋" w:hAnsi="仿宋" w:eastAsia="仿宋" w:cs="仿宋"/>
          <w:color w:val="auto"/>
          <w:sz w:val="21"/>
          <w:szCs w:val="21"/>
          <w:highlight w:val="none"/>
          <w:lang w:val="en-US" w:eastAsia="zh-CN" w:bidi="ar-SA"/>
        </w:rPr>
        <w:outlineLvl w:val="9"/>
      </w:pPr>
      <w:r>
        <w:rPr>
          <w:rFonts w:hint="eastAsia" w:ascii="仿宋" w:hAnsi="仿宋" w:eastAsia="仿宋" w:cs="仿宋"/>
          <w:color w:val="auto"/>
          <w:sz w:val="21"/>
          <w:szCs w:val="21"/>
          <w:highlight w:val="none"/>
          <w:u w:val="single"/>
          <w:lang w:val="en-US" w:eastAsia="zh-CN" w:bidi="ar-SA"/>
        </w:rPr>
        <w:t xml:space="preserve">沭阳县公路事业发展中心</w:t>
      </w:r>
      <w:r>
        <w:rPr>
          <w:rFonts w:hint="eastAsia" w:ascii="仿宋" w:hAnsi="仿宋" w:eastAsia="仿宋" w:cs="仿宋"/>
          <w:color w:val="auto"/>
          <w:sz w:val="21"/>
          <w:szCs w:val="21"/>
          <w:highlight w:val="none"/>
          <w:u w:val="none"/>
          <w:lang w:val="en-US" w:eastAsia="zh-CN" w:bidi="ar-SA"/>
        </w:rPr>
        <w:t xml:space="preserve">（</w:t>
      </w:r>
      <w:r>
        <w:rPr>
          <w:rFonts w:hint="eastAsia" w:ascii="仿宋" w:hAnsi="仿宋" w:eastAsia="仿宋" w:cs="仿宋"/>
          <w:color w:val="auto"/>
          <w:sz w:val="21"/>
          <w:szCs w:val="21"/>
          <w:highlight w:val="none"/>
          <w:lang w:val="en-US" w:eastAsia="zh-CN" w:bidi="ar-SA"/>
        </w:rPr>
        <w:t xml:space="preserve">发包人名称，以下简称“发包人”）为实施</w:t>
      </w:r>
      <w:r>
        <w:rPr>
          <w:rFonts w:hint="eastAsia" w:ascii="仿宋" w:hAnsi="仿宋" w:eastAsia="仿宋" w:cs="仿宋"/>
          <w:color w:val="auto"/>
          <w:sz w:val="21"/>
          <w:szCs w:val="21"/>
          <w:highlight w:val="none"/>
          <w:u w:val="single"/>
          <w:lang w:val="en-US" w:eastAsia="zh-CN" w:bidi="ar-SA"/>
        </w:rPr>
        <w:t xml:space="preserve">沭阳县潼陇线（颜集段）、贤官镇青年路“建管养”一体化项目</w:t>
      </w:r>
      <w:r>
        <w:rPr>
          <w:rFonts w:hint="eastAsia" w:ascii="仿宋" w:hAnsi="仿宋" w:eastAsia="仿宋" w:cs="仿宋"/>
          <w:color w:val="auto"/>
          <w:sz w:val="21"/>
          <w:szCs w:val="21"/>
          <w:highlight w:val="none"/>
          <w:u w:val="none"/>
          <w:lang w:val="en-US" w:eastAsia="zh-CN" w:bidi="ar-SA"/>
        </w:rPr>
        <w:t xml:space="preserve">（项目名称）</w:t>
      </w:r>
      <w:r>
        <w:rPr>
          <w:rFonts w:hint="eastAsia" w:ascii="仿宋" w:hAnsi="仿宋" w:eastAsia="仿宋" w:cs="仿宋"/>
          <w:color w:val="auto"/>
          <w:sz w:val="21"/>
          <w:szCs w:val="21"/>
          <w:highlight w:val="none"/>
          <w:lang w:val="en-US" w:eastAsia="zh-CN" w:bidi="ar-SA"/>
        </w:rPr>
        <w:t xml:space="preserve">，已接受</w:t>
      </w:r>
      <w:r>
        <w:rPr>
          <w:rFonts w:hint="eastAsia" w:ascii="仿宋" w:hAnsi="仿宋" w:eastAsia="仿宋" w:cs="仿宋"/>
          <w:color w:val="auto"/>
          <w:sz w:val="21"/>
          <w:szCs w:val="21"/>
          <w:highlight w:val="none"/>
          <w:u w:val="single"/>
          <w:lang w:val="en-US" w:eastAsia="zh-CN" w:bidi="ar-SA"/>
        </w:rPr>
        <w:t xml:space="preserve">           </w:t>
      </w:r>
      <w:r>
        <w:rPr>
          <w:rFonts w:hint="eastAsia" w:ascii="仿宋" w:hAnsi="仿宋" w:eastAsia="仿宋" w:cs="仿宋"/>
          <w:color w:val="auto"/>
          <w:sz w:val="21"/>
          <w:szCs w:val="21"/>
          <w:highlight w:val="none"/>
          <w:lang w:val="en-US" w:eastAsia="zh-CN" w:bidi="ar-SA"/>
        </w:rPr>
        <w:t xml:space="preserve">（承包人名称，以下简称“承包人”）对</w:t>
      </w:r>
      <w:r>
        <w:rPr>
          <w:rFonts w:hint="eastAsia" w:ascii="仿宋" w:hAnsi="仿宋" w:eastAsia="仿宋" w:cs="仿宋"/>
          <w:color w:val="auto"/>
          <w:sz w:val="21"/>
          <w:szCs w:val="21"/>
          <w:highlight w:val="none"/>
          <w:u w:val="single"/>
          <w:lang w:val="en-US" w:eastAsia="zh-CN" w:bidi="ar-SA"/>
        </w:rPr>
        <w:t xml:space="preserve">沭阳县潼陇线（颜集段）、贤官镇青年路“建管养”一体化项目</w:t>
      </w:r>
      <w:r>
        <w:rPr>
          <w:rFonts w:hint="eastAsia" w:ascii="仿宋" w:hAnsi="仿宋" w:eastAsia="仿宋" w:cs="仿宋"/>
          <w:color w:val="auto"/>
          <w:sz w:val="21"/>
          <w:szCs w:val="21"/>
          <w:highlight w:val="none"/>
          <w:lang w:val="en-US" w:eastAsia="zh-CN" w:bidi="ar-SA"/>
        </w:rPr>
        <w:t xml:space="preserve">施工的投标。发包人和承包人共同达成如下协议。</w:t>
      </w:r>
      <w:r/>
    </w:p>
    <w:p>
      <w:pPr>
        <w:ind w:firstLine="480"/>
        <w:jc w:val="both"/>
        <w:pageBreakBefore w:val="0"/>
        <w:spacing w:line="360" w:lineRule="auto"/>
        <w:widowControl w:val="off"/>
        <w:rPr>
          <w:rFonts w:hint="eastAsia" w:ascii="仿宋" w:hAnsi="仿宋" w:eastAsia="仿宋" w:cs="仿宋"/>
          <w:color w:val="auto"/>
          <w:sz w:val="21"/>
          <w:szCs w:val="21"/>
          <w:highlight w:val="none"/>
          <w:lang w:val="en-US" w:eastAsia="zh-CN" w:bidi="ar-SA"/>
        </w:rPr>
        <w:outlineLvl w:val="9"/>
      </w:pPr>
      <w:r>
        <w:rPr>
          <w:rFonts w:hint="eastAsia" w:ascii="仿宋" w:hAnsi="仿宋" w:eastAsia="仿宋" w:cs="仿宋"/>
          <w:color w:val="auto"/>
          <w:sz w:val="21"/>
          <w:szCs w:val="21"/>
          <w:highlight w:val="none"/>
          <w:lang w:val="en-US" w:eastAsia="zh-CN" w:bidi="ar-SA"/>
        </w:rPr>
        <w:t xml:space="preserve">1.工程概况：</w:t>
      </w:r>
      <w:r/>
    </w:p>
    <w:p>
      <w:pPr>
        <w:ind w:firstLine="480"/>
        <w:jc w:val="both"/>
        <w:pageBreakBefore w:val="0"/>
        <w:spacing w:line="360" w:lineRule="auto"/>
        <w:widowControl w:val="off"/>
        <w:rPr>
          <w:rFonts w:hint="eastAsia" w:ascii="仿宋" w:hAnsi="仿宋" w:eastAsia="仿宋" w:cs="仿宋"/>
          <w:color w:val="auto"/>
          <w:sz w:val="21"/>
          <w:szCs w:val="21"/>
          <w:highlight w:val="none"/>
          <w:u w:val="single"/>
          <w:lang w:val="en-US" w:eastAsia="zh-CN" w:bidi="ar-SA"/>
        </w:rPr>
        <w:outlineLvl w:val="9"/>
      </w:pPr>
      <w:r>
        <w:rPr>
          <w:rFonts w:hint="eastAsia" w:ascii="仿宋" w:hAnsi="仿宋" w:eastAsia="仿宋" w:cs="仿宋"/>
          <w:color w:val="auto"/>
          <w:sz w:val="21"/>
          <w:szCs w:val="21"/>
          <w:highlight w:val="none"/>
          <w:lang w:val="en-US" w:eastAsia="zh-CN" w:bidi="ar-SA"/>
        </w:rPr>
        <w:t xml:space="preserve">工程项目名称：</w:t>
      </w:r>
      <w:r>
        <w:rPr>
          <w:rFonts w:hint="eastAsia" w:ascii="仿宋" w:hAnsi="仿宋" w:eastAsia="仿宋" w:cs="仿宋"/>
          <w:color w:val="auto"/>
          <w:sz w:val="21"/>
          <w:szCs w:val="21"/>
          <w:highlight w:val="none"/>
          <w:u w:val="single"/>
          <w:lang w:val="en-US" w:eastAsia="zh-CN" w:bidi="ar-SA"/>
        </w:rPr>
        <w:t xml:space="preserve">沭阳县潼陇线（颜集段）、贤官镇青年路“建管养”一体化项目</w:t>
      </w:r>
      <w:r/>
    </w:p>
    <w:p>
      <w:pPr>
        <w:ind w:firstLine="480"/>
        <w:jc w:val="both"/>
        <w:pageBreakBefore w:val="0"/>
        <w:spacing w:line="360" w:lineRule="auto"/>
        <w:widowControl w:val="off"/>
        <w:rPr>
          <w:rFonts w:hint="eastAsia" w:ascii="仿宋" w:hAnsi="仿宋" w:eastAsia="仿宋" w:cs="仿宋"/>
          <w:color w:val="auto"/>
          <w:sz w:val="21"/>
          <w:szCs w:val="21"/>
          <w:highlight w:val="none"/>
          <w:lang w:val="en-US" w:eastAsia="zh-CN" w:bidi="ar-SA"/>
        </w:rPr>
        <w:outlineLvl w:val="9"/>
      </w:pPr>
      <w:r>
        <w:rPr>
          <w:rFonts w:hint="eastAsia" w:ascii="仿宋" w:hAnsi="仿宋" w:eastAsia="仿宋" w:cs="仿宋"/>
          <w:color w:val="auto"/>
          <w:sz w:val="21"/>
          <w:szCs w:val="21"/>
          <w:highlight w:val="none"/>
          <w:lang w:val="en-US" w:eastAsia="zh-CN" w:bidi="ar-SA"/>
        </w:rPr>
        <w:t xml:space="preserve">工程地点：</w:t>
      </w:r>
      <w:r>
        <w:rPr>
          <w:rFonts w:hint="eastAsia" w:ascii="仿宋" w:hAnsi="仿宋" w:eastAsia="仿宋" w:cs="仿宋"/>
          <w:color w:val="auto"/>
          <w:sz w:val="21"/>
          <w:szCs w:val="21"/>
          <w:highlight w:val="none"/>
          <w:u w:val="single"/>
          <w:lang w:val="en-US" w:eastAsia="zh-CN" w:bidi="ar-SA"/>
        </w:rPr>
        <w:t xml:space="preserve">宿迁市沭阳县</w:t>
      </w:r>
      <w:r/>
    </w:p>
    <w:p>
      <w:pPr>
        <w:ind w:firstLine="480"/>
        <w:jc w:val="both"/>
        <w:pageBreakBefore w:val="0"/>
        <w:spacing w:line="360" w:lineRule="auto"/>
        <w:widowControl w:val="off"/>
        <w:rPr>
          <w:rFonts w:hint="eastAsia" w:ascii="仿宋" w:hAnsi="仿宋" w:eastAsia="仿宋" w:cs="仿宋"/>
          <w:color w:val="auto"/>
          <w:sz w:val="21"/>
          <w:szCs w:val="21"/>
          <w:highlight w:val="none"/>
          <w:lang w:val="en-US" w:eastAsia="zh-CN" w:bidi="ar-SA"/>
        </w:rPr>
        <w:outlineLvl w:val="9"/>
      </w:pPr>
      <w:r>
        <w:rPr>
          <w:rFonts w:hint="eastAsia" w:ascii="仿宋" w:hAnsi="仿宋" w:eastAsia="仿宋" w:cs="仿宋"/>
          <w:color w:val="auto"/>
          <w:sz w:val="21"/>
          <w:szCs w:val="21"/>
          <w:highlight w:val="none"/>
          <w:lang w:val="en-US" w:eastAsia="zh-CN" w:bidi="ar-SA"/>
        </w:rPr>
        <w:t xml:space="preserve">工程内容：采用“自动检测+人工智能+5G+云计算”技术，秉持“AI助力数字化养护”的思路，结合采购人的实际情况和业务需求，利用自动化巡检的设备来辅助采购人高效地完成日常养护管理巡查及路况快速检测等工作。</w:t>
      </w:r>
      <w:r/>
    </w:p>
    <w:p>
      <w:pPr>
        <w:ind w:firstLine="480"/>
        <w:jc w:val="both"/>
        <w:pageBreakBefore w:val="0"/>
        <w:spacing w:line="360" w:lineRule="auto"/>
        <w:widowControl w:val="off"/>
        <w:rPr>
          <w:rFonts w:hint="eastAsia" w:ascii="仿宋" w:hAnsi="仿宋" w:eastAsia="仿宋" w:cs="仿宋"/>
          <w:color w:val="auto"/>
          <w:sz w:val="21"/>
          <w:szCs w:val="21"/>
          <w:highlight w:val="none"/>
          <w:u w:val="single"/>
          <w:lang w:val="en-US" w:eastAsia="zh-CN" w:bidi="ar-SA"/>
        </w:rPr>
        <w:outlineLvl w:val="9"/>
      </w:pPr>
      <w:r>
        <w:rPr>
          <w:rFonts w:hint="eastAsia" w:ascii="仿宋" w:hAnsi="仿宋" w:eastAsia="仿宋" w:cs="仿宋"/>
          <w:color w:val="auto"/>
          <w:sz w:val="21"/>
          <w:szCs w:val="21"/>
          <w:highlight w:val="none"/>
          <w:lang w:val="en-US" w:eastAsia="zh-CN" w:bidi="ar-SA"/>
        </w:rPr>
        <w:t xml:space="preserve">“建管养一体化”长周期养护项目，主要工作内容为对潼陇线（颜集段）、贤官镇青年路路面养护大中修、小修和桥涵构造物的维修加固，以及道路交通安全设施、绿化设施的优化等</w:t>
      </w:r>
      <w:r>
        <w:rPr>
          <w:rFonts w:hint="eastAsia" w:ascii="仿宋" w:hAnsi="仿宋" w:eastAsia="仿宋" w:cs="仿宋"/>
          <w:color w:val="c00000"/>
          <w:sz w:val="21"/>
          <w:szCs w:val="21"/>
          <w:highlight w:val="none"/>
          <w:lang w:val="en-US" w:eastAsia="zh-CN" w:bidi="ar-SA"/>
        </w:rPr>
        <w:t xml:space="preserve">。</w:t>
      </w:r>
      <w:r/>
    </w:p>
    <w:p>
      <w:pPr>
        <w:ind w:firstLine="480"/>
        <w:jc w:val="both"/>
        <w:pageBreakBefore w:val="0"/>
        <w:spacing w:line="360" w:lineRule="auto"/>
        <w:widowControl w:val="off"/>
        <w:rPr>
          <w:rFonts w:hint="eastAsia" w:ascii="仿宋" w:hAnsi="仿宋" w:eastAsia="仿宋" w:cs="仿宋"/>
          <w:color w:val="auto"/>
          <w:sz w:val="21"/>
          <w:szCs w:val="21"/>
          <w:highlight w:val="none"/>
          <w:lang w:val="en-US" w:eastAsia="zh-CN" w:bidi="ar-SA"/>
        </w:rPr>
        <w:outlineLvl w:val="9"/>
      </w:pPr>
      <w:r>
        <w:rPr>
          <w:rFonts w:hint="eastAsia" w:ascii="仿宋" w:hAnsi="仿宋" w:eastAsia="仿宋" w:cs="仿宋"/>
          <w:color w:val="auto"/>
          <w:sz w:val="21"/>
          <w:szCs w:val="21"/>
          <w:highlight w:val="none"/>
          <w:lang w:val="en-US" w:eastAsia="zh-CN" w:bidi="ar-SA"/>
        </w:rPr>
        <w:t xml:space="preserve">2.下列文件应视为构成合同文件的组成部分：</w:t>
      </w:r>
      <w:r/>
    </w:p>
    <w:p>
      <w:pPr>
        <w:ind w:firstLine="480"/>
        <w:jc w:val="both"/>
        <w:pageBreakBefore w:val="0"/>
        <w:spacing w:line="360" w:lineRule="auto"/>
        <w:widowControl w:val="off"/>
        <w:rPr>
          <w:rFonts w:hint="eastAsia" w:ascii="仿宋" w:hAnsi="仿宋" w:eastAsia="仿宋" w:cs="仿宋"/>
          <w:color w:val="auto"/>
          <w:sz w:val="21"/>
          <w:szCs w:val="21"/>
          <w:highlight w:val="none"/>
          <w:lang w:val="en-US" w:eastAsia="zh-CN" w:bidi="ar-SA"/>
        </w:rPr>
        <w:outlineLvl w:val="9"/>
      </w:pPr>
      <w:r>
        <w:rPr>
          <w:rFonts w:hint="eastAsia" w:ascii="仿宋" w:hAnsi="仿宋" w:eastAsia="仿宋" w:cs="仿宋"/>
          <w:color w:val="auto"/>
          <w:sz w:val="21"/>
          <w:szCs w:val="21"/>
          <w:highlight w:val="none"/>
          <w:lang w:val="en-US" w:eastAsia="zh-CN" w:bidi="ar-SA"/>
        </w:rPr>
        <w:t xml:space="preserve">（1）合同实施期间，发包人和承包人签订的其他协议（如果有）；</w:t>
      </w:r>
      <w:r/>
    </w:p>
    <w:p>
      <w:pPr>
        <w:ind w:firstLine="480"/>
        <w:jc w:val="both"/>
        <w:pageBreakBefore w:val="0"/>
        <w:spacing w:line="360" w:lineRule="auto"/>
        <w:widowControl w:val="off"/>
        <w:rPr>
          <w:rFonts w:hint="eastAsia" w:ascii="仿宋" w:hAnsi="仿宋" w:eastAsia="仿宋" w:cs="仿宋"/>
          <w:color w:val="auto"/>
          <w:sz w:val="21"/>
          <w:szCs w:val="21"/>
          <w:highlight w:val="none"/>
          <w:lang w:val="en-US" w:eastAsia="zh-CN" w:bidi="ar-SA"/>
        </w:rPr>
        <w:outlineLvl w:val="9"/>
      </w:pPr>
      <w:r>
        <w:rPr>
          <w:rFonts w:hint="eastAsia" w:ascii="仿宋" w:hAnsi="仿宋" w:eastAsia="仿宋" w:cs="仿宋"/>
          <w:color w:val="auto"/>
          <w:sz w:val="21"/>
          <w:szCs w:val="21"/>
          <w:highlight w:val="none"/>
          <w:lang w:val="en-US" w:eastAsia="zh-CN" w:bidi="ar-SA"/>
        </w:rPr>
        <w:t xml:space="preserve">（2）合同协议书及各种合同附件（含廉政合同、安全生产合同、合同补充协议和合同谈判过程中的澄清文件和补充资料）；</w:t>
      </w:r>
      <w:r/>
    </w:p>
    <w:p>
      <w:pPr>
        <w:ind w:firstLine="480"/>
        <w:jc w:val="both"/>
        <w:pageBreakBefore w:val="0"/>
        <w:spacing w:line="360" w:lineRule="auto"/>
        <w:widowControl w:val="off"/>
        <w:rPr>
          <w:rFonts w:hint="eastAsia" w:ascii="仿宋" w:hAnsi="仿宋" w:eastAsia="仿宋" w:cs="仿宋"/>
          <w:color w:val="auto"/>
          <w:sz w:val="21"/>
          <w:szCs w:val="21"/>
          <w:highlight w:val="none"/>
          <w:lang w:val="en-US" w:eastAsia="zh-CN" w:bidi="ar-SA"/>
        </w:rPr>
        <w:outlineLvl w:val="9"/>
      </w:pPr>
      <w:r>
        <w:rPr>
          <w:rFonts w:hint="eastAsia" w:ascii="仿宋" w:hAnsi="仿宋" w:eastAsia="仿宋" w:cs="仿宋"/>
          <w:color w:val="auto"/>
          <w:sz w:val="21"/>
          <w:szCs w:val="21"/>
          <w:highlight w:val="none"/>
          <w:lang w:val="en-US" w:eastAsia="zh-CN" w:bidi="ar-SA"/>
        </w:rPr>
        <w:t xml:space="preserve">（3）中标通知书；</w:t>
      </w:r>
      <w:r/>
    </w:p>
    <w:p>
      <w:pPr>
        <w:ind w:firstLine="480"/>
        <w:jc w:val="both"/>
        <w:pageBreakBefore w:val="0"/>
        <w:spacing w:line="360" w:lineRule="auto"/>
        <w:widowControl w:val="off"/>
        <w:rPr>
          <w:rFonts w:hint="eastAsia" w:ascii="仿宋" w:hAnsi="仿宋" w:eastAsia="仿宋" w:cs="仿宋"/>
          <w:color w:val="auto"/>
          <w:sz w:val="21"/>
          <w:szCs w:val="21"/>
          <w:highlight w:val="none"/>
          <w:lang w:val="en-US" w:eastAsia="zh-CN" w:bidi="ar-SA"/>
        </w:rPr>
        <w:outlineLvl w:val="9"/>
      </w:pPr>
      <w:r>
        <w:rPr>
          <w:rFonts w:hint="eastAsia" w:ascii="仿宋" w:hAnsi="仿宋" w:eastAsia="仿宋" w:cs="仿宋"/>
          <w:color w:val="auto"/>
          <w:sz w:val="21"/>
          <w:szCs w:val="21"/>
          <w:highlight w:val="none"/>
          <w:lang w:val="en-US" w:eastAsia="zh-CN" w:bidi="ar-SA"/>
        </w:rPr>
        <w:t xml:space="preserve">（4）补遗书；</w:t>
      </w:r>
      <w:r/>
    </w:p>
    <w:p>
      <w:pPr>
        <w:ind w:firstLine="480"/>
        <w:jc w:val="both"/>
        <w:pageBreakBefore w:val="0"/>
        <w:spacing w:line="360" w:lineRule="auto"/>
        <w:widowControl w:val="off"/>
        <w:rPr>
          <w:rFonts w:hint="eastAsia" w:ascii="仿宋" w:hAnsi="仿宋" w:eastAsia="仿宋" w:cs="仿宋"/>
          <w:color w:val="auto"/>
          <w:sz w:val="21"/>
          <w:szCs w:val="21"/>
          <w:highlight w:val="none"/>
          <w:lang w:val="en-US" w:eastAsia="zh-CN" w:bidi="ar-SA"/>
        </w:rPr>
        <w:outlineLvl w:val="9"/>
      </w:pPr>
      <w:r>
        <w:rPr>
          <w:rFonts w:hint="eastAsia" w:ascii="仿宋" w:hAnsi="仿宋" w:eastAsia="仿宋" w:cs="仿宋"/>
          <w:color w:val="auto"/>
          <w:sz w:val="21"/>
          <w:szCs w:val="21"/>
          <w:highlight w:val="none"/>
          <w:lang w:val="en-US" w:eastAsia="zh-CN" w:bidi="ar-SA"/>
        </w:rPr>
        <w:t xml:space="preserve">（5）投标函及投标函附录；</w:t>
      </w:r>
      <w:r/>
    </w:p>
    <w:p>
      <w:pPr>
        <w:ind w:firstLine="480"/>
        <w:jc w:val="both"/>
        <w:pageBreakBefore w:val="0"/>
        <w:spacing w:line="360" w:lineRule="auto"/>
        <w:widowControl w:val="off"/>
        <w:rPr>
          <w:rFonts w:hint="eastAsia" w:ascii="仿宋" w:hAnsi="仿宋" w:eastAsia="仿宋" w:cs="仿宋"/>
          <w:color w:val="auto"/>
          <w:sz w:val="21"/>
          <w:szCs w:val="21"/>
          <w:highlight w:val="none"/>
          <w:lang w:val="en-US" w:eastAsia="zh-CN" w:bidi="ar-SA"/>
        </w:rPr>
        <w:outlineLvl w:val="9"/>
      </w:pPr>
      <w:r>
        <w:rPr>
          <w:rFonts w:hint="eastAsia" w:ascii="仿宋" w:hAnsi="仿宋" w:eastAsia="仿宋" w:cs="仿宋"/>
          <w:color w:val="auto"/>
          <w:sz w:val="21"/>
          <w:szCs w:val="21"/>
          <w:highlight w:val="none"/>
          <w:lang w:val="en-US" w:eastAsia="zh-CN" w:bidi="ar-SA"/>
        </w:rPr>
        <w:t xml:space="preserve">（6）项目专用合同条款；</w:t>
      </w:r>
      <w:r/>
    </w:p>
    <w:p>
      <w:pPr>
        <w:ind w:firstLine="480"/>
        <w:jc w:val="both"/>
        <w:pageBreakBefore w:val="0"/>
        <w:spacing w:line="360" w:lineRule="auto"/>
        <w:widowControl w:val="off"/>
        <w:rPr>
          <w:rFonts w:hint="eastAsia" w:ascii="仿宋" w:hAnsi="仿宋" w:eastAsia="仿宋" w:cs="仿宋"/>
          <w:color w:val="auto"/>
          <w:sz w:val="21"/>
          <w:szCs w:val="21"/>
          <w:highlight w:val="none"/>
          <w:lang w:val="en-US" w:eastAsia="zh-CN" w:bidi="ar-SA"/>
        </w:rPr>
        <w:outlineLvl w:val="9"/>
      </w:pPr>
      <w:r>
        <w:rPr>
          <w:rFonts w:hint="eastAsia" w:ascii="仿宋" w:hAnsi="仿宋" w:eastAsia="仿宋" w:cs="仿宋"/>
          <w:color w:val="auto"/>
          <w:sz w:val="21"/>
          <w:szCs w:val="21"/>
          <w:highlight w:val="none"/>
          <w:lang w:val="en-US" w:eastAsia="zh-CN" w:bidi="ar-SA"/>
        </w:rPr>
        <w:t xml:space="preserve">（7）招标文件项目专用本；</w:t>
      </w:r>
      <w:r/>
    </w:p>
    <w:p>
      <w:pPr>
        <w:ind w:firstLine="480"/>
        <w:jc w:val="both"/>
        <w:pageBreakBefore w:val="0"/>
        <w:spacing w:line="360" w:lineRule="auto"/>
        <w:widowControl w:val="off"/>
        <w:rPr>
          <w:rFonts w:hint="eastAsia" w:ascii="仿宋" w:hAnsi="仿宋" w:eastAsia="仿宋" w:cs="仿宋"/>
          <w:color w:val="auto"/>
          <w:sz w:val="21"/>
          <w:szCs w:val="21"/>
          <w:highlight w:val="none"/>
          <w:lang w:val="en-US" w:eastAsia="zh-CN" w:bidi="ar-SA"/>
        </w:rPr>
        <w:outlineLvl w:val="9"/>
      </w:pPr>
      <w:r>
        <w:rPr>
          <w:rFonts w:hint="eastAsia" w:ascii="仿宋" w:hAnsi="仿宋" w:eastAsia="仿宋" w:cs="仿宋"/>
          <w:color w:val="auto"/>
          <w:sz w:val="21"/>
          <w:szCs w:val="21"/>
          <w:highlight w:val="none"/>
          <w:lang w:val="en-US" w:eastAsia="zh-CN" w:bidi="ar-SA"/>
        </w:rPr>
        <w:t xml:space="preserve">（8）公路工程专用合同条款；</w:t>
      </w:r>
      <w:r/>
    </w:p>
    <w:p>
      <w:pPr>
        <w:ind w:firstLine="480"/>
        <w:jc w:val="both"/>
        <w:pageBreakBefore w:val="0"/>
        <w:spacing w:line="360" w:lineRule="auto"/>
        <w:widowControl w:val="off"/>
        <w:rPr>
          <w:rFonts w:hint="eastAsia" w:ascii="仿宋" w:hAnsi="仿宋" w:eastAsia="仿宋" w:cs="仿宋"/>
          <w:color w:val="auto"/>
          <w:sz w:val="21"/>
          <w:szCs w:val="21"/>
          <w:highlight w:val="none"/>
          <w:lang w:val="en-US" w:eastAsia="zh-CN" w:bidi="ar-SA"/>
        </w:rPr>
        <w:outlineLvl w:val="9"/>
      </w:pPr>
      <w:r>
        <w:rPr>
          <w:rFonts w:hint="eastAsia" w:ascii="仿宋" w:hAnsi="仿宋" w:eastAsia="仿宋" w:cs="仿宋"/>
          <w:color w:val="auto"/>
          <w:sz w:val="21"/>
          <w:szCs w:val="21"/>
          <w:highlight w:val="none"/>
          <w:lang w:val="en-US" w:eastAsia="zh-CN" w:bidi="ar-SA"/>
        </w:rPr>
        <w:t xml:space="preserve">（9）通用合同条款；</w:t>
      </w:r>
      <w:r/>
    </w:p>
    <w:p>
      <w:pPr>
        <w:ind w:firstLine="480"/>
        <w:jc w:val="both"/>
        <w:pageBreakBefore w:val="0"/>
        <w:spacing w:line="360" w:lineRule="auto"/>
        <w:widowControl w:val="off"/>
        <w:rPr>
          <w:rFonts w:hint="eastAsia" w:ascii="仿宋" w:hAnsi="仿宋" w:eastAsia="仿宋" w:cs="仿宋"/>
          <w:color w:val="auto"/>
          <w:sz w:val="21"/>
          <w:szCs w:val="21"/>
          <w:highlight w:val="none"/>
          <w:lang w:val="en-US" w:eastAsia="zh-CN" w:bidi="ar-SA"/>
        </w:rPr>
        <w:outlineLvl w:val="9"/>
      </w:pPr>
      <w:r>
        <w:rPr>
          <w:rFonts w:hint="eastAsia" w:ascii="仿宋" w:hAnsi="仿宋" w:eastAsia="仿宋" w:cs="仿宋"/>
          <w:color w:val="auto"/>
          <w:sz w:val="21"/>
          <w:szCs w:val="21"/>
          <w:highlight w:val="none"/>
          <w:lang w:val="en-US" w:eastAsia="zh-CN" w:bidi="ar-SA"/>
        </w:rPr>
        <w:t xml:space="preserve">（10）技术规范；</w:t>
      </w:r>
      <w:r/>
    </w:p>
    <w:p>
      <w:pPr>
        <w:ind w:firstLine="480"/>
        <w:jc w:val="both"/>
        <w:pageBreakBefore w:val="0"/>
        <w:spacing w:line="360" w:lineRule="auto"/>
        <w:widowControl w:val="off"/>
        <w:rPr>
          <w:rFonts w:hint="eastAsia" w:ascii="仿宋" w:hAnsi="仿宋" w:eastAsia="仿宋" w:cs="仿宋"/>
          <w:color w:val="auto"/>
          <w:sz w:val="21"/>
          <w:szCs w:val="21"/>
          <w:highlight w:val="none"/>
          <w:lang w:val="en-US" w:eastAsia="zh-CN" w:bidi="ar-SA"/>
        </w:rPr>
        <w:outlineLvl w:val="9"/>
      </w:pPr>
      <w:r>
        <w:rPr>
          <w:rFonts w:hint="eastAsia" w:ascii="仿宋" w:hAnsi="仿宋" w:eastAsia="仿宋" w:cs="仿宋"/>
          <w:color w:val="auto"/>
          <w:sz w:val="21"/>
          <w:szCs w:val="21"/>
          <w:highlight w:val="none"/>
          <w:lang w:val="en-US" w:eastAsia="zh-CN" w:bidi="ar-SA"/>
        </w:rPr>
        <w:t xml:space="preserve">（11）已标价工程量清单；</w:t>
      </w:r>
      <w:r/>
    </w:p>
    <w:p>
      <w:pPr>
        <w:ind w:firstLine="480"/>
        <w:jc w:val="both"/>
        <w:pageBreakBefore w:val="0"/>
        <w:spacing w:line="360" w:lineRule="auto"/>
        <w:widowControl w:val="off"/>
        <w:rPr>
          <w:rFonts w:hint="eastAsia" w:ascii="仿宋" w:hAnsi="仿宋" w:eastAsia="仿宋" w:cs="仿宋"/>
          <w:color w:val="auto"/>
          <w:sz w:val="21"/>
          <w:szCs w:val="21"/>
          <w:highlight w:val="none"/>
          <w:lang w:val="en-US" w:eastAsia="zh-CN" w:bidi="ar-SA"/>
        </w:rPr>
        <w:outlineLvl w:val="9"/>
      </w:pPr>
      <w:r>
        <w:rPr>
          <w:rFonts w:hint="eastAsia" w:ascii="仿宋" w:hAnsi="仿宋" w:eastAsia="仿宋" w:cs="仿宋"/>
          <w:color w:val="auto"/>
          <w:sz w:val="21"/>
          <w:szCs w:val="21"/>
          <w:highlight w:val="none"/>
          <w:lang w:val="en-US" w:eastAsia="zh-CN" w:bidi="ar-SA"/>
        </w:rPr>
        <w:t xml:space="preserve">（12）承包人有关人员、设备投入的承诺及投标文件中的施工组织设计；</w:t>
      </w:r>
      <w:r/>
    </w:p>
    <w:p>
      <w:pPr>
        <w:ind w:firstLine="480"/>
        <w:jc w:val="both"/>
        <w:pageBreakBefore w:val="0"/>
        <w:spacing w:line="360" w:lineRule="auto"/>
        <w:widowControl w:val="off"/>
        <w:rPr>
          <w:rFonts w:hint="eastAsia" w:ascii="仿宋" w:hAnsi="仿宋" w:eastAsia="仿宋" w:cs="仿宋"/>
          <w:color w:val="auto"/>
          <w:sz w:val="21"/>
          <w:szCs w:val="21"/>
          <w:highlight w:val="none"/>
          <w:lang w:val="en-US" w:eastAsia="zh-CN" w:bidi="ar-SA"/>
        </w:rPr>
        <w:outlineLvl w:val="9"/>
      </w:pPr>
      <w:r>
        <w:rPr>
          <w:rFonts w:hint="eastAsia" w:ascii="仿宋" w:hAnsi="仿宋" w:eastAsia="仿宋" w:cs="仿宋"/>
          <w:color w:val="auto"/>
          <w:sz w:val="21"/>
          <w:szCs w:val="21"/>
          <w:highlight w:val="none"/>
          <w:lang w:val="en-US" w:eastAsia="zh-CN" w:bidi="ar-SA"/>
        </w:rPr>
        <w:t xml:space="preserve">（13）国家最新颁布的各种技术规范，检验评定标准及相关的规章制度；</w:t>
      </w:r>
      <w:r/>
    </w:p>
    <w:p>
      <w:pPr>
        <w:ind w:firstLine="480"/>
        <w:jc w:val="both"/>
        <w:pageBreakBefore w:val="0"/>
        <w:spacing w:line="360" w:lineRule="auto"/>
        <w:widowControl w:val="off"/>
        <w:rPr>
          <w:rFonts w:hint="eastAsia" w:ascii="仿宋" w:hAnsi="仿宋" w:eastAsia="仿宋" w:cs="仿宋"/>
          <w:color w:val="auto"/>
          <w:sz w:val="21"/>
          <w:szCs w:val="21"/>
          <w:highlight w:val="none"/>
          <w:lang w:val="en-US" w:eastAsia="zh-CN" w:bidi="ar-SA"/>
        </w:rPr>
        <w:outlineLvl w:val="9"/>
      </w:pPr>
      <w:r>
        <w:rPr>
          <w:rFonts w:hint="eastAsia" w:ascii="仿宋" w:hAnsi="仿宋" w:eastAsia="仿宋" w:cs="仿宋"/>
          <w:color w:val="auto"/>
          <w:sz w:val="21"/>
          <w:szCs w:val="21"/>
          <w:highlight w:val="none"/>
          <w:lang w:val="en-US" w:eastAsia="zh-CN" w:bidi="ar-SA"/>
        </w:rPr>
        <w:t xml:space="preserve">（14）构成本合同组成部分的其他文件。</w:t>
      </w:r>
      <w:r/>
    </w:p>
    <w:p>
      <w:pPr>
        <w:ind w:firstLine="480"/>
        <w:jc w:val="both"/>
        <w:pageBreakBefore w:val="0"/>
        <w:spacing w:line="360" w:lineRule="auto"/>
        <w:widowControl w:val="off"/>
        <w:rPr>
          <w:rFonts w:hint="eastAsia" w:ascii="仿宋" w:hAnsi="仿宋" w:eastAsia="仿宋" w:cs="仿宋"/>
          <w:color w:val="auto"/>
          <w:sz w:val="21"/>
          <w:szCs w:val="21"/>
          <w:highlight w:val="none"/>
          <w:lang w:val="en-US" w:eastAsia="zh-CN" w:bidi="ar-SA"/>
        </w:rPr>
        <w:outlineLvl w:val="9"/>
      </w:pPr>
      <w:r>
        <w:rPr>
          <w:rFonts w:hint="eastAsia" w:ascii="仿宋" w:hAnsi="仿宋" w:eastAsia="仿宋" w:cs="仿宋"/>
          <w:color w:val="auto"/>
          <w:sz w:val="21"/>
          <w:szCs w:val="21"/>
          <w:highlight w:val="none"/>
          <w:lang w:val="en-US" w:eastAsia="zh-CN" w:bidi="ar-SA"/>
        </w:rPr>
        <w:t xml:space="preserve">上述文件互相补充和解释，如有不明确或不一致之处，以合同约定次序在先者为准。</w:t>
      </w:r>
      <w:r/>
    </w:p>
    <w:p>
      <w:pPr>
        <w:ind w:firstLine="480"/>
        <w:jc w:val="both"/>
        <w:pageBreakBefore w:val="0"/>
        <w:spacing w:line="360" w:lineRule="auto"/>
        <w:widowControl w:val="off"/>
        <w:rPr>
          <w:rFonts w:hint="eastAsia" w:ascii="仿宋" w:hAnsi="仿宋" w:eastAsia="仿宋" w:cs="仿宋"/>
          <w:color w:val="auto"/>
          <w:sz w:val="21"/>
          <w:szCs w:val="21"/>
          <w:highlight w:val="none"/>
          <w:lang w:val="en-US" w:eastAsia="zh-CN" w:bidi="ar-SA"/>
        </w:rPr>
        <w:outlineLvl w:val="9"/>
      </w:pPr>
      <w:r>
        <w:rPr>
          <w:rFonts w:hint="eastAsia" w:ascii="仿宋" w:hAnsi="仿宋" w:eastAsia="仿宋" w:cs="仿宋"/>
          <w:color w:val="auto"/>
          <w:sz w:val="21"/>
          <w:szCs w:val="21"/>
          <w:highlight w:val="none"/>
          <w:lang w:val="en-US" w:eastAsia="zh-CN" w:bidi="ar-SA"/>
        </w:rPr>
        <w:t xml:space="preserve">3.根据工程量清单所列的预计数量和单价或总额价计算的签约合同价：</w:t>
      </w:r>
      <w:r/>
    </w:p>
    <w:p>
      <w:pPr>
        <w:ind w:firstLine="480"/>
        <w:jc w:val="both"/>
        <w:pageBreakBefore w:val="0"/>
        <w:spacing w:line="360" w:lineRule="auto"/>
        <w:widowControl w:val="off"/>
        <w:rPr>
          <w:rFonts w:hint="eastAsia" w:ascii="仿宋" w:hAnsi="仿宋" w:eastAsia="仿宋" w:cs="仿宋"/>
          <w:color w:val="auto"/>
          <w:sz w:val="21"/>
          <w:szCs w:val="21"/>
          <w:highlight w:val="none"/>
          <w:lang w:val="en-US" w:eastAsia="zh-CN" w:bidi="ar-SA"/>
        </w:rPr>
        <w:outlineLvl w:val="9"/>
      </w:pPr>
      <w:r>
        <w:rPr>
          <w:rFonts w:hint="eastAsia" w:ascii="仿宋" w:hAnsi="仿宋" w:eastAsia="仿宋" w:cs="仿宋"/>
          <w:color w:val="auto"/>
          <w:sz w:val="21"/>
          <w:szCs w:val="21"/>
          <w:highlight w:val="none"/>
          <w:lang w:val="en-US" w:eastAsia="zh-CN" w:bidi="ar-SA"/>
        </w:rPr>
        <w:t xml:space="preserve">日常养护合同价：人民币（大写）</w:t>
      </w:r>
      <w:r>
        <w:rPr>
          <w:rFonts w:hint="eastAsia" w:ascii="仿宋" w:hAnsi="仿宋" w:eastAsia="仿宋" w:cs="仿宋"/>
          <w:color w:val="auto"/>
          <w:sz w:val="21"/>
          <w:szCs w:val="21"/>
          <w:highlight w:val="none"/>
          <w:u w:val="single"/>
          <w:lang w:val="en-US" w:eastAsia="zh-CN" w:bidi="ar-SA"/>
        </w:rPr>
        <w:t xml:space="preserve">         元（￥     ）</w:t>
      </w:r>
      <w:r>
        <w:rPr>
          <w:rFonts w:hint="eastAsia" w:ascii="仿宋" w:hAnsi="仿宋" w:eastAsia="仿宋" w:cs="仿宋"/>
          <w:color w:val="auto"/>
          <w:sz w:val="21"/>
          <w:szCs w:val="21"/>
          <w:highlight w:val="none"/>
          <w:lang w:val="en-US" w:eastAsia="zh-CN" w:bidi="ar-SA"/>
        </w:rPr>
        <w:t xml:space="preserve">。</w:t>
      </w:r>
      <w:r/>
    </w:p>
    <w:p>
      <w:pPr>
        <w:ind w:firstLine="480"/>
        <w:jc w:val="both"/>
        <w:pageBreakBefore w:val="0"/>
        <w:spacing w:line="360" w:lineRule="auto"/>
        <w:widowControl w:val="off"/>
        <w:rPr>
          <w:rFonts w:hint="eastAsia" w:ascii="仿宋" w:hAnsi="仿宋" w:eastAsia="仿宋" w:cs="仿宋"/>
          <w:color w:val="auto"/>
          <w:sz w:val="21"/>
          <w:szCs w:val="21"/>
          <w:highlight w:val="none"/>
          <w:lang w:val="en-US" w:eastAsia="zh-CN" w:bidi="ar-SA"/>
        </w:rPr>
        <w:outlineLvl w:val="9"/>
      </w:pPr>
      <w:r>
        <w:rPr>
          <w:rFonts w:hint="eastAsia" w:ascii="仿宋" w:hAnsi="仿宋" w:eastAsia="仿宋" w:cs="仿宋"/>
          <w:color w:val="auto"/>
          <w:sz w:val="21"/>
          <w:szCs w:val="21"/>
          <w:highlight w:val="none"/>
          <w:lang w:val="en-US" w:eastAsia="zh-CN" w:bidi="ar-SA"/>
        </w:rPr>
        <w:t xml:space="preserve">“数智协同”“科技兴安”合同价：人民币（大写）</w:t>
      </w:r>
      <w:r>
        <w:rPr>
          <w:rFonts w:hint="eastAsia" w:ascii="仿宋" w:hAnsi="仿宋" w:eastAsia="仿宋" w:cs="仿宋"/>
          <w:color w:val="auto"/>
          <w:sz w:val="21"/>
          <w:szCs w:val="21"/>
          <w:highlight w:val="none"/>
          <w:u w:val="single"/>
          <w:lang w:val="en-US" w:eastAsia="zh-CN" w:bidi="ar-SA"/>
        </w:rPr>
        <w:t xml:space="preserve">         元（￥     ） </w:t>
      </w:r>
      <w:r/>
    </w:p>
    <w:p>
      <w:pPr>
        <w:ind w:firstLine="480"/>
        <w:jc w:val="both"/>
        <w:pageBreakBefore w:val="0"/>
        <w:spacing w:line="360" w:lineRule="auto"/>
        <w:widowControl w:val="off"/>
        <w:rPr>
          <w:rFonts w:hint="eastAsia" w:ascii="仿宋" w:hAnsi="仿宋" w:eastAsia="仿宋" w:cs="仿宋"/>
          <w:color w:val="auto"/>
          <w:sz w:val="21"/>
          <w:szCs w:val="21"/>
          <w:highlight w:val="none"/>
          <w:lang w:val="en-US" w:eastAsia="zh-CN" w:bidi="ar-SA"/>
        </w:rPr>
        <w:outlineLvl w:val="9"/>
      </w:pPr>
      <w:r>
        <w:rPr>
          <w:rFonts w:hint="eastAsia" w:ascii="仿宋" w:hAnsi="仿宋" w:eastAsia="仿宋" w:cs="仿宋"/>
          <w:color w:val="auto"/>
          <w:sz w:val="21"/>
          <w:szCs w:val="21"/>
          <w:highlight w:val="none"/>
          <w:lang w:val="en-US" w:eastAsia="zh-CN" w:bidi="ar-SA"/>
        </w:rPr>
        <w:t xml:space="preserve">4.承包人项目经理</w:t>
      </w:r>
      <w:r>
        <w:rPr>
          <w:rFonts w:hint="eastAsia" w:ascii="仿宋" w:hAnsi="仿宋" w:eastAsia="仿宋" w:cs="仿宋"/>
          <w:color w:val="auto"/>
          <w:sz w:val="21"/>
          <w:szCs w:val="21"/>
          <w:highlight w:val="none"/>
          <w:u w:val="none"/>
          <w:lang w:val="en-US" w:eastAsia="zh-CN" w:bidi="ar-SA"/>
        </w:rPr>
        <w:t xml:space="preserve">：</w:t>
      </w:r>
      <w:r>
        <w:rPr>
          <w:rFonts w:hint="eastAsia" w:ascii="仿宋" w:hAnsi="仿宋" w:eastAsia="仿宋" w:cs="仿宋"/>
          <w:color w:val="auto"/>
          <w:sz w:val="21"/>
          <w:szCs w:val="21"/>
          <w:highlight w:val="none"/>
          <w:u w:val="single"/>
          <w:lang w:val="en-US" w:eastAsia="zh-CN" w:bidi="ar-SA"/>
        </w:rPr>
        <w:t xml:space="preserve">                </w:t>
      </w:r>
      <w:r>
        <w:rPr>
          <w:rFonts w:hint="eastAsia" w:ascii="仿宋" w:hAnsi="仿宋" w:eastAsia="仿宋" w:cs="仿宋"/>
          <w:i w:val="0"/>
          <w:iCs w:val="0"/>
          <w:color w:val="auto"/>
          <w:sz w:val="21"/>
          <w:szCs w:val="21"/>
          <w:highlight w:val="none"/>
          <w:u w:val="none"/>
          <w:lang w:val="en-US" w:eastAsia="zh-CN" w:bidi="ar-SA"/>
        </w:rPr>
        <w:t xml:space="preserve">。</w:t>
      </w:r>
      <w:r>
        <w:rPr>
          <w:rFonts w:hint="eastAsia" w:ascii="仿宋" w:hAnsi="仿宋" w:eastAsia="仿宋" w:cs="仿宋"/>
          <w:color w:val="auto"/>
          <w:sz w:val="21"/>
          <w:szCs w:val="21"/>
          <w:highlight w:val="none"/>
          <w:lang w:val="en-US" w:eastAsia="zh-CN" w:bidi="ar-SA"/>
        </w:rPr>
        <w:t xml:space="preserve">承包人项目总工</w:t>
      </w:r>
      <w:r>
        <w:rPr>
          <w:rFonts w:hint="eastAsia" w:ascii="仿宋" w:hAnsi="仿宋" w:eastAsia="仿宋" w:cs="仿宋"/>
          <w:color w:val="auto"/>
          <w:sz w:val="21"/>
          <w:szCs w:val="21"/>
          <w:highlight w:val="none"/>
          <w:u w:val="none"/>
          <w:lang w:val="en-US" w:eastAsia="zh-CN" w:bidi="ar-SA"/>
        </w:rPr>
        <w:t xml:space="preserve">：</w:t>
      </w:r>
      <w:r>
        <w:rPr>
          <w:rFonts w:hint="eastAsia" w:ascii="仿宋" w:hAnsi="仿宋" w:eastAsia="仿宋" w:cs="仿宋"/>
          <w:color w:val="auto"/>
          <w:sz w:val="21"/>
          <w:szCs w:val="21"/>
          <w:highlight w:val="none"/>
          <w:u w:val="single"/>
          <w:lang w:val="en-US" w:eastAsia="zh-CN" w:bidi="ar-SA"/>
        </w:rPr>
        <w:t xml:space="preserve">              </w:t>
      </w:r>
      <w:r>
        <w:rPr>
          <w:rFonts w:hint="eastAsia" w:ascii="仿宋" w:hAnsi="仿宋" w:eastAsia="仿宋" w:cs="仿宋"/>
          <w:color w:val="auto"/>
          <w:sz w:val="21"/>
          <w:szCs w:val="21"/>
          <w:highlight w:val="none"/>
          <w:u w:val="none"/>
          <w:lang w:val="en-US" w:eastAsia="zh-CN" w:bidi="ar-SA"/>
        </w:rPr>
        <w:t xml:space="preserve">。</w:t>
      </w:r>
      <w:r/>
    </w:p>
    <w:p>
      <w:pPr>
        <w:ind w:firstLine="480"/>
        <w:jc w:val="both"/>
        <w:pageBreakBefore w:val="0"/>
        <w:spacing w:line="360" w:lineRule="auto"/>
        <w:widowControl w:val="off"/>
        <w:rPr>
          <w:rFonts w:hint="eastAsia" w:ascii="仿宋" w:hAnsi="仿宋" w:eastAsia="仿宋" w:cs="仿宋"/>
          <w:color w:val="auto"/>
          <w:sz w:val="21"/>
          <w:szCs w:val="21"/>
          <w:highlight w:val="none"/>
          <w:lang w:val="en-US" w:eastAsia="zh-CN" w:bidi="ar-SA"/>
        </w:rPr>
        <w:outlineLvl w:val="9"/>
      </w:pPr>
      <w:r>
        <w:rPr>
          <w:rFonts w:hint="eastAsia" w:ascii="仿宋" w:hAnsi="仿宋" w:eastAsia="仿宋" w:cs="仿宋"/>
          <w:color w:val="auto"/>
          <w:sz w:val="21"/>
          <w:szCs w:val="21"/>
          <w:highlight w:val="none"/>
          <w:lang w:val="en-US" w:eastAsia="zh-CN" w:bidi="ar-SA"/>
        </w:rPr>
        <w:t xml:space="preserve">5.工程质量符合</w:t>
      </w:r>
      <w:r>
        <w:rPr>
          <w:rFonts w:hint="eastAsia" w:ascii="仿宋" w:hAnsi="仿宋" w:eastAsia="仿宋" w:cs="仿宋"/>
          <w:color w:val="auto"/>
          <w:sz w:val="21"/>
          <w:szCs w:val="21"/>
          <w:highlight w:val="none"/>
          <w:u w:val="single"/>
          <w:lang w:val="en-US" w:eastAsia="zh-CN" w:bidi="ar-SA"/>
        </w:rPr>
        <w:t xml:space="preserve">合格</w:t>
      </w:r>
      <w:r>
        <w:rPr>
          <w:rFonts w:hint="eastAsia" w:ascii="仿宋" w:hAnsi="仿宋" w:eastAsia="仿宋" w:cs="仿宋"/>
          <w:color w:val="auto"/>
          <w:sz w:val="21"/>
          <w:szCs w:val="21"/>
          <w:highlight w:val="none"/>
          <w:u w:val="none"/>
          <w:lang w:val="en-US" w:eastAsia="zh-CN" w:bidi="ar-SA"/>
        </w:rPr>
        <w:t xml:space="preserve">标准</w:t>
      </w:r>
      <w:r>
        <w:rPr>
          <w:rFonts w:hint="eastAsia" w:ascii="仿宋" w:hAnsi="仿宋" w:eastAsia="仿宋" w:cs="仿宋"/>
          <w:color w:val="auto"/>
          <w:sz w:val="21"/>
          <w:szCs w:val="21"/>
          <w:highlight w:val="none"/>
          <w:lang w:val="en-US" w:eastAsia="zh-CN" w:bidi="ar-SA"/>
        </w:rPr>
        <w:t xml:space="preserve">。工程安全目标</w:t>
      </w:r>
      <w:r>
        <w:rPr>
          <w:rFonts w:hint="eastAsia" w:ascii="仿宋" w:hAnsi="仿宋" w:eastAsia="仿宋" w:cs="仿宋"/>
          <w:color w:val="auto"/>
          <w:sz w:val="21"/>
          <w:szCs w:val="21"/>
          <w:highlight w:val="none"/>
          <w:u w:val="none"/>
          <w:lang w:val="en-US" w:eastAsia="zh-CN" w:bidi="ar-SA"/>
        </w:rPr>
        <w:t xml:space="preserve">：</w:t>
      </w:r>
      <w:r>
        <w:rPr>
          <w:rFonts w:hint="eastAsia" w:ascii="仿宋" w:hAnsi="仿宋" w:eastAsia="仿宋" w:cs="仿宋"/>
          <w:color w:val="auto"/>
          <w:sz w:val="21"/>
          <w:szCs w:val="21"/>
          <w:highlight w:val="none"/>
          <w:u w:val="single"/>
          <w:lang w:val="en-US" w:eastAsia="zh-CN" w:bidi="ar-SA"/>
        </w:rPr>
        <w:t xml:space="preserve">落实安全生产主体责任，无安全责任事故</w:t>
      </w:r>
      <w:r>
        <w:rPr>
          <w:rFonts w:hint="eastAsia" w:ascii="仿宋" w:hAnsi="仿宋" w:eastAsia="仿宋" w:cs="仿宋"/>
          <w:color w:val="auto"/>
          <w:sz w:val="21"/>
          <w:szCs w:val="21"/>
          <w:highlight w:val="none"/>
          <w:u w:val="none"/>
          <w:lang w:val="en-US" w:eastAsia="zh-CN" w:bidi="ar-SA"/>
        </w:rPr>
        <w:t xml:space="preserve">。</w:t>
      </w:r>
      <w:r/>
    </w:p>
    <w:p>
      <w:pPr>
        <w:ind w:firstLine="480"/>
        <w:jc w:val="both"/>
        <w:pageBreakBefore w:val="0"/>
        <w:spacing w:line="360" w:lineRule="auto"/>
        <w:widowControl w:val="off"/>
        <w:rPr>
          <w:rFonts w:hint="eastAsia" w:ascii="仿宋" w:hAnsi="仿宋" w:eastAsia="仿宋" w:cs="仿宋"/>
          <w:color w:val="auto"/>
          <w:sz w:val="21"/>
          <w:szCs w:val="21"/>
          <w:highlight w:val="none"/>
          <w:lang w:val="en-US" w:eastAsia="zh-CN" w:bidi="ar-SA"/>
        </w:rPr>
        <w:outlineLvl w:val="9"/>
      </w:pPr>
      <w:r>
        <w:rPr>
          <w:rFonts w:hint="eastAsia" w:ascii="仿宋" w:hAnsi="仿宋" w:eastAsia="仿宋" w:cs="仿宋"/>
          <w:color w:val="auto"/>
          <w:sz w:val="21"/>
          <w:szCs w:val="21"/>
          <w:highlight w:val="none"/>
          <w:lang w:val="en-US" w:eastAsia="zh-CN" w:bidi="ar-SA"/>
        </w:rPr>
        <w:t xml:space="preserve">6.承包人承诺按合同约定承担工程的实施、完成及缺陷修复。</w:t>
      </w:r>
      <w:r/>
    </w:p>
    <w:p>
      <w:pPr>
        <w:ind w:firstLine="480"/>
        <w:jc w:val="both"/>
        <w:pageBreakBefore w:val="0"/>
        <w:spacing w:line="360" w:lineRule="auto"/>
        <w:widowControl w:val="off"/>
        <w:rPr>
          <w:rFonts w:hint="eastAsia" w:ascii="仿宋" w:hAnsi="仿宋" w:eastAsia="仿宋" w:cs="仿宋"/>
          <w:color w:val="auto"/>
          <w:sz w:val="21"/>
          <w:szCs w:val="21"/>
          <w:highlight w:val="none"/>
          <w:lang w:val="en-US" w:eastAsia="zh-CN" w:bidi="ar-SA"/>
        </w:rPr>
        <w:outlineLvl w:val="9"/>
      </w:pPr>
      <w:r>
        <w:rPr>
          <w:rFonts w:hint="eastAsia" w:ascii="仿宋" w:hAnsi="仿宋" w:eastAsia="仿宋" w:cs="仿宋"/>
          <w:color w:val="auto"/>
          <w:sz w:val="21"/>
          <w:szCs w:val="21"/>
          <w:highlight w:val="none"/>
          <w:lang w:val="en-US" w:eastAsia="zh-CN" w:bidi="ar-SA"/>
        </w:rPr>
        <w:t xml:space="preserve">7.发包人承诺按合同约定的条件、时间和方式向承包人支付合同价款。</w:t>
      </w:r>
      <w:r/>
    </w:p>
    <w:p>
      <w:pPr>
        <w:ind w:firstLine="480"/>
        <w:jc w:val="both"/>
        <w:pageBreakBefore w:val="0"/>
        <w:spacing w:line="360" w:lineRule="auto"/>
        <w:widowControl w:val="off"/>
        <w:rPr>
          <w:rFonts w:hint="eastAsia" w:ascii="仿宋" w:hAnsi="仿宋" w:eastAsia="仿宋" w:cs="仿宋"/>
          <w:color w:val="auto"/>
          <w:sz w:val="21"/>
          <w:szCs w:val="21"/>
          <w:highlight w:val="none"/>
          <w:u w:val="single"/>
          <w:lang w:val="en-US" w:eastAsia="zh-CN" w:bidi="ar-SA"/>
        </w:rPr>
        <w:outlineLvl w:val="9"/>
      </w:pPr>
      <w:r>
        <w:rPr>
          <w:rFonts w:hint="eastAsia" w:ascii="仿宋" w:hAnsi="仿宋" w:eastAsia="仿宋" w:cs="仿宋"/>
          <w:color w:val="auto"/>
          <w:sz w:val="21"/>
          <w:szCs w:val="21"/>
          <w:highlight w:val="none"/>
          <w:lang w:val="en-US" w:eastAsia="zh-CN" w:bidi="ar-SA"/>
        </w:rPr>
        <w:t xml:space="preserve">8.承包人应按照监理人指示开工，合同履行期限</w:t>
      </w:r>
      <w:r>
        <w:rPr>
          <w:rFonts w:hint="eastAsia" w:ascii="仿宋" w:hAnsi="仿宋" w:eastAsia="仿宋" w:cs="仿宋"/>
          <w:color w:val="auto"/>
          <w:sz w:val="21"/>
          <w:szCs w:val="21"/>
          <w:highlight w:val="none"/>
          <w:u w:val="none"/>
          <w:lang w:val="en-US" w:eastAsia="zh-CN" w:bidi="ar-SA"/>
        </w:rPr>
        <w:t xml:space="preserve">为：</w:t>
      </w:r>
      <w:r>
        <w:rPr>
          <w:rFonts w:hint="eastAsia" w:ascii="仿宋" w:hAnsi="仿宋" w:eastAsia="仿宋" w:cs="仿宋"/>
          <w:color w:val="auto"/>
          <w:sz w:val="21"/>
          <w:szCs w:val="21"/>
          <w:highlight w:val="none"/>
          <w:u w:val="single"/>
          <w:lang w:val="en-US" w:eastAsia="zh-CN" w:bidi="ar-SA"/>
        </w:rPr>
        <w:t xml:space="preserve">长周期养护自合同签订之日起五年；“数智协同”“科技兴安”设备自合同签订之日起60日历天内安装、调试完毕并接入市级平台。</w:t>
      </w:r>
      <w:r/>
    </w:p>
    <w:p>
      <w:pPr>
        <w:ind w:firstLine="480"/>
        <w:jc w:val="both"/>
        <w:pageBreakBefore w:val="0"/>
        <w:spacing w:line="360" w:lineRule="auto"/>
        <w:widowControl w:val="off"/>
        <w:rPr>
          <w:rFonts w:hint="eastAsia" w:ascii="仿宋" w:hAnsi="仿宋" w:eastAsia="仿宋" w:cs="仿宋"/>
          <w:color w:val="auto"/>
          <w:sz w:val="21"/>
          <w:szCs w:val="21"/>
          <w:highlight w:val="none"/>
          <w:lang w:val="en-US" w:eastAsia="zh-CN" w:bidi="ar-SA"/>
        </w:rPr>
        <w:outlineLvl w:val="9"/>
      </w:pPr>
      <w:r>
        <w:rPr>
          <w:rFonts w:hint="eastAsia" w:ascii="仿宋" w:hAnsi="仿宋" w:eastAsia="仿宋" w:cs="仿宋"/>
          <w:color w:val="auto"/>
          <w:sz w:val="21"/>
          <w:szCs w:val="21"/>
          <w:highlight w:val="none"/>
          <w:lang w:val="en-US" w:eastAsia="zh-CN" w:bidi="ar-SA"/>
        </w:rPr>
        <w:t xml:space="preserve">9.本协议书由双方法定代表人或其委托代理人签署并加盖单位公章后生效。全部工程完工后经交（竣）工验收合格、缺陷责任期满签发缺陷责任终止证书后失效。</w:t>
      </w:r>
      <w:r/>
    </w:p>
    <w:p>
      <w:pPr>
        <w:ind w:firstLine="480"/>
        <w:jc w:val="both"/>
        <w:pageBreakBefore w:val="0"/>
        <w:spacing w:line="360" w:lineRule="auto"/>
        <w:widowControl w:val="off"/>
        <w:rPr>
          <w:rFonts w:hint="eastAsia" w:ascii="仿宋" w:hAnsi="仿宋" w:eastAsia="仿宋" w:cs="仿宋"/>
          <w:color w:val="auto"/>
          <w:sz w:val="21"/>
          <w:szCs w:val="21"/>
          <w:highlight w:val="none"/>
          <w:lang w:val="en-US" w:eastAsia="zh-CN" w:bidi="ar-SA"/>
        </w:rPr>
        <w:outlineLvl w:val="9"/>
      </w:pPr>
      <w:r>
        <w:rPr>
          <w:rFonts w:hint="eastAsia" w:ascii="仿宋" w:hAnsi="仿宋" w:eastAsia="仿宋" w:cs="仿宋"/>
          <w:color w:val="auto"/>
          <w:sz w:val="21"/>
          <w:szCs w:val="21"/>
          <w:highlight w:val="none"/>
          <w:lang w:val="en-US" w:eastAsia="zh-CN" w:bidi="ar-SA"/>
        </w:rPr>
        <w:t xml:space="preserve">10.本协议书正本二份、副本四份，合同双方各执正本一份，副本二份，当正本与副本的内容不一致时，以正本为准。</w:t>
      </w:r>
      <w:r/>
    </w:p>
    <w:p>
      <w:pPr>
        <w:ind w:firstLine="480"/>
        <w:jc w:val="both"/>
        <w:pageBreakBefore w:val="0"/>
        <w:spacing w:line="360" w:lineRule="auto"/>
        <w:widowControl w:val="off"/>
        <w:rPr>
          <w:rFonts w:hint="eastAsia" w:ascii="仿宋" w:hAnsi="仿宋" w:eastAsia="仿宋" w:cs="仿宋"/>
          <w:color w:val="auto"/>
          <w:sz w:val="21"/>
          <w:szCs w:val="21"/>
          <w:highlight w:val="none"/>
          <w:lang w:val="en-US" w:eastAsia="zh-CN" w:bidi="ar-SA"/>
        </w:rPr>
        <w:outlineLvl w:val="9"/>
      </w:pPr>
      <w:r>
        <w:rPr>
          <w:rFonts w:hint="eastAsia" w:ascii="仿宋" w:hAnsi="仿宋" w:eastAsia="仿宋" w:cs="仿宋"/>
          <w:color w:val="auto"/>
          <w:sz w:val="21"/>
          <w:szCs w:val="21"/>
          <w:highlight w:val="none"/>
          <w:lang w:val="en-US" w:eastAsia="zh-CN" w:bidi="ar-SA"/>
        </w:rPr>
        <w:t xml:space="preserve">11.合同未尽事宜，双方另行签订补充协议。补充协议是合同的组成部分。</w:t>
      </w:r>
      <w:r/>
    </w:p>
    <w:p>
      <w:pPr>
        <w:ind w:firstLine="420"/>
        <w:jc w:val="both"/>
        <w:pageBreakBefore w:val="0"/>
        <w:spacing w:line="360" w:lineRule="auto"/>
        <w:widowControl w:val="off"/>
        <w:rPr>
          <w:rFonts w:hint="eastAsia" w:ascii="仿宋" w:hAnsi="仿宋" w:eastAsia="仿宋" w:cs="仿宋"/>
          <w:color w:val="auto"/>
          <w:sz w:val="21"/>
          <w:szCs w:val="21"/>
          <w:highlight w:val="none"/>
          <w:lang w:val="en-US" w:eastAsia="zh-CN" w:bidi="ar-SA"/>
        </w:rPr>
        <w:outlineLvl w:val="9"/>
      </w:pPr>
      <w:r>
        <w:rPr>
          <w:rFonts w:hint="eastAsia" w:ascii="仿宋" w:hAnsi="仿宋" w:eastAsia="仿宋" w:cs="仿宋"/>
          <w:color w:val="auto"/>
          <w:sz w:val="21"/>
          <w:szCs w:val="21"/>
          <w:highlight w:val="none"/>
          <w:lang w:val="en-US" w:eastAsia="zh-CN" w:bidi="ar-SA"/>
        </w:rPr>
        <w:t xml:space="preserve">发包人：（签章）                            承包人：（签章）</w:t>
      </w:r>
      <w:r/>
    </w:p>
    <w:p>
      <w:pPr>
        <w:ind w:firstLine="420"/>
        <w:jc w:val="both"/>
        <w:pageBreakBefore w:val="0"/>
        <w:spacing w:line="360" w:lineRule="auto"/>
        <w:widowControl w:val="off"/>
        <w:rPr>
          <w:rFonts w:hint="eastAsia" w:ascii="仿宋" w:hAnsi="仿宋" w:eastAsia="仿宋" w:cs="仿宋"/>
          <w:color w:val="auto"/>
          <w:sz w:val="21"/>
          <w:szCs w:val="21"/>
          <w:highlight w:val="none"/>
          <w:lang w:val="en-US" w:eastAsia="zh-CN" w:bidi="ar-SA"/>
        </w:rPr>
        <w:outlineLvl w:val="9"/>
      </w:pPr>
      <w:r>
        <w:rPr>
          <w:rFonts w:hint="eastAsia" w:ascii="仿宋" w:hAnsi="仿宋" w:eastAsia="仿宋" w:cs="仿宋"/>
          <w:color w:val="auto"/>
          <w:sz w:val="21"/>
          <w:szCs w:val="21"/>
          <w:highlight w:val="none"/>
          <w:lang w:val="en-US" w:eastAsia="zh-CN" w:bidi="ar-SA"/>
        </w:rPr>
        <w:t xml:space="preserve">法定代表人或其委托代理人：（签字或签章）    法定代表人或其委托代理人：（签字或签章）</w:t>
      </w:r>
      <w:r/>
    </w:p>
    <w:p>
      <w:pPr>
        <w:pStyle w:val="1500"/>
        <w:ind w:firstLine="420"/>
        <w:pageBreakBefore w:val="0"/>
        <w:spacing w:line="360" w:lineRule="auto"/>
        <w:rPr>
          <w:rFonts w:hint="eastAsia" w:ascii="仿宋" w:hAnsi="仿宋" w:eastAsia="仿宋" w:cs="仿宋"/>
          <w:color w:val="auto"/>
        </w:rPr>
        <w:outlineLvl w:val="9"/>
      </w:pPr>
      <w:r>
        <w:rPr>
          <w:rFonts w:hint="eastAsia" w:ascii="仿宋" w:hAnsi="仿宋" w:eastAsia="仿宋" w:cs="仿宋"/>
          <w:b w:val="0"/>
          <w:color w:val="auto"/>
          <w:sz w:val="21"/>
          <w:szCs w:val="21"/>
          <w:highlight w:val="none"/>
          <w:lang w:val="en-US" w:eastAsia="zh-CN" w:bidi="ar-SA"/>
        </w:rPr>
        <w:t xml:space="preserve">日期：2026年   月  日 </w:t>
      </w:r>
      <w:r/>
    </w:p>
    <w:p>
      <w:pPr>
        <w:ind w:firstLine="480"/>
        <w:jc w:val="both"/>
        <w:pageBreakBefore w:val="0"/>
        <w:spacing w:line="360" w:lineRule="auto"/>
        <w:widowControl w:val="off"/>
        <w:rPr>
          <w:rFonts w:hint="eastAsia" w:ascii="仿宋" w:hAnsi="仿宋" w:eastAsia="仿宋" w:cs="仿宋"/>
          <w:color w:val="auto"/>
          <w:sz w:val="21"/>
          <w:szCs w:val="21"/>
          <w:highlight w:val="none"/>
          <w:lang w:val="en-US" w:eastAsia="zh-CN" w:bidi="ar-SA"/>
        </w:rPr>
        <w:outlineLvl w:val="9"/>
      </w:pPr>
      <w:r>
        <w:rPr>
          <w:rFonts w:hint="eastAsia" w:ascii="仿宋" w:hAnsi="仿宋" w:eastAsia="仿宋" w:cs="仿宋"/>
          <w:color w:val="auto"/>
          <w:sz w:val="21"/>
          <w:szCs w:val="21"/>
          <w:highlight w:val="none"/>
          <w:lang w:val="en-US" w:eastAsia="zh-CN" w:bidi="ar-SA"/>
        </w:rPr>
      </w:r>
      <w:r/>
    </w:p>
    <w:p>
      <w:pPr>
        <w:ind w:firstLine="640"/>
        <w:jc w:val="both"/>
        <w:pageBreakBefore w:val="0"/>
        <w:spacing w:line="360" w:lineRule="auto"/>
        <w:widowControl w:val="off"/>
        <w:rPr>
          <w:rFonts w:hint="eastAsia" w:ascii="仿宋" w:hAnsi="仿宋" w:eastAsia="仿宋" w:cs="仿宋"/>
          <w:color w:val="auto"/>
          <w:sz w:val="24"/>
          <w:szCs w:val="24"/>
          <w:highlight w:val="none"/>
          <w:lang w:val="en-US" w:eastAsia="zh-CN" w:bidi="ar-SA"/>
        </w:rPr>
        <w:outlineLvl w:val="9"/>
      </w:pPr>
      <w:r>
        <w:rPr>
          <w:rFonts w:hint="eastAsia" w:ascii="仿宋" w:hAnsi="仿宋" w:eastAsia="仿宋" w:cs="仿宋"/>
          <w:color w:val="auto"/>
          <w:sz w:val="32"/>
          <w:szCs w:val="32"/>
          <w:highlight w:val="none"/>
          <w:lang w:val="en-US" w:eastAsia="zh-CN" w:bidi="ar-SA"/>
        </w:rPr>
        <w:br w:type="page" w:clear="all"/>
      </w:r>
      <w:r>
        <w:rPr>
          <w:rFonts w:hint="eastAsia" w:ascii="仿宋" w:hAnsi="仿宋" w:eastAsia="仿宋" w:cs="仿宋"/>
          <w:color w:val="auto"/>
          <w:sz w:val="24"/>
          <w:szCs w:val="24"/>
          <w:highlight w:val="none"/>
          <w:lang w:val="en-US" w:eastAsia="zh-CN" w:bidi="ar-SA"/>
        </w:rPr>
        <w:t xml:space="preserve">附件二：廉政合同</w:t>
      </w:r>
      <w:r/>
    </w:p>
    <w:p>
      <w:pPr>
        <w:ind w:firstLine="640"/>
        <w:jc w:val="center"/>
        <w:pageBreakBefore w:val="0"/>
        <w:spacing w:line="360" w:lineRule="auto"/>
        <w:widowControl w:val="off"/>
        <w:rPr>
          <w:rFonts w:hint="eastAsia" w:ascii="仿宋" w:hAnsi="仿宋" w:eastAsia="仿宋" w:cs="仿宋"/>
          <w:b/>
          <w:bCs/>
          <w:color w:val="auto"/>
          <w:sz w:val="24"/>
          <w:szCs w:val="24"/>
          <w:highlight w:val="none"/>
          <w:lang w:val="en-US" w:eastAsia="zh-CN" w:bidi="ar-SA"/>
        </w:rPr>
        <w:outlineLvl w:val="9"/>
      </w:pPr>
      <w:r>
        <w:rPr>
          <w:rFonts w:hint="eastAsia" w:ascii="仿宋" w:hAnsi="仿宋" w:eastAsia="仿宋" w:cs="仿宋"/>
          <w:b/>
          <w:bCs/>
          <w:color w:val="auto"/>
          <w:sz w:val="24"/>
          <w:szCs w:val="24"/>
          <w:highlight w:val="none"/>
          <w:lang w:val="en-US" w:eastAsia="zh-CN" w:bidi="ar-SA"/>
        </w:rPr>
        <w:t xml:space="preserve">廉 政 合 同</w:t>
      </w:r>
      <w:r/>
    </w:p>
    <w:p>
      <w:pPr>
        <w:ind w:firstLine="482"/>
        <w:jc w:val="both"/>
        <w:keepLines w:val="0"/>
        <w:keepNext w:val="0"/>
        <w:pageBreakBefore w:val="0"/>
        <w:spacing w:line="500" w:lineRule="exact"/>
        <w:widowControl w:val="off"/>
        <w:rPr>
          <w:rFonts w:hint="eastAsia" w:ascii="仿宋" w:hAnsi="仿宋" w:eastAsia="仿宋" w:cs="仿宋"/>
          <w:color w:val="auto"/>
          <w:sz w:val="21"/>
          <w:szCs w:val="21"/>
          <w:highlight w:val="none"/>
          <w:lang w:val="en-US" w:eastAsia="zh-CN" w:bidi="ar-SA"/>
        </w:rPr>
        <w:outlineLvl w:val="9"/>
      </w:pPr>
      <w:r>
        <w:rPr>
          <w:rFonts w:hint="eastAsia" w:ascii="仿宋" w:hAnsi="仿宋" w:eastAsia="仿宋" w:cs="仿宋"/>
          <w:color w:val="auto"/>
          <w:sz w:val="24"/>
          <w:szCs w:val="24"/>
          <w:highlight w:val="none"/>
          <w:lang w:val="en-US" w:eastAsia="zh-CN" w:bidi="ar-SA"/>
        </w:rPr>
        <w:t xml:space="preserve">根</w:t>
      </w:r>
      <w:r>
        <w:rPr>
          <w:rFonts w:hint="eastAsia" w:ascii="仿宋" w:hAnsi="仿宋" w:eastAsia="仿宋" w:cs="仿宋"/>
          <w:color w:val="auto"/>
          <w:sz w:val="21"/>
          <w:szCs w:val="21"/>
          <w:highlight w:val="none"/>
          <w:lang w:val="en-US" w:eastAsia="zh-CN" w:bidi="ar-SA"/>
        </w:rPr>
        <w:t xml:space="preserve">据《关于在交通基础设施建设中加强廉政建设的若干意见》以及有关工程建设、廉政建设的规定，为做好工程建设中的党风廉政建设，保证工程建设高效优质，保证建设资金的安全和有效使用以及投资效益，</w:t>
      </w:r>
      <w:r>
        <w:rPr>
          <w:rFonts w:hint="eastAsia" w:ascii="仿宋" w:hAnsi="仿宋" w:eastAsia="仿宋" w:cs="仿宋"/>
          <w:color w:val="auto"/>
          <w:sz w:val="21"/>
          <w:szCs w:val="21"/>
          <w:highlight w:val="none"/>
          <w:u w:val="single"/>
          <w:lang w:val="en-US" w:eastAsia="zh-CN" w:bidi="ar-SA"/>
        </w:rPr>
        <w:t xml:space="preserve">沭阳县潼陇线（颜集段）、贤官镇青年路“建管养”一体化项目</w:t>
      </w:r>
      <w:r>
        <w:rPr>
          <w:rFonts w:hint="eastAsia" w:ascii="仿宋" w:hAnsi="仿宋" w:eastAsia="仿宋" w:cs="仿宋"/>
          <w:color w:val="auto"/>
          <w:sz w:val="21"/>
          <w:szCs w:val="21"/>
          <w:highlight w:val="none"/>
          <w:lang w:val="en-US" w:eastAsia="zh-CN" w:bidi="ar-SA"/>
        </w:rPr>
        <w:t xml:space="preserve">（项目名称）项目法人</w:t>
      </w:r>
      <w:r>
        <w:rPr>
          <w:rFonts w:hint="eastAsia" w:ascii="仿宋" w:hAnsi="仿宋" w:eastAsia="仿宋" w:cs="仿宋"/>
          <w:color w:val="auto"/>
          <w:sz w:val="21"/>
          <w:szCs w:val="21"/>
          <w:highlight w:val="none"/>
          <w:u w:val="single"/>
          <w:lang w:val="en-US" w:eastAsia="zh-CN" w:bidi="ar-SA"/>
        </w:rPr>
        <w:t xml:space="preserve">沭阳县公路事业发展中心</w:t>
      </w:r>
      <w:r>
        <w:rPr>
          <w:rFonts w:hint="eastAsia" w:ascii="仿宋" w:hAnsi="仿宋" w:eastAsia="仿宋" w:cs="仿宋"/>
          <w:color w:val="auto"/>
          <w:sz w:val="21"/>
          <w:szCs w:val="21"/>
          <w:highlight w:val="none"/>
          <w:lang w:val="en-US" w:eastAsia="zh-CN" w:bidi="ar-SA"/>
        </w:rPr>
        <w:t xml:space="preserve">（项目法人名称，以下简称“发包人”）与该项目的施工单位</w:t>
      </w:r>
      <w:r>
        <w:rPr>
          <w:rFonts w:hint="eastAsia" w:ascii="仿宋" w:hAnsi="仿宋" w:eastAsia="仿宋" w:cs="仿宋"/>
          <w:color w:val="auto"/>
          <w:sz w:val="21"/>
          <w:szCs w:val="21"/>
          <w:highlight w:val="none"/>
          <w:u w:val="single"/>
          <w:lang w:val="en-US" w:eastAsia="zh-CN" w:bidi="ar-SA"/>
        </w:rPr>
        <w:t xml:space="preserve">           </w:t>
      </w:r>
      <w:r>
        <w:rPr>
          <w:rFonts w:hint="eastAsia" w:ascii="仿宋" w:hAnsi="仿宋" w:eastAsia="仿宋" w:cs="仿宋"/>
          <w:color w:val="auto"/>
          <w:sz w:val="21"/>
          <w:szCs w:val="21"/>
          <w:highlight w:val="none"/>
          <w:lang w:val="en-US" w:eastAsia="zh-CN" w:bidi="ar-SA"/>
        </w:rPr>
        <w:t xml:space="preserve">（施工单位名称，以下简称“承包人”）特订立如下合同。</w:t>
      </w:r>
      <w:r/>
    </w:p>
    <w:p>
      <w:pPr>
        <w:ind w:firstLine="480"/>
        <w:jc w:val="both"/>
        <w:pageBreakBefore w:val="0"/>
        <w:spacing w:line="500" w:lineRule="exact"/>
        <w:widowControl w:val="off"/>
        <w:rPr>
          <w:rFonts w:hint="eastAsia" w:ascii="仿宋" w:hAnsi="仿宋" w:eastAsia="仿宋" w:cs="仿宋"/>
          <w:color w:val="auto"/>
          <w:sz w:val="21"/>
          <w:szCs w:val="21"/>
          <w:highlight w:val="none"/>
          <w:lang w:val="en-US" w:eastAsia="zh-CN" w:bidi="ar-SA"/>
        </w:rPr>
        <w:outlineLvl w:val="9"/>
      </w:pPr>
      <w:r>
        <w:rPr>
          <w:rFonts w:hint="eastAsia" w:ascii="仿宋" w:hAnsi="仿宋" w:eastAsia="仿宋" w:cs="仿宋"/>
          <w:color w:val="auto"/>
          <w:sz w:val="21"/>
          <w:szCs w:val="21"/>
          <w:highlight w:val="none"/>
          <w:lang w:val="en-US" w:eastAsia="zh-CN" w:bidi="ar-SA"/>
        </w:rPr>
        <w:t xml:space="preserve">1.发包人和承包人双方的权利和义务</w:t>
      </w:r>
      <w:r/>
    </w:p>
    <w:p>
      <w:pPr>
        <w:ind w:firstLine="480"/>
        <w:jc w:val="both"/>
        <w:pageBreakBefore w:val="0"/>
        <w:spacing w:line="500" w:lineRule="exact"/>
        <w:widowControl w:val="off"/>
        <w:rPr>
          <w:rFonts w:hint="eastAsia" w:ascii="仿宋" w:hAnsi="仿宋" w:eastAsia="仿宋" w:cs="仿宋"/>
          <w:color w:val="auto"/>
          <w:sz w:val="21"/>
          <w:szCs w:val="21"/>
          <w:highlight w:val="none"/>
          <w:lang w:val="en-US" w:eastAsia="zh-CN" w:bidi="ar-SA"/>
        </w:rPr>
        <w:outlineLvl w:val="9"/>
      </w:pPr>
      <w:r>
        <w:rPr>
          <w:rFonts w:hint="eastAsia" w:ascii="仿宋" w:hAnsi="仿宋" w:eastAsia="仿宋" w:cs="仿宋"/>
          <w:color w:val="auto"/>
          <w:sz w:val="21"/>
          <w:szCs w:val="21"/>
          <w:highlight w:val="none"/>
          <w:lang w:val="en-US" w:eastAsia="zh-CN" w:bidi="ar-SA"/>
        </w:rPr>
        <w:t xml:space="preserve">（1）严格遵守党的政策规定和国家有关法律法规及交通运输部的有关规定。</w:t>
      </w:r>
      <w:r/>
    </w:p>
    <w:p>
      <w:pPr>
        <w:ind w:firstLine="480"/>
        <w:jc w:val="both"/>
        <w:pageBreakBefore w:val="0"/>
        <w:spacing w:line="500" w:lineRule="exact"/>
        <w:widowControl w:val="off"/>
        <w:rPr>
          <w:rFonts w:hint="eastAsia" w:ascii="仿宋" w:hAnsi="仿宋" w:eastAsia="仿宋" w:cs="仿宋"/>
          <w:color w:val="auto"/>
          <w:sz w:val="21"/>
          <w:szCs w:val="21"/>
          <w:highlight w:val="none"/>
          <w:lang w:val="en-US" w:eastAsia="zh-CN" w:bidi="ar-SA"/>
        </w:rPr>
        <w:outlineLvl w:val="9"/>
      </w:pPr>
      <w:r>
        <w:rPr>
          <w:rFonts w:hint="eastAsia" w:ascii="仿宋" w:hAnsi="仿宋" w:eastAsia="仿宋" w:cs="仿宋"/>
          <w:color w:val="auto"/>
          <w:sz w:val="21"/>
          <w:szCs w:val="21"/>
          <w:highlight w:val="none"/>
          <w:lang w:val="en-US" w:eastAsia="zh-CN" w:bidi="ar-SA"/>
        </w:rPr>
        <w:t xml:space="preserve">（2）严格执行</w:t>
      </w:r>
      <w:r>
        <w:rPr>
          <w:rFonts w:hint="eastAsia" w:ascii="仿宋" w:hAnsi="仿宋" w:eastAsia="仿宋" w:cs="仿宋"/>
          <w:color w:val="auto"/>
          <w:sz w:val="21"/>
          <w:szCs w:val="21"/>
          <w:highlight w:val="none"/>
          <w:u w:val="single"/>
          <w:lang w:val="en-US" w:eastAsia="zh-CN" w:bidi="ar-SA"/>
        </w:rPr>
        <w:t xml:space="preserve">沭阳县潼陇线（颜集段）、贤官镇青年路“建管养”一体化项目</w:t>
      </w:r>
      <w:r>
        <w:rPr>
          <w:rFonts w:hint="eastAsia" w:ascii="仿宋" w:hAnsi="仿宋" w:eastAsia="仿宋" w:cs="仿宋"/>
          <w:color w:val="auto"/>
          <w:sz w:val="21"/>
          <w:szCs w:val="21"/>
          <w:highlight w:val="none"/>
          <w:u w:val="none"/>
          <w:lang w:val="en-US" w:eastAsia="zh-CN" w:bidi="ar-SA"/>
        </w:rPr>
        <w:t xml:space="preserve">施</w:t>
      </w:r>
      <w:r>
        <w:rPr>
          <w:rFonts w:hint="eastAsia" w:ascii="仿宋" w:hAnsi="仿宋" w:eastAsia="仿宋" w:cs="仿宋"/>
          <w:color w:val="auto"/>
          <w:sz w:val="21"/>
          <w:szCs w:val="21"/>
          <w:highlight w:val="none"/>
          <w:lang w:val="en-US" w:eastAsia="zh-CN" w:bidi="ar-SA"/>
        </w:rPr>
        <w:t xml:space="preserve">工合同文件，自觉按合同办事。</w:t>
      </w:r>
      <w:r/>
    </w:p>
    <w:p>
      <w:pPr>
        <w:ind w:firstLine="480"/>
        <w:jc w:val="both"/>
        <w:pageBreakBefore w:val="0"/>
        <w:spacing w:line="500" w:lineRule="exact"/>
        <w:widowControl w:val="off"/>
        <w:rPr>
          <w:rFonts w:hint="eastAsia" w:ascii="仿宋" w:hAnsi="仿宋" w:eastAsia="仿宋" w:cs="仿宋"/>
          <w:color w:val="auto"/>
          <w:sz w:val="21"/>
          <w:szCs w:val="21"/>
          <w:highlight w:val="none"/>
          <w:lang w:val="en-US" w:eastAsia="zh-CN" w:bidi="ar-SA"/>
        </w:rPr>
        <w:outlineLvl w:val="9"/>
      </w:pPr>
      <w:r>
        <w:rPr>
          <w:rFonts w:hint="eastAsia" w:ascii="仿宋" w:hAnsi="仿宋" w:eastAsia="仿宋" w:cs="仿宋"/>
          <w:color w:val="auto"/>
          <w:sz w:val="21"/>
          <w:szCs w:val="21"/>
          <w:highlight w:val="none"/>
          <w:lang w:val="en-US" w:eastAsia="zh-CN" w:bidi="ar-SA"/>
        </w:rPr>
        <w:t xml:space="preserve">（3）双方的业务活动坚持公开、公正、诚信、透明的原则（法律认定的商业秘密和合同文件另有规定除外，不得损害国家和集体利益，不得违反工程建设管理规章制度。</w:t>
      </w:r>
      <w:r/>
    </w:p>
    <w:p>
      <w:pPr>
        <w:ind w:firstLine="480"/>
        <w:jc w:val="both"/>
        <w:pageBreakBefore w:val="0"/>
        <w:spacing w:line="500" w:lineRule="exact"/>
        <w:widowControl w:val="off"/>
        <w:rPr>
          <w:rFonts w:hint="eastAsia" w:ascii="仿宋" w:hAnsi="仿宋" w:eastAsia="仿宋" w:cs="仿宋"/>
          <w:color w:val="auto"/>
          <w:sz w:val="21"/>
          <w:szCs w:val="21"/>
          <w:highlight w:val="none"/>
          <w:lang w:val="en-US" w:eastAsia="zh-CN" w:bidi="ar-SA"/>
        </w:rPr>
        <w:outlineLvl w:val="9"/>
      </w:pPr>
      <w:r>
        <w:rPr>
          <w:rFonts w:hint="eastAsia" w:ascii="仿宋" w:hAnsi="仿宋" w:eastAsia="仿宋" w:cs="仿宋"/>
          <w:color w:val="auto"/>
          <w:sz w:val="21"/>
          <w:szCs w:val="21"/>
          <w:highlight w:val="none"/>
          <w:lang w:val="en-US" w:eastAsia="zh-CN" w:bidi="ar-SA"/>
        </w:rPr>
        <w:t xml:space="preserve">（4）建立健全廉政制度，开展廉政教育，设立廉政告示牌，公布举报电话，监督并认真查处违法违纪行为。</w:t>
      </w:r>
      <w:r/>
    </w:p>
    <w:p>
      <w:pPr>
        <w:ind w:firstLine="480"/>
        <w:jc w:val="both"/>
        <w:pageBreakBefore w:val="0"/>
        <w:spacing w:line="500" w:lineRule="exact"/>
        <w:widowControl w:val="off"/>
        <w:rPr>
          <w:rFonts w:hint="eastAsia" w:ascii="仿宋" w:hAnsi="仿宋" w:eastAsia="仿宋" w:cs="仿宋"/>
          <w:color w:val="auto"/>
          <w:sz w:val="21"/>
          <w:szCs w:val="21"/>
          <w:highlight w:val="none"/>
          <w:lang w:val="en-US" w:eastAsia="zh-CN" w:bidi="ar-SA"/>
        </w:rPr>
        <w:outlineLvl w:val="9"/>
      </w:pPr>
      <w:r>
        <w:rPr>
          <w:rFonts w:hint="eastAsia" w:ascii="仿宋" w:hAnsi="仿宋" w:eastAsia="仿宋" w:cs="仿宋"/>
          <w:color w:val="auto"/>
          <w:sz w:val="21"/>
          <w:szCs w:val="21"/>
          <w:highlight w:val="none"/>
          <w:lang w:val="en-US" w:eastAsia="zh-CN" w:bidi="ar-SA"/>
        </w:rPr>
        <w:t xml:space="preserve">（5）发现对方在业务活动中有违反廉政规定的行为，有及时提醒对方纠正的权利和义务。</w:t>
      </w:r>
      <w:r/>
    </w:p>
    <w:p>
      <w:pPr>
        <w:ind w:firstLine="480"/>
        <w:jc w:val="both"/>
        <w:pageBreakBefore w:val="0"/>
        <w:spacing w:line="500" w:lineRule="exact"/>
        <w:widowControl w:val="off"/>
        <w:rPr>
          <w:rFonts w:hint="eastAsia" w:ascii="仿宋" w:hAnsi="仿宋" w:eastAsia="仿宋" w:cs="仿宋"/>
          <w:color w:val="auto"/>
          <w:sz w:val="21"/>
          <w:szCs w:val="21"/>
          <w:highlight w:val="none"/>
          <w:lang w:val="en-US" w:eastAsia="zh-CN" w:bidi="ar-SA"/>
        </w:rPr>
        <w:outlineLvl w:val="9"/>
      </w:pPr>
      <w:r>
        <w:rPr>
          <w:rFonts w:hint="eastAsia" w:ascii="仿宋" w:hAnsi="仿宋" w:eastAsia="仿宋" w:cs="仿宋"/>
          <w:color w:val="auto"/>
          <w:sz w:val="21"/>
          <w:szCs w:val="21"/>
          <w:highlight w:val="none"/>
          <w:lang w:val="en-US" w:eastAsia="zh-CN" w:bidi="ar-SA"/>
        </w:rPr>
        <w:t xml:space="preserve">（6）发现对方严重违反本合同义务条款的行为，有向其上级有关部门举报、建议给予处理并要求告知处理结果的权利。</w:t>
      </w:r>
      <w:r/>
    </w:p>
    <w:p>
      <w:pPr>
        <w:ind w:firstLine="480"/>
        <w:jc w:val="both"/>
        <w:pageBreakBefore w:val="0"/>
        <w:spacing w:line="500" w:lineRule="exact"/>
        <w:widowControl w:val="off"/>
        <w:rPr>
          <w:rFonts w:hint="eastAsia" w:ascii="仿宋" w:hAnsi="仿宋" w:eastAsia="仿宋" w:cs="仿宋"/>
          <w:color w:val="auto"/>
          <w:sz w:val="21"/>
          <w:szCs w:val="21"/>
          <w:highlight w:val="none"/>
          <w:lang w:val="en-US" w:eastAsia="zh-CN" w:bidi="ar-SA"/>
        </w:rPr>
        <w:outlineLvl w:val="9"/>
      </w:pPr>
      <w:r>
        <w:rPr>
          <w:rFonts w:hint="eastAsia" w:ascii="仿宋" w:hAnsi="仿宋" w:eastAsia="仿宋" w:cs="仿宋"/>
          <w:color w:val="auto"/>
          <w:sz w:val="21"/>
          <w:szCs w:val="21"/>
          <w:highlight w:val="none"/>
          <w:lang w:val="en-US" w:eastAsia="zh-CN" w:bidi="ar-SA"/>
        </w:rPr>
        <w:t xml:space="preserve">2.发包人的义务</w:t>
      </w:r>
      <w:r/>
    </w:p>
    <w:p>
      <w:pPr>
        <w:ind w:firstLine="480"/>
        <w:jc w:val="both"/>
        <w:pageBreakBefore w:val="0"/>
        <w:spacing w:line="500" w:lineRule="exact"/>
        <w:widowControl w:val="off"/>
        <w:rPr>
          <w:rFonts w:hint="eastAsia" w:ascii="仿宋" w:hAnsi="仿宋" w:eastAsia="仿宋" w:cs="仿宋"/>
          <w:color w:val="auto"/>
          <w:sz w:val="21"/>
          <w:szCs w:val="21"/>
          <w:highlight w:val="none"/>
          <w:lang w:val="en-US" w:eastAsia="zh-CN" w:bidi="ar-SA"/>
        </w:rPr>
        <w:outlineLvl w:val="9"/>
      </w:pPr>
      <w:r>
        <w:rPr>
          <w:rFonts w:hint="eastAsia" w:ascii="仿宋" w:hAnsi="仿宋" w:eastAsia="仿宋" w:cs="仿宋"/>
          <w:color w:val="auto"/>
          <w:sz w:val="21"/>
          <w:szCs w:val="21"/>
          <w:highlight w:val="none"/>
          <w:lang w:val="en-US" w:eastAsia="zh-CN" w:bidi="ar-SA"/>
        </w:rPr>
        <w:t xml:space="preserve">（1）发包人及其工作人员不得索要或接受承包人的礼金、有价证券和贵重物品，不得让承包人报销任何应由发包人或发包人工作人员个人支付的费用等。</w:t>
      </w:r>
      <w:r/>
    </w:p>
    <w:p>
      <w:pPr>
        <w:ind w:firstLine="480"/>
        <w:jc w:val="both"/>
        <w:pageBreakBefore w:val="0"/>
        <w:spacing w:line="500" w:lineRule="exact"/>
        <w:widowControl w:val="off"/>
        <w:rPr>
          <w:rFonts w:hint="eastAsia" w:ascii="仿宋" w:hAnsi="仿宋" w:eastAsia="仿宋" w:cs="仿宋"/>
          <w:color w:val="auto"/>
          <w:sz w:val="21"/>
          <w:szCs w:val="21"/>
          <w:highlight w:val="none"/>
          <w:lang w:val="en-US" w:eastAsia="zh-CN" w:bidi="ar-SA"/>
        </w:rPr>
        <w:outlineLvl w:val="9"/>
      </w:pPr>
      <w:r>
        <w:rPr>
          <w:rFonts w:hint="eastAsia" w:ascii="仿宋" w:hAnsi="仿宋" w:eastAsia="仿宋" w:cs="仿宋"/>
          <w:color w:val="auto"/>
          <w:sz w:val="21"/>
          <w:szCs w:val="21"/>
          <w:highlight w:val="none"/>
          <w:lang w:val="en-US" w:eastAsia="zh-CN" w:bidi="ar-SA"/>
        </w:rPr>
        <w:t xml:space="preserve">（2）发包人工作人员不得参加承包人安排的超标准宴请和娱乐活动；不得接受承包人提供的通讯工具、交通工具和高档办公用品等。</w:t>
      </w:r>
      <w:r/>
    </w:p>
    <w:p>
      <w:pPr>
        <w:ind w:firstLine="480"/>
        <w:jc w:val="both"/>
        <w:pageBreakBefore w:val="0"/>
        <w:spacing w:line="500" w:lineRule="exact"/>
        <w:widowControl w:val="off"/>
        <w:rPr>
          <w:rFonts w:hint="eastAsia" w:ascii="仿宋" w:hAnsi="仿宋" w:eastAsia="仿宋" w:cs="仿宋"/>
          <w:color w:val="auto"/>
          <w:sz w:val="21"/>
          <w:szCs w:val="21"/>
          <w:highlight w:val="none"/>
          <w:lang w:val="en-US" w:eastAsia="zh-CN" w:bidi="ar-SA"/>
        </w:rPr>
        <w:outlineLvl w:val="9"/>
      </w:pPr>
      <w:r>
        <w:rPr>
          <w:rFonts w:hint="eastAsia" w:ascii="仿宋" w:hAnsi="仿宋" w:eastAsia="仿宋" w:cs="仿宋"/>
          <w:color w:val="auto"/>
          <w:sz w:val="21"/>
          <w:szCs w:val="21"/>
          <w:highlight w:val="none"/>
          <w:lang w:val="en-US" w:eastAsia="zh-CN" w:bidi="ar-SA"/>
        </w:rPr>
        <w:t xml:space="preserve">（3）发包人及其工作人员不利要求或者接受承包人为其住房装修、婚丧嫁娶活动、配偶子女的工作安排以及出国出境、旅游等提供方便等。</w:t>
      </w:r>
      <w:r/>
    </w:p>
    <w:p>
      <w:pPr>
        <w:ind w:firstLine="480"/>
        <w:jc w:val="both"/>
        <w:pageBreakBefore w:val="0"/>
        <w:spacing w:line="500" w:lineRule="exact"/>
        <w:widowControl w:val="off"/>
        <w:rPr>
          <w:rFonts w:hint="eastAsia" w:ascii="仿宋" w:hAnsi="仿宋" w:eastAsia="仿宋" w:cs="仿宋"/>
          <w:color w:val="auto"/>
          <w:sz w:val="21"/>
          <w:szCs w:val="21"/>
          <w:highlight w:val="none"/>
          <w:lang w:val="en-US" w:eastAsia="zh-CN" w:bidi="ar-SA"/>
        </w:rPr>
        <w:outlineLvl w:val="9"/>
      </w:pPr>
      <w:r>
        <w:rPr>
          <w:rFonts w:hint="eastAsia" w:ascii="仿宋" w:hAnsi="仿宋" w:eastAsia="仿宋" w:cs="仿宋"/>
          <w:color w:val="auto"/>
          <w:sz w:val="21"/>
          <w:szCs w:val="21"/>
          <w:highlight w:val="none"/>
          <w:lang w:val="en-US" w:eastAsia="zh-CN" w:bidi="ar-SA"/>
        </w:rPr>
        <w:t xml:space="preserve">（4）发包人工作人员及其配偶、子女不得从事与发包人工作有关的材料设备供应、工程分包、劳务等经济活动等。</w:t>
      </w:r>
      <w:r/>
    </w:p>
    <w:p>
      <w:pPr>
        <w:ind w:firstLine="480"/>
        <w:jc w:val="both"/>
        <w:pageBreakBefore w:val="0"/>
        <w:spacing w:line="500" w:lineRule="exact"/>
        <w:widowControl w:val="off"/>
        <w:rPr>
          <w:rFonts w:hint="eastAsia" w:ascii="仿宋" w:hAnsi="仿宋" w:eastAsia="仿宋" w:cs="仿宋"/>
          <w:color w:val="auto"/>
          <w:sz w:val="21"/>
          <w:szCs w:val="21"/>
          <w:highlight w:val="none"/>
          <w:lang w:val="en-US" w:eastAsia="zh-CN" w:bidi="ar-SA"/>
        </w:rPr>
        <w:outlineLvl w:val="9"/>
      </w:pPr>
      <w:r>
        <w:rPr>
          <w:rFonts w:hint="eastAsia" w:ascii="仿宋" w:hAnsi="仿宋" w:eastAsia="仿宋" w:cs="仿宋"/>
          <w:color w:val="auto"/>
          <w:sz w:val="21"/>
          <w:szCs w:val="21"/>
          <w:highlight w:val="none"/>
          <w:lang w:val="en-US" w:eastAsia="zh-CN" w:bidi="ar-SA"/>
        </w:rPr>
        <w:t xml:space="preserve">（5）发包人及其工作人员不得以任何理由向承包人推荐分包单位或推销材料，不得要求承包人购买合同规定外的材料和设备。</w:t>
      </w:r>
      <w:r/>
    </w:p>
    <w:p>
      <w:pPr>
        <w:ind w:firstLine="480"/>
        <w:jc w:val="both"/>
        <w:pageBreakBefore w:val="0"/>
        <w:spacing w:line="500" w:lineRule="exact"/>
        <w:widowControl w:val="off"/>
        <w:rPr>
          <w:rFonts w:hint="eastAsia" w:ascii="仿宋" w:hAnsi="仿宋" w:eastAsia="仿宋" w:cs="仿宋"/>
          <w:color w:val="auto"/>
          <w:sz w:val="21"/>
          <w:szCs w:val="21"/>
          <w:highlight w:val="none"/>
          <w:lang w:val="en-US" w:eastAsia="zh-CN" w:bidi="ar-SA"/>
        </w:rPr>
        <w:outlineLvl w:val="9"/>
      </w:pPr>
      <w:r>
        <w:rPr>
          <w:rFonts w:hint="eastAsia" w:ascii="仿宋" w:hAnsi="仿宋" w:eastAsia="仿宋" w:cs="仿宋"/>
          <w:color w:val="auto"/>
          <w:sz w:val="21"/>
          <w:szCs w:val="21"/>
          <w:highlight w:val="none"/>
          <w:lang w:val="en-US" w:eastAsia="zh-CN" w:bidi="ar-SA"/>
        </w:rPr>
        <w:t xml:space="preserve">（6）发包人工作人员要秉公办事，不准营私舞弊，不准利用职权从事各种个人有偿中介活动和安排个人施工队伍。</w:t>
      </w:r>
      <w:r/>
    </w:p>
    <w:p>
      <w:pPr>
        <w:ind w:firstLine="480"/>
        <w:jc w:val="both"/>
        <w:pageBreakBefore w:val="0"/>
        <w:spacing w:line="500" w:lineRule="exact"/>
        <w:widowControl w:val="off"/>
        <w:rPr>
          <w:rFonts w:hint="eastAsia" w:ascii="仿宋" w:hAnsi="仿宋" w:eastAsia="仿宋" w:cs="仿宋"/>
          <w:color w:val="auto"/>
          <w:sz w:val="21"/>
          <w:szCs w:val="21"/>
          <w:highlight w:val="none"/>
          <w:lang w:val="en-US" w:eastAsia="zh-CN" w:bidi="ar-SA"/>
        </w:rPr>
        <w:outlineLvl w:val="9"/>
      </w:pPr>
      <w:r>
        <w:rPr>
          <w:rFonts w:hint="eastAsia" w:ascii="仿宋" w:hAnsi="仿宋" w:eastAsia="仿宋" w:cs="仿宋"/>
          <w:color w:val="auto"/>
          <w:sz w:val="21"/>
          <w:szCs w:val="21"/>
          <w:highlight w:val="none"/>
          <w:lang w:val="en-US" w:eastAsia="zh-CN" w:bidi="ar-SA"/>
        </w:rPr>
        <w:t xml:space="preserve">3.承包人的义务</w:t>
      </w:r>
      <w:r/>
    </w:p>
    <w:p>
      <w:pPr>
        <w:ind w:firstLine="480"/>
        <w:jc w:val="both"/>
        <w:pageBreakBefore w:val="0"/>
        <w:spacing w:line="500" w:lineRule="exact"/>
        <w:widowControl w:val="off"/>
        <w:rPr>
          <w:rFonts w:hint="eastAsia" w:ascii="仿宋" w:hAnsi="仿宋" w:eastAsia="仿宋" w:cs="仿宋"/>
          <w:color w:val="auto"/>
          <w:sz w:val="21"/>
          <w:szCs w:val="21"/>
          <w:highlight w:val="none"/>
          <w:lang w:val="en-US" w:eastAsia="zh-CN" w:bidi="ar-SA"/>
        </w:rPr>
        <w:outlineLvl w:val="9"/>
      </w:pPr>
      <w:r>
        <w:rPr>
          <w:rFonts w:hint="eastAsia" w:ascii="仿宋" w:hAnsi="仿宋" w:eastAsia="仿宋" w:cs="仿宋"/>
          <w:color w:val="auto"/>
          <w:sz w:val="21"/>
          <w:szCs w:val="21"/>
          <w:highlight w:val="none"/>
          <w:lang w:val="en-US" w:eastAsia="zh-CN" w:bidi="ar-SA"/>
        </w:rPr>
        <w:t xml:space="preserve">（1）承包人不得以任何理由向发包人及其工作人员行贿或馈赠礼金、有价证券、贵重礼品。</w:t>
      </w:r>
      <w:r/>
    </w:p>
    <w:p>
      <w:pPr>
        <w:ind w:firstLine="480"/>
        <w:jc w:val="both"/>
        <w:pageBreakBefore w:val="0"/>
        <w:spacing w:line="500" w:lineRule="exact"/>
        <w:widowControl w:val="off"/>
        <w:rPr>
          <w:rFonts w:hint="eastAsia" w:ascii="仿宋" w:hAnsi="仿宋" w:eastAsia="仿宋" w:cs="仿宋"/>
          <w:color w:val="auto"/>
          <w:sz w:val="21"/>
          <w:szCs w:val="21"/>
          <w:highlight w:val="none"/>
          <w:lang w:val="en-US" w:eastAsia="zh-CN" w:bidi="ar-SA"/>
        </w:rPr>
        <w:outlineLvl w:val="9"/>
      </w:pPr>
      <w:r>
        <w:rPr>
          <w:rFonts w:hint="eastAsia" w:ascii="仿宋" w:hAnsi="仿宋" w:eastAsia="仿宋" w:cs="仿宋"/>
          <w:color w:val="auto"/>
          <w:sz w:val="21"/>
          <w:szCs w:val="21"/>
          <w:highlight w:val="none"/>
          <w:lang w:val="en-US" w:eastAsia="zh-CN" w:bidi="ar-SA"/>
        </w:rPr>
        <w:t xml:space="preserve">（2）承包人不得以任何名义为发包人及其工作人员报销应由发包人（代表）单位或个人支付的任何费用。</w:t>
      </w:r>
      <w:r/>
    </w:p>
    <w:p>
      <w:pPr>
        <w:ind w:firstLine="480"/>
        <w:jc w:val="both"/>
        <w:pageBreakBefore w:val="0"/>
        <w:spacing w:line="500" w:lineRule="exact"/>
        <w:widowControl w:val="off"/>
        <w:rPr>
          <w:rFonts w:hint="eastAsia" w:ascii="仿宋" w:hAnsi="仿宋" w:eastAsia="仿宋" w:cs="仿宋"/>
          <w:color w:val="auto"/>
          <w:sz w:val="21"/>
          <w:szCs w:val="21"/>
          <w:highlight w:val="none"/>
          <w:lang w:val="en-US" w:eastAsia="zh-CN" w:bidi="ar-SA"/>
        </w:rPr>
        <w:outlineLvl w:val="9"/>
      </w:pPr>
      <w:r>
        <w:rPr>
          <w:rFonts w:hint="eastAsia" w:ascii="仿宋" w:hAnsi="仿宋" w:eastAsia="仿宋" w:cs="仿宋"/>
          <w:color w:val="auto"/>
          <w:sz w:val="21"/>
          <w:szCs w:val="21"/>
          <w:highlight w:val="none"/>
          <w:lang w:val="en-US" w:eastAsia="zh-CN" w:bidi="ar-SA"/>
        </w:rPr>
        <w:t xml:space="preserve">（3）承包人不得以任何理由安排发包人工作人员参加超标准宴请及娱乐活动。</w:t>
      </w:r>
      <w:r/>
    </w:p>
    <w:p>
      <w:pPr>
        <w:ind w:firstLine="480"/>
        <w:jc w:val="both"/>
        <w:pageBreakBefore w:val="0"/>
        <w:spacing w:line="500" w:lineRule="exact"/>
        <w:widowControl w:val="off"/>
        <w:rPr>
          <w:rFonts w:hint="eastAsia" w:ascii="仿宋" w:hAnsi="仿宋" w:eastAsia="仿宋" w:cs="仿宋"/>
          <w:color w:val="auto"/>
          <w:sz w:val="21"/>
          <w:szCs w:val="21"/>
          <w:highlight w:val="none"/>
          <w:lang w:val="en-US" w:eastAsia="zh-CN" w:bidi="ar-SA"/>
        </w:rPr>
        <w:outlineLvl w:val="9"/>
      </w:pPr>
      <w:r>
        <w:rPr>
          <w:rFonts w:hint="eastAsia" w:ascii="仿宋" w:hAnsi="仿宋" w:eastAsia="仿宋" w:cs="仿宋"/>
          <w:color w:val="auto"/>
          <w:sz w:val="21"/>
          <w:szCs w:val="21"/>
          <w:highlight w:val="none"/>
          <w:lang w:val="en-US" w:eastAsia="zh-CN" w:bidi="ar-SA"/>
        </w:rPr>
        <w:t xml:space="preserve">（4）承包人不得为发包人单位和个人购置或提供通讯工具、交通工具和高档办公用品等。</w:t>
      </w:r>
      <w:r/>
    </w:p>
    <w:p>
      <w:pPr>
        <w:ind w:firstLine="480"/>
        <w:jc w:val="both"/>
        <w:pageBreakBefore w:val="0"/>
        <w:spacing w:line="500" w:lineRule="exact"/>
        <w:widowControl w:val="off"/>
        <w:rPr>
          <w:rFonts w:hint="eastAsia" w:ascii="仿宋" w:hAnsi="仿宋" w:eastAsia="仿宋" w:cs="仿宋"/>
          <w:color w:val="auto"/>
          <w:sz w:val="21"/>
          <w:szCs w:val="21"/>
          <w:highlight w:val="none"/>
          <w:lang w:val="en-US" w:eastAsia="zh-CN" w:bidi="ar-SA"/>
        </w:rPr>
        <w:outlineLvl w:val="9"/>
      </w:pPr>
      <w:r>
        <w:rPr>
          <w:rFonts w:hint="eastAsia" w:ascii="仿宋" w:hAnsi="仿宋" w:eastAsia="仿宋" w:cs="仿宋"/>
          <w:color w:val="auto"/>
          <w:sz w:val="21"/>
          <w:szCs w:val="21"/>
          <w:highlight w:val="none"/>
          <w:lang w:val="en-US" w:eastAsia="zh-CN" w:bidi="ar-SA"/>
        </w:rPr>
        <w:t xml:space="preserve">4.违约责任</w:t>
      </w:r>
      <w:r/>
    </w:p>
    <w:p>
      <w:pPr>
        <w:ind w:firstLine="480"/>
        <w:jc w:val="both"/>
        <w:pageBreakBefore w:val="0"/>
        <w:spacing w:line="500" w:lineRule="exact"/>
        <w:widowControl w:val="off"/>
        <w:rPr>
          <w:rFonts w:hint="eastAsia" w:ascii="仿宋" w:hAnsi="仿宋" w:eastAsia="仿宋" w:cs="仿宋"/>
          <w:color w:val="auto"/>
          <w:sz w:val="21"/>
          <w:szCs w:val="21"/>
          <w:highlight w:val="none"/>
          <w:lang w:val="en-US" w:eastAsia="zh-CN" w:bidi="ar-SA"/>
        </w:rPr>
        <w:outlineLvl w:val="9"/>
      </w:pPr>
      <w:r>
        <w:rPr>
          <w:rFonts w:hint="eastAsia" w:ascii="仿宋" w:hAnsi="仿宋" w:eastAsia="仿宋" w:cs="仿宋"/>
          <w:color w:val="auto"/>
          <w:sz w:val="21"/>
          <w:szCs w:val="21"/>
          <w:highlight w:val="none"/>
          <w:lang w:val="en-US" w:eastAsia="zh-CN" w:bidi="ar-SA"/>
        </w:rPr>
        <w:t xml:space="preserve">（1）发包人及其工作人员违反本合同第 1 、2 条，按管理权限，依据有关规定给予党纪、政纪或组织处理；涉嫌犯罪的，移交司法机关追究刑事责任；给承包人单位造成经济损失的，应予以赔偿。</w:t>
      </w:r>
      <w:r/>
    </w:p>
    <w:p>
      <w:pPr>
        <w:ind w:firstLine="480"/>
        <w:jc w:val="both"/>
        <w:pageBreakBefore w:val="0"/>
        <w:spacing w:line="500" w:lineRule="exact"/>
        <w:widowControl w:val="off"/>
        <w:rPr>
          <w:rFonts w:hint="eastAsia" w:ascii="仿宋" w:hAnsi="仿宋" w:eastAsia="仿宋" w:cs="仿宋"/>
          <w:color w:val="auto"/>
          <w:sz w:val="21"/>
          <w:szCs w:val="21"/>
          <w:highlight w:val="none"/>
          <w:lang w:val="en-US" w:eastAsia="zh-CN" w:bidi="ar-SA"/>
        </w:rPr>
        <w:outlineLvl w:val="9"/>
      </w:pPr>
      <w:r>
        <w:rPr>
          <w:rFonts w:hint="eastAsia" w:ascii="仿宋" w:hAnsi="仿宋" w:eastAsia="仿宋" w:cs="仿宋"/>
          <w:color w:val="auto"/>
          <w:sz w:val="21"/>
          <w:szCs w:val="21"/>
          <w:highlight w:val="none"/>
          <w:lang w:val="en-US" w:eastAsia="zh-CN" w:bidi="ar-SA"/>
        </w:rPr>
        <w:t xml:space="preserve">（2）承包人及其工作人员违反本合同第1、3条，按管理权限，依据有关规定给予党纪、政纪或组织处理；给发包人单位造成经济损失的，应予以赔偿；情节严重的，发包人建议交通主管部门给予承包人一至三年内不得进入其主管的公路建设市场的处罚。</w:t>
      </w:r>
      <w:r/>
    </w:p>
    <w:p>
      <w:pPr>
        <w:ind w:firstLine="480"/>
        <w:jc w:val="both"/>
        <w:pageBreakBefore w:val="0"/>
        <w:spacing w:line="500" w:lineRule="exact"/>
        <w:widowControl w:val="off"/>
        <w:rPr>
          <w:rFonts w:hint="eastAsia" w:ascii="仿宋" w:hAnsi="仿宋" w:eastAsia="仿宋" w:cs="仿宋"/>
          <w:color w:val="auto"/>
          <w:sz w:val="21"/>
          <w:szCs w:val="21"/>
          <w:highlight w:val="none"/>
          <w:lang w:val="en-US" w:eastAsia="zh-CN" w:bidi="ar-SA"/>
        </w:rPr>
        <w:outlineLvl w:val="9"/>
      </w:pPr>
      <w:r>
        <w:rPr>
          <w:rFonts w:hint="eastAsia" w:ascii="仿宋" w:hAnsi="仿宋" w:eastAsia="仿宋" w:cs="仿宋"/>
          <w:color w:val="auto"/>
          <w:sz w:val="21"/>
          <w:szCs w:val="21"/>
          <w:highlight w:val="none"/>
          <w:lang w:val="en-US" w:eastAsia="zh-CN" w:bidi="ar-SA"/>
        </w:rPr>
        <w:t xml:space="preserve">5.双方约定：本合同由双方或双方上级单位的纪检国家监察委员会负责监督执行。由发包人或发包人上级单位的纪检国家监察委员会约请承包人或承包人上级单位纪检监察部门对本合同执行情况进行检查，提出在本合同规定范围内的裁定意见。</w:t>
      </w:r>
      <w:r/>
    </w:p>
    <w:p>
      <w:pPr>
        <w:ind w:firstLine="480"/>
        <w:jc w:val="both"/>
        <w:pageBreakBefore w:val="0"/>
        <w:spacing w:line="500" w:lineRule="exact"/>
        <w:widowControl w:val="off"/>
        <w:rPr>
          <w:rFonts w:hint="eastAsia" w:ascii="仿宋" w:hAnsi="仿宋" w:eastAsia="仿宋" w:cs="仿宋"/>
          <w:color w:val="auto"/>
          <w:sz w:val="21"/>
          <w:szCs w:val="21"/>
          <w:highlight w:val="none"/>
          <w:lang w:val="en-US" w:eastAsia="zh-CN" w:bidi="ar-SA"/>
        </w:rPr>
        <w:outlineLvl w:val="9"/>
      </w:pPr>
      <w:r>
        <w:rPr>
          <w:rFonts w:hint="eastAsia" w:ascii="仿宋" w:hAnsi="仿宋" w:eastAsia="仿宋" w:cs="仿宋"/>
          <w:color w:val="auto"/>
          <w:sz w:val="21"/>
          <w:szCs w:val="21"/>
          <w:highlight w:val="none"/>
          <w:lang w:val="en-US" w:eastAsia="zh-CN" w:bidi="ar-SA"/>
        </w:rPr>
        <w:t xml:space="preserve">6.本合同有效期为发包人（代表）和承包人签署之日起至该工程项目竣工验收后止。</w:t>
      </w:r>
      <w:r/>
    </w:p>
    <w:p>
      <w:pPr>
        <w:ind w:firstLine="480"/>
        <w:jc w:val="both"/>
        <w:pageBreakBefore w:val="0"/>
        <w:spacing w:line="500" w:lineRule="exact"/>
        <w:widowControl w:val="off"/>
        <w:rPr>
          <w:rFonts w:hint="eastAsia" w:ascii="仿宋" w:hAnsi="仿宋" w:eastAsia="仿宋" w:cs="仿宋"/>
          <w:color w:val="auto"/>
          <w:sz w:val="21"/>
          <w:szCs w:val="21"/>
          <w:highlight w:val="none"/>
          <w:lang w:val="en-US" w:eastAsia="zh-CN" w:bidi="ar-SA"/>
        </w:rPr>
        <w:outlineLvl w:val="9"/>
      </w:pPr>
      <w:r>
        <w:rPr>
          <w:rFonts w:hint="eastAsia" w:ascii="仿宋" w:hAnsi="仿宋" w:eastAsia="仿宋" w:cs="仿宋"/>
          <w:color w:val="auto"/>
          <w:sz w:val="21"/>
          <w:szCs w:val="21"/>
          <w:highlight w:val="none"/>
          <w:lang w:val="en-US" w:eastAsia="zh-CN" w:bidi="ar-SA"/>
        </w:rPr>
        <w:t xml:space="preserve">7.本合同作为施工合同的附件，与工程施工合同具有同等的法律效力，经合同双方签署后立即生效。</w:t>
      </w:r>
      <w:r/>
    </w:p>
    <w:p>
      <w:pPr>
        <w:ind w:firstLine="480"/>
        <w:jc w:val="both"/>
        <w:pageBreakBefore w:val="0"/>
        <w:spacing w:line="500" w:lineRule="exact"/>
        <w:widowControl w:val="off"/>
        <w:rPr>
          <w:rFonts w:hint="eastAsia" w:ascii="仿宋" w:hAnsi="仿宋" w:eastAsia="仿宋" w:cs="仿宋"/>
          <w:color w:val="auto"/>
          <w:sz w:val="21"/>
          <w:szCs w:val="21"/>
          <w:highlight w:val="none"/>
          <w:lang w:val="en-US" w:eastAsia="zh-CN" w:bidi="ar-SA"/>
        </w:rPr>
        <w:outlineLvl w:val="9"/>
      </w:pPr>
      <w:r>
        <w:rPr>
          <w:rFonts w:hint="eastAsia" w:ascii="仿宋" w:hAnsi="仿宋" w:eastAsia="仿宋" w:cs="仿宋"/>
          <w:color w:val="auto"/>
          <w:sz w:val="21"/>
          <w:szCs w:val="21"/>
          <w:highlight w:val="none"/>
          <w:lang w:val="en-US" w:eastAsia="zh-CN" w:bidi="ar-SA"/>
        </w:rPr>
        <w:t xml:space="preserve">8.本合同正本一式两份，副本四份，双方各执正本一份，副本二份，当正本与副本的内容不一致时，以正本为准</w:t>
      </w:r>
      <w:r/>
    </w:p>
    <w:p>
      <w:pPr>
        <w:jc w:val="both"/>
        <w:pageBreakBefore w:val="0"/>
        <w:spacing w:line="360" w:lineRule="auto"/>
        <w:widowControl w:val="off"/>
        <w:rPr>
          <w:rFonts w:hint="eastAsia" w:ascii="仿宋" w:hAnsi="仿宋" w:eastAsia="仿宋" w:cs="仿宋"/>
          <w:color w:val="auto"/>
          <w:sz w:val="21"/>
          <w:szCs w:val="21"/>
          <w:highlight w:val="none"/>
          <w:lang w:val="en-US" w:eastAsia="zh-CN" w:bidi="ar-SA"/>
        </w:rPr>
        <w:outlineLvl w:val="9"/>
      </w:pPr>
      <w:r>
        <w:rPr>
          <w:rFonts w:hint="eastAsia" w:ascii="仿宋" w:hAnsi="仿宋" w:eastAsia="仿宋" w:cs="仿宋"/>
          <w:color w:val="auto"/>
          <w:sz w:val="21"/>
          <w:szCs w:val="21"/>
          <w:highlight w:val="none"/>
          <w:lang w:val="en-US" w:eastAsia="zh-CN" w:bidi="ar-SA"/>
        </w:rPr>
        <w:t xml:space="preserve">发包人：（签章）                            承包人：（签章）</w:t>
      </w:r>
      <w:r/>
    </w:p>
    <w:p>
      <w:pPr>
        <w:jc w:val="both"/>
        <w:pageBreakBefore w:val="0"/>
        <w:spacing w:line="360" w:lineRule="auto"/>
        <w:widowControl w:val="off"/>
        <w:rPr>
          <w:rFonts w:hint="eastAsia" w:ascii="仿宋" w:hAnsi="仿宋" w:eastAsia="仿宋" w:cs="仿宋"/>
          <w:color w:val="auto"/>
          <w:sz w:val="21"/>
          <w:szCs w:val="21"/>
          <w:highlight w:val="none"/>
          <w:lang w:val="en-US" w:eastAsia="zh-CN" w:bidi="ar-SA"/>
        </w:rPr>
        <w:outlineLvl w:val="9"/>
      </w:pPr>
      <w:r>
        <w:rPr>
          <w:rFonts w:hint="eastAsia" w:ascii="仿宋" w:hAnsi="仿宋" w:eastAsia="仿宋" w:cs="仿宋"/>
          <w:color w:val="auto"/>
          <w:sz w:val="21"/>
          <w:szCs w:val="21"/>
          <w:highlight w:val="none"/>
          <w:lang w:val="en-US" w:eastAsia="zh-CN" w:bidi="ar-SA"/>
        </w:rPr>
        <w:t xml:space="preserve">法定代表人或其委托代理人：（签字或签章）    法定代表人或其委托代理人：（签字或签章）</w:t>
      </w:r>
      <w:r/>
    </w:p>
    <w:p>
      <w:pPr>
        <w:pStyle w:val="1500"/>
        <w:pageBreakBefore w:val="0"/>
        <w:spacing w:line="360" w:lineRule="auto"/>
        <w:rPr>
          <w:rFonts w:hint="eastAsia" w:ascii="仿宋" w:hAnsi="仿宋" w:eastAsia="仿宋" w:cs="仿宋"/>
          <w:color w:val="auto"/>
          <w:sz w:val="21"/>
          <w:szCs w:val="21"/>
          <w:highlight w:val="none"/>
          <w:lang w:val="en-US" w:eastAsia="zh-CN" w:bidi="ar-SA"/>
        </w:rPr>
        <w:outlineLvl w:val="9"/>
      </w:pPr>
      <w:r>
        <w:rPr>
          <w:rFonts w:hint="eastAsia" w:ascii="仿宋" w:hAnsi="仿宋" w:eastAsia="仿宋" w:cs="仿宋"/>
          <w:b w:val="0"/>
          <w:color w:val="auto"/>
          <w:sz w:val="21"/>
          <w:szCs w:val="21"/>
          <w:highlight w:val="none"/>
          <w:lang w:val="en-US" w:eastAsia="zh-CN" w:bidi="ar-SA"/>
        </w:rPr>
        <w:t xml:space="preserve">日期：2026年   月  日 </w:t>
      </w:r>
      <w:r/>
    </w:p>
    <w:p>
      <w:pPr>
        <w:ind w:firstLine="640"/>
        <w:jc w:val="both"/>
        <w:pageBreakBefore w:val="0"/>
        <w:spacing w:line="480" w:lineRule="auto"/>
        <w:widowControl w:val="off"/>
        <w:rPr>
          <w:rFonts w:hint="eastAsia" w:ascii="仿宋" w:hAnsi="仿宋" w:eastAsia="仿宋" w:cs="仿宋"/>
          <w:color w:val="auto"/>
          <w:sz w:val="24"/>
          <w:szCs w:val="24"/>
          <w:highlight w:val="none"/>
          <w:lang w:val="en-US" w:eastAsia="zh-CN" w:bidi="ar-SA"/>
        </w:rPr>
        <w:outlineLvl w:val="9"/>
      </w:pPr>
      <w:r>
        <w:rPr>
          <w:rFonts w:hint="eastAsia" w:ascii="仿宋" w:hAnsi="仿宋" w:eastAsia="仿宋" w:cs="仿宋"/>
          <w:color w:val="auto"/>
          <w:sz w:val="32"/>
          <w:szCs w:val="32"/>
          <w:highlight w:val="none"/>
          <w:lang w:val="en-US" w:eastAsia="zh-CN" w:bidi="ar-SA"/>
        </w:rPr>
        <w:br w:type="page" w:clear="all"/>
      </w:r>
      <w:r>
        <w:rPr>
          <w:rFonts w:hint="eastAsia" w:ascii="仿宋" w:hAnsi="仿宋" w:eastAsia="仿宋" w:cs="仿宋"/>
          <w:color w:val="auto"/>
          <w:sz w:val="24"/>
          <w:szCs w:val="24"/>
          <w:highlight w:val="none"/>
          <w:lang w:val="en-US" w:eastAsia="zh-CN" w:bidi="ar-SA"/>
        </w:rPr>
        <w:t xml:space="preserve">附件三：安全生产合同</w:t>
      </w:r>
      <w:r/>
    </w:p>
    <w:p>
      <w:pPr>
        <w:ind w:firstLine="640"/>
        <w:jc w:val="center"/>
        <w:pageBreakBefore w:val="0"/>
        <w:spacing w:line="360" w:lineRule="auto"/>
        <w:widowControl w:val="off"/>
        <w:rPr>
          <w:rFonts w:hint="eastAsia" w:ascii="仿宋" w:hAnsi="仿宋" w:eastAsia="仿宋" w:cs="仿宋"/>
          <w:b/>
          <w:bCs/>
          <w:color w:val="auto"/>
          <w:sz w:val="28"/>
          <w:szCs w:val="28"/>
          <w:highlight w:val="none"/>
          <w:lang w:val="en-US" w:eastAsia="zh-CN" w:bidi="ar-SA"/>
        </w:rPr>
        <w:outlineLvl w:val="9"/>
      </w:pPr>
      <w:r>
        <w:rPr>
          <w:rFonts w:hint="eastAsia" w:ascii="仿宋" w:hAnsi="仿宋" w:eastAsia="仿宋" w:cs="仿宋"/>
          <w:b/>
          <w:bCs/>
          <w:color w:val="auto"/>
          <w:sz w:val="24"/>
          <w:szCs w:val="24"/>
          <w:highlight w:val="none"/>
          <w:lang w:val="en-US" w:eastAsia="zh-CN" w:bidi="ar-SA"/>
        </w:rPr>
        <w:t xml:space="preserve">安全生产合同</w:t>
      </w:r>
      <w:r/>
    </w:p>
    <w:p>
      <w:pPr>
        <w:ind w:firstLine="480"/>
        <w:jc w:val="both"/>
        <w:pageBreakBefore w:val="0"/>
        <w:spacing w:line="360" w:lineRule="auto"/>
        <w:widowControl w:val="off"/>
        <w:rPr>
          <w:rFonts w:hint="eastAsia" w:ascii="仿宋" w:hAnsi="仿宋" w:eastAsia="仿宋" w:cs="仿宋"/>
          <w:color w:val="auto"/>
          <w:sz w:val="21"/>
          <w:szCs w:val="21"/>
          <w:highlight w:val="none"/>
          <w:lang w:val="en-US" w:eastAsia="zh-CN" w:bidi="ar-SA"/>
        </w:rPr>
        <w:outlineLvl w:val="9"/>
      </w:pPr>
      <w:r>
        <w:rPr>
          <w:rFonts w:hint="eastAsia" w:ascii="仿宋" w:hAnsi="仿宋" w:eastAsia="仿宋" w:cs="仿宋"/>
          <w:color w:val="auto"/>
          <w:sz w:val="21"/>
          <w:szCs w:val="21"/>
          <w:highlight w:val="none"/>
          <w:lang w:val="en-US" w:eastAsia="zh-CN" w:bidi="ar-SA"/>
        </w:rPr>
        <w:t xml:space="preserve">为在</w:t>
      </w:r>
      <w:r>
        <w:rPr>
          <w:rFonts w:hint="eastAsia" w:ascii="仿宋" w:hAnsi="仿宋" w:eastAsia="仿宋" w:cs="仿宋"/>
          <w:color w:val="auto"/>
          <w:sz w:val="21"/>
          <w:szCs w:val="21"/>
          <w:highlight w:val="none"/>
          <w:u w:val="single"/>
          <w:lang w:val="en-US" w:eastAsia="zh-CN" w:bidi="ar-SA"/>
        </w:rPr>
        <w:t xml:space="preserve">沭阳县潼陇线（颜集段）、贤官镇青年路“建管养”一体化项目</w:t>
      </w:r>
      <w:r>
        <w:rPr>
          <w:rFonts w:hint="eastAsia" w:ascii="仿宋" w:hAnsi="仿宋" w:eastAsia="仿宋" w:cs="仿宋"/>
          <w:color w:val="auto"/>
          <w:sz w:val="21"/>
          <w:szCs w:val="21"/>
          <w:highlight w:val="none"/>
          <w:u w:val="none"/>
          <w:lang w:val="en-US" w:eastAsia="zh-CN" w:bidi="ar-SA"/>
        </w:rPr>
        <w:t xml:space="preserve">施工</w:t>
      </w:r>
      <w:r>
        <w:rPr>
          <w:rFonts w:hint="eastAsia" w:ascii="仿宋" w:hAnsi="仿宋" w:eastAsia="仿宋" w:cs="仿宋"/>
          <w:color w:val="auto"/>
          <w:sz w:val="21"/>
          <w:szCs w:val="21"/>
          <w:highlight w:val="none"/>
          <w:lang w:val="en-US" w:eastAsia="zh-CN" w:bidi="ar-SA"/>
        </w:rPr>
        <w:t xml:space="preserve">合同的实施过程中创造安全、高效的施工环境，切实做好本项目的安全管理工作，本项目发包人</w:t>
      </w:r>
      <w:r>
        <w:rPr>
          <w:rFonts w:hint="eastAsia" w:ascii="仿宋" w:hAnsi="仿宋" w:eastAsia="仿宋" w:cs="仿宋"/>
          <w:color w:val="auto"/>
          <w:sz w:val="21"/>
          <w:szCs w:val="21"/>
          <w:highlight w:val="none"/>
          <w:u w:val="single"/>
          <w:lang w:val="en-US" w:eastAsia="zh-CN" w:bidi="ar-SA"/>
        </w:rPr>
        <w:t xml:space="preserve">沭阳县公路事业发展中心</w:t>
      </w:r>
      <w:r>
        <w:rPr>
          <w:rFonts w:hint="eastAsia" w:ascii="仿宋" w:hAnsi="仿宋" w:eastAsia="仿宋" w:cs="仿宋"/>
          <w:color w:val="auto"/>
          <w:sz w:val="21"/>
          <w:szCs w:val="21"/>
          <w:highlight w:val="none"/>
          <w:lang w:val="en-US" w:eastAsia="zh-CN" w:bidi="ar-SA"/>
        </w:rPr>
        <w:t xml:space="preserve">（发包人名称，以下简称“发包人”）与承包人</w:t>
      </w:r>
      <w:r>
        <w:rPr>
          <w:rFonts w:hint="eastAsia" w:ascii="仿宋" w:hAnsi="仿宋" w:eastAsia="仿宋" w:cs="仿宋"/>
          <w:color w:val="auto"/>
          <w:sz w:val="21"/>
          <w:szCs w:val="21"/>
          <w:highlight w:val="none"/>
          <w:u w:val="single"/>
          <w:lang w:val="en-US" w:eastAsia="zh-CN" w:bidi="ar-SA"/>
        </w:rPr>
        <w:t xml:space="preserve">              </w:t>
      </w:r>
      <w:r>
        <w:rPr>
          <w:rFonts w:hint="eastAsia" w:ascii="仿宋" w:hAnsi="仿宋" w:eastAsia="仿宋" w:cs="仿宋"/>
          <w:color w:val="auto"/>
          <w:sz w:val="21"/>
          <w:szCs w:val="21"/>
          <w:highlight w:val="none"/>
          <w:lang w:val="en-US" w:eastAsia="zh-CN" w:bidi="ar-SA"/>
        </w:rPr>
        <w:t xml:space="preserve">（承包人名称，以下简称“承包人”）特此签订安全生产合同：</w:t>
      </w:r>
      <w:r/>
    </w:p>
    <w:p>
      <w:pPr>
        <w:ind w:firstLine="480"/>
        <w:jc w:val="both"/>
        <w:pageBreakBefore w:val="0"/>
        <w:spacing w:line="360" w:lineRule="auto"/>
        <w:widowControl w:val="off"/>
        <w:rPr>
          <w:rFonts w:hint="eastAsia" w:ascii="仿宋" w:hAnsi="仿宋" w:eastAsia="仿宋" w:cs="仿宋"/>
          <w:color w:val="auto"/>
          <w:sz w:val="21"/>
          <w:szCs w:val="21"/>
          <w:highlight w:val="none"/>
          <w:lang w:val="en-US" w:eastAsia="zh-CN" w:bidi="ar-SA"/>
        </w:rPr>
        <w:outlineLvl w:val="9"/>
      </w:pPr>
      <w:r>
        <w:rPr>
          <w:rFonts w:hint="eastAsia" w:ascii="仿宋" w:hAnsi="仿宋" w:eastAsia="仿宋" w:cs="仿宋"/>
          <w:color w:val="auto"/>
          <w:sz w:val="21"/>
          <w:szCs w:val="21"/>
          <w:highlight w:val="none"/>
          <w:lang w:val="en-US" w:eastAsia="zh-CN" w:bidi="ar-SA"/>
        </w:rPr>
        <w:t xml:space="preserve">1.发包人职责</w:t>
      </w:r>
      <w:r/>
    </w:p>
    <w:p>
      <w:pPr>
        <w:ind w:firstLine="480"/>
        <w:jc w:val="both"/>
        <w:pageBreakBefore w:val="0"/>
        <w:spacing w:line="360" w:lineRule="auto"/>
        <w:widowControl w:val="off"/>
        <w:rPr>
          <w:rFonts w:hint="eastAsia" w:ascii="仿宋" w:hAnsi="仿宋" w:eastAsia="仿宋" w:cs="仿宋"/>
          <w:color w:val="auto"/>
          <w:sz w:val="21"/>
          <w:szCs w:val="21"/>
          <w:highlight w:val="none"/>
          <w:lang w:val="en-US" w:eastAsia="zh-CN" w:bidi="ar-SA"/>
        </w:rPr>
        <w:outlineLvl w:val="9"/>
      </w:pPr>
      <w:r>
        <w:rPr>
          <w:rFonts w:hint="eastAsia" w:ascii="仿宋" w:hAnsi="仿宋" w:eastAsia="仿宋" w:cs="仿宋"/>
          <w:color w:val="auto"/>
          <w:sz w:val="21"/>
          <w:szCs w:val="21"/>
          <w:highlight w:val="none"/>
          <w:lang w:val="en-US" w:eastAsia="zh-CN" w:bidi="ar-SA"/>
        </w:rPr>
        <w:t xml:space="preserve">（1）严格遵守国家有关安全生产的法律法规，认真执行工程承包合同中的有关安全要求。</w:t>
      </w:r>
      <w:r/>
    </w:p>
    <w:p>
      <w:pPr>
        <w:ind w:firstLine="480"/>
        <w:jc w:val="both"/>
        <w:pageBreakBefore w:val="0"/>
        <w:spacing w:line="360" w:lineRule="auto"/>
        <w:widowControl w:val="off"/>
        <w:rPr>
          <w:rFonts w:hint="eastAsia" w:ascii="仿宋" w:hAnsi="仿宋" w:eastAsia="仿宋" w:cs="仿宋"/>
          <w:color w:val="auto"/>
          <w:sz w:val="21"/>
          <w:szCs w:val="21"/>
          <w:highlight w:val="none"/>
          <w:lang w:val="en-US" w:eastAsia="zh-CN" w:bidi="ar-SA"/>
        </w:rPr>
        <w:outlineLvl w:val="9"/>
      </w:pPr>
      <w:r>
        <w:rPr>
          <w:rFonts w:hint="eastAsia" w:ascii="仿宋" w:hAnsi="仿宋" w:eastAsia="仿宋" w:cs="仿宋"/>
          <w:color w:val="auto"/>
          <w:sz w:val="21"/>
          <w:szCs w:val="21"/>
          <w:highlight w:val="none"/>
          <w:lang w:val="en-US" w:eastAsia="zh-CN" w:bidi="ar-SA"/>
        </w:rPr>
        <w:t xml:space="preserve">（2）按照“安全第一、预防为主”和坚持“管生产必须管安全”的原则进行安全生产管理，做到生产与安全工作同时计划、布置、检查、总结和评比。</w:t>
      </w:r>
      <w:r/>
    </w:p>
    <w:p>
      <w:pPr>
        <w:ind w:firstLine="480"/>
        <w:jc w:val="both"/>
        <w:pageBreakBefore w:val="0"/>
        <w:spacing w:line="360" w:lineRule="auto"/>
        <w:widowControl w:val="off"/>
        <w:rPr>
          <w:rFonts w:hint="eastAsia" w:ascii="仿宋" w:hAnsi="仿宋" w:eastAsia="仿宋" w:cs="仿宋"/>
          <w:color w:val="auto"/>
          <w:sz w:val="21"/>
          <w:szCs w:val="21"/>
          <w:highlight w:val="none"/>
          <w:lang w:val="en-US" w:eastAsia="zh-CN" w:bidi="ar-SA"/>
        </w:rPr>
        <w:outlineLvl w:val="9"/>
      </w:pPr>
      <w:r>
        <w:rPr>
          <w:rFonts w:hint="eastAsia" w:ascii="仿宋" w:hAnsi="仿宋" w:eastAsia="仿宋" w:cs="仿宋"/>
          <w:color w:val="auto"/>
          <w:sz w:val="21"/>
          <w:szCs w:val="21"/>
          <w:highlight w:val="none"/>
          <w:lang w:val="en-US" w:eastAsia="zh-CN" w:bidi="ar-SA"/>
        </w:rPr>
        <w:t xml:space="preserve">（3）重要的安全设施必须坚持与主体工程“三同时”的原则，即：同时设计、审批，同时施工，同时验收，投入使用。</w:t>
      </w:r>
      <w:r/>
    </w:p>
    <w:p>
      <w:pPr>
        <w:ind w:firstLine="480"/>
        <w:jc w:val="both"/>
        <w:pageBreakBefore w:val="0"/>
        <w:spacing w:line="360" w:lineRule="auto"/>
        <w:widowControl w:val="off"/>
        <w:rPr>
          <w:rFonts w:hint="eastAsia" w:ascii="仿宋" w:hAnsi="仿宋" w:eastAsia="仿宋" w:cs="仿宋"/>
          <w:color w:val="auto"/>
          <w:sz w:val="21"/>
          <w:szCs w:val="21"/>
          <w:highlight w:val="none"/>
          <w:lang w:val="en-US" w:eastAsia="zh-CN" w:bidi="ar-SA"/>
        </w:rPr>
        <w:outlineLvl w:val="9"/>
      </w:pPr>
      <w:r>
        <w:rPr>
          <w:rFonts w:hint="eastAsia" w:ascii="仿宋" w:hAnsi="仿宋" w:eastAsia="仿宋" w:cs="仿宋"/>
          <w:color w:val="auto"/>
          <w:sz w:val="21"/>
          <w:szCs w:val="21"/>
          <w:highlight w:val="none"/>
          <w:lang w:val="en-US" w:eastAsia="zh-CN" w:bidi="ar-SA"/>
        </w:rPr>
        <w:t xml:space="preserve">（4）定期召开安全生产调度会，及时传达中央及地方有关安全生产的精神。</w:t>
      </w:r>
      <w:r/>
    </w:p>
    <w:p>
      <w:pPr>
        <w:ind w:firstLine="480"/>
        <w:jc w:val="both"/>
        <w:pageBreakBefore w:val="0"/>
        <w:spacing w:line="360" w:lineRule="auto"/>
        <w:widowControl w:val="off"/>
        <w:rPr>
          <w:rFonts w:hint="eastAsia" w:ascii="仿宋" w:hAnsi="仿宋" w:eastAsia="仿宋" w:cs="仿宋"/>
          <w:color w:val="auto"/>
          <w:sz w:val="21"/>
          <w:szCs w:val="21"/>
          <w:highlight w:val="none"/>
          <w:lang w:val="en-US" w:eastAsia="zh-CN" w:bidi="ar-SA"/>
        </w:rPr>
        <w:outlineLvl w:val="9"/>
      </w:pPr>
      <w:r>
        <w:rPr>
          <w:rFonts w:hint="eastAsia" w:ascii="仿宋" w:hAnsi="仿宋" w:eastAsia="仿宋" w:cs="仿宋"/>
          <w:color w:val="auto"/>
          <w:sz w:val="21"/>
          <w:szCs w:val="21"/>
          <w:highlight w:val="none"/>
          <w:lang w:val="en-US" w:eastAsia="zh-CN" w:bidi="ar-SA"/>
        </w:rPr>
        <w:t xml:space="preserve">（5）组织对承包人施工现场安全生产检查，监督承包人及时处理发现的各种安全隐患。</w:t>
      </w:r>
      <w:r/>
    </w:p>
    <w:p>
      <w:pPr>
        <w:ind w:firstLine="480"/>
        <w:jc w:val="both"/>
        <w:pageBreakBefore w:val="0"/>
        <w:spacing w:line="360" w:lineRule="auto"/>
        <w:widowControl w:val="off"/>
        <w:rPr>
          <w:rFonts w:hint="eastAsia" w:ascii="仿宋" w:hAnsi="仿宋" w:eastAsia="仿宋" w:cs="仿宋"/>
          <w:color w:val="auto"/>
          <w:sz w:val="21"/>
          <w:szCs w:val="21"/>
          <w:highlight w:val="none"/>
          <w:lang w:val="en-US" w:eastAsia="zh-CN" w:bidi="ar-SA"/>
        </w:rPr>
        <w:outlineLvl w:val="9"/>
      </w:pPr>
      <w:r>
        <w:rPr>
          <w:rFonts w:hint="eastAsia" w:ascii="仿宋" w:hAnsi="仿宋" w:eastAsia="仿宋" w:cs="仿宋"/>
          <w:color w:val="auto"/>
          <w:sz w:val="21"/>
          <w:szCs w:val="21"/>
          <w:highlight w:val="none"/>
          <w:lang w:val="en-US" w:eastAsia="zh-CN" w:bidi="ar-SA"/>
        </w:rPr>
        <w:t xml:space="preserve">2.承包人职责</w:t>
      </w:r>
      <w:r/>
    </w:p>
    <w:p>
      <w:pPr>
        <w:ind w:firstLine="480"/>
        <w:jc w:val="both"/>
        <w:pageBreakBefore w:val="0"/>
        <w:spacing w:line="360" w:lineRule="auto"/>
        <w:widowControl w:val="off"/>
        <w:rPr>
          <w:rFonts w:hint="eastAsia" w:ascii="仿宋" w:hAnsi="仿宋" w:eastAsia="仿宋" w:cs="仿宋"/>
          <w:color w:val="auto"/>
          <w:sz w:val="21"/>
          <w:szCs w:val="21"/>
          <w:highlight w:val="none"/>
          <w:lang w:val="en-US" w:eastAsia="zh-CN" w:bidi="ar-SA"/>
        </w:rPr>
        <w:outlineLvl w:val="9"/>
      </w:pPr>
      <w:r>
        <w:rPr>
          <w:rFonts w:hint="eastAsia" w:ascii="仿宋" w:hAnsi="仿宋" w:eastAsia="仿宋" w:cs="仿宋"/>
          <w:color w:val="auto"/>
          <w:sz w:val="21"/>
          <w:szCs w:val="21"/>
          <w:highlight w:val="none"/>
          <w:lang w:val="en-US" w:eastAsia="zh-CN" w:bidi="ar-SA"/>
        </w:rPr>
        <w:t xml:space="preserve">（1）严格遵守《中华人民共和国安全生产法》和《建设工程安全生产管理条例》等国家有关安全生产的法律法规、《公路水运工程安全生产监督管理办法》《公路工程施工安全技术规程》和《公路筑养路机械操作规程》等有关安全生产的规定。认真执行工程承包合同中的有关安全要求。</w:t>
      </w:r>
      <w:r/>
    </w:p>
    <w:p>
      <w:pPr>
        <w:ind w:firstLine="480"/>
        <w:jc w:val="both"/>
        <w:pageBreakBefore w:val="0"/>
        <w:spacing w:line="360" w:lineRule="auto"/>
        <w:widowControl w:val="off"/>
        <w:rPr>
          <w:rFonts w:hint="eastAsia" w:ascii="仿宋" w:hAnsi="仿宋" w:eastAsia="仿宋" w:cs="仿宋"/>
          <w:color w:val="auto"/>
          <w:sz w:val="21"/>
          <w:szCs w:val="21"/>
          <w:highlight w:val="none"/>
          <w:lang w:val="en-US" w:eastAsia="zh-CN" w:bidi="ar-SA"/>
        </w:rPr>
        <w:outlineLvl w:val="9"/>
      </w:pPr>
      <w:r>
        <w:rPr>
          <w:rFonts w:hint="eastAsia" w:ascii="仿宋" w:hAnsi="仿宋" w:eastAsia="仿宋" w:cs="仿宋"/>
          <w:color w:val="auto"/>
          <w:sz w:val="21"/>
          <w:szCs w:val="21"/>
          <w:highlight w:val="none"/>
          <w:lang w:val="en-US" w:eastAsia="zh-CN" w:bidi="ar-SA"/>
        </w:rPr>
        <w:t xml:space="preserve">（2）坚持“安全第一、预防为主”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合同的各项规定，做到生产与安全工作同时计划、布置、检查、总结和评比。</w:t>
      </w:r>
      <w:r/>
    </w:p>
    <w:p>
      <w:pPr>
        <w:ind w:firstLine="480"/>
        <w:jc w:val="both"/>
        <w:pageBreakBefore w:val="0"/>
        <w:spacing w:line="360" w:lineRule="auto"/>
        <w:widowControl w:val="off"/>
        <w:rPr>
          <w:rFonts w:hint="eastAsia" w:ascii="仿宋" w:hAnsi="仿宋" w:eastAsia="仿宋" w:cs="仿宋"/>
          <w:color w:val="auto"/>
          <w:sz w:val="21"/>
          <w:szCs w:val="21"/>
          <w:highlight w:val="none"/>
          <w:lang w:val="en-US" w:eastAsia="zh-CN" w:bidi="ar-SA"/>
        </w:rPr>
        <w:outlineLvl w:val="9"/>
      </w:pPr>
      <w:r>
        <w:rPr>
          <w:rFonts w:hint="eastAsia" w:ascii="仿宋" w:hAnsi="仿宋" w:eastAsia="仿宋" w:cs="仿宋"/>
          <w:color w:val="auto"/>
          <w:sz w:val="21"/>
          <w:szCs w:val="21"/>
          <w:highlight w:val="none"/>
          <w:lang w:val="en-US" w:eastAsia="zh-CN" w:bidi="ar-SA"/>
        </w:rPr>
        <w:t xml:space="preserve">（3）建立健全安全生产责任制。从派往项目实施的项目经理到生产工人（包括临时雇请的农民工）的安全生产管理系统必须做到纵向到底，—环不漏；各职能部门、人员的安全生产责任制做到横向到边，人人有责。项目经理是安全生产的第一责任人。现场设置的安全机构，应按《公路水运工程安全生产监督管理办法》规定的最低数量和资质条件配备专职安全生产管理人员，专职负责所有员工的安全和治安保卫工作及预防事故的发生。安全机构人员有权按有关规定发布指令，并采取保护性措施防止事故发生。</w:t>
      </w:r>
      <w:r/>
    </w:p>
    <w:p>
      <w:pPr>
        <w:ind w:firstLine="480"/>
        <w:jc w:val="both"/>
        <w:pageBreakBefore w:val="0"/>
        <w:spacing w:line="360" w:lineRule="auto"/>
        <w:widowControl w:val="off"/>
        <w:rPr>
          <w:rFonts w:hint="eastAsia" w:ascii="仿宋" w:hAnsi="仿宋" w:eastAsia="仿宋" w:cs="仿宋"/>
          <w:color w:val="auto"/>
          <w:sz w:val="21"/>
          <w:szCs w:val="21"/>
          <w:highlight w:val="none"/>
          <w:lang w:val="en-US" w:eastAsia="zh-CN" w:bidi="ar-SA"/>
        </w:rPr>
        <w:outlineLvl w:val="9"/>
      </w:pPr>
      <w:r>
        <w:rPr>
          <w:rFonts w:hint="eastAsia" w:ascii="仿宋" w:hAnsi="仿宋" w:eastAsia="仿宋" w:cs="仿宋"/>
          <w:color w:val="auto"/>
          <w:sz w:val="21"/>
          <w:szCs w:val="21"/>
          <w:highlight w:val="none"/>
          <w:lang w:val="en-US" w:eastAsia="zh-CN" w:bidi="ar-SA"/>
        </w:rPr>
        <w:t xml:space="preserve">（4）承包人在任何时候都应采取各种合理的预防措施，防止其员工发生任何违法、违禁、暴力或妨碍治安的行为。</w:t>
      </w:r>
      <w:r/>
    </w:p>
    <w:p>
      <w:pPr>
        <w:ind w:firstLine="480"/>
        <w:jc w:val="both"/>
        <w:pageBreakBefore w:val="0"/>
        <w:spacing w:line="360" w:lineRule="auto"/>
        <w:widowControl w:val="off"/>
        <w:rPr>
          <w:rFonts w:hint="eastAsia" w:ascii="仿宋" w:hAnsi="仿宋" w:eastAsia="仿宋" w:cs="仿宋"/>
          <w:color w:val="auto"/>
          <w:sz w:val="21"/>
          <w:szCs w:val="21"/>
          <w:highlight w:val="none"/>
          <w:lang w:val="en-US" w:eastAsia="zh-CN" w:bidi="ar-SA"/>
        </w:rPr>
        <w:outlineLvl w:val="9"/>
      </w:pPr>
      <w:r>
        <w:rPr>
          <w:rFonts w:hint="eastAsia" w:ascii="仿宋" w:hAnsi="仿宋" w:eastAsia="仿宋" w:cs="仿宋"/>
          <w:color w:val="auto"/>
          <w:sz w:val="21"/>
          <w:szCs w:val="21"/>
          <w:highlight w:val="none"/>
          <w:lang w:val="en-US" w:eastAsia="zh-CN" w:bidi="ar-SA"/>
        </w:rPr>
        <w:t xml:space="preserve">（5）承包人必须具有劳动安全管理部门颁发的安全生产考核合格证书，参加施工的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上岗。施工现场如出现特种作业无证操作现象时，项目经理必须承担管理责任。</w:t>
      </w:r>
      <w:r/>
    </w:p>
    <w:p>
      <w:pPr>
        <w:ind w:firstLine="480"/>
        <w:jc w:val="both"/>
        <w:pageBreakBefore w:val="0"/>
        <w:spacing w:line="360" w:lineRule="auto"/>
        <w:widowControl w:val="off"/>
        <w:rPr>
          <w:rFonts w:hint="eastAsia" w:ascii="仿宋" w:hAnsi="仿宋" w:eastAsia="仿宋" w:cs="仿宋"/>
          <w:color w:val="auto"/>
          <w:sz w:val="21"/>
          <w:szCs w:val="21"/>
          <w:highlight w:val="none"/>
          <w:lang w:val="en-US" w:eastAsia="zh-CN" w:bidi="ar-SA"/>
        </w:rPr>
        <w:outlineLvl w:val="9"/>
      </w:pPr>
      <w:r>
        <w:rPr>
          <w:rFonts w:hint="eastAsia" w:ascii="仿宋" w:hAnsi="仿宋" w:eastAsia="仿宋" w:cs="仿宋"/>
          <w:color w:val="auto"/>
          <w:sz w:val="21"/>
          <w:szCs w:val="21"/>
          <w:highlight w:val="none"/>
          <w:lang w:val="en-US" w:eastAsia="zh-CN" w:bidi="ar-SA"/>
        </w:rPr>
        <w:t xml:space="preserve">（6）对于易燃易爆的材料除应专门妥善保管之外，还应配备足够的消防设施，所有施工人员都应熟悉消防设备的性能和使用方法；承包人不得将任何种类的爆炸物给予、易货或以其他方式转让给任何其他人，或允许、容忍上述同样行为。</w:t>
      </w:r>
      <w:r/>
    </w:p>
    <w:p>
      <w:pPr>
        <w:ind w:firstLine="480"/>
        <w:jc w:val="both"/>
        <w:pageBreakBefore w:val="0"/>
        <w:spacing w:line="360" w:lineRule="auto"/>
        <w:widowControl w:val="off"/>
        <w:rPr>
          <w:rFonts w:hint="eastAsia" w:ascii="仿宋" w:hAnsi="仿宋" w:eastAsia="仿宋" w:cs="仿宋"/>
          <w:color w:val="auto"/>
          <w:sz w:val="21"/>
          <w:szCs w:val="21"/>
          <w:highlight w:val="none"/>
          <w:lang w:val="en-US" w:eastAsia="zh-CN" w:bidi="ar-SA"/>
        </w:rPr>
        <w:outlineLvl w:val="9"/>
      </w:pPr>
      <w:r>
        <w:rPr>
          <w:rFonts w:hint="eastAsia" w:ascii="仿宋" w:hAnsi="仿宋" w:eastAsia="仿宋" w:cs="仿宋"/>
          <w:color w:val="auto"/>
          <w:sz w:val="21"/>
          <w:szCs w:val="21"/>
          <w:highlight w:val="none"/>
          <w:lang w:val="en-US" w:eastAsia="zh-CN" w:bidi="ar-SA"/>
        </w:rPr>
        <w:t xml:space="preserve">（7）操作人员上岗，必须按规定穿戴防护用品。施工负责人和安全检查员应随时检查劳动防护用品的穿戴情况，不按规定穿戴防护用品的人员不得上岗。</w:t>
      </w:r>
      <w:r/>
    </w:p>
    <w:p>
      <w:pPr>
        <w:ind w:firstLine="480"/>
        <w:jc w:val="both"/>
        <w:pageBreakBefore w:val="0"/>
        <w:spacing w:line="360" w:lineRule="auto"/>
        <w:widowControl w:val="off"/>
        <w:rPr>
          <w:rFonts w:hint="eastAsia" w:ascii="仿宋" w:hAnsi="仿宋" w:eastAsia="仿宋" w:cs="仿宋"/>
          <w:color w:val="auto"/>
          <w:sz w:val="21"/>
          <w:szCs w:val="21"/>
          <w:highlight w:val="none"/>
          <w:lang w:val="en-US" w:eastAsia="zh-CN" w:bidi="ar-SA"/>
        </w:rPr>
        <w:outlineLvl w:val="9"/>
      </w:pPr>
      <w:r>
        <w:rPr>
          <w:rFonts w:hint="eastAsia" w:ascii="仿宋" w:hAnsi="仿宋" w:eastAsia="仿宋" w:cs="仿宋"/>
          <w:color w:val="auto"/>
          <w:sz w:val="21"/>
          <w:szCs w:val="21"/>
          <w:highlight w:val="none"/>
          <w:lang w:val="en-US" w:eastAsia="zh-CN" w:bidi="ar-SA"/>
        </w:rPr>
        <w:t xml:space="preserve">（8）所有施工机具设备和高空作业的设备均应定期检查，并有安全员的签字记录，保证其经常处于完好状态；不合格的机具、设备和劳动保护用品严禁使用。</w:t>
      </w:r>
      <w:r/>
    </w:p>
    <w:p>
      <w:pPr>
        <w:ind w:firstLine="480"/>
        <w:jc w:val="both"/>
        <w:pageBreakBefore w:val="0"/>
        <w:spacing w:line="360" w:lineRule="auto"/>
        <w:widowControl w:val="off"/>
        <w:rPr>
          <w:rFonts w:hint="eastAsia" w:ascii="仿宋" w:hAnsi="仿宋" w:eastAsia="仿宋" w:cs="仿宋"/>
          <w:color w:val="auto"/>
          <w:sz w:val="21"/>
          <w:szCs w:val="21"/>
          <w:highlight w:val="none"/>
          <w:lang w:val="en-US" w:eastAsia="zh-CN" w:bidi="ar-SA"/>
        </w:rPr>
        <w:outlineLvl w:val="9"/>
      </w:pPr>
      <w:r>
        <w:rPr>
          <w:rFonts w:hint="eastAsia" w:ascii="仿宋" w:hAnsi="仿宋" w:eastAsia="仿宋" w:cs="仿宋"/>
          <w:color w:val="auto"/>
          <w:sz w:val="21"/>
          <w:szCs w:val="21"/>
          <w:highlight w:val="none"/>
          <w:lang w:val="en-US" w:eastAsia="zh-CN" w:bidi="ar-SA"/>
        </w:rPr>
        <w:t xml:space="preserve">（9）施工中采用新技术、新工艺、新设备、新材料时，必须制定相应的安全技术措施，施工现场必须具有相关的安全标志牌。</w:t>
      </w:r>
      <w:r/>
    </w:p>
    <w:p>
      <w:pPr>
        <w:ind w:firstLine="480"/>
        <w:jc w:val="both"/>
        <w:pageBreakBefore w:val="0"/>
        <w:spacing w:line="360" w:lineRule="auto"/>
        <w:widowControl w:val="off"/>
        <w:rPr>
          <w:rFonts w:hint="eastAsia" w:ascii="仿宋" w:hAnsi="仿宋" w:eastAsia="仿宋" w:cs="仿宋"/>
          <w:color w:val="auto"/>
          <w:sz w:val="21"/>
          <w:szCs w:val="21"/>
          <w:highlight w:val="none"/>
          <w:lang w:val="en-US" w:eastAsia="zh-CN" w:bidi="ar-SA"/>
        </w:rPr>
        <w:outlineLvl w:val="9"/>
      </w:pPr>
      <w:r>
        <w:rPr>
          <w:rFonts w:hint="eastAsia" w:ascii="仿宋" w:hAnsi="仿宋" w:eastAsia="仿宋" w:cs="仿宋"/>
          <w:color w:val="auto"/>
          <w:sz w:val="21"/>
          <w:szCs w:val="21"/>
          <w:highlight w:val="none"/>
          <w:lang w:val="en-US" w:eastAsia="zh-CN" w:bidi="ar-SA"/>
        </w:rPr>
        <w:t xml:space="preserve">（10）承包人必须按照本工程项目特点，组织制定本工程实施中的生产安全事故应急救援预案；如果发生安全事故，应按照《国务院关于特大安全事故行政责任追究的规定》以及其他有关规定，及时上报有关部门，并坚持“四不放过”的原则，严肃处理相关责任人。</w:t>
      </w:r>
      <w:r/>
    </w:p>
    <w:p>
      <w:pPr>
        <w:ind w:firstLine="480"/>
        <w:jc w:val="both"/>
        <w:pageBreakBefore w:val="0"/>
        <w:spacing w:line="360" w:lineRule="auto"/>
        <w:widowControl w:val="off"/>
        <w:rPr>
          <w:rFonts w:hint="eastAsia" w:ascii="仿宋" w:hAnsi="仿宋" w:eastAsia="仿宋" w:cs="仿宋"/>
          <w:color w:val="auto"/>
          <w:sz w:val="21"/>
          <w:szCs w:val="21"/>
          <w:highlight w:val="none"/>
          <w:lang w:val="en-US" w:eastAsia="zh-CN" w:bidi="ar-SA"/>
        </w:rPr>
        <w:outlineLvl w:val="9"/>
      </w:pPr>
      <w:r>
        <w:rPr>
          <w:rFonts w:hint="eastAsia" w:ascii="仿宋" w:hAnsi="仿宋" w:eastAsia="仿宋" w:cs="仿宋"/>
          <w:color w:val="auto"/>
          <w:sz w:val="21"/>
          <w:szCs w:val="21"/>
          <w:highlight w:val="none"/>
          <w:lang w:val="en-US" w:eastAsia="zh-CN" w:bidi="ar-SA"/>
        </w:rPr>
        <w:t xml:space="preserve">（11）安全生产费用按照《公路水运工程安全生产监督管理办法》的相关规定使用和管理。</w:t>
      </w:r>
      <w:r/>
    </w:p>
    <w:p>
      <w:pPr>
        <w:ind w:firstLine="480"/>
        <w:jc w:val="both"/>
        <w:pageBreakBefore w:val="0"/>
        <w:spacing w:line="360" w:lineRule="auto"/>
        <w:widowControl w:val="off"/>
        <w:rPr>
          <w:rFonts w:hint="eastAsia" w:ascii="仿宋" w:hAnsi="仿宋" w:eastAsia="仿宋" w:cs="仿宋"/>
          <w:color w:val="auto"/>
          <w:sz w:val="21"/>
          <w:szCs w:val="21"/>
          <w:highlight w:val="none"/>
          <w:lang w:val="en-US" w:eastAsia="zh-CN" w:bidi="ar-SA"/>
        </w:rPr>
        <w:outlineLvl w:val="9"/>
      </w:pPr>
      <w:r>
        <w:rPr>
          <w:rFonts w:hint="eastAsia" w:ascii="仿宋" w:hAnsi="仿宋" w:eastAsia="仿宋" w:cs="仿宋"/>
          <w:color w:val="auto"/>
          <w:sz w:val="21"/>
          <w:szCs w:val="21"/>
          <w:highlight w:val="none"/>
          <w:lang w:val="en-US" w:eastAsia="zh-CN" w:bidi="ar-SA"/>
        </w:rPr>
        <w:t xml:space="preserve">3.违约责任</w:t>
      </w:r>
      <w:r/>
    </w:p>
    <w:p>
      <w:pPr>
        <w:ind w:firstLine="480"/>
        <w:jc w:val="both"/>
        <w:pageBreakBefore w:val="0"/>
        <w:spacing w:line="360" w:lineRule="auto"/>
        <w:widowControl w:val="off"/>
        <w:rPr>
          <w:rFonts w:hint="eastAsia" w:ascii="仿宋" w:hAnsi="仿宋" w:eastAsia="仿宋" w:cs="仿宋"/>
          <w:color w:val="auto"/>
          <w:sz w:val="21"/>
          <w:szCs w:val="21"/>
          <w:highlight w:val="none"/>
          <w:lang w:val="en-US" w:eastAsia="zh-CN" w:bidi="ar-SA"/>
        </w:rPr>
        <w:outlineLvl w:val="9"/>
      </w:pPr>
      <w:r>
        <w:rPr>
          <w:rFonts w:hint="eastAsia" w:ascii="仿宋" w:hAnsi="仿宋" w:eastAsia="仿宋" w:cs="仿宋"/>
          <w:color w:val="auto"/>
          <w:sz w:val="21"/>
          <w:szCs w:val="21"/>
          <w:highlight w:val="none"/>
          <w:lang w:val="en-US" w:eastAsia="zh-CN" w:bidi="ar-SA"/>
        </w:rPr>
        <w:t xml:space="preserve">如因发包人或承包人违约造成安全事故，将依法追究责任。</w:t>
      </w:r>
      <w:r/>
    </w:p>
    <w:p>
      <w:pPr>
        <w:ind w:firstLine="480"/>
        <w:jc w:val="both"/>
        <w:pageBreakBefore w:val="0"/>
        <w:spacing w:line="360" w:lineRule="auto"/>
        <w:widowControl w:val="off"/>
        <w:rPr>
          <w:rFonts w:hint="eastAsia" w:ascii="仿宋" w:hAnsi="仿宋" w:eastAsia="仿宋" w:cs="仿宋"/>
          <w:color w:val="auto"/>
          <w:sz w:val="21"/>
          <w:szCs w:val="21"/>
          <w:highlight w:val="none"/>
          <w:lang w:val="en-US" w:eastAsia="zh-CN" w:bidi="ar-SA"/>
        </w:rPr>
        <w:outlineLvl w:val="9"/>
      </w:pPr>
      <w:r>
        <w:rPr>
          <w:rFonts w:hint="eastAsia" w:ascii="仿宋" w:hAnsi="仿宋" w:eastAsia="仿宋" w:cs="仿宋"/>
          <w:color w:val="auto"/>
          <w:sz w:val="21"/>
          <w:szCs w:val="21"/>
          <w:highlight w:val="none"/>
          <w:lang w:val="en-US" w:eastAsia="zh-CN" w:bidi="ar-SA"/>
        </w:rPr>
        <w:t xml:space="preserve">4.本合同由双方法定代表人或其授权的代理人签署并加盖单位公章后生效，全部工程竣工验收后失效。</w:t>
      </w:r>
      <w:r/>
    </w:p>
    <w:p>
      <w:pPr>
        <w:ind w:firstLine="480"/>
        <w:jc w:val="both"/>
        <w:pageBreakBefore w:val="0"/>
        <w:spacing w:line="360" w:lineRule="auto"/>
        <w:widowControl w:val="off"/>
        <w:rPr>
          <w:rFonts w:hint="eastAsia" w:ascii="仿宋" w:hAnsi="仿宋" w:eastAsia="仿宋" w:cs="仿宋"/>
          <w:color w:val="auto"/>
          <w:sz w:val="21"/>
          <w:szCs w:val="21"/>
          <w:highlight w:val="none"/>
          <w:lang w:val="en-US" w:eastAsia="zh-CN" w:bidi="ar-SA"/>
        </w:rPr>
        <w:outlineLvl w:val="9"/>
      </w:pPr>
      <w:r>
        <w:rPr>
          <w:rFonts w:hint="eastAsia" w:ascii="仿宋" w:hAnsi="仿宋" w:eastAsia="仿宋" w:cs="仿宋"/>
          <w:color w:val="auto"/>
          <w:sz w:val="21"/>
          <w:szCs w:val="21"/>
          <w:highlight w:val="none"/>
          <w:lang w:val="en-US" w:eastAsia="zh-CN" w:bidi="ar-SA"/>
        </w:rPr>
        <w:t xml:space="preserve">5.本合同正本—式二份，副本四份，双方各执正本—份，副本二份，当正本与副本的内容不一致时，以正本为准。</w:t>
      </w:r>
      <w:r/>
    </w:p>
    <w:p>
      <w:pPr>
        <w:jc w:val="both"/>
        <w:pageBreakBefore w:val="0"/>
        <w:spacing w:line="360" w:lineRule="auto"/>
        <w:widowControl w:val="off"/>
        <w:rPr>
          <w:rFonts w:hint="eastAsia" w:ascii="仿宋" w:hAnsi="仿宋" w:eastAsia="仿宋" w:cs="仿宋"/>
          <w:color w:val="auto"/>
          <w:sz w:val="21"/>
          <w:szCs w:val="21"/>
          <w:highlight w:val="none"/>
          <w:lang w:val="en-US" w:eastAsia="zh-CN" w:bidi="ar-SA"/>
        </w:rPr>
        <w:outlineLvl w:val="9"/>
      </w:pPr>
      <w:r>
        <w:rPr>
          <w:rFonts w:hint="eastAsia" w:ascii="仿宋" w:hAnsi="仿宋" w:eastAsia="仿宋" w:cs="仿宋"/>
          <w:color w:val="auto"/>
          <w:sz w:val="21"/>
          <w:szCs w:val="21"/>
          <w:highlight w:val="none"/>
          <w:lang w:val="en-US" w:eastAsia="zh-CN" w:bidi="ar-SA"/>
        </w:rPr>
        <w:t xml:space="preserve">发包人：（签章）                            承包人：（签章）</w:t>
      </w:r>
      <w:r/>
    </w:p>
    <w:p>
      <w:pPr>
        <w:jc w:val="both"/>
        <w:pageBreakBefore w:val="0"/>
        <w:spacing w:line="360" w:lineRule="auto"/>
        <w:widowControl w:val="off"/>
        <w:rPr>
          <w:rFonts w:hint="eastAsia" w:ascii="仿宋" w:hAnsi="仿宋" w:eastAsia="仿宋" w:cs="仿宋"/>
          <w:color w:val="auto"/>
          <w:sz w:val="21"/>
          <w:szCs w:val="21"/>
          <w:highlight w:val="none"/>
          <w:lang w:val="en-US" w:eastAsia="zh-CN" w:bidi="ar-SA"/>
        </w:rPr>
        <w:outlineLvl w:val="9"/>
      </w:pPr>
      <w:r>
        <w:rPr>
          <w:rFonts w:hint="eastAsia" w:ascii="仿宋" w:hAnsi="仿宋" w:eastAsia="仿宋" w:cs="仿宋"/>
          <w:color w:val="auto"/>
          <w:sz w:val="21"/>
          <w:szCs w:val="21"/>
          <w:highlight w:val="none"/>
          <w:lang w:val="en-US" w:eastAsia="zh-CN" w:bidi="ar-SA"/>
        </w:rPr>
        <w:t xml:space="preserve">法定代表人或其委托代理人：（签字或签章）    法定代表人或其委托代理人：（签字或签章）</w:t>
      </w:r>
      <w:r/>
    </w:p>
    <w:p>
      <w:pPr>
        <w:pStyle w:val="1500"/>
        <w:pageBreakBefore w:val="0"/>
        <w:spacing w:line="360" w:lineRule="auto"/>
        <w:rPr>
          <w:rFonts w:hint="eastAsia" w:ascii="仿宋" w:hAnsi="仿宋" w:eastAsia="仿宋" w:cs="仿宋"/>
          <w:color w:val="auto"/>
        </w:rPr>
        <w:outlineLvl w:val="9"/>
      </w:pPr>
      <w:r>
        <w:rPr>
          <w:rFonts w:hint="eastAsia" w:ascii="仿宋" w:hAnsi="仿宋" w:eastAsia="仿宋" w:cs="仿宋"/>
          <w:b w:val="0"/>
          <w:color w:val="auto"/>
          <w:sz w:val="21"/>
          <w:szCs w:val="21"/>
          <w:highlight w:val="none"/>
          <w:lang w:val="en-US" w:eastAsia="zh-CN" w:bidi="ar-SA"/>
        </w:rPr>
        <w:t xml:space="preserve">日期：2026年   月  日 </w:t>
      </w:r>
      <w:r/>
    </w:p>
    <w:p>
      <w:pPr>
        <w:rPr>
          <w:rFonts w:hint="eastAsia" w:ascii="仿宋" w:hAnsi="仿宋" w:eastAsia="仿宋" w:cs="仿宋"/>
          <w:b/>
          <w:color w:val="auto"/>
          <w:sz w:val="44"/>
          <w:szCs w:val="44"/>
          <w:highlight w:val="none"/>
        </w:rPr>
      </w:pPr>
      <w:r>
        <w:rPr>
          <w:rFonts w:hint="eastAsia" w:ascii="仿宋" w:hAnsi="仿宋" w:eastAsia="仿宋" w:cs="仿宋"/>
          <w:b/>
          <w:color w:val="auto"/>
          <w:sz w:val="44"/>
          <w:szCs w:val="44"/>
          <w:highlight w:val="none"/>
        </w:rPr>
      </w:r>
      <w:r/>
    </w:p>
    <w:p>
      <w:pPr>
        <w:rPr>
          <w:rFonts w:hint="eastAsia" w:ascii="仿宋" w:hAnsi="仿宋" w:eastAsia="仿宋" w:cs="仿宋"/>
          <w:b/>
          <w:color w:val="auto"/>
          <w:sz w:val="44"/>
          <w:szCs w:val="44"/>
          <w:highlight w:val="none"/>
        </w:rPr>
      </w:pPr>
      <w:r>
        <w:rPr>
          <w:rFonts w:hint="eastAsia" w:ascii="仿宋" w:hAnsi="仿宋" w:eastAsia="仿宋" w:cs="仿宋"/>
          <w:b/>
          <w:color w:val="auto"/>
          <w:sz w:val="44"/>
          <w:szCs w:val="44"/>
          <w:highlight w:val="none"/>
        </w:rPr>
        <w:br w:type="page" w:clear="all"/>
      </w:r>
      <w:r/>
    </w:p>
    <w:p>
      <w:pPr>
        <w:jc w:val="center"/>
        <w:keepLines w:val="0"/>
        <w:keepNext w:val="0"/>
        <w:pageBreakBefore w:val="0"/>
        <w:spacing w:line="500" w:lineRule="exact"/>
        <w:widowControl w:val="off"/>
        <w:rPr>
          <w:rFonts w:hint="eastAsia" w:ascii="仿宋" w:hAnsi="仿宋" w:eastAsia="仿宋" w:cs="仿宋"/>
          <w:b/>
          <w:color w:val="auto"/>
          <w:sz w:val="44"/>
          <w:szCs w:val="44"/>
          <w:highlight w:val="none"/>
        </w:rPr>
        <w:outlineLvl w:val="0"/>
      </w:pPr>
      <w:r/>
      <w:bookmarkStart w:id="92" w:name="_Toc11298"/>
      <w:r>
        <w:rPr>
          <w:rFonts w:hint="eastAsia" w:ascii="仿宋" w:hAnsi="仿宋" w:eastAsia="仿宋" w:cs="仿宋"/>
          <w:b/>
          <w:color w:val="auto"/>
          <w:sz w:val="44"/>
          <w:szCs w:val="44"/>
          <w:highlight w:val="none"/>
        </w:rPr>
        <w:t xml:space="preserve">第六章  响应文件格式</w:t>
      </w:r>
      <w:bookmarkEnd w:id="92"/>
      <w:r/>
      <w:bookmarkStart w:id="93" w:name="_Hlt26671244"/>
      <w:r/>
      <w:bookmarkEnd w:id="93"/>
      <w:r/>
      <w:bookmarkStart w:id="94" w:name="_Hlt26955039"/>
      <w:r/>
      <w:bookmarkEnd w:id="94"/>
      <w:r/>
      <w:r/>
    </w:p>
    <w:p>
      <w:pPr>
        <w:jc w:val="center"/>
        <w:rPr>
          <w:rFonts w:hint="eastAsia" w:ascii="仿宋" w:hAnsi="仿宋" w:eastAsia="仿宋" w:cs="仿宋"/>
          <w:b/>
          <w:color w:val="auto"/>
          <w:sz w:val="72"/>
          <w:szCs w:val="21"/>
          <w:highlight w:val="none"/>
        </w:rPr>
      </w:pPr>
      <w:r>
        <w:rPr>
          <w:rFonts w:hint="eastAsia" w:ascii="仿宋" w:hAnsi="仿宋" w:eastAsia="仿宋" w:cs="仿宋"/>
          <w:b/>
          <w:color w:val="auto"/>
          <w:sz w:val="72"/>
          <w:szCs w:val="21"/>
          <w:highlight w:val="none"/>
        </w:rPr>
      </w:r>
      <w:r/>
    </w:p>
    <w:p>
      <w:pPr>
        <w:rPr>
          <w:rFonts w:hint="eastAsia" w:ascii="仿宋" w:hAnsi="仿宋" w:eastAsia="仿宋" w:cs="仿宋"/>
          <w:b/>
          <w:color w:val="auto"/>
          <w:sz w:val="72"/>
          <w:szCs w:val="21"/>
          <w:highlight w:val="none"/>
        </w:rPr>
      </w:pPr>
      <w:r>
        <w:rPr>
          <w:rFonts w:hint="eastAsia" w:ascii="仿宋" w:hAnsi="仿宋" w:eastAsia="仿宋" w:cs="仿宋"/>
          <w:b/>
          <w:color w:val="auto"/>
          <w:sz w:val="72"/>
          <w:szCs w:val="21"/>
          <w:highlight w:val="none"/>
        </w:rPr>
      </w:r>
      <w:r/>
    </w:p>
    <w:p>
      <w:pPr>
        <w:jc w:val="center"/>
        <w:rPr>
          <w:rFonts w:hint="eastAsia" w:ascii="仿宋" w:hAnsi="仿宋" w:eastAsia="仿宋" w:cs="仿宋"/>
          <w:b/>
          <w:color w:val="auto"/>
          <w:sz w:val="72"/>
          <w:szCs w:val="21"/>
          <w:highlight w:val="none"/>
        </w:rPr>
      </w:pPr>
      <w:r>
        <w:rPr>
          <w:rFonts w:hint="eastAsia" w:ascii="仿宋" w:hAnsi="仿宋" w:eastAsia="仿宋" w:cs="仿宋"/>
          <w:b/>
          <w:color w:val="auto"/>
          <w:sz w:val="72"/>
          <w:szCs w:val="21"/>
          <w:highlight w:val="none"/>
        </w:rPr>
        <w:t xml:space="preserve">响  应  文  件</w:t>
      </w:r>
      <w:r/>
    </w:p>
    <w:p>
      <w:pPr>
        <w:jc w:val="center"/>
        <w:rPr>
          <w:rFonts w:hint="eastAsia" w:ascii="仿宋" w:hAnsi="仿宋" w:eastAsia="仿宋" w:cs="仿宋"/>
          <w:b/>
          <w:color w:val="auto"/>
          <w:sz w:val="72"/>
          <w:szCs w:val="21"/>
          <w:highlight w:val="none"/>
        </w:rPr>
      </w:pPr>
      <w:r>
        <w:rPr>
          <w:rFonts w:hint="eastAsia" w:ascii="仿宋" w:hAnsi="仿宋" w:eastAsia="仿宋" w:cs="仿宋"/>
          <w:b/>
          <w:color w:val="auto"/>
          <w:sz w:val="72"/>
          <w:szCs w:val="21"/>
          <w:highlight w:val="none"/>
        </w:rPr>
      </w:r>
      <w:r/>
    </w:p>
    <w:p>
      <w:pPr>
        <w:jc w:val="center"/>
        <w:rPr>
          <w:rFonts w:hint="eastAsia" w:ascii="仿宋" w:hAnsi="仿宋" w:eastAsia="仿宋" w:cs="仿宋"/>
          <w:b/>
          <w:color w:val="auto"/>
          <w:sz w:val="72"/>
          <w:szCs w:val="21"/>
          <w:highlight w:val="none"/>
        </w:rPr>
      </w:pPr>
      <w:r>
        <w:rPr>
          <w:rFonts w:hint="eastAsia" w:ascii="仿宋" w:hAnsi="仿宋" w:eastAsia="仿宋" w:cs="仿宋"/>
          <w:b/>
          <w:color w:val="auto"/>
          <w:sz w:val="72"/>
          <w:szCs w:val="21"/>
          <w:highlight w:val="none"/>
        </w:rPr>
      </w:r>
      <w:r/>
    </w:p>
    <w:p>
      <w:pPr>
        <w:jc w:val="center"/>
        <w:rPr>
          <w:rFonts w:hint="eastAsia" w:ascii="仿宋" w:hAnsi="仿宋" w:eastAsia="仿宋" w:cs="仿宋"/>
          <w:b/>
          <w:color w:val="auto"/>
          <w:sz w:val="72"/>
          <w:szCs w:val="21"/>
          <w:highlight w:val="none"/>
        </w:rPr>
      </w:pPr>
      <w:r>
        <w:rPr>
          <w:rFonts w:hint="eastAsia" w:ascii="仿宋" w:hAnsi="仿宋" w:eastAsia="仿宋" w:cs="仿宋"/>
          <w:b/>
          <w:color w:val="auto"/>
          <w:sz w:val="72"/>
          <w:szCs w:val="21"/>
          <w:highlight w:val="none"/>
        </w:rPr>
      </w:r>
      <w:r/>
    </w:p>
    <w:p>
      <w:pPr>
        <w:jc w:val="center"/>
        <w:rPr>
          <w:rFonts w:hint="eastAsia" w:ascii="仿宋" w:hAnsi="仿宋" w:eastAsia="仿宋" w:cs="仿宋"/>
          <w:b/>
          <w:color w:val="auto"/>
          <w:sz w:val="36"/>
          <w:szCs w:val="21"/>
          <w:highlight w:val="none"/>
        </w:rPr>
      </w:pPr>
      <w:r>
        <w:rPr>
          <w:rFonts w:hint="eastAsia" w:ascii="仿宋" w:hAnsi="仿宋" w:eastAsia="仿宋" w:cs="仿宋"/>
          <w:b/>
          <w:color w:val="auto"/>
          <w:sz w:val="36"/>
          <w:szCs w:val="21"/>
          <w:highlight w:val="none"/>
        </w:rPr>
      </w:r>
      <w:r/>
    </w:p>
    <w:p>
      <w:pPr>
        <w:jc w:val="center"/>
        <w:rPr>
          <w:rFonts w:hint="eastAsia" w:ascii="仿宋" w:hAnsi="仿宋" w:eastAsia="仿宋" w:cs="仿宋"/>
          <w:b/>
          <w:color w:val="auto"/>
          <w:sz w:val="36"/>
          <w:szCs w:val="21"/>
          <w:highlight w:val="none"/>
        </w:rPr>
      </w:pPr>
      <w:r>
        <w:rPr>
          <w:rFonts w:hint="eastAsia" w:ascii="仿宋" w:hAnsi="仿宋" w:eastAsia="仿宋" w:cs="仿宋"/>
          <w:b/>
          <w:color w:val="auto"/>
          <w:sz w:val="36"/>
          <w:szCs w:val="21"/>
          <w:highlight w:val="none"/>
        </w:rPr>
      </w:r>
      <w:r/>
    </w:p>
    <w:p>
      <w:pPr>
        <w:jc w:val="center"/>
        <w:rPr>
          <w:rFonts w:hint="eastAsia" w:ascii="仿宋" w:hAnsi="仿宋" w:eastAsia="仿宋" w:cs="仿宋"/>
          <w:b/>
          <w:color w:val="auto"/>
          <w:sz w:val="36"/>
          <w:szCs w:val="21"/>
          <w:highlight w:val="none"/>
        </w:rPr>
      </w:pPr>
      <w:r>
        <w:rPr>
          <w:rFonts w:hint="eastAsia" w:ascii="仿宋" w:hAnsi="仿宋" w:eastAsia="仿宋" w:cs="仿宋"/>
          <w:b/>
          <w:color w:val="auto"/>
          <w:sz w:val="36"/>
          <w:szCs w:val="21"/>
          <w:highlight w:val="none"/>
        </w:rPr>
      </w:r>
      <w:r/>
    </w:p>
    <w:p>
      <w:pPr>
        <w:ind w:firstLine="1084"/>
        <w:rPr>
          <w:rFonts w:hint="eastAsia" w:ascii="仿宋" w:hAnsi="仿宋" w:eastAsia="仿宋" w:cs="仿宋"/>
          <w:b/>
          <w:color w:val="auto"/>
          <w:sz w:val="36"/>
          <w:highlight w:val="none"/>
        </w:rPr>
      </w:pPr>
      <w:r>
        <w:rPr>
          <w:rFonts w:hint="eastAsia" w:ascii="仿宋" w:hAnsi="仿宋" w:eastAsia="仿宋" w:cs="仿宋"/>
          <w:b/>
          <w:color w:val="auto"/>
          <w:sz w:val="36"/>
          <w:highlight w:val="none"/>
        </w:rPr>
        <w:t xml:space="preserve">项 目 名 称：</w:t>
      </w:r>
      <w:r/>
    </w:p>
    <w:p>
      <w:pPr>
        <w:ind w:firstLine="1084"/>
        <w:rPr>
          <w:rFonts w:hint="eastAsia" w:ascii="仿宋" w:hAnsi="仿宋" w:eastAsia="仿宋" w:cs="仿宋"/>
          <w:b/>
          <w:color w:val="auto"/>
          <w:sz w:val="36"/>
          <w:highlight w:val="none"/>
          <w:u w:val="single"/>
        </w:rPr>
      </w:pPr>
      <w:r>
        <w:rPr>
          <w:rFonts w:hint="eastAsia" w:ascii="仿宋" w:hAnsi="仿宋" w:eastAsia="仿宋" w:cs="仿宋"/>
          <w:b/>
          <w:color w:val="auto"/>
          <w:sz w:val="36"/>
          <w:highlight w:val="none"/>
        </w:rPr>
        <w:t xml:space="preserve">项 目 编 号：</w:t>
      </w:r>
      <w:r/>
    </w:p>
    <w:p>
      <w:pPr>
        <w:rPr>
          <w:rFonts w:hint="eastAsia" w:ascii="仿宋" w:hAnsi="仿宋" w:eastAsia="仿宋" w:cs="仿宋"/>
          <w:b/>
          <w:color w:val="auto"/>
          <w:sz w:val="36"/>
          <w:highlight w:val="none"/>
          <w:u w:val="single"/>
        </w:rPr>
      </w:pPr>
      <w:r>
        <w:rPr>
          <w:rFonts w:hint="eastAsia" w:ascii="仿宋" w:hAnsi="仿宋" w:eastAsia="仿宋" w:cs="仿宋"/>
          <w:b/>
          <w:color w:val="auto"/>
          <w:sz w:val="36"/>
          <w:highlight w:val="none"/>
        </w:rPr>
        <w:t xml:space="preserve">      供应商名称 ：</w:t>
      </w:r>
      <w:r>
        <w:rPr>
          <w:rFonts w:hint="eastAsia" w:ascii="仿宋" w:hAnsi="仿宋" w:eastAsia="仿宋" w:cs="仿宋"/>
          <w:b/>
          <w:color w:val="auto"/>
          <w:sz w:val="36"/>
          <w:highlight w:val="none"/>
          <w:u w:val="single"/>
        </w:rPr>
        <w:t xml:space="preserve">（盖CA电子公章）</w:t>
      </w:r>
      <w:r/>
    </w:p>
    <w:p>
      <w:pPr>
        <w:rPr>
          <w:rFonts w:hint="eastAsia" w:ascii="仿宋" w:hAnsi="仿宋" w:eastAsia="仿宋" w:cs="仿宋"/>
          <w:b/>
          <w:color w:val="auto"/>
          <w:sz w:val="36"/>
          <w:highlight w:val="none"/>
          <w:u w:val="single"/>
        </w:rPr>
      </w:pPr>
      <w:r>
        <w:rPr>
          <w:rFonts w:hint="eastAsia" w:ascii="仿宋" w:hAnsi="仿宋" w:eastAsia="仿宋" w:cs="仿宋"/>
          <w:b/>
          <w:color w:val="auto"/>
          <w:sz w:val="36"/>
          <w:highlight w:val="none"/>
        </w:rPr>
        <w:t xml:space="preserve">      日      期 ：</w:t>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jc w:val="center"/>
        <w:spacing w:line="440" w:lineRule="exact"/>
        <w:rPr>
          <w:rFonts w:hint="eastAsia" w:ascii="仿宋" w:hAnsi="仿宋" w:eastAsia="仿宋" w:cs="仿宋"/>
          <w:b/>
          <w:bCs/>
          <w:color w:val="auto"/>
          <w:sz w:val="32"/>
          <w:szCs w:val="32"/>
          <w:highlight w:val="none"/>
        </w:rPr>
      </w:pPr>
      <w:r>
        <w:rPr>
          <w:rFonts w:hint="eastAsia" w:ascii="仿宋" w:hAnsi="仿宋" w:eastAsia="仿宋" w:cs="仿宋"/>
          <w:color w:val="auto"/>
          <w:highlight w:val="none"/>
        </w:rPr>
        <w:br w:type="page" w:clear="all"/>
      </w:r>
      <w:r>
        <w:rPr>
          <w:rFonts w:hint="eastAsia" w:ascii="仿宋" w:hAnsi="仿宋" w:eastAsia="仿宋" w:cs="仿宋"/>
          <w:b/>
          <w:bCs/>
          <w:color w:val="auto"/>
          <w:sz w:val="32"/>
          <w:szCs w:val="32"/>
          <w:highlight w:val="none"/>
        </w:rPr>
        <w:t xml:space="preserve">响应文件目录</w:t>
      </w:r>
      <w:r/>
    </w:p>
    <w:p>
      <w:pPr>
        <w:jc w:val="center"/>
        <w:spacing w:line="44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spacing w:line="360" w:lineRule="auto"/>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rPr>
        <w:t xml:space="preserve">一、</w:t>
      </w:r>
      <w:r>
        <w:rPr>
          <w:rFonts w:hint="eastAsia" w:ascii="仿宋" w:hAnsi="仿宋" w:eastAsia="仿宋" w:cs="仿宋"/>
          <w:color w:val="auto"/>
          <w:sz w:val="28"/>
          <w:szCs w:val="28"/>
          <w:highlight w:val="none"/>
          <w:lang w:val="en-US" w:eastAsia="zh-CN"/>
        </w:rPr>
        <w:t xml:space="preserve">磋商申请及声明</w:t>
      </w:r>
      <w:r>
        <w:rPr>
          <w:rFonts w:hint="eastAsia" w:ascii="仿宋" w:hAnsi="仿宋" w:eastAsia="仿宋" w:cs="仿宋"/>
          <w:color w:val="auto"/>
          <w:sz w:val="28"/>
          <w:szCs w:val="28"/>
          <w:highlight w:val="none"/>
          <w:lang w:val="en-US" w:eastAsia="zh-CN"/>
        </w:rPr>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二、供应商资质</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三、</w:t>
      </w:r>
      <w:r>
        <w:rPr>
          <w:rFonts w:hint="eastAsia" w:ascii="仿宋" w:hAnsi="仿宋" w:eastAsia="仿宋" w:cs="仿宋"/>
          <w:color w:val="auto"/>
          <w:sz w:val="28"/>
          <w:szCs w:val="28"/>
          <w:highlight w:val="none"/>
        </w:rPr>
        <w:t xml:space="preserve">法人授权书</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四</w:t>
      </w:r>
      <w:r>
        <w:rPr>
          <w:rFonts w:hint="eastAsia" w:ascii="仿宋" w:hAnsi="仿宋" w:eastAsia="仿宋" w:cs="仿宋"/>
          <w:color w:val="auto"/>
          <w:sz w:val="28"/>
          <w:szCs w:val="28"/>
          <w:highlight w:val="none"/>
        </w:rPr>
        <w:t xml:space="preserve">、磋商报价表</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五</w:t>
      </w:r>
      <w:r>
        <w:rPr>
          <w:rFonts w:hint="eastAsia" w:ascii="仿宋" w:hAnsi="仿宋" w:eastAsia="仿宋" w:cs="仿宋"/>
          <w:color w:val="auto"/>
          <w:sz w:val="28"/>
          <w:szCs w:val="28"/>
          <w:highlight w:val="none"/>
        </w:rPr>
        <w:t xml:space="preserve">、分项报价表</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六</w:t>
      </w:r>
      <w:r>
        <w:rPr>
          <w:rFonts w:hint="eastAsia" w:ascii="仿宋" w:hAnsi="仿宋" w:eastAsia="仿宋" w:cs="仿宋"/>
          <w:color w:val="auto"/>
          <w:sz w:val="28"/>
          <w:szCs w:val="28"/>
          <w:highlight w:val="none"/>
        </w:rPr>
        <w:t xml:space="preserve">、中小企业声明函</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七</w:t>
      </w:r>
      <w:r>
        <w:rPr>
          <w:rFonts w:hint="eastAsia" w:ascii="仿宋" w:hAnsi="仿宋" w:eastAsia="仿宋" w:cs="仿宋"/>
          <w:color w:val="auto"/>
          <w:sz w:val="28"/>
          <w:szCs w:val="28"/>
          <w:highlight w:val="none"/>
        </w:rPr>
        <w:t xml:space="preserve">、企业业绩</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八</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lang w:val="en-US" w:eastAsia="zh-CN"/>
        </w:rPr>
        <w:t xml:space="preserve">项目负责人业绩</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九</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lang w:val="en-US" w:eastAsia="zh-CN"/>
        </w:rPr>
        <w:t xml:space="preserve">项目组成员</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十</w:t>
      </w:r>
      <w:r>
        <w:rPr>
          <w:rFonts w:hint="eastAsia" w:ascii="仿宋" w:hAnsi="仿宋" w:eastAsia="仿宋" w:cs="仿宋"/>
          <w:color w:val="auto"/>
          <w:sz w:val="28"/>
          <w:szCs w:val="28"/>
          <w:highlight w:val="none"/>
        </w:rPr>
        <w:t xml:space="preserve">、项目实施方案</w:t>
      </w:r>
      <w:r/>
    </w:p>
    <w:p>
      <w:p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 xml:space="preserve">十一、</w:t>
      </w:r>
      <w:r>
        <w:rPr>
          <w:rFonts w:hint="eastAsia" w:ascii="仿宋" w:hAnsi="仿宋" w:eastAsia="仿宋" w:cs="仿宋"/>
          <w:color w:val="auto"/>
          <w:sz w:val="28"/>
          <w:szCs w:val="28"/>
          <w:highlight w:val="none"/>
          <w:lang w:val="en-US" w:eastAsia="zh-CN"/>
        </w:rPr>
        <w:t xml:space="preserve">信用中国</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十二、</w:t>
      </w:r>
      <w:r>
        <w:rPr>
          <w:rFonts w:hint="eastAsia" w:ascii="仿宋" w:hAnsi="仿宋" w:eastAsia="仿宋" w:cs="仿宋"/>
          <w:color w:val="auto"/>
          <w:sz w:val="28"/>
          <w:szCs w:val="28"/>
          <w:highlight w:val="none"/>
        </w:rPr>
        <w:t xml:space="preserve">磋商所需其他材料</w:t>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rPr>
          <w:rFonts w:hint="eastAsia" w:ascii="仿宋" w:hAnsi="仿宋" w:eastAsia="仿宋" w:cs="仿宋"/>
          <w:b/>
          <w:bCs/>
          <w:color w:val="auto"/>
          <w:sz w:val="32"/>
          <w:highlight w:val="none"/>
        </w:rPr>
      </w:pPr>
      <w:r>
        <w:rPr>
          <w:rFonts w:hint="eastAsia" w:ascii="仿宋" w:hAnsi="仿宋" w:eastAsia="仿宋" w:cs="仿宋"/>
          <w:b/>
          <w:bCs/>
          <w:color w:val="auto"/>
          <w:sz w:val="32"/>
          <w:highlight w:val="none"/>
        </w:rPr>
        <w:br w:type="page" w:clear="all"/>
      </w:r>
      <w:r/>
    </w:p>
    <w:p>
      <w:pPr>
        <w:pStyle w:val="1464"/>
        <w:numPr>
          <w:ilvl w:val="0"/>
          <w:numId w:val="0"/>
        </w:numPr>
        <w:ind w:left="0" w:firstLine="0"/>
        <w:jc w:val="left"/>
        <w:keepLines w:val="0"/>
        <w:keepNext w:val="0"/>
        <w:pageBreakBefore w:val="0"/>
        <w:spacing w:line="360" w:lineRule="auto"/>
        <w:widowControl/>
        <w:rPr>
          <w:rFonts w:hint="eastAsia" w:ascii="仿宋" w:hAnsi="仿宋" w:eastAsia="仿宋" w:cs="仿宋"/>
          <w:b/>
          <w:bCs w:val="0"/>
          <w:color w:val="000000"/>
          <w:sz w:val="32"/>
          <w:szCs w:val="24"/>
          <w:lang w:val="en-US" w:eastAsia="zh-CN" w:bidi="ar-SA"/>
        </w:rPr>
        <w:outlineLvl w:val="1"/>
      </w:pPr>
      <w:r>
        <w:rPr>
          <w:rFonts w:hint="eastAsia" w:ascii="仿宋" w:hAnsi="仿宋" w:eastAsia="仿宋" w:cs="仿宋"/>
          <w:b/>
          <w:bCs w:val="0"/>
          <w:color w:val="000000"/>
          <w:sz w:val="32"/>
          <w:szCs w:val="24"/>
          <w:lang w:val="en-US" w:eastAsia="zh-CN" w:bidi="ar-SA"/>
        </w:rPr>
        <w:t xml:space="preserve">一、</w:t>
      </w:r>
      <w:r>
        <w:rPr>
          <w:rFonts w:hint="eastAsia" w:ascii="仿宋" w:hAnsi="仿宋" w:eastAsia="仿宋" w:cs="仿宋"/>
          <w:b/>
          <w:bCs w:val="0"/>
          <w:color w:val="000000"/>
          <w:sz w:val="32"/>
          <w:szCs w:val="24"/>
          <w:lang w:val="en-US" w:eastAsia="zh-CN" w:bidi="ar-SA"/>
        </w:rPr>
        <w:t xml:space="preserve">磋商申请及声明</w:t>
      </w:r>
      <w:r>
        <w:rPr>
          <w:rFonts w:hint="eastAsia" w:ascii="仿宋" w:hAnsi="仿宋" w:eastAsia="仿宋" w:cs="仿宋"/>
          <w:b/>
          <w:bCs w:val="0"/>
          <w:color w:val="000000"/>
          <w:sz w:val="32"/>
          <w:szCs w:val="24"/>
          <w:lang w:val="en-US" w:eastAsia="zh-CN" w:bidi="ar-SA"/>
        </w:rPr>
      </w:r>
      <w:r/>
    </w:p>
    <w:p>
      <w:pPr>
        <w:jc w:val="center"/>
        <w:widowControl w:val="off"/>
        <w:rPr>
          <w:rFonts w:hint="eastAsia" w:ascii="仿宋" w:hAnsi="仿宋" w:eastAsia="仿宋" w:cs="仿宋"/>
          <w:b/>
          <w:color w:val="auto"/>
          <w:sz w:val="24"/>
          <w:szCs w:val="24"/>
          <w:highlight w:val="none"/>
          <w:lang w:eastAsia="zh-CN"/>
        </w:rPr>
      </w:pPr>
      <w:r>
        <w:rPr>
          <w:rFonts w:hint="eastAsia" w:ascii="仿宋" w:hAnsi="仿宋" w:eastAsia="仿宋" w:cs="仿宋"/>
          <w:b/>
          <w:color w:val="auto"/>
          <w:sz w:val="24"/>
          <w:szCs w:val="24"/>
          <w:highlight w:val="none"/>
          <w:lang w:eastAsia="zh-CN"/>
        </w:rPr>
      </w:r>
      <w:r/>
    </w:p>
    <w:p>
      <w:pPr>
        <w:jc w:val="center"/>
        <w:widowControl w:val="off"/>
        <w:rPr>
          <w:rFonts w:hint="eastAsia" w:ascii="仿宋" w:hAnsi="仿宋" w:eastAsia="仿宋" w:cs="仿宋"/>
          <w:b/>
          <w:color w:val="auto"/>
          <w:sz w:val="32"/>
          <w:szCs w:val="32"/>
          <w:highlight w:val="none"/>
          <w:lang w:eastAsia="zh-CN"/>
        </w:rPr>
      </w:pPr>
      <w:r>
        <w:rPr>
          <w:rFonts w:hint="eastAsia" w:ascii="仿宋" w:hAnsi="仿宋" w:eastAsia="仿宋" w:cs="仿宋"/>
          <w:b/>
          <w:color w:val="auto"/>
          <w:sz w:val="32"/>
          <w:szCs w:val="32"/>
          <w:highlight w:val="none"/>
          <w:lang w:eastAsia="zh-CN"/>
        </w:rPr>
        <w:t xml:space="preserve">磋商申请及声明</w:t>
      </w:r>
      <w:r>
        <w:rPr>
          <w:rFonts w:hint="eastAsia" w:ascii="仿宋" w:hAnsi="仿宋" w:eastAsia="仿宋" w:cs="仿宋"/>
          <w:b/>
          <w:color w:val="auto"/>
          <w:sz w:val="32"/>
          <w:szCs w:val="32"/>
          <w:highlight w:val="none"/>
          <w:lang w:eastAsia="zh-CN"/>
        </w:rPr>
      </w:r>
      <w:r/>
    </w:p>
    <w:p>
      <w:pPr>
        <w:jc w:val="left"/>
        <w:spacing w:line="50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u w:val="single"/>
          <w:lang w:eastAsia="zh-CN"/>
        </w:rPr>
        <w:t xml:space="preserve">（采购单位名称）</w:t>
      </w:r>
      <w:r>
        <w:rPr>
          <w:rFonts w:hint="eastAsia" w:ascii="仿宋" w:hAnsi="仿宋" w:eastAsia="仿宋" w:cs="仿宋"/>
          <w:color w:val="auto"/>
          <w:sz w:val="24"/>
          <w:szCs w:val="24"/>
          <w:highlight w:val="none"/>
          <w:lang w:eastAsia="zh-CN"/>
        </w:rPr>
        <w:t xml:space="preserve">：</w:t>
      </w:r>
      <w:r/>
    </w:p>
    <w:p>
      <w:pPr>
        <w:ind w:firstLine="480"/>
        <w:jc w:val="left"/>
        <w:spacing w:line="50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根据</w:t>
      </w:r>
      <w:r>
        <w:rPr>
          <w:rFonts w:hint="eastAsia" w:ascii="仿宋" w:hAnsi="仿宋" w:eastAsia="仿宋" w:cs="仿宋"/>
          <w:color w:val="auto"/>
          <w:sz w:val="24"/>
          <w:szCs w:val="24"/>
          <w:highlight w:val="none"/>
          <w:u w:val="single"/>
          <w:lang w:eastAsia="zh-CN"/>
        </w:rPr>
        <w:t xml:space="preserve">（项目编号）</w:t>
      </w:r>
      <w:r>
        <w:rPr>
          <w:rFonts w:hint="eastAsia" w:ascii="仿宋" w:hAnsi="仿宋" w:eastAsia="仿宋" w:cs="仿宋"/>
          <w:color w:val="auto"/>
          <w:sz w:val="24"/>
          <w:szCs w:val="24"/>
          <w:highlight w:val="none"/>
          <w:lang w:eastAsia="zh-CN"/>
        </w:rPr>
        <w:t xml:space="preserve">的</w:t>
      </w:r>
      <w:r>
        <w:rPr>
          <w:rFonts w:hint="eastAsia" w:ascii="仿宋" w:hAnsi="仿宋" w:eastAsia="仿宋" w:cs="仿宋"/>
          <w:color w:val="auto"/>
          <w:sz w:val="24"/>
          <w:szCs w:val="24"/>
          <w:highlight w:val="none"/>
          <w:u w:val="single"/>
          <w:lang w:eastAsia="zh-CN"/>
        </w:rPr>
        <w:t xml:space="preserve">（项目名称）</w:t>
      </w:r>
      <w:r>
        <w:rPr>
          <w:rFonts w:hint="eastAsia" w:ascii="仿宋" w:hAnsi="仿宋" w:eastAsia="仿宋" w:cs="仿宋"/>
          <w:color w:val="auto"/>
          <w:sz w:val="24"/>
          <w:szCs w:val="24"/>
          <w:highlight w:val="none"/>
          <w:lang w:eastAsia="zh-CN"/>
        </w:rPr>
        <w:t xml:space="preserve">竞争性磋商文件，我方在参加本项目竞争性磋商活动中，特做出如下承诺：</w:t>
      </w:r>
      <w:r/>
    </w:p>
    <w:p>
      <w:pPr>
        <w:ind w:firstLine="480"/>
        <w:jc w:val="left"/>
        <w:spacing w:line="50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一、我方具备《中华人民共和国政府采购法》第二十二条第一款规定的6项条件；</w:t>
      </w:r>
      <w:r/>
    </w:p>
    <w:p>
      <w:pPr>
        <w:ind w:firstLine="480"/>
        <w:jc w:val="left"/>
        <w:spacing w:line="50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二、我方在参加政府采购活动前三年内（自本项目磋商时间之日起计算），在经营活动中没有重大违法记录（指因违法经营受到刑事处罚或者责令停产停业、吊销许可证或者执照、较大数额罚款等行政处罚）。</w:t>
      </w:r>
      <w:r/>
    </w:p>
    <w:p>
      <w:pPr>
        <w:ind w:firstLine="480"/>
        <w:jc w:val="left"/>
        <w:spacing w:line="50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三、我方按磋商文件要求提交响应文件，响应磋商文件规定的响应有效期；</w:t>
      </w:r>
      <w:r/>
    </w:p>
    <w:p>
      <w:pPr>
        <w:ind w:firstLine="480"/>
        <w:jc w:val="left"/>
        <w:spacing w:line="50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四、如果我方的响应文件被接受，我方将按照《中华人民共和国民法典（第三编合同）》及其他有关法律法规的规定，按期、按质、按量交付采购单位，全面做到履约守信；</w:t>
      </w:r>
      <w:r/>
    </w:p>
    <w:p>
      <w:pPr>
        <w:ind w:firstLine="480"/>
        <w:jc w:val="left"/>
        <w:spacing w:line="50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五、我方若违背本声明及承诺约定，经查实，自愿接受采购人及相关主管部门相应的规定处理，并依法承担相应的法律责任。</w:t>
      </w:r>
      <w:r/>
    </w:p>
    <w:p>
      <w:pPr>
        <w:ind w:firstLine="480"/>
        <w:jc w:val="left"/>
        <w:spacing w:line="50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六、我方同意采购人、采购代理机构将本函上网公开。</w:t>
      </w:r>
      <w:r/>
    </w:p>
    <w:p>
      <w:pPr>
        <w:ind w:firstLine="480"/>
        <w:jc w:val="left"/>
        <w:spacing w:line="50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r>
      <w:r/>
    </w:p>
    <w:p>
      <w:pPr>
        <w:ind w:firstLine="480"/>
        <w:jc w:val="left"/>
        <w:spacing w:line="50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r>
      <w:r/>
    </w:p>
    <w:p>
      <w:pPr>
        <w:ind w:firstLine="480"/>
        <w:jc w:val="left"/>
        <w:spacing w:line="50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供应商名称：（盖CA电子公章）</w:t>
      </w:r>
      <w:r/>
    </w:p>
    <w:p>
      <w:pPr>
        <w:ind w:firstLine="480"/>
        <w:jc w:val="left"/>
        <w:spacing w:line="50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日期：    年    月   日</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rPr>
          <w:rFonts w:hint="eastAsia" w:ascii="仿宋" w:hAnsi="仿宋" w:eastAsia="仿宋" w:cs="仿宋"/>
          <w:b/>
          <w:bCs/>
          <w:color w:val="auto"/>
          <w:sz w:val="32"/>
          <w:szCs w:val="32"/>
          <w:highlight w:val="none"/>
        </w:rPr>
      </w:pPr>
      <w:r/>
      <w:bookmarkStart w:id="95" w:name="_Toc120614284"/>
      <w:r>
        <w:rPr>
          <w:rFonts w:hint="eastAsia" w:ascii="仿宋" w:hAnsi="仿宋" w:eastAsia="仿宋" w:cs="仿宋"/>
          <w:b/>
          <w:bCs/>
          <w:color w:val="auto"/>
          <w:sz w:val="32"/>
          <w:szCs w:val="32"/>
          <w:highlight w:val="none"/>
        </w:rPr>
        <w:br w:type="page" w:clear="all"/>
      </w:r>
      <w:r/>
    </w:p>
    <w:p>
      <w:pPr>
        <w:pStyle w:val="1464"/>
        <w:numPr>
          <w:ilvl w:val="0"/>
          <w:numId w:val="0"/>
        </w:numPr>
        <w:ind w:left="0" w:firstLine="0"/>
        <w:jc w:val="left"/>
        <w:keepLines w:val="0"/>
        <w:keepNext w:val="0"/>
        <w:pageBreakBefore w:val="0"/>
        <w:spacing w:line="360" w:lineRule="auto"/>
        <w:widowControl/>
        <w:rPr>
          <w:rFonts w:hint="eastAsia" w:ascii="仿宋" w:hAnsi="仿宋" w:eastAsia="仿宋" w:cs="仿宋"/>
          <w:b/>
          <w:bCs w:val="0"/>
          <w:color w:val="000000"/>
          <w:sz w:val="32"/>
          <w:szCs w:val="24"/>
          <w:lang w:val="en-US" w:eastAsia="zh-CN" w:bidi="ar-SA"/>
        </w:rPr>
        <w:outlineLvl w:val="1"/>
      </w:pPr>
      <w:r/>
      <w:bookmarkStart w:id="96" w:name="_Toc15099"/>
      <w:r>
        <w:rPr>
          <w:rFonts w:hint="eastAsia" w:ascii="仿宋" w:hAnsi="仿宋" w:eastAsia="仿宋" w:cs="仿宋"/>
          <w:b/>
          <w:bCs w:val="0"/>
          <w:color w:val="000000"/>
          <w:sz w:val="32"/>
          <w:szCs w:val="24"/>
          <w:lang w:val="en-US" w:eastAsia="zh-CN" w:bidi="ar-SA"/>
        </w:rPr>
        <w:t xml:space="preserve">二、供应商资质</w:t>
      </w:r>
      <w:bookmarkEnd w:id="96"/>
      <w:r/>
      <w:r/>
    </w:p>
    <w:p>
      <w:pPr>
        <w:ind w:firstLine="480"/>
        <w:jc w:val="left"/>
        <w:spacing w:line="500" w:lineRule="exact"/>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 xml:space="preserve">（按磋商文件要求提供相应资质证书，</w:t>
      </w:r>
      <w:r>
        <w:rPr>
          <w:rFonts w:hint="eastAsia" w:ascii="仿宋" w:hAnsi="仿宋" w:eastAsia="仿宋" w:cs="仿宋"/>
          <w:color w:val="auto"/>
          <w:sz w:val="24"/>
          <w:szCs w:val="24"/>
          <w:highlight w:val="none"/>
          <w:lang w:val="en-US" w:eastAsia="zh-CN"/>
        </w:rPr>
        <w:t xml:space="preserve">复印件加盖公章。）</w:t>
      </w:r>
      <w:r/>
    </w:p>
    <w:p>
      <w:pPr>
        <w:ind w:firstLine="480"/>
        <w:jc w:val="left"/>
        <w:spacing w:line="50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r>
      <w:r/>
    </w:p>
    <w:p>
      <w:pPr>
        <w:ind w:firstLine="480"/>
        <w:jc w:val="left"/>
        <w:spacing w:line="50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r>
      <w:r/>
    </w:p>
    <w:p>
      <w:pPr>
        <w:ind w:firstLine="480"/>
        <w:jc w:val="left"/>
        <w:spacing w:line="50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r>
      <w:r/>
    </w:p>
    <w:p>
      <w:pPr>
        <w:ind w:firstLine="480"/>
        <w:jc w:val="left"/>
        <w:spacing w:line="50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r>
      <w:r/>
    </w:p>
    <w:p>
      <w:pPr>
        <w:ind w:firstLine="480"/>
        <w:jc w:val="left"/>
        <w:spacing w:line="50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r>
      <w:r/>
    </w:p>
    <w:p>
      <w:pPr>
        <w:ind w:firstLine="480"/>
        <w:jc w:val="left"/>
        <w:spacing w:line="50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r>
      <w:r/>
    </w:p>
    <w:p>
      <w:pPr>
        <w:ind w:firstLine="480"/>
        <w:jc w:val="left"/>
        <w:spacing w:line="50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r>
      <w:r/>
    </w:p>
    <w:p>
      <w:pPr>
        <w:ind w:firstLine="480"/>
        <w:jc w:val="left"/>
        <w:spacing w:line="50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r>
      <w:r/>
    </w:p>
    <w:p>
      <w:pPr>
        <w:ind w:firstLine="480"/>
        <w:jc w:val="left"/>
        <w:spacing w:line="50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r>
      <w:r/>
    </w:p>
    <w:p>
      <w:pPr>
        <w:ind w:firstLine="480"/>
        <w:jc w:val="left"/>
        <w:spacing w:line="50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r>
      <w:r/>
    </w:p>
    <w:p>
      <w:pPr>
        <w:ind w:firstLine="480"/>
        <w:jc w:val="left"/>
        <w:spacing w:line="50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r>
      <w:r/>
    </w:p>
    <w:p>
      <w:pPr>
        <w:ind w:firstLine="480"/>
        <w:jc w:val="left"/>
        <w:spacing w:line="50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r>
      <w:r/>
    </w:p>
    <w:p>
      <w:pPr>
        <w:ind w:firstLine="480"/>
        <w:jc w:val="left"/>
        <w:spacing w:line="50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r>
      <w:r/>
    </w:p>
    <w:p>
      <w:pPr>
        <w:ind w:firstLine="480"/>
        <w:jc w:val="left"/>
        <w:spacing w:line="50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r>
      <w:r/>
    </w:p>
    <w:p>
      <w:pPr>
        <w:ind w:firstLine="480"/>
        <w:jc w:val="left"/>
        <w:spacing w:line="50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r>
      <w:r/>
    </w:p>
    <w:p>
      <w:pPr>
        <w:ind w:firstLine="480"/>
        <w:jc w:val="left"/>
        <w:spacing w:line="50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r>
      <w:r/>
    </w:p>
    <w:p>
      <w:pPr>
        <w:ind w:firstLine="480"/>
        <w:jc w:val="left"/>
        <w:spacing w:line="50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r>
      <w:r/>
    </w:p>
    <w:p>
      <w:pPr>
        <w:ind w:firstLine="480"/>
        <w:jc w:val="left"/>
        <w:spacing w:line="50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r>
      <w:r/>
    </w:p>
    <w:p>
      <w:pPr>
        <w:ind w:firstLine="480"/>
        <w:jc w:val="left"/>
        <w:spacing w:line="50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r>
      <w:r/>
    </w:p>
    <w:p>
      <w:pPr>
        <w:ind w:firstLine="480"/>
        <w:jc w:val="left"/>
        <w:spacing w:line="50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r>
      <w:r/>
    </w:p>
    <w:p>
      <w:pPr>
        <w:ind w:firstLine="480"/>
        <w:jc w:val="left"/>
        <w:spacing w:line="50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r>
      <w:r/>
    </w:p>
    <w:p>
      <w:pPr>
        <w:ind w:firstLine="480"/>
        <w:jc w:val="left"/>
        <w:spacing w:line="50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r>
      <w:r/>
    </w:p>
    <w:p>
      <w:pPr>
        <w:ind w:firstLine="480"/>
        <w:jc w:val="left"/>
        <w:spacing w:line="50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r>
      <w:r/>
    </w:p>
    <w:p>
      <w:pPr>
        <w:ind w:firstLine="480"/>
        <w:jc w:val="left"/>
        <w:spacing w:line="500" w:lineRule="exact"/>
        <w:widowControl w:val="off"/>
        <w:rPr>
          <w:rFonts w:hint="eastAsia" w:ascii="仿宋" w:hAnsi="仿宋" w:eastAsia="仿宋" w:cs="仿宋"/>
          <w:color w:val="auto"/>
          <w:sz w:val="24"/>
          <w:szCs w:val="24"/>
          <w:highlight w:val="none"/>
          <w:lang w:eastAsia="zh-CN"/>
        </w:rPr>
        <w:sectPr>
          <w:footerReference w:type="default" r:id="rId13"/>
          <w:footnotePr/>
          <w:endnotePr/>
          <w:type w:val="nextPage"/>
          <w:pgSz w:w="11906" w:h="16838" w:orient="portrait"/>
          <w:pgMar w:top="1440" w:right="1361" w:bottom="1440" w:left="1361" w:header="851" w:footer="992" w:gutter="0"/>
          <w:pgNumType w:start="33"/>
          <w:cols w:num="1" w:sep="0" w:space="720" w:equalWidth="1"/>
          <w:docGrid w:linePitch="360"/>
        </w:sectPr>
      </w:pPr>
      <w:r>
        <w:rPr>
          <w:rFonts w:hint="eastAsia" w:ascii="仿宋" w:hAnsi="仿宋" w:eastAsia="仿宋" w:cs="仿宋"/>
          <w:color w:val="auto"/>
          <w:sz w:val="24"/>
          <w:szCs w:val="24"/>
          <w:highlight w:val="none"/>
          <w:lang w:eastAsia="zh-CN"/>
        </w:rPr>
      </w:r>
      <w:r/>
    </w:p>
    <w:p>
      <w:pPr>
        <w:pStyle w:val="1464"/>
        <w:numPr>
          <w:ilvl w:val="0"/>
          <w:numId w:val="0"/>
        </w:numPr>
        <w:ind w:left="0" w:firstLine="0"/>
        <w:jc w:val="left"/>
        <w:keepLines w:val="0"/>
        <w:keepNext w:val="0"/>
        <w:pageBreakBefore w:val="0"/>
        <w:spacing w:line="360" w:lineRule="auto"/>
        <w:widowControl/>
        <w:rPr>
          <w:rFonts w:hint="eastAsia" w:ascii="仿宋" w:hAnsi="仿宋" w:eastAsia="仿宋" w:cs="仿宋"/>
          <w:b/>
          <w:bCs w:val="0"/>
          <w:color w:val="000000"/>
          <w:sz w:val="32"/>
          <w:szCs w:val="24"/>
          <w:lang w:val="en-US" w:eastAsia="zh-CN" w:bidi="ar-SA"/>
        </w:rPr>
        <w:outlineLvl w:val="1"/>
      </w:pPr>
      <w:r>
        <w:rPr>
          <w:rFonts w:hint="eastAsia" w:ascii="仿宋" w:hAnsi="仿宋" w:eastAsia="仿宋" w:cs="仿宋"/>
          <w:b/>
          <w:bCs w:val="0"/>
          <w:color w:val="000000"/>
          <w:sz w:val="32"/>
          <w:szCs w:val="24"/>
          <w:lang w:val="en-US" w:eastAsia="zh-CN" w:bidi="ar-SA"/>
        </w:rPr>
        <w:t xml:space="preserve">三、法人授权书</w:t>
      </w:r>
      <w:r/>
    </w:p>
    <w:p>
      <w:pPr>
        <w:pStyle w:val="1461"/>
        <w:jc w:val="center"/>
        <w:widowControl w:val="off"/>
        <w:rPr>
          <w:rFonts w:hint="eastAsia" w:ascii="仿宋" w:hAnsi="仿宋" w:eastAsia="仿宋" w:cs="仿宋"/>
          <w:b w:val="0"/>
          <w:bCs/>
          <w:color w:val="auto"/>
          <w:szCs w:val="32"/>
          <w:highlight w:val="none"/>
        </w:rPr>
      </w:pPr>
      <w:r>
        <w:rPr>
          <w:rFonts w:hint="eastAsia" w:ascii="仿宋" w:hAnsi="仿宋" w:eastAsia="仿宋" w:cs="仿宋"/>
          <w:b w:val="0"/>
          <w:bCs/>
          <w:color w:val="auto"/>
          <w:szCs w:val="32"/>
          <w:highlight w:val="none"/>
        </w:rPr>
        <w:t xml:space="preserve">法人授权书</w:t>
      </w:r>
      <w:r/>
    </w:p>
    <w:p>
      <w:pPr>
        <w:jc w:val="left"/>
        <w:spacing w:line="50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r>
      <w:r/>
    </w:p>
    <w:p>
      <w:pPr>
        <w:ind w:firstLine="480"/>
        <w:jc w:val="left"/>
        <w:spacing w:line="50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本授权书声明：____________（供应商名称）授权________________（被授权人的姓名）为我方就</w:t>
      </w:r>
      <w:r>
        <w:rPr>
          <w:rFonts w:hint="eastAsia" w:ascii="仿宋" w:hAnsi="仿宋" w:eastAsia="仿宋" w:cs="仿宋"/>
          <w:color w:val="auto"/>
          <w:sz w:val="24"/>
          <w:szCs w:val="24"/>
          <w:highlight w:val="none"/>
          <w:u w:val="single"/>
          <w:lang w:eastAsia="zh-CN"/>
        </w:rPr>
        <w:t xml:space="preserve">（项目编号）</w:t>
      </w:r>
      <w:r>
        <w:rPr>
          <w:rFonts w:hint="eastAsia" w:ascii="仿宋" w:hAnsi="仿宋" w:eastAsia="仿宋" w:cs="仿宋"/>
          <w:color w:val="auto"/>
          <w:sz w:val="24"/>
          <w:szCs w:val="24"/>
          <w:highlight w:val="none"/>
          <w:lang w:eastAsia="zh-CN"/>
        </w:rPr>
        <w:t xml:space="preserve">号</w:t>
      </w:r>
      <w:r>
        <w:rPr>
          <w:rFonts w:hint="eastAsia" w:ascii="仿宋" w:hAnsi="仿宋" w:eastAsia="仿宋" w:cs="仿宋"/>
          <w:color w:val="auto"/>
          <w:sz w:val="24"/>
          <w:szCs w:val="24"/>
          <w:highlight w:val="none"/>
          <w:u w:val="single"/>
          <w:lang w:eastAsia="zh-CN"/>
        </w:rPr>
        <w:t xml:space="preserve">          （项目名称）    </w:t>
      </w:r>
      <w:r>
        <w:rPr>
          <w:rFonts w:hint="eastAsia" w:ascii="仿宋" w:hAnsi="仿宋" w:eastAsia="仿宋" w:cs="仿宋"/>
          <w:color w:val="auto"/>
          <w:sz w:val="24"/>
          <w:szCs w:val="24"/>
          <w:highlight w:val="none"/>
          <w:lang w:eastAsia="zh-CN"/>
        </w:rPr>
        <w:t xml:space="preserve">采购活动的合法代理人，以本单位名义全权处理一切与该项目采购有关的事务。</w:t>
      </w:r>
      <w:r/>
    </w:p>
    <w:p>
      <w:pPr>
        <w:ind w:firstLine="480"/>
        <w:jc w:val="left"/>
        <w:spacing w:line="50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本授权书于______年____月____日起生效，特此声明。</w:t>
      </w:r>
      <w:r/>
    </w:p>
    <w:p>
      <w:pPr>
        <w:ind w:firstLine="480"/>
        <w:jc w:val="left"/>
        <w:spacing w:line="50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r>
      <w:r/>
    </w:p>
    <w:p>
      <w:pPr>
        <w:ind w:firstLine="480"/>
        <w:jc w:val="left"/>
        <w:spacing w:line="50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被授权人身份证号码：</w:t>
      </w:r>
      <w:r/>
    </w:p>
    <w:p>
      <w:pPr>
        <w:ind w:firstLine="480"/>
        <w:jc w:val="left"/>
        <w:spacing w:line="50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被授权人联系电话：（手机）</w:t>
      </w:r>
      <w:r/>
    </w:p>
    <w:p>
      <w:pPr>
        <w:ind w:firstLine="480"/>
        <w:jc w:val="left"/>
        <w:spacing w:line="50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授权单位名称：（盖CA电子公章）</w:t>
      </w:r>
      <w:r/>
    </w:p>
    <w:p>
      <w:pPr>
        <w:ind w:firstLine="480"/>
        <w:jc w:val="left"/>
        <w:spacing w:line="50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单位地址：</w:t>
      </w:r>
      <w:r/>
    </w:p>
    <w:p>
      <w:pPr>
        <w:ind w:firstLine="480"/>
        <w:jc w:val="left"/>
        <w:spacing w:line="50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日期：</w:t>
      </w:r>
      <w:bookmarkStart w:id="97" w:name="_Hlt26671380"/>
      <w:r/>
      <w:bookmarkEnd w:id="97"/>
      <w:r/>
      <w:bookmarkStart w:id="98" w:name="_格式3__银行出具的资信证明"/>
      <w:r/>
      <w:bookmarkEnd w:id="98"/>
      <w:r/>
      <w:bookmarkStart w:id="99" w:name="_Hlt26955070"/>
      <w:r/>
      <w:bookmarkEnd w:id="99"/>
      <w:r/>
      <w:r/>
    </w:p>
    <w:p>
      <w:pPr>
        <w:spacing w:line="500" w:lineRule="exact"/>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r>
      <w:r/>
    </w:p>
    <w:p>
      <w:pPr>
        <w:ind w:firstLine="480"/>
        <w:tabs>
          <w:tab w:val="left" w:pos="360" w:leader="none"/>
        </w:tabs>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r>
      <w:r/>
    </w:p>
    <w:p>
      <w:pPr>
        <w:ind w:firstLine="480"/>
        <w:tabs>
          <w:tab w:val="left" w:pos="36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20"/>
        <w:rPr>
          <w:rFonts w:hint="eastAsia"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r>
      <w:r/>
    </w:p>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jc w:val="left"/>
        <w:spacing w:line="560" w:lineRule="exact"/>
        <w:rPr>
          <w:rFonts w:hint="eastAsia" w:ascii="仿宋" w:hAnsi="仿宋" w:eastAsia="仿宋" w:cs="仿宋"/>
          <w:b/>
          <w:color w:val="auto"/>
          <w:sz w:val="24"/>
          <w:szCs w:val="44"/>
          <w:highlight w:val="none"/>
        </w:rPr>
      </w:pPr>
      <w:r>
        <w:rPr>
          <w:rFonts w:hint="eastAsia" w:ascii="仿宋" w:hAnsi="仿宋" w:eastAsia="仿宋" w:cs="仿宋"/>
          <w:b/>
          <w:color w:val="auto"/>
          <w:sz w:val="24"/>
          <w:szCs w:val="44"/>
          <w:highlight w:val="none"/>
        </w:rPr>
      </w:r>
      <w:r/>
    </w:p>
    <w:p>
      <w:pPr>
        <w:jc w:val="left"/>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spacing w:line="46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jc w:val="center"/>
        <w:spacing w:line="46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spacing w:line="46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br w:type="page" w:clear="all"/>
      </w:r>
      <w:r/>
    </w:p>
    <w:p>
      <w:pPr>
        <w:pStyle w:val="1464"/>
        <w:numPr>
          <w:ilvl w:val="0"/>
          <w:numId w:val="0"/>
        </w:numPr>
        <w:ind w:left="0" w:firstLine="0"/>
        <w:jc w:val="left"/>
        <w:keepLines w:val="0"/>
        <w:keepNext w:val="0"/>
        <w:pageBreakBefore w:val="0"/>
        <w:spacing w:line="360" w:lineRule="auto"/>
        <w:widowControl/>
        <w:rPr>
          <w:rFonts w:hint="eastAsia" w:ascii="仿宋" w:hAnsi="仿宋" w:eastAsia="仿宋" w:cs="仿宋"/>
          <w:b/>
          <w:bCs w:val="0"/>
          <w:color w:val="000000"/>
          <w:sz w:val="32"/>
          <w:szCs w:val="24"/>
          <w:lang w:val="en-US" w:eastAsia="zh-CN" w:bidi="ar-SA"/>
        </w:rPr>
        <w:outlineLvl w:val="1"/>
      </w:pPr>
      <w:r>
        <w:rPr>
          <w:rFonts w:hint="eastAsia" w:ascii="仿宋" w:hAnsi="仿宋" w:eastAsia="仿宋" w:cs="仿宋"/>
          <w:b/>
          <w:bCs w:val="0"/>
          <w:color w:val="000000"/>
          <w:sz w:val="32"/>
          <w:szCs w:val="24"/>
          <w:lang w:val="en-US" w:eastAsia="zh-CN" w:bidi="ar-SA"/>
        </w:rPr>
        <w:t xml:space="preserve">四、磋商报价表</w:t>
      </w:r>
      <w:r/>
    </w:p>
    <w:p>
      <w:pPr>
        <w:spacing w:line="480" w:lineRule="exact"/>
        <w:rPr>
          <w:rFonts w:hint="eastAsia" w:ascii="仿宋" w:hAnsi="仿宋" w:eastAsia="仿宋" w:cs="仿宋"/>
          <w:color w:val="auto"/>
          <w:sz w:val="24"/>
          <w:highlight w:val="none"/>
        </w:rPr>
        <w:pBdr>
          <w:top w:val="none" w:color="auto" w:sz="0" w:space="0"/>
          <w:left w:val="none" w:color="auto" w:sz="0" w:space="0"/>
          <w:bottom w:val="none" w:color="auto" w:sz="0" w:space="0"/>
          <w:right w:val="none" w:color="auto" w:sz="0" w:space="0"/>
        </w:pBdr>
      </w:pPr>
      <w:r>
        <w:rPr>
          <w:rFonts w:hint="eastAsia" w:ascii="仿宋" w:hAnsi="仿宋" w:eastAsia="仿宋" w:cs="仿宋"/>
          <w:color w:val="auto"/>
          <w:sz w:val="24"/>
          <w:highlight w:val="none"/>
        </w:rPr>
        <w:t xml:space="preserve">本次为首次报价</w:t>
      </w:r>
      <w:r/>
    </w:p>
    <w:p>
      <w:pPr>
        <w:spacing w:line="480" w:lineRule="exact"/>
        <w:rPr>
          <w:rFonts w:hint="eastAsia" w:ascii="仿宋" w:hAnsi="仿宋" w:eastAsia="仿宋" w:cs="仿宋"/>
          <w:color w:val="auto"/>
          <w:highlight w:val="none"/>
        </w:rPr>
        <w:pBdr>
          <w:top w:val="none" w:color="auto" w:sz="0" w:space="0"/>
          <w:left w:val="none" w:color="auto" w:sz="0" w:space="0"/>
          <w:bottom w:val="none" w:color="auto" w:sz="0" w:space="0"/>
          <w:right w:val="none" w:color="auto" w:sz="0" w:space="0"/>
        </w:pBdr>
      </w:pPr>
      <w:r>
        <w:rPr>
          <w:rFonts w:hint="eastAsia" w:ascii="仿宋" w:hAnsi="仿宋" w:eastAsia="仿宋" w:cs="仿宋"/>
          <w:color w:val="auto"/>
          <w:sz w:val="24"/>
          <w:highlight w:val="none"/>
        </w:rPr>
        <w:t xml:space="preserve">货币单位：人民币元</w:t>
      </w:r>
      <w:r/>
    </w:p>
    <w:p>
      <w:pPr>
        <w:spacing w:line="480" w:lineRule="exact"/>
        <w:rPr>
          <w:rFonts w:hint="eastAsia" w:ascii="仿宋" w:hAnsi="仿宋" w:eastAsia="仿宋" w:cs="仿宋"/>
          <w:color w:val="auto"/>
          <w:sz w:val="24"/>
          <w:highlight w:val="none"/>
        </w:rPr>
        <w:pBdr>
          <w:top w:val="none" w:color="auto" w:sz="0" w:space="0"/>
          <w:left w:val="none" w:color="auto" w:sz="0" w:space="0"/>
          <w:bottom w:val="none" w:color="auto" w:sz="0" w:space="0"/>
          <w:right w:val="none" w:color="auto" w:sz="0" w:space="0"/>
        </w:pBdr>
      </w:pPr>
      <w:r>
        <w:rPr>
          <w:rFonts w:hint="eastAsia" w:ascii="仿宋" w:hAnsi="仿宋" w:eastAsia="仿宋" w:cs="仿宋"/>
          <w:color w:val="auto"/>
          <w:sz w:val="24"/>
          <w:highlight w:val="none"/>
        </w:rPr>
        <w:t xml:space="preserve">项目编号：</w:t>
      </w:r>
      <w:r/>
    </w:p>
    <w:p>
      <w:pPr>
        <w:spacing w:line="480" w:lineRule="exact"/>
        <w:rPr>
          <w:rFonts w:hint="eastAsia" w:ascii="仿宋" w:hAnsi="仿宋" w:eastAsia="仿宋" w:cs="仿宋"/>
          <w:color w:val="auto"/>
          <w:sz w:val="24"/>
          <w:highlight w:val="none"/>
        </w:rPr>
        <w:pBdr>
          <w:top w:val="none" w:color="auto" w:sz="0" w:space="0"/>
          <w:left w:val="none" w:color="auto" w:sz="0" w:space="0"/>
          <w:bottom w:val="none" w:color="auto" w:sz="0" w:space="0"/>
          <w:right w:val="none" w:color="auto" w:sz="0" w:space="0"/>
        </w:pBdr>
      </w:pPr>
      <w:r>
        <w:rPr>
          <w:rFonts w:hint="eastAsia" w:ascii="仿宋" w:hAnsi="仿宋" w:eastAsia="仿宋" w:cs="仿宋"/>
          <w:color w:val="auto"/>
          <w:sz w:val="24"/>
          <w:highlight w:val="none"/>
        </w:rPr>
        <w:t xml:space="preserve">采购包号：</w:t>
      </w:r>
      <w:r/>
    </w:p>
    <w:tbl>
      <w:tblPr>
        <w:tblStyle w:val="887"/>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2405"/>
        <w:gridCol w:w="2228"/>
        <w:gridCol w:w="4581"/>
      </w:tblGrid>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jc w:val="both"/>
              <w:spacing w:line="480" w:lineRule="exact"/>
              <w:widowControl w:val="off"/>
              <w:rPr>
                <w:rFonts w:hint="eastAsia" w:ascii="仿宋" w:hAnsi="仿宋" w:eastAsia="仿宋" w:cs="仿宋"/>
                <w:color w:val="auto"/>
                <w:sz w:val="21"/>
                <w:szCs w:val="22"/>
                <w:highlight w:val="none"/>
                <w:lang w:val="en-US" w:eastAsia="zh-CN" w:bidi="ar-SA"/>
              </w:rPr>
              <w:pBdr>
                <w:top w:val="none" w:color="auto" w:sz="0" w:space="0"/>
                <w:left w:val="none" w:color="auto" w:sz="0" w:space="0"/>
                <w:bottom w:val="none" w:color="auto" w:sz="0" w:space="0"/>
                <w:right w:val="none" w:color="auto" w:sz="0" w:space="0"/>
              </w:pBdr>
            </w:pPr>
            <w:r>
              <w:rPr>
                <w:rFonts w:hint="eastAsia" w:ascii="仿宋" w:hAnsi="仿宋" w:eastAsia="仿宋" w:cs="仿宋"/>
                <w:color w:val="auto"/>
                <w:sz w:val="24"/>
                <w:szCs w:val="22"/>
                <w:highlight w:val="none"/>
                <w:lang w:val="en-US" w:eastAsia="zh-CN" w:bidi="ar-SA"/>
              </w:rPr>
              <w:t xml:space="preserve">项目名称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61" w:type="dxa"/>
            <w:vAlign w:val="center"/>
            <w:textDirection w:val="lrTb"/>
            <w:noWrap w:val="false"/>
          </w:tcPr>
          <w:p>
            <w:pPr>
              <w:jc w:val="both"/>
              <w:spacing w:line="480" w:lineRule="exact"/>
              <w:widowControl w:val="off"/>
              <w:rPr>
                <w:rFonts w:hint="eastAsia" w:ascii="仿宋" w:hAnsi="仿宋" w:eastAsia="仿宋" w:cs="仿宋"/>
                <w:color w:val="auto"/>
                <w:sz w:val="21"/>
                <w:szCs w:val="22"/>
                <w:highlight w:val="none"/>
                <w:lang w:val="en-US" w:eastAsia="zh-CN" w:bidi="ar-SA"/>
              </w:rPr>
              <w:pBdr>
                <w:top w:val="none" w:color="auto" w:sz="0" w:space="0"/>
                <w:left w:val="none" w:color="auto" w:sz="0" w:space="0"/>
                <w:bottom w:val="none" w:color="auto" w:sz="0" w:space="0"/>
                <w:right w:val="none" w:color="auto" w:sz="0" w:space="0"/>
              </w:pBdr>
            </w:pPr>
            <w:r>
              <w:rPr>
                <w:rFonts w:hint="eastAsia" w:ascii="仿宋" w:hAnsi="仿宋" w:eastAsia="仿宋" w:cs="仿宋"/>
                <w:color w:val="auto"/>
                <w:sz w:val="24"/>
                <w:szCs w:val="22"/>
                <w:highlight w:val="none"/>
                <w:lang w:val="en-US" w:eastAsia="zh-CN" w:bidi="ar-SA"/>
              </w:rPr>
              <w:t xml:space="preserve">项目内容</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4650" w:type="dxa"/>
            <w:vAlign w:val="center"/>
            <w:textDirection w:val="lrTb"/>
            <w:noWrap w:val="false"/>
          </w:tcPr>
          <w:p>
            <w:pPr>
              <w:jc w:val="both"/>
              <w:spacing w:line="480" w:lineRule="exact"/>
              <w:widowControl w:val="off"/>
              <w:rPr>
                <w:rFonts w:hint="eastAsia" w:ascii="仿宋" w:hAnsi="仿宋" w:eastAsia="仿宋" w:cs="仿宋"/>
                <w:color w:val="auto"/>
                <w:sz w:val="21"/>
                <w:szCs w:val="22"/>
                <w:highlight w:val="none"/>
                <w:lang w:val="en-US" w:eastAsia="zh-CN" w:bidi="ar-SA"/>
              </w:rPr>
              <w:pBdr>
                <w:top w:val="none" w:color="auto" w:sz="0" w:space="0"/>
                <w:left w:val="none" w:color="auto" w:sz="0" w:space="0"/>
                <w:bottom w:val="none" w:color="auto" w:sz="0" w:space="0"/>
                <w:right w:val="none" w:color="auto" w:sz="0" w:space="0"/>
              </w:pBdr>
            </w:pPr>
            <w:r>
              <w:rPr>
                <w:rFonts w:hint="eastAsia" w:ascii="仿宋" w:hAnsi="仿宋" w:eastAsia="仿宋" w:cs="仿宋"/>
                <w:color w:val="auto"/>
                <w:sz w:val="24"/>
                <w:szCs w:val="22"/>
                <w:highlight w:val="none"/>
                <w:lang w:val="en-US" w:eastAsia="zh-CN" w:bidi="ar-SA"/>
              </w:rPr>
              <w:t xml:space="preserve">总价（小写）</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jc w:val="both"/>
              <w:spacing w:line="480" w:lineRule="exact"/>
              <w:widowControl w:val="off"/>
              <w:rPr>
                <w:rFonts w:hint="eastAsia" w:ascii="仿宋" w:hAnsi="仿宋" w:eastAsia="仿宋" w:cs="仿宋"/>
                <w:color w:val="auto"/>
                <w:sz w:val="21"/>
                <w:szCs w:val="22"/>
                <w:highlight w:val="none"/>
                <w:lang w:val="en-US" w:eastAsia="zh-CN" w:bidi="ar-SA"/>
              </w:rPr>
              <w:pBdr>
                <w:top w:val="none" w:color="auto" w:sz="0" w:space="0"/>
                <w:left w:val="none" w:color="auto" w:sz="0" w:space="0"/>
                <w:bottom w:val="none" w:color="auto" w:sz="0" w:space="0"/>
                <w:right w:val="none" w:color="auto" w:sz="0" w:space="0"/>
              </w:pBdr>
            </w:pPr>
            <w:r>
              <w:rPr>
                <w:rFonts w:hint="eastAsia" w:ascii="仿宋" w:hAnsi="仿宋" w:eastAsia="仿宋" w:cs="仿宋"/>
                <w:color w:val="auto"/>
                <w:sz w:val="24"/>
                <w:szCs w:val="22"/>
                <w:highlight w:val="none"/>
                <w:lang w:val="en-US" w:eastAsia="zh-CN" w:bidi="ar-SA"/>
              </w:rPr>
              <w:t xml:space="preserve">项目名称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61" w:type="dxa"/>
            <w:vAlign w:val="center"/>
            <w:textDirection w:val="lrTb"/>
            <w:noWrap w:val="false"/>
          </w:tcPr>
          <w:p>
            <w:pPr>
              <w:jc w:val="both"/>
              <w:spacing w:line="480" w:lineRule="exact"/>
              <w:widowControl w:val="off"/>
              <w:rPr>
                <w:rFonts w:hint="eastAsia" w:ascii="仿宋" w:hAnsi="仿宋" w:eastAsia="仿宋" w:cs="仿宋"/>
                <w:color w:val="auto"/>
                <w:sz w:val="21"/>
                <w:szCs w:val="22"/>
                <w:highlight w:val="none"/>
                <w:lang w:val="en-US" w:eastAsia="zh-CN" w:bidi="ar-SA"/>
              </w:rPr>
              <w:pBdr>
                <w:top w:val="none" w:color="auto" w:sz="0" w:space="0"/>
                <w:left w:val="none" w:color="auto" w:sz="0" w:space="0"/>
                <w:bottom w:val="none" w:color="auto" w:sz="0" w:space="0"/>
                <w:right w:val="none" w:color="auto" w:sz="0" w:space="0"/>
              </w:pBdr>
            </w:pPr>
            <w:r>
              <w:rPr>
                <w:rFonts w:hint="eastAsia" w:ascii="仿宋" w:hAnsi="仿宋" w:eastAsia="仿宋" w:cs="仿宋"/>
                <w:color w:val="auto"/>
                <w:sz w:val="24"/>
                <w:szCs w:val="22"/>
                <w:highlight w:val="none"/>
                <w:lang w:val="en-US" w:eastAsia="zh-CN" w:bidi="ar-SA"/>
              </w:rPr>
              <w:t xml:space="preserve">详见响应文件</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4650" w:type="dxa"/>
            <w:vAlign w:val="center"/>
            <w:textDirection w:val="lrTb"/>
            <w:noWrap w:val="false"/>
          </w:tcPr>
          <w:p>
            <w:pPr>
              <w:ind w:firstLine="240"/>
              <w:jc w:val="both"/>
              <w:spacing w:line="480" w:lineRule="exact"/>
              <w:widowControl w:val="off"/>
              <w:rPr>
                <w:rFonts w:hint="eastAsia" w:ascii="仿宋" w:hAnsi="仿宋" w:eastAsia="仿宋" w:cs="仿宋"/>
                <w:color w:val="auto"/>
                <w:sz w:val="21"/>
                <w:szCs w:val="22"/>
                <w:highlight w:val="none"/>
                <w:lang w:val="en-US" w:eastAsia="zh-CN" w:bidi="ar-SA"/>
              </w:rPr>
              <w:pBdr>
                <w:top w:val="none" w:color="auto" w:sz="0" w:space="0"/>
                <w:left w:val="none" w:color="auto" w:sz="0" w:space="0"/>
                <w:bottom w:val="none" w:color="auto" w:sz="0" w:space="0"/>
                <w:right w:val="none" w:color="auto" w:sz="0" w:space="0"/>
              </w:pBdr>
            </w:pPr>
            <w:r>
              <w:rPr>
                <w:rFonts w:hint="eastAsia" w:ascii="仿宋" w:hAnsi="仿宋" w:eastAsia="仿宋" w:cs="仿宋"/>
                <w:color w:val="auto"/>
                <w:sz w:val="24"/>
                <w:szCs w:val="22"/>
                <w:highlight w:val="none"/>
                <w:lang w:val="en-US" w:eastAsia="zh-CN" w:bidi="ar-SA"/>
              </w:rPr>
              <w:t xml:space="preserve">元</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jc w:val="both"/>
              <w:spacing w:line="480" w:lineRule="exact"/>
              <w:widowControl w:val="off"/>
              <w:rPr>
                <w:rFonts w:hint="eastAsia" w:ascii="仿宋" w:hAnsi="仿宋" w:eastAsia="仿宋" w:cs="仿宋"/>
                <w:color w:val="auto"/>
                <w:sz w:val="21"/>
                <w:szCs w:val="22"/>
                <w:highlight w:val="none"/>
                <w:lang w:val="en-US" w:eastAsia="zh-CN" w:bidi="ar-SA"/>
              </w:rPr>
              <w:pBdr>
                <w:top w:val="none" w:color="auto" w:sz="0" w:space="0"/>
                <w:left w:val="none" w:color="auto" w:sz="0" w:space="0"/>
                <w:bottom w:val="none" w:color="auto" w:sz="0" w:space="0"/>
                <w:right w:val="none" w:color="auto" w:sz="0" w:space="0"/>
              </w:pBdr>
            </w:pPr>
            <w:r>
              <w:rPr>
                <w:rFonts w:hint="eastAsia" w:ascii="仿宋" w:hAnsi="仿宋" w:eastAsia="仿宋" w:cs="仿宋"/>
                <w:color w:val="auto"/>
                <w:sz w:val="24"/>
                <w:szCs w:val="22"/>
                <w:highlight w:val="none"/>
                <w:lang w:val="en-US" w:eastAsia="zh-CN" w:bidi="ar-SA"/>
              </w:rPr>
              <w:t xml:space="preserve">磋商总价（大写）</w:t>
            </w:r>
            <w:r/>
          </w:p>
        </w:tc>
        <w:tc>
          <w:tcPr>
            <w:gridSpan w:val="2"/>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6911" w:type="dxa"/>
            <w:vAlign w:val="center"/>
            <w:textDirection w:val="lrTb"/>
            <w:noWrap w:val="false"/>
          </w:tcPr>
          <w:p>
            <w:pPr>
              <w:jc w:val="both"/>
              <w:spacing w:line="480" w:lineRule="exact"/>
              <w:widowControl w:val="off"/>
              <w:rPr>
                <w:rFonts w:hint="eastAsia" w:ascii="仿宋" w:hAnsi="仿宋" w:eastAsia="仿宋" w:cs="仿宋"/>
                <w:color w:val="auto"/>
                <w:sz w:val="21"/>
                <w:szCs w:val="22"/>
                <w:highlight w:val="none"/>
                <w:lang w:val="en-US" w:eastAsia="zh-CN" w:bidi="ar-SA"/>
              </w:rPr>
              <w:pBdr>
                <w:top w:val="none" w:color="auto" w:sz="0" w:space="0"/>
                <w:left w:val="none" w:color="auto" w:sz="0" w:space="0"/>
                <w:bottom w:val="none" w:color="auto" w:sz="0" w:space="0"/>
                <w:right w:val="none" w:color="auto" w:sz="0" w:space="0"/>
              </w:pBdr>
            </w:pPr>
            <w:r>
              <w:rPr>
                <w:rFonts w:hint="eastAsia" w:ascii="仿宋" w:hAnsi="仿宋" w:eastAsia="仿宋" w:cs="仿宋"/>
                <w:color w:val="auto"/>
                <w:sz w:val="24"/>
                <w:szCs w:val="22"/>
                <w:highlight w:val="none"/>
                <w:lang w:val="en-US" w:eastAsia="zh-CN" w:bidi="ar-SA"/>
              </w:rPr>
              <w:t xml:space="preserve">金额大写</w:t>
            </w:r>
            <w:r/>
          </w:p>
        </w:tc>
      </w:tr>
    </w:tbl>
    <w:p>
      <w:pPr>
        <w:spacing w:line="480" w:lineRule="exact"/>
        <w:rPr>
          <w:rFonts w:hint="eastAsia" w:ascii="仿宋" w:hAnsi="仿宋" w:eastAsia="仿宋" w:cs="仿宋"/>
          <w:color w:val="auto"/>
          <w:sz w:val="24"/>
          <w:highlight w:val="none"/>
        </w:rPr>
        <w:pBdr>
          <w:top w:val="none" w:color="auto" w:sz="0" w:space="0"/>
          <w:left w:val="none" w:color="auto" w:sz="0" w:space="0"/>
          <w:bottom w:val="none" w:color="auto" w:sz="0" w:space="0"/>
          <w:right w:val="none" w:color="auto" w:sz="0" w:space="0"/>
        </w:pBdr>
      </w:pPr>
      <w:r>
        <w:rPr>
          <w:rFonts w:hint="eastAsia" w:ascii="仿宋" w:hAnsi="仿宋" w:eastAsia="仿宋" w:cs="仿宋"/>
          <w:color w:val="auto"/>
          <w:sz w:val="24"/>
          <w:highlight w:val="none"/>
        </w:rPr>
        <w:t xml:space="preserve">供应商（CA电子签章）：</w:t>
      </w:r>
      <w:r/>
    </w:p>
    <w:p>
      <w:pPr>
        <w:spacing w:line="480" w:lineRule="exact"/>
        <w:rPr>
          <w:rFonts w:hint="eastAsia" w:ascii="仿宋" w:hAnsi="仿宋" w:eastAsia="仿宋" w:cs="仿宋"/>
          <w:color w:val="auto"/>
          <w:sz w:val="24"/>
          <w:highlight w:val="none"/>
        </w:rPr>
        <w:pBdr>
          <w:top w:val="none" w:color="auto" w:sz="0" w:space="0"/>
          <w:left w:val="none" w:color="auto" w:sz="0" w:space="0"/>
          <w:bottom w:val="none" w:color="auto" w:sz="0" w:space="0"/>
          <w:right w:val="none" w:color="auto" w:sz="0" w:space="0"/>
        </w:pBdr>
      </w:pPr>
      <w:r>
        <w:rPr>
          <w:rFonts w:hint="eastAsia" w:ascii="仿宋" w:hAnsi="仿宋" w:eastAsia="仿宋" w:cs="仿宋"/>
          <w:color w:val="auto"/>
          <w:sz w:val="24"/>
          <w:highlight w:val="none"/>
        </w:rPr>
        <w:t xml:space="preserve">供应商名称</w:t>
      </w:r>
      <w:r/>
    </w:p>
    <w:p>
      <w:pPr>
        <w:spacing w:line="480" w:lineRule="exact"/>
        <w:rPr>
          <w:rFonts w:hint="eastAsia" w:ascii="仿宋" w:hAnsi="仿宋" w:eastAsia="仿宋" w:cs="仿宋"/>
          <w:color w:val="auto"/>
          <w:highlight w:val="none"/>
        </w:rPr>
        <w:pBdr>
          <w:top w:val="none" w:color="auto" w:sz="0" w:space="0"/>
          <w:left w:val="none" w:color="auto" w:sz="0" w:space="0"/>
          <w:bottom w:val="none" w:color="auto" w:sz="0" w:space="0"/>
          <w:right w:val="none" w:color="auto" w:sz="0" w:space="0"/>
        </w:pBdr>
      </w:pPr>
      <w:r>
        <w:rPr>
          <w:rFonts w:hint="eastAsia" w:ascii="仿宋" w:hAnsi="仿宋" w:eastAsia="仿宋" w:cs="仿宋"/>
          <w:color w:val="auto"/>
          <w:sz w:val="24"/>
          <w:highlight w:val="none"/>
        </w:rPr>
        <w:t xml:space="preserve">日期： 年 月 日</w:t>
      </w:r>
      <w:r/>
    </w:p>
    <w:p>
      <w:pPr>
        <w:spacing w:line="480" w:lineRule="exact"/>
        <w:rPr>
          <w:rFonts w:hint="eastAsia" w:ascii="仿宋" w:hAnsi="仿宋" w:eastAsia="仿宋" w:cs="仿宋"/>
          <w:b/>
          <w:color w:val="auto"/>
          <w:sz w:val="32"/>
          <w:szCs w:val="24"/>
          <w:highlight w:val="none"/>
        </w:rPr>
      </w:pPr>
      <w:r>
        <w:rPr>
          <w:rFonts w:hint="eastAsia" w:ascii="仿宋" w:hAnsi="仿宋" w:eastAsia="仿宋" w:cs="仿宋"/>
          <w:b/>
          <w:color w:val="auto"/>
          <w:sz w:val="32"/>
          <w:szCs w:val="24"/>
          <w:highlight w:val="none"/>
        </w:rPr>
      </w:r>
      <w:r/>
    </w:p>
    <w:p>
      <w:pPr>
        <w:spacing w:line="460" w:lineRule="exact"/>
        <w:rPr>
          <w:rFonts w:hint="eastAsia" w:ascii="仿宋" w:hAnsi="仿宋" w:eastAsia="仿宋" w:cs="仿宋"/>
          <w:b/>
          <w:color w:val="auto"/>
          <w:sz w:val="32"/>
          <w:szCs w:val="24"/>
          <w:highlight w:val="none"/>
        </w:rPr>
      </w:pPr>
      <w:r>
        <w:rPr>
          <w:rFonts w:hint="eastAsia" w:ascii="仿宋" w:hAnsi="仿宋" w:eastAsia="仿宋" w:cs="仿宋"/>
          <w:b/>
          <w:color w:val="auto"/>
          <w:sz w:val="32"/>
          <w:szCs w:val="24"/>
          <w:highlight w:val="none"/>
        </w:rPr>
      </w:r>
      <w:r/>
    </w:p>
    <w:p>
      <w:pPr>
        <w:rPr>
          <w:rFonts w:hint="eastAsia" w:ascii="仿宋" w:hAnsi="仿宋" w:eastAsia="仿宋" w:cs="仿宋"/>
          <w:b/>
          <w:color w:val="auto"/>
          <w:sz w:val="32"/>
          <w:szCs w:val="24"/>
          <w:highlight w:val="none"/>
        </w:rPr>
      </w:pPr>
      <w:r>
        <w:rPr>
          <w:rFonts w:hint="eastAsia" w:ascii="仿宋" w:hAnsi="仿宋" w:eastAsia="仿宋" w:cs="仿宋"/>
          <w:b/>
          <w:color w:val="auto"/>
          <w:sz w:val="32"/>
          <w:szCs w:val="24"/>
          <w:highlight w:val="none"/>
        </w:rPr>
        <w:br w:type="page" w:clear="all"/>
      </w:r>
      <w:r/>
    </w:p>
    <w:p>
      <w:pPr>
        <w:pStyle w:val="1464"/>
        <w:numPr>
          <w:ilvl w:val="0"/>
          <w:numId w:val="0"/>
        </w:numPr>
        <w:ind w:left="0" w:firstLine="0"/>
        <w:jc w:val="left"/>
        <w:keepLines w:val="0"/>
        <w:keepNext w:val="0"/>
        <w:pageBreakBefore w:val="0"/>
        <w:spacing w:line="360" w:lineRule="auto"/>
        <w:widowControl/>
        <w:rPr>
          <w:rFonts w:hint="eastAsia" w:ascii="仿宋" w:hAnsi="仿宋" w:eastAsia="仿宋" w:cs="仿宋"/>
          <w:b/>
          <w:bCs w:val="0"/>
          <w:color w:val="000000"/>
          <w:sz w:val="32"/>
          <w:szCs w:val="24"/>
          <w:lang w:val="en-US" w:eastAsia="zh-CN" w:bidi="ar-SA"/>
        </w:rPr>
        <w:outlineLvl w:val="1"/>
      </w:pPr>
      <w:r>
        <w:rPr>
          <w:rFonts w:hint="eastAsia" w:ascii="仿宋" w:hAnsi="仿宋" w:eastAsia="仿宋" w:cs="仿宋"/>
          <w:b/>
          <w:bCs w:val="0"/>
          <w:color w:val="000000"/>
          <w:sz w:val="32"/>
          <w:szCs w:val="24"/>
          <w:lang w:val="en-US" w:eastAsia="zh-CN" w:bidi="ar-SA"/>
        </w:rPr>
        <w:t xml:space="preserve">五、分项报价表</w:t>
      </w:r>
      <w:r/>
    </w:p>
    <w:p>
      <w:pPr>
        <w:jc w:val="center"/>
        <w:rPr>
          <w:rFonts w:hint="eastAsia" w:ascii="仿宋" w:hAnsi="仿宋" w:eastAsia="仿宋" w:cs="仿宋"/>
          <w:color w:val="auto"/>
          <w:highlight w:val="none"/>
          <w:lang w:val="en-US" w:eastAsia="zh-CN"/>
        </w:rPr>
      </w:pPr>
      <w:r>
        <w:rPr>
          <w:rFonts w:hint="eastAsia" w:ascii="仿宋" w:hAnsi="仿宋" w:eastAsia="仿宋" w:cs="仿宋"/>
          <w:color w:val="auto"/>
          <w:sz w:val="24"/>
          <w:szCs w:val="24"/>
          <w:highlight w:val="none"/>
          <w:lang w:val="en-US" w:eastAsia="zh-CN" w:bidi="ar-SA"/>
        </w:rPr>
        <w:t xml:space="preserve">在此附上工程量清单报价</w:t>
      </w:r>
      <w:r/>
    </w:p>
    <w:p>
      <w:pPr>
        <w:spacing w:line="46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spacing w:line="46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spacing w:line="46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spacing w:line="46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spacing w:line="46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spacing w:line="46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spacing w:line="46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spacing w:line="46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spacing w:line="46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spacing w:line="46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spacing w:line="46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spacing w:line="46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br w:type="page" w:clear="all"/>
      </w:r>
      <w:r/>
    </w:p>
    <w:p>
      <w:pPr>
        <w:pStyle w:val="1464"/>
        <w:numPr>
          <w:ilvl w:val="0"/>
          <w:numId w:val="0"/>
        </w:numPr>
        <w:ind w:left="0" w:firstLine="0"/>
        <w:jc w:val="left"/>
        <w:keepLines w:val="0"/>
        <w:keepNext w:val="0"/>
        <w:pageBreakBefore w:val="0"/>
        <w:spacing w:line="360" w:lineRule="auto"/>
        <w:widowControl/>
        <w:rPr>
          <w:rFonts w:hint="eastAsia" w:ascii="仿宋" w:hAnsi="仿宋" w:eastAsia="仿宋" w:cs="仿宋"/>
          <w:b/>
          <w:bCs w:val="0"/>
          <w:color w:val="000000"/>
          <w:sz w:val="32"/>
          <w:szCs w:val="24"/>
          <w:lang w:val="en-US" w:eastAsia="zh-CN" w:bidi="ar-SA"/>
        </w:rPr>
        <w:outlineLvl w:val="1"/>
      </w:pPr>
      <w:r/>
      <w:bookmarkStart w:id="100" w:name="_Toc9025"/>
      <w:r/>
      <w:bookmarkStart w:id="101" w:name="_Toc21129"/>
      <w:r>
        <w:rPr>
          <w:rFonts w:hint="eastAsia" w:ascii="仿宋" w:hAnsi="仿宋" w:eastAsia="仿宋" w:cs="仿宋"/>
          <w:b/>
          <w:bCs w:val="0"/>
          <w:color w:val="000000"/>
          <w:sz w:val="32"/>
          <w:szCs w:val="24"/>
          <w:lang w:val="en-US" w:eastAsia="zh-CN" w:bidi="ar-SA"/>
        </w:rPr>
        <w:t xml:space="preserve">六、中小企业或残疾人福利性单位声明函</w:t>
      </w:r>
      <w:bookmarkEnd w:id="100"/>
      <w:r/>
      <w:bookmarkEnd w:id="101"/>
      <w:r/>
      <w:r/>
    </w:p>
    <w:p>
      <w:pPr>
        <w:jc w:val="center"/>
        <w:spacing w:before="151" w:after="151" w:line="600" w:lineRule="exact"/>
        <w:widowControl w:val="off"/>
        <w:rPr>
          <w:rFonts w:hint="eastAsia" w:ascii="仿宋" w:hAnsi="仿宋" w:eastAsia="仿宋" w:cs="仿宋"/>
          <w:color w:val="auto"/>
          <w:sz w:val="32"/>
          <w:szCs w:val="32"/>
          <w:highlight w:val="none"/>
          <w:lang w:eastAsia="zh-CN"/>
        </w:rPr>
      </w:pPr>
      <w:r>
        <w:rPr>
          <w:rFonts w:hint="eastAsia" w:ascii="仿宋" w:hAnsi="仿宋" w:eastAsia="仿宋" w:cs="仿宋"/>
          <w:color w:val="auto"/>
          <w:sz w:val="32"/>
          <w:szCs w:val="32"/>
          <w:highlight w:val="none"/>
          <w:lang w:eastAsia="zh-CN"/>
        </w:rPr>
        <w:t xml:space="preserve">中小微企业声明函（服务</w:t>
      </w:r>
      <w:r>
        <w:rPr>
          <w:rFonts w:hint="eastAsia" w:ascii="仿宋" w:hAnsi="仿宋" w:eastAsia="仿宋" w:cs="仿宋"/>
          <w:color w:val="auto"/>
          <w:sz w:val="32"/>
          <w:szCs w:val="32"/>
          <w:highlight w:val="none"/>
          <w:lang w:val="en-US" w:eastAsia="zh-CN"/>
        </w:rPr>
        <w:t xml:space="preserve">类</w:t>
      </w:r>
      <w:r>
        <w:rPr>
          <w:rFonts w:hint="eastAsia" w:ascii="仿宋" w:hAnsi="仿宋" w:eastAsia="仿宋" w:cs="仿宋"/>
          <w:color w:val="auto"/>
          <w:sz w:val="32"/>
          <w:szCs w:val="32"/>
          <w:highlight w:val="none"/>
          <w:lang w:eastAsia="zh-CN"/>
        </w:rPr>
        <w:t xml:space="preserve">项目）</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本公司（联合体）郑重声明，根据《政府采购促进中小企业发展管理办法》</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财库〔2020〕46号</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的规定，本公司（联合体）参加</w:t>
      </w:r>
      <w:r>
        <w:rPr>
          <w:rFonts w:hint="eastAsia" w:ascii="仿宋" w:hAnsi="仿宋" w:eastAsia="仿宋" w:cs="仿宋"/>
          <w:color w:val="auto"/>
          <w:sz w:val="24"/>
          <w:szCs w:val="24"/>
          <w:highlight w:val="none"/>
          <w:u w:val="single"/>
        </w:rPr>
        <w:t xml:space="preserve"> 单位名称 </w:t>
      </w:r>
      <w:r>
        <w:rPr>
          <w:rFonts w:hint="eastAsia" w:ascii="仿宋" w:hAnsi="仿宋" w:eastAsia="仿宋" w:cs="仿宋"/>
          <w:color w:val="auto"/>
          <w:sz w:val="24"/>
          <w:szCs w:val="24"/>
          <w:highlight w:val="none"/>
        </w:rPr>
        <w:t xml:space="preserve">的</w:t>
      </w:r>
      <w:r>
        <w:rPr>
          <w:rFonts w:hint="eastAsia" w:ascii="仿宋" w:hAnsi="仿宋" w:eastAsia="仿宋" w:cs="仿宋"/>
          <w:color w:val="auto"/>
          <w:sz w:val="24"/>
          <w:szCs w:val="24"/>
          <w:highlight w:val="none"/>
          <w:u w:val="single"/>
        </w:rPr>
        <w:t xml:space="preserve">（项目名称）</w:t>
      </w:r>
      <w:r>
        <w:rPr>
          <w:rFonts w:hint="eastAsia" w:ascii="仿宋" w:hAnsi="仿宋" w:eastAsia="仿宋" w:cs="仿宋"/>
          <w:color w:val="auto"/>
          <w:sz w:val="24"/>
          <w:szCs w:val="24"/>
          <w:highlight w:val="none"/>
        </w:rPr>
        <w:t xml:space="preserve">采购活动，服务全部由符合政策的中小微企业承接。相关企业（含联合体中的中小微企业、签订采购包意向协议的中小微企业）的具体情况如下：</w:t>
      </w:r>
      <w:r/>
    </w:p>
    <w:p>
      <w:pPr>
        <w:ind w:firstLine="480"/>
        <w:spacing w:line="480" w:lineRule="exact"/>
        <w:rPr>
          <w:rFonts w:hint="eastAsia" w:ascii="仿宋" w:hAnsi="仿宋" w:eastAsia="仿宋" w:cs="仿宋"/>
          <w:i/>
          <w:color w:val="auto"/>
          <w:sz w:val="24"/>
          <w:szCs w:val="24"/>
          <w:highlight w:val="none"/>
          <w:u w:val="singl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u w:val="single"/>
        </w:rPr>
        <w:t xml:space="preserve">（标的名称）</w:t>
      </w:r>
      <w:r>
        <w:rPr>
          <w:rFonts w:hint="eastAsia" w:ascii="仿宋" w:hAnsi="仿宋" w:eastAsia="仿宋" w:cs="仿宋"/>
          <w:i/>
          <w:color w:val="auto"/>
          <w:sz w:val="24"/>
          <w:szCs w:val="24"/>
          <w:highlight w:val="none"/>
        </w:rPr>
        <w:t xml:space="preserve">，</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（供应商填写磋商文件中明确的所属行业）</w:t>
      </w:r>
      <w:r>
        <w:rPr>
          <w:rFonts w:hint="eastAsia" w:ascii="仿宋" w:hAnsi="仿宋" w:eastAsia="仿宋" w:cs="仿宋"/>
          <w:color w:val="auto"/>
          <w:sz w:val="24"/>
          <w:szCs w:val="24"/>
          <w:highlight w:val="none"/>
        </w:rPr>
        <w:t xml:space="preserve">行业；承接企业为</w:t>
      </w:r>
      <w:r>
        <w:rPr>
          <w:rFonts w:hint="eastAsia" w:ascii="仿宋" w:hAnsi="仿宋" w:eastAsia="仿宋" w:cs="仿宋"/>
          <w:color w:val="auto"/>
          <w:sz w:val="24"/>
          <w:szCs w:val="24"/>
          <w:highlight w:val="none"/>
          <w:u w:val="single"/>
        </w:rPr>
        <w:t xml:space="preserve">（企业名称）</w:t>
      </w:r>
      <w:r>
        <w:rPr>
          <w:rFonts w:hint="eastAsia" w:ascii="仿宋" w:hAnsi="仿宋" w:eastAsia="仿宋" w:cs="仿宋"/>
          <w:color w:val="auto"/>
          <w:sz w:val="24"/>
          <w:szCs w:val="24"/>
          <w:highlight w:val="none"/>
        </w:rPr>
        <w:t xml:space="preserve">，从业人员</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人，营业收入为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万元，资产总额为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万元，属于</w:t>
      </w:r>
      <w:r>
        <w:rPr>
          <w:rFonts w:hint="eastAsia" w:ascii="仿宋" w:hAnsi="仿宋" w:eastAsia="仿宋" w:cs="仿宋"/>
          <w:color w:val="auto"/>
          <w:sz w:val="24"/>
          <w:szCs w:val="24"/>
          <w:highlight w:val="none"/>
          <w:u w:val="single"/>
        </w:rPr>
        <w:t xml:space="preserve">（□中型企业 □小型企业 □微型企业）；</w:t>
      </w:r>
      <w:r/>
    </w:p>
    <w:p>
      <w:pPr>
        <w:ind w:firstLine="480"/>
        <w:spacing w:line="480" w:lineRule="exact"/>
        <w:rPr>
          <w:rFonts w:hint="eastAsia" w:ascii="仿宋" w:hAnsi="仿宋" w:eastAsia="仿宋" w:cs="仿宋"/>
          <w:i/>
          <w:color w:val="auto"/>
          <w:sz w:val="24"/>
          <w:szCs w:val="24"/>
          <w:highlight w:val="none"/>
          <w:u w:val="singl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u w:val="single"/>
        </w:rPr>
        <w:t xml:space="preserve">（标的名称）</w:t>
      </w:r>
      <w:r>
        <w:rPr>
          <w:rFonts w:hint="eastAsia" w:ascii="仿宋" w:hAnsi="仿宋" w:eastAsia="仿宋" w:cs="仿宋"/>
          <w:i/>
          <w:color w:val="auto"/>
          <w:sz w:val="24"/>
          <w:szCs w:val="24"/>
          <w:highlight w:val="none"/>
        </w:rPr>
        <w:t xml:space="preserve">，</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（供应商填写磋商文件中明确的所属行业）</w:t>
      </w:r>
      <w:r>
        <w:rPr>
          <w:rFonts w:hint="eastAsia" w:ascii="仿宋" w:hAnsi="仿宋" w:eastAsia="仿宋" w:cs="仿宋"/>
          <w:color w:val="auto"/>
          <w:sz w:val="24"/>
          <w:szCs w:val="24"/>
          <w:highlight w:val="none"/>
        </w:rPr>
        <w:t xml:space="preserve">行业；承接企业为</w:t>
      </w:r>
      <w:r>
        <w:rPr>
          <w:rFonts w:hint="eastAsia" w:ascii="仿宋" w:hAnsi="仿宋" w:eastAsia="仿宋" w:cs="仿宋"/>
          <w:color w:val="auto"/>
          <w:sz w:val="24"/>
          <w:szCs w:val="24"/>
          <w:highlight w:val="none"/>
          <w:u w:val="single"/>
        </w:rPr>
        <w:t xml:space="preserve">（企业名称）</w:t>
      </w:r>
      <w:r>
        <w:rPr>
          <w:rFonts w:hint="eastAsia" w:ascii="仿宋" w:hAnsi="仿宋" w:eastAsia="仿宋" w:cs="仿宋"/>
          <w:color w:val="auto"/>
          <w:sz w:val="24"/>
          <w:szCs w:val="24"/>
          <w:highlight w:val="none"/>
        </w:rPr>
        <w:t xml:space="preserve">，从业人员</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人，营业收入为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万元，资产总额为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万元，属于</w:t>
      </w:r>
      <w:r>
        <w:rPr>
          <w:rFonts w:hint="eastAsia" w:ascii="仿宋" w:hAnsi="仿宋" w:eastAsia="仿宋" w:cs="仿宋"/>
          <w:color w:val="auto"/>
          <w:sz w:val="24"/>
          <w:szCs w:val="24"/>
          <w:highlight w:val="none"/>
          <w:u w:val="single"/>
        </w:rPr>
        <w:t xml:space="preserve">（□中型企业 □小型企业 □微型企业）；</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以上企业，不属于大企业的分支机构，不存在控股股东为大企业的情形，也不存在与大企业的负责人为同一人的情形。</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本企业对上述声明内容的真实性负责。如有虚假，将依法承担相应责任</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0"/>
        <w:jc w:val="right"/>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企业名称（加盖CA电子公章）：</w:t>
      </w:r>
      <w:r/>
    </w:p>
    <w:p>
      <w:pPr>
        <w:ind w:firstLine="696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  期：</w:t>
      </w:r>
      <w:r/>
    </w:p>
    <w:p>
      <w:pPr>
        <w:ind w:firstLine="24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0"/>
        <w:spacing w:line="480" w:lineRule="exact"/>
        <w:rPr>
          <w:rFonts w:hint="eastAsia" w:ascii="仿宋" w:hAnsi="仿宋" w:eastAsia="仿宋" w:cs="仿宋"/>
          <w:color w:val="auto"/>
          <w:sz w:val="24"/>
          <w:szCs w:val="24"/>
          <w:highlight w:val="yellow"/>
          <w:lang w:val="en-US" w:eastAsia="zh-CN"/>
        </w:rPr>
      </w:pPr>
      <w:r>
        <w:rPr>
          <w:rFonts w:hint="eastAsia" w:ascii="仿宋" w:hAnsi="仿宋" w:eastAsia="仿宋" w:cs="仿宋"/>
          <w:color w:val="auto"/>
          <w:sz w:val="24"/>
          <w:szCs w:val="24"/>
          <w:highlight w:val="none"/>
        </w:rPr>
        <w:t xml:space="preserve">备注：1.从业人员、营业收入、资产总额填报上一年度数据，无上一年度数据的新成立企业可不填报。</w:t>
      </w:r>
      <w:r/>
    </w:p>
    <w:p>
      <w:pPr>
        <w:ind w:firstLine="480"/>
        <w:spacing w:line="480" w:lineRule="exact"/>
        <w:rPr>
          <w:rFonts w:hint="eastAsia" w:ascii="仿宋" w:hAnsi="仿宋" w:eastAsia="仿宋" w:cs="仿宋"/>
          <w:color w:val="auto"/>
          <w:sz w:val="22"/>
          <w:szCs w:val="21"/>
          <w:highlight w:val="none"/>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.对照《工业和信息化部、国家统计局、国家发展和改革委员会、财政部关于印发中小企业划型标准规定的通知》</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工信部联企业</w:t>
      </w:r>
      <w:r>
        <w:rPr>
          <w:rFonts w:hint="eastAsia" w:ascii="仿宋" w:hAnsi="仿宋" w:eastAsia="仿宋" w:cs="仿宋"/>
          <w:color w:val="auto"/>
          <w:sz w:val="24"/>
          <w:szCs w:val="24"/>
          <w:highlight w:val="none"/>
          <w:lang w:eastAsia="zh-CN"/>
        </w:rPr>
        <w:t xml:space="preserve">〔2011〕300号）</w:t>
      </w:r>
      <w:r>
        <w:rPr>
          <w:rFonts w:hint="eastAsia" w:ascii="仿宋" w:hAnsi="仿宋" w:eastAsia="仿宋" w:cs="仿宋"/>
          <w:color w:val="auto"/>
          <w:sz w:val="24"/>
          <w:szCs w:val="24"/>
          <w:highlight w:val="none"/>
        </w:rPr>
        <w:t xml:space="preserve">的规定，供应商自行勾选承接企业的企业规模类型。</w:t>
      </w:r>
      <w:r/>
    </w:p>
    <w:p>
      <w:pPr>
        <w:rPr>
          <w:rFonts w:hint="eastAsia" w:ascii="仿宋" w:hAnsi="仿宋" w:eastAsia="仿宋" w:cs="仿宋"/>
          <w:b/>
          <w:color w:val="auto"/>
          <w:sz w:val="24"/>
          <w:szCs w:val="21"/>
          <w:highlight w:val="none"/>
        </w:rPr>
      </w:pPr>
      <w:r>
        <w:rPr>
          <w:rFonts w:hint="eastAsia" w:ascii="仿宋" w:hAnsi="仿宋" w:eastAsia="仿宋" w:cs="仿宋"/>
          <w:b/>
          <w:color w:val="auto"/>
          <w:sz w:val="24"/>
          <w:szCs w:val="21"/>
          <w:highlight w:val="none"/>
        </w:rPr>
      </w:r>
      <w:r/>
    </w:p>
    <w:p>
      <w:pPr>
        <w:jc w:val="center"/>
        <w:spacing w:before="151" w:after="151" w:line="600" w:lineRule="exact"/>
        <w:widowControl w:val="off"/>
        <w:rPr>
          <w:rFonts w:hint="eastAsia" w:ascii="仿宋" w:hAnsi="仿宋" w:eastAsia="仿宋" w:cs="仿宋"/>
          <w:color w:val="auto"/>
          <w:sz w:val="32"/>
          <w:szCs w:val="32"/>
          <w:highlight w:val="none"/>
          <w:lang w:eastAsia="zh-CN"/>
        </w:rPr>
      </w:pPr>
      <w:r>
        <w:rPr>
          <w:rFonts w:hint="eastAsia" w:ascii="仿宋" w:hAnsi="仿宋" w:eastAsia="仿宋" w:cs="仿宋"/>
          <w:color w:val="auto"/>
          <w:sz w:val="32"/>
          <w:szCs w:val="32"/>
          <w:highlight w:val="none"/>
          <w:lang w:eastAsia="zh-CN"/>
        </w:rPr>
      </w:r>
      <w:r/>
    </w:p>
    <w:p>
      <w:pPr>
        <w:jc w:val="center"/>
        <w:spacing w:before="151" w:after="151" w:line="600" w:lineRule="exact"/>
        <w:widowControl w:val="off"/>
        <w:rPr>
          <w:rFonts w:hint="eastAsia" w:ascii="仿宋" w:hAnsi="仿宋" w:eastAsia="仿宋" w:cs="仿宋"/>
          <w:color w:val="auto"/>
          <w:sz w:val="32"/>
          <w:szCs w:val="32"/>
          <w:highlight w:val="none"/>
          <w:lang w:eastAsia="zh-CN"/>
        </w:rPr>
      </w:pPr>
      <w:r>
        <w:rPr>
          <w:rFonts w:hint="eastAsia" w:ascii="仿宋" w:hAnsi="仿宋" w:eastAsia="仿宋" w:cs="仿宋"/>
          <w:color w:val="auto"/>
          <w:sz w:val="32"/>
          <w:szCs w:val="32"/>
          <w:highlight w:val="none"/>
          <w:lang w:eastAsia="zh-CN"/>
        </w:rPr>
        <w:t xml:space="preserve">残疾人福利性单位声明函</w:t>
      </w:r>
      <w:r/>
    </w:p>
    <w:p>
      <w:pPr>
        <w:jc w:val="both"/>
        <w:spacing w:line="588" w:lineRule="exact"/>
        <w:widowControl w:val="off"/>
        <w:rPr>
          <w:rFonts w:hint="eastAsia" w:ascii="仿宋" w:hAnsi="仿宋" w:eastAsia="仿宋" w:cs="仿宋"/>
          <w:b/>
          <w:color w:val="auto"/>
          <w:spacing w:val="6"/>
          <w:sz w:val="30"/>
          <w:szCs w:val="30"/>
          <w:highlight w:val="none"/>
          <w:lang w:eastAsia="zh-CN"/>
        </w:rPr>
      </w:pPr>
      <w:r>
        <w:rPr>
          <w:rFonts w:hint="eastAsia" w:ascii="仿宋" w:hAnsi="仿宋" w:eastAsia="仿宋" w:cs="仿宋"/>
          <w:b/>
          <w:color w:val="auto"/>
          <w:spacing w:val="6"/>
          <w:sz w:val="30"/>
          <w:szCs w:val="30"/>
          <w:highlight w:val="none"/>
          <w:lang w:eastAsia="zh-CN"/>
        </w:rPr>
      </w:r>
      <w:r/>
    </w:p>
    <w:p>
      <w:pPr>
        <w:ind w:firstLine="480"/>
        <w:jc w:val="both"/>
        <w:spacing w:line="500" w:lineRule="exact"/>
        <w:widowControl w:val="off"/>
        <w:rPr>
          <w:rFonts w:hint="eastAsia" w:ascii="仿宋" w:hAnsi="仿宋" w:eastAsia="仿宋" w:cs="仿宋"/>
          <w:color w:val="auto"/>
          <w:sz w:val="24"/>
          <w:szCs w:val="22"/>
          <w:highlight w:val="none"/>
          <w:lang w:eastAsia="zh-CN"/>
        </w:rPr>
      </w:pPr>
      <w:r>
        <w:rPr>
          <w:rFonts w:hint="eastAsia" w:ascii="仿宋" w:hAnsi="仿宋" w:eastAsia="仿宋" w:cs="仿宋"/>
          <w:color w:val="auto"/>
          <w:sz w:val="24"/>
          <w:szCs w:val="22"/>
          <w:highlight w:val="none"/>
          <w:lang w:eastAsia="zh-CN"/>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仿宋" w:hAnsi="仿宋" w:eastAsia="仿宋" w:cs="仿宋"/>
          <w:color w:val="auto"/>
          <w:sz w:val="24"/>
          <w:szCs w:val="22"/>
          <w:highlight w:val="none"/>
          <w:u w:val="single"/>
          <w:lang w:eastAsia="zh-CN"/>
        </w:rPr>
        <w:t xml:space="preserve">（</w:t>
      </w:r>
      <w:r>
        <w:rPr>
          <w:rFonts w:hint="eastAsia" w:ascii="仿宋" w:hAnsi="仿宋" w:eastAsia="仿宋" w:cs="仿宋"/>
          <w:color w:val="auto"/>
          <w:sz w:val="24"/>
          <w:szCs w:val="24"/>
          <w:highlight w:val="none"/>
          <w:u w:val="single"/>
          <w:lang w:eastAsia="zh-CN"/>
        </w:rPr>
        <w:t xml:space="preserve">单位名称）</w:t>
      </w:r>
      <w:r>
        <w:rPr>
          <w:rFonts w:hint="eastAsia" w:ascii="仿宋" w:hAnsi="仿宋" w:eastAsia="仿宋" w:cs="仿宋"/>
          <w:color w:val="auto"/>
          <w:sz w:val="24"/>
          <w:szCs w:val="22"/>
          <w:highlight w:val="none"/>
          <w:lang w:eastAsia="zh-CN"/>
        </w:rPr>
        <w:t xml:space="preserve">的</w:t>
      </w:r>
      <w:r>
        <w:rPr>
          <w:rFonts w:hint="eastAsia" w:ascii="仿宋" w:hAnsi="仿宋" w:eastAsia="仿宋" w:cs="仿宋"/>
          <w:color w:val="auto"/>
          <w:sz w:val="24"/>
          <w:szCs w:val="22"/>
          <w:highlight w:val="none"/>
          <w:u w:val="single"/>
          <w:lang w:eastAsia="zh-CN"/>
        </w:rPr>
        <w:t xml:space="preserve">（项目名称）</w:t>
      </w:r>
      <w:r>
        <w:rPr>
          <w:rFonts w:hint="eastAsia" w:ascii="仿宋" w:hAnsi="仿宋" w:eastAsia="仿宋" w:cs="仿宋"/>
          <w:color w:val="auto"/>
          <w:sz w:val="24"/>
          <w:szCs w:val="22"/>
          <w:highlight w:val="none"/>
          <w:lang w:eastAsia="zh-CN"/>
        </w:rPr>
        <w:t xml:space="preserve">采购活动提供本单位制造的货物（由本单位承担工程/提供服务），或者提供其他残疾人福利性单位制造的货物（不包括使用非残疾人福利性单位注册商标的货物）。</w:t>
      </w:r>
      <w:r/>
    </w:p>
    <w:p>
      <w:pPr>
        <w:ind w:firstLine="480"/>
        <w:jc w:val="both"/>
        <w:spacing w:line="500" w:lineRule="exact"/>
        <w:widowControl w:val="off"/>
        <w:rPr>
          <w:rFonts w:hint="eastAsia" w:ascii="仿宋" w:hAnsi="仿宋" w:eastAsia="仿宋" w:cs="仿宋"/>
          <w:color w:val="auto"/>
          <w:sz w:val="24"/>
          <w:szCs w:val="22"/>
          <w:highlight w:val="none"/>
          <w:lang w:eastAsia="zh-CN"/>
        </w:rPr>
      </w:pPr>
      <w:r>
        <w:rPr>
          <w:rFonts w:hint="eastAsia" w:ascii="仿宋" w:hAnsi="仿宋" w:eastAsia="仿宋" w:cs="仿宋"/>
          <w:color w:val="auto"/>
          <w:sz w:val="24"/>
          <w:szCs w:val="22"/>
          <w:highlight w:val="none"/>
          <w:lang w:eastAsia="zh-CN"/>
        </w:rPr>
        <w:t xml:space="preserve">本单位对上述声明的真实性负责。如有虚假，将依法承担相应责任。</w:t>
      </w:r>
      <w:r/>
    </w:p>
    <w:p>
      <w:pPr>
        <w:jc w:val="left"/>
        <w:spacing w:line="5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r>
      <w:r/>
    </w:p>
    <w:p>
      <w:pPr>
        <w:ind w:firstLine="480"/>
        <w:jc w:val="left"/>
        <w:spacing w:line="5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单位名称：</w:t>
      </w:r>
      <w:r>
        <w:rPr>
          <w:rFonts w:hint="eastAsia" w:ascii="仿宋" w:hAnsi="仿宋" w:eastAsia="仿宋" w:cs="仿宋"/>
          <w:color w:val="auto"/>
          <w:sz w:val="24"/>
          <w:highlight w:val="none"/>
          <w:u w:val="single"/>
          <w:lang w:eastAsia="zh-CN"/>
        </w:rPr>
        <w:t xml:space="preserve">              </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szCs w:val="24"/>
          <w:highlight w:val="none"/>
          <w:lang w:eastAsia="zh-CN"/>
        </w:rPr>
        <w:t xml:space="preserve">盖CA电子公章</w:t>
      </w:r>
      <w:r>
        <w:rPr>
          <w:rFonts w:hint="eastAsia" w:ascii="仿宋" w:hAnsi="仿宋" w:eastAsia="仿宋" w:cs="仿宋"/>
          <w:color w:val="auto"/>
          <w:sz w:val="24"/>
          <w:highlight w:val="none"/>
          <w:lang w:eastAsia="zh-CN"/>
        </w:rPr>
        <w:t xml:space="preserve">）</w:t>
      </w:r>
      <w:r/>
    </w:p>
    <w:p>
      <w:pPr>
        <w:pStyle w:val="1471"/>
        <w:ind w:firstLine="480"/>
        <w:spacing w:line="500" w:lineRule="exact"/>
        <w:rPr>
          <w:rFonts w:hint="eastAsia" w:ascii="仿宋" w:hAnsi="仿宋" w:eastAsia="仿宋" w:cs="仿宋"/>
          <w:b w:val="0"/>
          <w:color w:val="auto"/>
          <w:sz w:val="24"/>
          <w:szCs w:val="20"/>
          <w:highlight w:val="none"/>
        </w:rPr>
      </w:pPr>
      <w:r>
        <w:rPr>
          <w:rFonts w:hint="eastAsia" w:ascii="仿宋" w:hAnsi="仿宋" w:eastAsia="仿宋" w:cs="仿宋"/>
          <w:b w:val="0"/>
          <w:color w:val="auto"/>
          <w:sz w:val="24"/>
          <w:szCs w:val="20"/>
          <w:highlight w:val="none"/>
        </w:rPr>
        <w:t xml:space="preserve">日期：  年  月  日</w:t>
      </w:r>
      <w:r/>
    </w:p>
    <w:p>
      <w:pPr>
        <w:ind w:left="357" w:firstLine="0"/>
        <w:jc w:val="both"/>
        <w:spacing w:line="50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r>
      <w:r/>
    </w:p>
    <w:p>
      <w:pPr>
        <w:ind w:firstLine="445"/>
        <w:jc w:val="both"/>
        <w:spacing w:before="151" w:after="151" w:line="240" w:lineRule="atLeas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备注：1.非残疾人福利性单位不需提供此函。</w:t>
      </w:r>
      <w:r/>
    </w:p>
    <w:p>
      <w:pPr>
        <w:ind w:firstLine="445"/>
        <w:jc w:val="both"/>
        <w:spacing w:before="151" w:after="151" w:line="240" w:lineRule="atLeas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r>
      <w:r/>
    </w:p>
    <w:p>
      <w:pPr>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br w:type="page" w:clear="all"/>
      </w:r>
      <w:r/>
    </w:p>
    <w:p>
      <w:pPr>
        <w:pStyle w:val="1464"/>
        <w:numPr>
          <w:ilvl w:val="0"/>
          <w:numId w:val="0"/>
        </w:numPr>
        <w:ind w:left="0" w:firstLine="0"/>
        <w:jc w:val="left"/>
        <w:keepLines w:val="0"/>
        <w:keepNext w:val="0"/>
        <w:pageBreakBefore w:val="0"/>
        <w:spacing w:line="360" w:lineRule="auto"/>
        <w:widowControl/>
        <w:rPr>
          <w:rFonts w:hint="eastAsia" w:ascii="仿宋" w:hAnsi="仿宋" w:eastAsia="仿宋" w:cs="仿宋"/>
          <w:b/>
          <w:bCs w:val="0"/>
          <w:color w:val="000000"/>
          <w:sz w:val="32"/>
          <w:szCs w:val="24"/>
          <w:lang w:val="en-US" w:eastAsia="zh-CN" w:bidi="ar-SA"/>
        </w:rPr>
        <w:outlineLvl w:val="1"/>
      </w:pPr>
      <w:r>
        <w:rPr>
          <w:rFonts w:hint="eastAsia" w:ascii="仿宋" w:hAnsi="仿宋" w:eastAsia="仿宋" w:cs="仿宋"/>
          <w:b/>
          <w:bCs w:val="0"/>
          <w:color w:val="000000"/>
          <w:sz w:val="32"/>
          <w:szCs w:val="24"/>
          <w:lang w:val="en-US" w:eastAsia="zh-CN" w:bidi="ar-SA"/>
        </w:rPr>
        <w:t xml:space="preserve">七、企业业绩</w:t>
      </w:r>
      <w:r/>
    </w:p>
    <w:p>
      <w:pPr>
        <w:ind w:left="0" w:right="0"/>
        <w:jc w:val="center"/>
        <w:keepLines w:val="0"/>
        <w:keepNext w:val="0"/>
        <w:spacing w:before="0" w:beforeAutospacing="0" w:after="0" w:afterAutospacing="0"/>
        <w:widowControl w:val="off"/>
        <w:rPr>
          <w:rFonts w:hint="eastAsia" w:ascii="仿宋" w:hAnsi="仿宋" w:eastAsia="仿宋" w:cs="仿宋"/>
          <w:b/>
          <w:bCs w:val="0"/>
          <w:sz w:val="32"/>
          <w:szCs w:val="32"/>
          <w:lang w:val="en-US" w:eastAsia="zh-CN" w:bidi="ar-SA"/>
        </w:rPr>
        <w:outlineLvl w:val="2"/>
        <w:suppressLineNumbers w:val="0"/>
      </w:pPr>
      <w:r>
        <w:rPr>
          <w:rFonts w:hint="eastAsia" w:ascii="仿宋" w:hAnsi="仿宋" w:eastAsia="仿宋" w:cs="仿宋"/>
          <w:b/>
          <w:bCs w:val="0"/>
          <w:sz w:val="32"/>
          <w:szCs w:val="32"/>
          <w:lang w:val="en-US" w:eastAsia="zh-CN" w:bidi="ar"/>
        </w:rPr>
        <w:t xml:space="preserve">供应商承担类似项目业绩一览表</w:t>
      </w:r>
      <w:r/>
    </w:p>
    <w:tbl>
      <w:tblPr>
        <w:tblStyle w:val="853"/>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shd w:val="clear" w:color="auto" w:fill="auto"/>
            <w:tcBorders>
              <w:top w:val="single" w:color="000000" w:sz="4" w:space="0"/>
              <w:left w:val="single" w:color="000000" w:sz="4" w:space="0"/>
              <w:bottom w:val="single" w:color="000000" w:sz="4" w:space="0"/>
              <w:right w:val="single" w:color="000000" w:sz="4" w:space="0"/>
            </w:tcBorders>
            <w:tcW w:w="1229" w:type="dxa"/>
            <w:vAlign w:val="top"/>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827"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2433"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
              </w:rPr>
              <w:t xml:space="preserve">采购单位</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
              </w:rPr>
              <w:t xml:space="preserve">合同金额</w:t>
            </w:r>
            <w:r/>
          </w:p>
        </w:tc>
      </w:tr>
      <w:tr>
        <w:trPr>
          <w:jc w:val="center"/>
          <w:trHeight w:val="1510"/>
        </w:trPr>
        <w:tc>
          <w:tcPr>
            <w:shd w:val="clear" w:color="auto" w:fill="auto"/>
            <w:tcBorders>
              <w:top w:val="single" w:color="000000" w:sz="4" w:space="0"/>
              <w:left w:val="single" w:color="000000" w:sz="4" w:space="0"/>
              <w:bottom w:val="single" w:color="000000" w:sz="4" w:space="0"/>
              <w:right w:val="single" w:color="000000" w:sz="4" w:space="0"/>
            </w:tcBorders>
            <w:tcW w:w="1229" w:type="dxa"/>
            <w:vAlign w:val="top"/>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3827"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2433"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r>
            <w:r/>
          </w:p>
        </w:tc>
      </w:tr>
      <w:tr>
        <w:trPr>
          <w:jc w:val="center"/>
          <w:trHeight w:val="1510"/>
        </w:trPr>
        <w:tc>
          <w:tcPr>
            <w:shd w:val="clear" w:color="auto" w:fill="auto"/>
            <w:tcBorders>
              <w:top w:val="single" w:color="000000" w:sz="4" w:space="0"/>
              <w:left w:val="single" w:color="000000" w:sz="4" w:space="0"/>
              <w:bottom w:val="single" w:color="000000" w:sz="4" w:space="0"/>
              <w:right w:val="single" w:color="000000" w:sz="4" w:space="0"/>
            </w:tcBorders>
            <w:tcW w:w="1229" w:type="dxa"/>
            <w:vAlign w:val="top"/>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3827"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2433"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r>
            <w:r/>
          </w:p>
        </w:tc>
      </w:tr>
      <w:tr>
        <w:trPr>
          <w:jc w:val="center"/>
          <w:trHeight w:val="1510"/>
        </w:trPr>
        <w:tc>
          <w:tcPr>
            <w:shd w:val="clear" w:color="auto" w:fill="auto"/>
            <w:tcBorders>
              <w:top w:val="single" w:color="000000" w:sz="4" w:space="0"/>
              <w:left w:val="single" w:color="000000" w:sz="4" w:space="0"/>
              <w:bottom w:val="single" w:color="000000" w:sz="4" w:space="0"/>
              <w:right w:val="single" w:color="000000" w:sz="4" w:space="0"/>
            </w:tcBorders>
            <w:tcW w:w="1229" w:type="dxa"/>
            <w:vAlign w:val="top"/>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3827"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2433"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r>
            <w:r/>
          </w:p>
        </w:tc>
      </w:tr>
      <w:tr>
        <w:trPr>
          <w:jc w:val="center"/>
          <w:trHeight w:val="1525"/>
        </w:trPr>
        <w:tc>
          <w:tcPr>
            <w:shd w:val="clear" w:color="auto" w:fill="auto"/>
            <w:tcBorders>
              <w:top w:val="single" w:color="000000" w:sz="4" w:space="0"/>
              <w:left w:val="single" w:color="000000" w:sz="4" w:space="0"/>
              <w:bottom w:val="single" w:color="000000" w:sz="4" w:space="0"/>
              <w:right w:val="single" w:color="000000" w:sz="4" w:space="0"/>
            </w:tcBorders>
            <w:tcW w:w="1229" w:type="dxa"/>
            <w:vAlign w:val="top"/>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3827"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2433"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r>
            <w:r/>
          </w:p>
        </w:tc>
      </w:tr>
    </w:tbl>
    <w:p>
      <w:pPr>
        <w:pStyle w:val="1464"/>
        <w:numPr>
          <w:ilvl w:val="0"/>
          <w:numId w:val="0"/>
        </w:numPr>
        <w:jc w:val="left"/>
        <w:keepLines w:val="0"/>
        <w:keepNext w:val="0"/>
        <w:pageBreakBefore w:val="0"/>
        <w:spacing w:line="360" w:lineRule="auto"/>
        <w:widowControl/>
        <w:rPr>
          <w:rFonts w:hint="default" w:ascii="仿宋" w:hAnsi="仿宋" w:eastAsia="仿宋" w:cs="仿宋"/>
          <w:b/>
          <w:bCs w:val="0"/>
          <w:color w:val="000000"/>
          <w:sz w:val="32"/>
          <w:szCs w:val="24"/>
          <w:highlight w:val="none"/>
          <w:lang w:val="en-US" w:eastAsia="zh-CN"/>
        </w:rPr>
        <w:outlineLvl w:val="1"/>
      </w:pPr>
      <w:r>
        <w:rPr>
          <w:rFonts w:hint="eastAsia" w:ascii="仿宋" w:hAnsi="仿宋" w:eastAsia="仿宋" w:cs="仿宋"/>
          <w:b/>
          <w:bCs w:val="0"/>
          <w:sz w:val="24"/>
          <w:szCs w:val="24"/>
          <w:lang w:val="en-US" w:eastAsia="zh-CN" w:bidi="ar-SA"/>
        </w:rPr>
        <w:t xml:space="preserve">注：请填写此表，并按要求上传业绩资料电子件。</w:t>
      </w:r>
      <w:r/>
    </w:p>
    <w:p>
      <w:pPr>
        <w:ind w:firstLine="480"/>
        <w:jc w:val="both"/>
        <w:spacing w:before="0" w:beforeAutospacing="0" w:after="0" w:afterAutospacing="0" w:line="480" w:lineRule="exact"/>
        <w:widowControl w:val="off"/>
        <w:rPr>
          <w:rFonts w:hint="eastAsia" w:ascii="仿宋" w:hAnsi="仿宋" w:eastAsia="仿宋" w:cs="仿宋"/>
          <w:color w:val="auto"/>
          <w:sz w:val="24"/>
          <w:szCs w:val="20"/>
          <w:highlight w:val="none"/>
          <w:lang w:eastAsia="zh-CN"/>
        </w:rPr>
      </w:pPr>
      <w:r>
        <w:rPr>
          <w:rFonts w:hint="eastAsia" w:ascii="仿宋" w:hAnsi="仿宋" w:eastAsia="仿宋" w:cs="仿宋"/>
          <w:b/>
          <w:color w:val="auto"/>
          <w:sz w:val="32"/>
          <w:szCs w:val="32"/>
          <w:highlight w:val="none"/>
        </w:rPr>
        <w:br w:type="page" w:clear="all"/>
      </w:r>
      <w:r/>
    </w:p>
    <w:p>
      <w:pPr>
        <w:pStyle w:val="1464"/>
        <w:numPr>
          <w:ilvl w:val="0"/>
          <w:numId w:val="0"/>
        </w:numPr>
        <w:ind w:left="0" w:firstLine="0"/>
        <w:jc w:val="left"/>
        <w:keepLines w:val="0"/>
        <w:keepNext w:val="0"/>
        <w:pageBreakBefore w:val="0"/>
        <w:spacing w:line="360" w:lineRule="auto"/>
        <w:widowControl/>
        <w:rPr>
          <w:rFonts w:hint="eastAsia" w:ascii="仿宋" w:hAnsi="仿宋" w:eastAsia="仿宋" w:cs="仿宋"/>
          <w:b/>
          <w:bCs w:val="0"/>
          <w:color w:val="000000"/>
          <w:sz w:val="32"/>
          <w:szCs w:val="24"/>
          <w:lang w:val="en-US" w:eastAsia="zh-CN" w:bidi="ar-SA"/>
        </w:rPr>
        <w:outlineLvl w:val="1"/>
      </w:pPr>
      <w:r>
        <w:rPr>
          <w:rFonts w:hint="eastAsia" w:ascii="仿宋" w:hAnsi="仿宋" w:eastAsia="仿宋" w:cs="仿宋"/>
          <w:b/>
          <w:bCs w:val="0"/>
          <w:color w:val="000000"/>
          <w:sz w:val="32"/>
          <w:szCs w:val="24"/>
          <w:lang w:val="en-US" w:eastAsia="zh-CN" w:bidi="ar-SA"/>
        </w:rPr>
        <w:t xml:space="preserve">八、</w:t>
      </w:r>
      <w:bookmarkEnd w:id="95"/>
      <w:r>
        <w:rPr>
          <w:rFonts w:hint="eastAsia" w:ascii="仿宋" w:hAnsi="仿宋" w:eastAsia="仿宋" w:cs="仿宋"/>
          <w:b/>
          <w:bCs w:val="0"/>
          <w:color w:val="000000"/>
          <w:sz w:val="32"/>
          <w:szCs w:val="24"/>
          <w:lang w:val="en-US" w:eastAsia="zh-CN" w:bidi="ar-SA"/>
        </w:rPr>
        <w:t xml:space="preserve">项目负责人业绩</w:t>
      </w:r>
      <w:r/>
    </w:p>
    <w:p>
      <w:pPr>
        <w:ind w:left="0" w:right="0"/>
        <w:jc w:val="center"/>
        <w:keepLines w:val="0"/>
        <w:keepNext w:val="0"/>
        <w:spacing w:before="0" w:beforeAutospacing="0" w:after="0" w:afterAutospacing="0"/>
        <w:widowControl w:val="off"/>
        <w:rPr>
          <w:rFonts w:hint="eastAsia" w:ascii="仿宋" w:hAnsi="仿宋" w:eastAsia="仿宋" w:cs="仿宋"/>
          <w:b/>
          <w:bCs w:val="0"/>
          <w:sz w:val="30"/>
          <w:szCs w:val="30"/>
        </w:rPr>
        <w:suppressLineNumbers w:val="0"/>
      </w:pPr>
      <w:r>
        <w:rPr>
          <w:rFonts w:hint="eastAsia" w:ascii="仿宋" w:hAnsi="仿宋" w:eastAsia="仿宋" w:cs="仿宋"/>
          <w:b/>
          <w:bCs w:val="0"/>
          <w:sz w:val="30"/>
          <w:szCs w:val="30"/>
          <w:lang w:val="en-US" w:eastAsia="zh-CN" w:bidi="ar"/>
        </w:rPr>
        <w:t xml:space="preserve">拟选派项目负责人简历表</w:t>
      </w:r>
      <w:r/>
    </w:p>
    <w:tbl>
      <w:tblPr>
        <w:tblStyle w:val="85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56"/>
        <w:gridCol w:w="1110"/>
        <w:gridCol w:w="1049"/>
        <w:gridCol w:w="676"/>
        <w:gridCol w:w="225"/>
        <w:gridCol w:w="768"/>
        <w:gridCol w:w="955"/>
        <w:gridCol w:w="1029"/>
        <w:gridCol w:w="353"/>
        <w:gridCol w:w="214"/>
        <w:gridCol w:w="1648"/>
      </w:tblGrid>
      <w:tr>
        <w:trPr>
          <w:jc w:val="center"/>
          <w:trHeight w:val="606"/>
        </w:trPr>
        <w:tc>
          <w:tcPr>
            <w:gridSpan w:val="2"/>
            <w:shd w:val="clear" w:color="auto" w:fill="auto"/>
            <w:tcBorders>
              <w:top w:val="single" w:color="000000" w:sz="4" w:space="0"/>
              <w:left w:val="single" w:color="000000" w:sz="4" w:space="0"/>
              <w:bottom w:val="single" w:color="000000" w:sz="4" w:space="0"/>
              <w:right w:val="single" w:color="000000" w:sz="4" w:space="0"/>
            </w:tcBorders>
            <w:tcW w:w="1966"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仿宋" w:hAnsi="仿宋" w:eastAsia="仿宋" w:cs="仿宋"/>
                <w:sz w:val="28"/>
                <w:szCs w:val="28"/>
              </w:rPr>
              <w:suppressLineNumbers w:val="0"/>
            </w:pPr>
            <w:r>
              <w:rPr>
                <w:rFonts w:hint="eastAsia" w:ascii="仿宋" w:hAnsi="仿宋" w:eastAsia="仿宋" w:cs="仿宋"/>
                <w:sz w:val="28"/>
                <w:szCs w:val="28"/>
                <w:lang w:val="en-US" w:eastAsia="zh-CN" w:bidi="ar"/>
              </w:rPr>
              <w:t xml:space="preserve">姓  名</w:t>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仿宋" w:hAnsi="仿宋" w:eastAsia="仿宋" w:cs="仿宋"/>
                <w:sz w:val="28"/>
                <w:szCs w:val="28"/>
              </w:rPr>
              <w:suppressLineNumbers w:val="0"/>
            </w:pPr>
            <w:r>
              <w:rPr>
                <w:rFonts w:hint="eastAsia" w:ascii="仿宋" w:hAnsi="仿宋" w:eastAsia="仿宋" w:cs="仿宋"/>
                <w:sz w:val="28"/>
                <w:szCs w:val="28"/>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仿宋" w:hAnsi="仿宋" w:eastAsia="仿宋" w:cs="仿宋"/>
                <w:sz w:val="28"/>
                <w:szCs w:val="28"/>
              </w:rPr>
              <w:suppressLineNumbers w:val="0"/>
            </w:pPr>
            <w:r>
              <w:rPr>
                <w:rFonts w:hint="eastAsia" w:ascii="仿宋" w:hAnsi="仿宋" w:eastAsia="仿宋" w:cs="仿宋"/>
                <w:sz w:val="28"/>
                <w:szCs w:val="28"/>
                <w:lang w:val="en-US" w:eastAsia="zh-CN" w:bidi="ar"/>
              </w:rPr>
              <w:t xml:space="preserve">年 龄</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仿宋" w:hAnsi="仿宋" w:eastAsia="仿宋" w:cs="仿宋"/>
                <w:sz w:val="28"/>
                <w:szCs w:val="28"/>
              </w:rPr>
              <w:suppressLineNumbers w:val="0"/>
            </w:pPr>
            <w:r>
              <w:rPr>
                <w:rFonts w:hint="eastAsia" w:ascii="仿宋" w:hAnsi="仿宋" w:eastAsia="仿宋" w:cs="仿宋"/>
                <w:sz w:val="28"/>
                <w:szCs w:val="28"/>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337"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仿宋" w:hAnsi="仿宋" w:eastAsia="仿宋" w:cs="仿宋"/>
                <w:sz w:val="28"/>
                <w:szCs w:val="28"/>
              </w:rPr>
              <w:suppressLineNumbers w:val="0"/>
            </w:pPr>
            <w:r>
              <w:rPr>
                <w:rFonts w:hint="eastAsia" w:ascii="仿宋" w:hAnsi="仿宋" w:eastAsia="仿宋" w:cs="仿宋"/>
                <w:sz w:val="28"/>
                <w:szCs w:val="28"/>
                <w:lang w:val="en-US" w:eastAsia="zh-CN" w:bidi="ar"/>
              </w:rPr>
              <w:t xml:space="preserve">学历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62"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仿宋" w:hAnsi="仿宋" w:eastAsia="仿宋" w:cs="仿宋"/>
                <w:sz w:val="28"/>
                <w:szCs w:val="28"/>
              </w:rPr>
              <w:suppressLineNumbers w:val="0"/>
            </w:pPr>
            <w:r>
              <w:rPr>
                <w:rFonts w:hint="eastAsia" w:ascii="仿宋" w:hAnsi="仿宋" w:eastAsia="仿宋" w:cs="仿宋"/>
                <w:sz w:val="28"/>
                <w:szCs w:val="28"/>
              </w:rPr>
            </w:r>
            <w:r/>
          </w:p>
        </w:tc>
      </w:tr>
      <w:tr>
        <w:trPr>
          <w:jc w:val="center"/>
          <w:trHeight w:val="1005"/>
        </w:trPr>
        <w:tc>
          <w:tcPr>
            <w:gridSpan w:val="2"/>
            <w:shd w:val="clear" w:color="auto" w:fill="auto"/>
            <w:tcBorders>
              <w:top w:val="single" w:color="000000" w:sz="4" w:space="0"/>
              <w:left w:val="single" w:color="000000" w:sz="4" w:space="0"/>
              <w:bottom w:val="single" w:color="000000" w:sz="4" w:space="0"/>
              <w:right w:val="single" w:color="000000" w:sz="4" w:space="0"/>
            </w:tcBorders>
            <w:tcW w:w="1966"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仿宋" w:hAnsi="仿宋" w:eastAsia="仿宋" w:cs="仿宋"/>
                <w:sz w:val="28"/>
                <w:szCs w:val="28"/>
              </w:rPr>
              <w:suppressLineNumbers w:val="0"/>
            </w:pPr>
            <w:r>
              <w:rPr>
                <w:rFonts w:hint="eastAsia" w:ascii="仿宋" w:hAnsi="仿宋" w:eastAsia="仿宋" w:cs="仿宋"/>
                <w:sz w:val="28"/>
                <w:szCs w:val="28"/>
                <w:lang w:val="en-US" w:eastAsia="zh-CN" w:bidi="ar"/>
              </w:rPr>
              <w:t xml:space="preserve">毕业学校</w:t>
            </w:r>
            <w:r/>
          </w:p>
        </w:tc>
        <w:tc>
          <w:tcPr>
            <w:gridSpan w:val="9"/>
            <w:shd w:val="clear" w:color="auto" w:fill="auto"/>
            <w:tcBorders>
              <w:top w:val="single" w:color="000000" w:sz="4" w:space="0"/>
              <w:left w:val="single" w:color="000000" w:sz="4" w:space="0"/>
              <w:bottom w:val="single" w:color="000000" w:sz="4" w:space="0"/>
              <w:right w:val="single" w:color="000000" w:sz="4" w:space="0"/>
            </w:tcBorders>
            <w:tcW w:w="6917" w:type="dxa"/>
            <w:vAlign w:val="center"/>
            <w:textDirection w:val="lrTb"/>
            <w:noWrap w:val="false"/>
          </w:tcPr>
          <w:p>
            <w:pPr>
              <w:ind w:left="0" w:right="0"/>
              <w:jc w:val="both"/>
              <w:keepLines w:val="0"/>
              <w:keepNext w:val="0"/>
              <w:spacing w:before="0" w:beforeAutospacing="0" w:after="0" w:afterAutospacing="0" w:line="440" w:lineRule="exact"/>
              <w:widowControl w:val="off"/>
              <w:rPr>
                <w:rFonts w:hint="eastAsia" w:ascii="仿宋" w:hAnsi="仿宋" w:eastAsia="仿宋" w:cs="仿宋"/>
                <w:sz w:val="28"/>
                <w:szCs w:val="28"/>
              </w:rPr>
              <w:suppressLineNumbers w:val="0"/>
            </w:pPr>
            <w:r>
              <w:rPr>
                <w:rFonts w:hint="eastAsia" w:ascii="仿宋" w:hAnsi="仿宋" w:eastAsia="仿宋" w:cs="仿宋"/>
                <w:sz w:val="28"/>
                <w:szCs w:val="28"/>
                <w:u w:val="single"/>
                <w:lang w:val="en-US" w:eastAsia="zh-CN" w:bidi="ar"/>
              </w:rPr>
              <w:t xml:space="preserve">          </w:t>
            </w:r>
            <w:r>
              <w:rPr>
                <w:rFonts w:hint="eastAsia" w:ascii="仿宋" w:hAnsi="仿宋" w:eastAsia="仿宋" w:cs="仿宋"/>
                <w:sz w:val="28"/>
                <w:szCs w:val="28"/>
                <w:lang w:val="en-US" w:eastAsia="zh-CN" w:bidi="ar"/>
              </w:rPr>
              <w:t xml:space="preserve">年毕业于  </w:t>
            </w:r>
            <w:r>
              <w:rPr>
                <w:rFonts w:hint="eastAsia" w:ascii="仿宋" w:hAnsi="仿宋" w:eastAsia="仿宋" w:cs="仿宋"/>
                <w:sz w:val="28"/>
                <w:szCs w:val="28"/>
                <w:u w:val="single"/>
                <w:lang w:val="en-US" w:eastAsia="zh-CN" w:bidi="ar"/>
              </w:rPr>
              <w:t xml:space="preserve">          </w:t>
            </w:r>
            <w:r>
              <w:rPr>
                <w:rFonts w:hint="eastAsia" w:ascii="仿宋" w:hAnsi="仿宋" w:eastAsia="仿宋" w:cs="仿宋"/>
                <w:sz w:val="28"/>
                <w:szCs w:val="28"/>
                <w:lang w:val="en-US" w:eastAsia="zh-CN" w:bidi="ar"/>
              </w:rPr>
              <w:t xml:space="preserve">学校</w:t>
            </w:r>
            <w:r>
              <w:rPr>
                <w:rFonts w:hint="eastAsia" w:ascii="仿宋" w:hAnsi="仿宋" w:eastAsia="仿宋" w:cs="仿宋"/>
                <w:sz w:val="28"/>
                <w:szCs w:val="28"/>
                <w:u w:val="single"/>
                <w:lang w:val="en-US" w:eastAsia="zh-CN" w:bidi="ar"/>
              </w:rPr>
              <w:t xml:space="preserve">        </w:t>
            </w:r>
            <w:r>
              <w:rPr>
                <w:rFonts w:hint="eastAsia" w:ascii="仿宋" w:hAnsi="仿宋" w:eastAsia="仿宋" w:cs="仿宋"/>
                <w:sz w:val="28"/>
                <w:szCs w:val="28"/>
                <w:lang w:val="en-US" w:eastAsia="zh-CN" w:bidi="ar"/>
              </w:rPr>
              <w:t xml:space="preserve">专业</w:t>
            </w:r>
            <w:r/>
          </w:p>
        </w:tc>
      </w:tr>
      <w:tr>
        <w:trPr>
          <w:jc w:val="center"/>
          <w:trHeight w:val="1116"/>
        </w:trPr>
        <w:tc>
          <w:tcPr>
            <w:gridSpan w:val="2"/>
            <w:shd w:val="clear" w:color="auto" w:fill="auto"/>
            <w:tcBorders>
              <w:top w:val="single" w:color="000000" w:sz="4" w:space="0"/>
              <w:left w:val="single" w:color="000000" w:sz="4" w:space="0"/>
              <w:bottom w:val="single" w:color="000000" w:sz="4" w:space="0"/>
              <w:right w:val="single" w:color="000000" w:sz="4" w:space="0"/>
            </w:tcBorders>
            <w:tcW w:w="1966" w:type="dxa"/>
            <w:vAlign w:val="center"/>
            <w:textDirection w:val="lrTb"/>
            <w:noWrap w:val="false"/>
          </w:tcPr>
          <w:p>
            <w:pPr>
              <w:ind w:left="0" w:right="0"/>
              <w:jc w:val="both"/>
              <w:keepLines w:val="0"/>
              <w:keepNext w:val="0"/>
              <w:spacing w:before="0" w:beforeAutospacing="0" w:after="0" w:afterAutospacing="0" w:line="440" w:lineRule="exact"/>
              <w:widowControl w:val="off"/>
              <w:rPr>
                <w:rFonts w:hint="eastAsia" w:ascii="仿宋" w:hAnsi="仿宋" w:eastAsia="仿宋" w:cs="仿宋"/>
                <w:sz w:val="28"/>
                <w:szCs w:val="28"/>
              </w:rPr>
              <w:suppressLineNumbers w:val="0"/>
            </w:pPr>
            <w:r>
              <w:rPr>
                <w:rFonts w:hint="eastAsia" w:ascii="仿宋" w:hAnsi="仿宋" w:eastAsia="仿宋" w:cs="仿宋"/>
                <w:sz w:val="28"/>
                <w:szCs w:val="28"/>
                <w:lang w:val="en-US" w:eastAsia="zh-CN" w:bidi="ar"/>
              </w:rPr>
              <w:t xml:space="preserve">专业技术职称</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2718" w:type="dxa"/>
            <w:vAlign w:val="center"/>
            <w:textDirection w:val="lrTb"/>
            <w:noWrap w:val="false"/>
          </w:tcPr>
          <w:p>
            <w:pPr>
              <w:ind w:left="0" w:right="0"/>
              <w:jc w:val="both"/>
              <w:keepLines w:val="0"/>
              <w:keepNext w:val="0"/>
              <w:spacing w:before="0" w:beforeAutospacing="0" w:after="0" w:afterAutospacing="0" w:line="440" w:lineRule="exact"/>
              <w:widowControl w:val="off"/>
              <w:rPr>
                <w:rFonts w:hint="eastAsia" w:ascii="仿宋" w:hAnsi="仿宋" w:eastAsia="仿宋" w:cs="仿宋"/>
                <w:sz w:val="28"/>
                <w:szCs w:val="28"/>
              </w:rPr>
              <w:suppressLineNumbers w:val="0"/>
            </w:pPr>
            <w:r>
              <w:rPr>
                <w:rFonts w:hint="eastAsia" w:ascii="仿宋" w:hAnsi="仿宋" w:eastAsia="仿宋" w:cs="仿宋"/>
                <w:sz w:val="28"/>
                <w:szCs w:val="28"/>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left="0" w:right="0"/>
              <w:jc w:val="both"/>
              <w:keepLines w:val="0"/>
              <w:keepNext w:val="0"/>
              <w:spacing w:before="0" w:beforeAutospacing="0" w:after="0" w:afterAutospacing="0" w:line="440" w:lineRule="exact"/>
              <w:widowControl w:val="off"/>
              <w:rPr>
                <w:rFonts w:hint="eastAsia" w:ascii="仿宋" w:hAnsi="仿宋" w:eastAsia="仿宋" w:cs="仿宋"/>
                <w:sz w:val="28"/>
                <w:szCs w:val="28"/>
              </w:rPr>
              <w:suppressLineNumbers w:val="0"/>
            </w:pPr>
            <w:r>
              <w:rPr>
                <w:rFonts w:hint="eastAsia" w:ascii="仿宋" w:hAnsi="仿宋" w:eastAsia="仿宋" w:cs="仿宋"/>
                <w:sz w:val="28"/>
                <w:szCs w:val="28"/>
                <w:lang w:val="en-US" w:eastAsia="zh-CN" w:bidi="ar"/>
              </w:rPr>
              <w:t xml:space="preserve">执业资格证书及注册编号</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215" w:type="dxa"/>
            <w:vAlign w:val="center"/>
            <w:textDirection w:val="lrTb"/>
            <w:noWrap w:val="false"/>
          </w:tcPr>
          <w:p>
            <w:pPr>
              <w:ind w:left="0" w:right="0"/>
              <w:jc w:val="both"/>
              <w:keepLines w:val="0"/>
              <w:keepNext w:val="0"/>
              <w:spacing w:before="0" w:beforeAutospacing="0" w:after="0" w:afterAutospacing="0" w:line="440" w:lineRule="exact"/>
              <w:widowControl w:val="off"/>
              <w:rPr>
                <w:rFonts w:hint="eastAsia" w:ascii="仿宋" w:hAnsi="仿宋" w:eastAsia="仿宋" w:cs="仿宋"/>
                <w:sz w:val="28"/>
                <w:szCs w:val="28"/>
              </w:rPr>
              <w:suppressLineNumbers w:val="0"/>
            </w:pPr>
            <w:r>
              <w:rPr>
                <w:rFonts w:hint="eastAsia" w:ascii="仿宋" w:hAnsi="仿宋" w:eastAsia="仿宋" w:cs="仿宋"/>
                <w:sz w:val="28"/>
                <w:szCs w:val="28"/>
              </w:rPr>
            </w:r>
            <w:r/>
          </w:p>
        </w:tc>
      </w:tr>
      <w:tr>
        <w:trPr>
          <w:jc w:val="center"/>
          <w:trHeight w:val="683"/>
        </w:trPr>
        <w:tc>
          <w:tcPr>
            <w:gridSpan w:val="11"/>
            <w:shd w:val="clear" w:color="auto" w:fill="auto"/>
            <w:tcBorders>
              <w:top w:val="single" w:color="000000" w:sz="4" w:space="0"/>
              <w:left w:val="single" w:color="000000" w:sz="4" w:space="0"/>
              <w:bottom w:val="single" w:color="000000" w:sz="4" w:space="0"/>
              <w:right w:val="single" w:color="000000" w:sz="4" w:space="0"/>
            </w:tcBorders>
            <w:tcW w:w="8883"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仿宋" w:hAnsi="仿宋" w:eastAsia="仿宋" w:cs="仿宋"/>
                <w:sz w:val="28"/>
                <w:szCs w:val="28"/>
              </w:rPr>
              <w:suppressLineNumbers w:val="0"/>
            </w:pPr>
            <w:r>
              <w:rPr>
                <w:rFonts w:hint="eastAsia" w:ascii="仿宋" w:hAnsi="仿宋" w:eastAsia="仿宋" w:cs="仿宋"/>
                <w:sz w:val="28"/>
                <w:szCs w:val="28"/>
                <w:lang w:val="en-US" w:eastAsia="zh-CN" w:bidi="ar"/>
              </w:rPr>
              <w:t xml:space="preserve">项目负责人承担的类似项目</w:t>
            </w:r>
            <w:r/>
          </w:p>
        </w:tc>
      </w:tr>
      <w:tr>
        <w:trPr>
          <w:jc w:val="center"/>
          <w:trHeight w:val="683"/>
        </w:trPr>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仿宋" w:hAnsi="仿宋" w:eastAsia="仿宋" w:cs="仿宋"/>
                <w:sz w:val="28"/>
                <w:szCs w:val="28"/>
              </w:rPr>
              <w:suppressLineNumbers w:val="0"/>
            </w:pPr>
            <w:r>
              <w:rPr>
                <w:rFonts w:hint="eastAsia" w:ascii="仿宋" w:hAnsi="仿宋" w:eastAsia="仿宋" w:cs="仿宋"/>
                <w:sz w:val="28"/>
                <w:szCs w:val="28"/>
                <w:lang w:val="en-US" w:eastAsia="zh-CN" w:bidi="ar"/>
              </w:rPr>
              <w:t xml:space="preserve">序号</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仿宋" w:hAnsi="仿宋" w:eastAsia="仿宋" w:cs="仿宋"/>
                <w:sz w:val="28"/>
                <w:szCs w:val="28"/>
              </w:rPr>
              <w:suppressLineNumbers w:val="0"/>
            </w:pPr>
            <w:r>
              <w:rPr>
                <w:rFonts w:hint="eastAsia" w:ascii="仿宋" w:hAnsi="仿宋" w:eastAsia="仿宋" w:cs="仿宋"/>
                <w:sz w:val="28"/>
                <w:szCs w:val="28"/>
                <w:lang w:val="en-US" w:eastAsia="zh-CN" w:bidi="ar"/>
              </w:rPr>
              <w:t xml:space="preserve">项目名称</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948"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仿宋" w:hAnsi="仿宋" w:eastAsia="仿宋" w:cs="仿宋"/>
                <w:sz w:val="28"/>
                <w:szCs w:val="28"/>
              </w:rPr>
              <w:suppressLineNumbers w:val="0"/>
            </w:pPr>
            <w:r>
              <w:rPr>
                <w:rFonts w:hint="eastAsia" w:ascii="仿宋" w:hAnsi="仿宋" w:eastAsia="仿宋" w:cs="仿宋"/>
                <w:sz w:val="28"/>
                <w:szCs w:val="28"/>
                <w:lang w:val="en-US" w:eastAsia="zh-CN" w:bidi="ar"/>
              </w:rPr>
              <w:t xml:space="preserve">采购单位</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仿宋" w:hAnsi="仿宋" w:eastAsia="仿宋" w:cs="仿宋"/>
                <w:sz w:val="28"/>
                <w:szCs w:val="28"/>
              </w:rPr>
              <w:suppressLineNumbers w:val="0"/>
            </w:pPr>
            <w:r>
              <w:rPr>
                <w:rFonts w:hint="eastAsia" w:ascii="仿宋" w:hAnsi="仿宋" w:eastAsia="仿宋" w:cs="仿宋"/>
                <w:sz w:val="28"/>
                <w:szCs w:val="28"/>
                <w:lang w:val="en-US" w:eastAsia="zh-CN" w:bidi="ar"/>
              </w:rPr>
              <w:t xml:space="preserve">合同金额</w:t>
            </w:r>
            <w:r/>
          </w:p>
        </w:tc>
        <w:tc>
          <w:tcPr>
            <w:shd w:val="clear" w:color="auto" w:fill="auto"/>
            <w:tcBorders>
              <w:top w:val="single" w:color="000000" w:sz="4" w:space="0"/>
              <w:left w:val="single" w:color="000000" w:sz="4" w:space="0"/>
              <w:bottom w:val="single" w:color="000000" w:sz="4" w:space="0"/>
              <w:right w:val="single" w:color="000000" w:sz="4" w:space="0"/>
            </w:tcBorders>
            <w:tcW w:w="1648"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仿宋" w:hAnsi="仿宋" w:eastAsia="仿宋" w:cs="仿宋"/>
                <w:sz w:val="28"/>
                <w:szCs w:val="28"/>
              </w:rPr>
              <w:suppressLineNumbers w:val="0"/>
            </w:pPr>
            <w:r>
              <w:rPr>
                <w:rFonts w:hint="eastAsia" w:ascii="仿宋" w:hAnsi="仿宋" w:eastAsia="仿宋" w:cs="仿宋"/>
                <w:sz w:val="28"/>
                <w:szCs w:val="28"/>
                <w:lang w:val="en-US" w:eastAsia="zh-CN" w:bidi="ar"/>
              </w:rPr>
              <w:t xml:space="preserve">备注</w:t>
            </w:r>
            <w:r/>
          </w:p>
        </w:tc>
      </w:tr>
      <w:tr>
        <w:trPr>
          <w:jc w:val="center"/>
          <w:trHeight w:val="713"/>
        </w:trPr>
        <w:tc>
          <w:tcPr>
            <w:shd w:val="clear" w:color="auto" w:fill="auto"/>
            <w:tcBorders>
              <w:top w:val="single" w:color="000000" w:sz="4" w:space="0"/>
              <w:left w:val="single" w:color="000000" w:sz="4" w:space="0"/>
              <w:bottom w:val="single" w:color="000000" w:sz="4" w:space="0"/>
              <w:right w:val="single" w:color="000000" w:sz="4" w:space="0"/>
            </w:tcBorders>
            <w:tcW w:w="856" w:type="dxa"/>
            <w:vAlign w:val="top"/>
            <w:textDirection w:val="lrTb"/>
            <w:noWrap w:val="false"/>
          </w:tcPr>
          <w:p>
            <w:pPr>
              <w:ind w:left="0" w:right="0"/>
              <w:jc w:val="center"/>
              <w:keepLines w:val="0"/>
              <w:keepNext w:val="0"/>
              <w:spacing w:before="0" w:beforeAutospacing="0" w:after="0" w:afterAutospacing="0" w:line="360" w:lineRule="exact"/>
              <w:widowControl w:val="off"/>
              <w:rPr>
                <w:rFonts w:hint="eastAsia" w:ascii="仿宋" w:hAnsi="仿宋" w:eastAsia="仿宋" w:cs="仿宋"/>
                <w:sz w:val="28"/>
                <w:szCs w:val="28"/>
              </w:rPr>
              <w:suppressLineNumbers w:val="0"/>
            </w:pPr>
            <w:r>
              <w:rPr>
                <w:rFonts w:hint="eastAsia" w:ascii="仿宋" w:hAnsi="仿宋" w:eastAsia="仿宋" w:cs="仿宋"/>
                <w:sz w:val="28"/>
                <w:szCs w:val="28"/>
                <w:lang w:val="en-US" w:eastAsia="zh-CN" w:bidi="ar"/>
              </w:rPr>
              <w:t xml:space="preserve">1</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835" w:type="dxa"/>
            <w:vAlign w:val="top"/>
            <w:textDirection w:val="lrTb"/>
            <w:noWrap w:val="false"/>
          </w:tcPr>
          <w:p>
            <w:pPr>
              <w:ind w:left="0" w:right="0"/>
              <w:jc w:val="both"/>
              <w:keepLines w:val="0"/>
              <w:keepNext w:val="0"/>
              <w:spacing w:before="0" w:beforeAutospacing="0" w:after="0" w:afterAutospacing="0" w:line="360" w:lineRule="exact"/>
              <w:widowControl w:val="off"/>
              <w:rPr>
                <w:rFonts w:hint="eastAsia" w:ascii="仿宋" w:hAnsi="仿宋" w:eastAsia="仿宋" w:cs="仿宋"/>
                <w:sz w:val="21"/>
                <w:szCs w:val="21"/>
              </w:rPr>
              <w:suppressLineNumbers w:val="0"/>
            </w:pPr>
            <w:r>
              <w:rPr>
                <w:rFonts w:hint="eastAsia" w:ascii="仿宋" w:hAnsi="仿宋" w:eastAsia="仿宋" w:cs="仿宋"/>
                <w:sz w:val="21"/>
                <w:szCs w:val="21"/>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948" w:type="dxa"/>
            <w:vAlign w:val="top"/>
            <w:textDirection w:val="lrTb"/>
            <w:noWrap w:val="false"/>
          </w:tcPr>
          <w:p>
            <w:pPr>
              <w:ind w:left="0" w:right="0"/>
              <w:jc w:val="both"/>
              <w:keepLines w:val="0"/>
              <w:keepNext w:val="0"/>
              <w:spacing w:before="0" w:beforeAutospacing="0" w:after="0" w:afterAutospacing="0" w:line="360" w:lineRule="exact"/>
              <w:widowControl w:val="off"/>
              <w:rPr>
                <w:rFonts w:hint="eastAsia" w:ascii="仿宋" w:hAnsi="仿宋" w:eastAsia="仿宋" w:cs="仿宋"/>
                <w:sz w:val="21"/>
                <w:szCs w:val="21"/>
              </w:rPr>
              <w:suppressLineNumbers w:val="0"/>
            </w:pPr>
            <w:r>
              <w:rPr>
                <w:rFonts w:hint="eastAsia" w:ascii="仿宋" w:hAnsi="仿宋" w:eastAsia="仿宋" w:cs="仿宋"/>
                <w:sz w:val="21"/>
                <w:szCs w:val="21"/>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6" w:type="dxa"/>
            <w:vAlign w:val="top"/>
            <w:textDirection w:val="lrTb"/>
            <w:noWrap w:val="false"/>
          </w:tcPr>
          <w:p>
            <w:pPr>
              <w:ind w:left="0" w:right="0"/>
              <w:jc w:val="both"/>
              <w:keepLines w:val="0"/>
              <w:keepNext w:val="0"/>
              <w:spacing w:before="0" w:beforeAutospacing="0" w:after="0" w:afterAutospacing="0" w:line="360" w:lineRule="exact"/>
              <w:widowControl w:val="off"/>
              <w:rPr>
                <w:rFonts w:hint="eastAsia" w:ascii="仿宋" w:hAnsi="仿宋" w:eastAsia="仿宋" w:cs="仿宋"/>
                <w:sz w:val="21"/>
                <w:szCs w:val="21"/>
              </w:rPr>
              <w:suppressLineNumbers w:val="0"/>
            </w:pPr>
            <w:r>
              <w:rPr>
                <w:rFonts w:hint="eastAsia" w:ascii="仿宋" w:hAnsi="仿宋" w:eastAsia="仿宋" w:cs="仿宋"/>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648" w:type="dxa"/>
            <w:vAlign w:val="top"/>
            <w:textDirection w:val="lrTb"/>
            <w:noWrap w:val="false"/>
          </w:tcPr>
          <w:p>
            <w:pPr>
              <w:ind w:left="0" w:right="0"/>
              <w:jc w:val="both"/>
              <w:keepLines w:val="0"/>
              <w:keepNext w:val="0"/>
              <w:spacing w:before="0" w:beforeAutospacing="0" w:after="0" w:afterAutospacing="0" w:line="360" w:lineRule="exact"/>
              <w:widowControl w:val="off"/>
              <w:rPr>
                <w:rFonts w:hint="eastAsia" w:ascii="仿宋" w:hAnsi="仿宋" w:eastAsia="仿宋" w:cs="仿宋"/>
                <w:sz w:val="21"/>
                <w:szCs w:val="21"/>
              </w:rPr>
              <w:suppressLineNumbers w:val="0"/>
            </w:pPr>
            <w:r>
              <w:rPr>
                <w:rFonts w:hint="eastAsia" w:ascii="仿宋" w:hAnsi="仿宋" w:eastAsia="仿宋" w:cs="仿宋"/>
                <w:sz w:val="21"/>
                <w:szCs w:val="21"/>
              </w:rPr>
            </w:r>
            <w:r/>
          </w:p>
        </w:tc>
      </w:tr>
      <w:tr>
        <w:trPr>
          <w:jc w:val="center"/>
          <w:trHeight w:val="713"/>
        </w:trPr>
        <w:tc>
          <w:tcPr>
            <w:shd w:val="clear" w:color="auto" w:fill="auto"/>
            <w:tcBorders>
              <w:top w:val="single" w:color="000000" w:sz="4" w:space="0"/>
              <w:left w:val="single" w:color="000000" w:sz="4" w:space="0"/>
              <w:bottom w:val="single" w:color="000000" w:sz="4" w:space="0"/>
              <w:right w:val="single" w:color="000000" w:sz="4" w:space="0"/>
            </w:tcBorders>
            <w:tcW w:w="856" w:type="dxa"/>
            <w:vAlign w:val="top"/>
            <w:textDirection w:val="lrTb"/>
            <w:noWrap w:val="false"/>
          </w:tcPr>
          <w:p>
            <w:pPr>
              <w:ind w:left="0" w:right="0"/>
              <w:jc w:val="center"/>
              <w:keepLines w:val="0"/>
              <w:keepNext w:val="0"/>
              <w:spacing w:before="0" w:beforeAutospacing="0" w:after="0" w:afterAutospacing="0" w:line="360" w:lineRule="exact"/>
              <w:widowControl w:val="off"/>
              <w:rPr>
                <w:rFonts w:hint="eastAsia" w:ascii="仿宋" w:hAnsi="仿宋" w:eastAsia="仿宋" w:cs="仿宋"/>
                <w:sz w:val="28"/>
                <w:szCs w:val="28"/>
              </w:rPr>
              <w:suppressLineNumbers w:val="0"/>
            </w:pPr>
            <w:r>
              <w:rPr>
                <w:rFonts w:hint="eastAsia" w:ascii="仿宋" w:hAnsi="仿宋" w:eastAsia="仿宋" w:cs="仿宋"/>
                <w:sz w:val="28"/>
                <w:szCs w:val="28"/>
                <w:lang w:val="en-US" w:eastAsia="zh-CN" w:bidi="ar"/>
              </w:rPr>
              <w:t xml:space="preserve">2</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835" w:type="dxa"/>
            <w:vAlign w:val="top"/>
            <w:textDirection w:val="lrTb"/>
            <w:noWrap w:val="false"/>
          </w:tcPr>
          <w:p>
            <w:pPr>
              <w:ind w:left="0" w:right="0"/>
              <w:jc w:val="both"/>
              <w:keepLines w:val="0"/>
              <w:keepNext w:val="0"/>
              <w:spacing w:before="0" w:beforeAutospacing="0" w:after="0" w:afterAutospacing="0" w:line="360" w:lineRule="exact"/>
              <w:widowControl w:val="off"/>
              <w:rPr>
                <w:rFonts w:hint="eastAsia" w:ascii="仿宋" w:hAnsi="仿宋" w:eastAsia="仿宋" w:cs="仿宋"/>
                <w:sz w:val="21"/>
                <w:szCs w:val="21"/>
              </w:rPr>
              <w:suppressLineNumbers w:val="0"/>
            </w:pPr>
            <w:r>
              <w:rPr>
                <w:rFonts w:hint="eastAsia" w:ascii="仿宋" w:hAnsi="仿宋" w:eastAsia="仿宋" w:cs="仿宋"/>
                <w:sz w:val="21"/>
                <w:szCs w:val="21"/>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948" w:type="dxa"/>
            <w:vAlign w:val="top"/>
            <w:textDirection w:val="lrTb"/>
            <w:noWrap w:val="false"/>
          </w:tcPr>
          <w:p>
            <w:pPr>
              <w:ind w:left="0" w:right="0"/>
              <w:jc w:val="both"/>
              <w:keepLines w:val="0"/>
              <w:keepNext w:val="0"/>
              <w:spacing w:before="0" w:beforeAutospacing="0" w:after="0" w:afterAutospacing="0" w:line="360" w:lineRule="exact"/>
              <w:widowControl w:val="off"/>
              <w:rPr>
                <w:rFonts w:hint="eastAsia" w:ascii="仿宋" w:hAnsi="仿宋" w:eastAsia="仿宋" w:cs="仿宋"/>
                <w:sz w:val="21"/>
                <w:szCs w:val="21"/>
              </w:rPr>
              <w:suppressLineNumbers w:val="0"/>
            </w:pPr>
            <w:r>
              <w:rPr>
                <w:rFonts w:hint="eastAsia" w:ascii="仿宋" w:hAnsi="仿宋" w:eastAsia="仿宋" w:cs="仿宋"/>
                <w:sz w:val="21"/>
                <w:szCs w:val="21"/>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6" w:type="dxa"/>
            <w:vAlign w:val="top"/>
            <w:textDirection w:val="lrTb"/>
            <w:noWrap w:val="false"/>
          </w:tcPr>
          <w:p>
            <w:pPr>
              <w:ind w:left="0" w:right="0"/>
              <w:jc w:val="both"/>
              <w:keepLines w:val="0"/>
              <w:keepNext w:val="0"/>
              <w:spacing w:before="0" w:beforeAutospacing="0" w:after="0" w:afterAutospacing="0" w:line="360" w:lineRule="exact"/>
              <w:widowControl w:val="off"/>
              <w:rPr>
                <w:rFonts w:hint="eastAsia" w:ascii="仿宋" w:hAnsi="仿宋" w:eastAsia="仿宋" w:cs="仿宋"/>
                <w:sz w:val="21"/>
                <w:szCs w:val="21"/>
              </w:rPr>
              <w:suppressLineNumbers w:val="0"/>
            </w:pPr>
            <w:r>
              <w:rPr>
                <w:rFonts w:hint="eastAsia" w:ascii="仿宋" w:hAnsi="仿宋" w:eastAsia="仿宋" w:cs="仿宋"/>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648" w:type="dxa"/>
            <w:vAlign w:val="top"/>
            <w:textDirection w:val="lrTb"/>
            <w:noWrap w:val="false"/>
          </w:tcPr>
          <w:p>
            <w:pPr>
              <w:ind w:left="0" w:right="0"/>
              <w:jc w:val="both"/>
              <w:keepLines w:val="0"/>
              <w:keepNext w:val="0"/>
              <w:spacing w:before="0" w:beforeAutospacing="0" w:after="0" w:afterAutospacing="0" w:line="360" w:lineRule="exact"/>
              <w:widowControl w:val="off"/>
              <w:rPr>
                <w:rFonts w:hint="eastAsia" w:ascii="仿宋" w:hAnsi="仿宋" w:eastAsia="仿宋" w:cs="仿宋"/>
                <w:sz w:val="21"/>
                <w:szCs w:val="21"/>
              </w:rPr>
              <w:suppressLineNumbers w:val="0"/>
            </w:pPr>
            <w:r>
              <w:rPr>
                <w:rFonts w:hint="eastAsia" w:ascii="仿宋" w:hAnsi="仿宋" w:eastAsia="仿宋" w:cs="仿宋"/>
                <w:sz w:val="21"/>
                <w:szCs w:val="21"/>
              </w:rPr>
            </w:r>
            <w:r/>
          </w:p>
        </w:tc>
      </w:tr>
      <w:tr>
        <w:trPr>
          <w:jc w:val="center"/>
          <w:trHeight w:val="713"/>
        </w:trPr>
        <w:tc>
          <w:tcPr>
            <w:shd w:val="clear" w:color="auto" w:fill="auto"/>
            <w:tcBorders>
              <w:top w:val="single" w:color="000000" w:sz="4" w:space="0"/>
              <w:left w:val="single" w:color="000000" w:sz="4" w:space="0"/>
              <w:bottom w:val="single" w:color="000000" w:sz="4" w:space="0"/>
              <w:right w:val="single" w:color="000000" w:sz="4" w:space="0"/>
            </w:tcBorders>
            <w:tcW w:w="856" w:type="dxa"/>
            <w:vAlign w:val="top"/>
            <w:textDirection w:val="lrTb"/>
            <w:noWrap w:val="false"/>
          </w:tcPr>
          <w:p>
            <w:pPr>
              <w:ind w:left="0" w:right="0"/>
              <w:jc w:val="center"/>
              <w:keepLines w:val="0"/>
              <w:keepNext w:val="0"/>
              <w:spacing w:before="0" w:beforeAutospacing="0" w:after="0" w:afterAutospacing="0" w:line="360" w:lineRule="exact"/>
              <w:widowControl w:val="off"/>
              <w:rPr>
                <w:rFonts w:hint="eastAsia" w:ascii="仿宋" w:hAnsi="仿宋" w:eastAsia="仿宋" w:cs="仿宋"/>
                <w:sz w:val="28"/>
                <w:szCs w:val="28"/>
              </w:rPr>
              <w:suppressLineNumbers w:val="0"/>
            </w:pPr>
            <w:r>
              <w:rPr>
                <w:rFonts w:hint="eastAsia" w:ascii="仿宋" w:hAnsi="仿宋" w:eastAsia="仿宋" w:cs="仿宋"/>
                <w:sz w:val="28"/>
                <w:szCs w:val="28"/>
                <w:lang w:val="en-US" w:eastAsia="zh-CN" w:bidi="ar"/>
              </w:rPr>
              <w:t xml:space="preserve">3</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835" w:type="dxa"/>
            <w:vAlign w:val="top"/>
            <w:textDirection w:val="lrTb"/>
            <w:noWrap w:val="false"/>
          </w:tcPr>
          <w:p>
            <w:pPr>
              <w:ind w:left="0" w:right="0"/>
              <w:jc w:val="both"/>
              <w:keepLines w:val="0"/>
              <w:keepNext w:val="0"/>
              <w:spacing w:before="0" w:beforeAutospacing="0" w:after="0" w:afterAutospacing="0" w:line="360" w:lineRule="exact"/>
              <w:widowControl w:val="off"/>
              <w:rPr>
                <w:rFonts w:hint="eastAsia" w:ascii="仿宋" w:hAnsi="仿宋" w:eastAsia="仿宋" w:cs="仿宋"/>
                <w:sz w:val="21"/>
                <w:szCs w:val="21"/>
              </w:rPr>
              <w:suppressLineNumbers w:val="0"/>
            </w:pPr>
            <w:r>
              <w:rPr>
                <w:rFonts w:hint="eastAsia" w:ascii="仿宋" w:hAnsi="仿宋" w:eastAsia="仿宋" w:cs="仿宋"/>
                <w:sz w:val="21"/>
                <w:szCs w:val="21"/>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948" w:type="dxa"/>
            <w:vAlign w:val="top"/>
            <w:textDirection w:val="lrTb"/>
            <w:noWrap w:val="false"/>
          </w:tcPr>
          <w:p>
            <w:pPr>
              <w:ind w:left="0" w:right="0"/>
              <w:jc w:val="both"/>
              <w:keepLines w:val="0"/>
              <w:keepNext w:val="0"/>
              <w:spacing w:before="0" w:beforeAutospacing="0" w:after="0" w:afterAutospacing="0" w:line="360" w:lineRule="exact"/>
              <w:widowControl w:val="off"/>
              <w:rPr>
                <w:rFonts w:hint="eastAsia" w:ascii="仿宋" w:hAnsi="仿宋" w:eastAsia="仿宋" w:cs="仿宋"/>
                <w:sz w:val="21"/>
                <w:szCs w:val="21"/>
              </w:rPr>
              <w:suppressLineNumbers w:val="0"/>
            </w:pPr>
            <w:r>
              <w:rPr>
                <w:rFonts w:hint="eastAsia" w:ascii="仿宋" w:hAnsi="仿宋" w:eastAsia="仿宋" w:cs="仿宋"/>
                <w:sz w:val="21"/>
                <w:szCs w:val="21"/>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6" w:type="dxa"/>
            <w:vAlign w:val="top"/>
            <w:textDirection w:val="lrTb"/>
            <w:noWrap w:val="false"/>
          </w:tcPr>
          <w:p>
            <w:pPr>
              <w:ind w:left="0" w:right="0"/>
              <w:jc w:val="both"/>
              <w:keepLines w:val="0"/>
              <w:keepNext w:val="0"/>
              <w:spacing w:before="0" w:beforeAutospacing="0" w:after="0" w:afterAutospacing="0" w:line="360" w:lineRule="exact"/>
              <w:widowControl w:val="off"/>
              <w:rPr>
                <w:rFonts w:hint="eastAsia" w:ascii="仿宋" w:hAnsi="仿宋" w:eastAsia="仿宋" w:cs="仿宋"/>
                <w:sz w:val="21"/>
                <w:szCs w:val="21"/>
              </w:rPr>
              <w:suppressLineNumbers w:val="0"/>
            </w:pPr>
            <w:r>
              <w:rPr>
                <w:rFonts w:hint="eastAsia" w:ascii="仿宋" w:hAnsi="仿宋" w:eastAsia="仿宋" w:cs="仿宋"/>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648" w:type="dxa"/>
            <w:vAlign w:val="top"/>
            <w:textDirection w:val="lrTb"/>
            <w:noWrap w:val="false"/>
          </w:tcPr>
          <w:p>
            <w:pPr>
              <w:ind w:left="0" w:right="0"/>
              <w:jc w:val="both"/>
              <w:keepLines w:val="0"/>
              <w:keepNext w:val="0"/>
              <w:spacing w:before="0" w:beforeAutospacing="0" w:after="0" w:afterAutospacing="0" w:line="360" w:lineRule="exact"/>
              <w:widowControl w:val="off"/>
              <w:rPr>
                <w:rFonts w:hint="eastAsia" w:ascii="仿宋" w:hAnsi="仿宋" w:eastAsia="仿宋" w:cs="仿宋"/>
                <w:sz w:val="21"/>
                <w:szCs w:val="21"/>
              </w:rPr>
              <w:suppressLineNumbers w:val="0"/>
            </w:pPr>
            <w:r>
              <w:rPr>
                <w:rFonts w:hint="eastAsia" w:ascii="仿宋" w:hAnsi="仿宋" w:eastAsia="仿宋" w:cs="仿宋"/>
                <w:sz w:val="21"/>
                <w:szCs w:val="21"/>
              </w:rPr>
            </w:r>
            <w:r/>
          </w:p>
        </w:tc>
      </w:tr>
      <w:tr>
        <w:trPr>
          <w:jc w:val="center"/>
          <w:trHeight w:val="713"/>
        </w:trPr>
        <w:tc>
          <w:tcPr>
            <w:shd w:val="clear" w:color="auto" w:fill="auto"/>
            <w:tcBorders>
              <w:top w:val="single" w:color="000000" w:sz="4" w:space="0"/>
              <w:left w:val="single" w:color="000000" w:sz="4" w:space="0"/>
              <w:bottom w:val="single" w:color="000000" w:sz="4" w:space="0"/>
              <w:right w:val="single" w:color="000000" w:sz="4" w:space="0"/>
            </w:tcBorders>
            <w:tcW w:w="856" w:type="dxa"/>
            <w:vAlign w:val="top"/>
            <w:textDirection w:val="lrTb"/>
            <w:noWrap w:val="false"/>
          </w:tcPr>
          <w:p>
            <w:pPr>
              <w:ind w:left="0" w:right="0"/>
              <w:jc w:val="center"/>
              <w:keepLines w:val="0"/>
              <w:keepNext w:val="0"/>
              <w:spacing w:before="0" w:beforeAutospacing="0" w:after="0" w:afterAutospacing="0" w:line="360" w:lineRule="exact"/>
              <w:widowControl w:val="off"/>
              <w:rPr>
                <w:rFonts w:hint="eastAsia" w:ascii="仿宋" w:hAnsi="仿宋" w:eastAsia="仿宋" w:cs="仿宋"/>
                <w:sz w:val="28"/>
                <w:szCs w:val="28"/>
              </w:rPr>
              <w:suppressLineNumbers w:val="0"/>
            </w:pPr>
            <w:r>
              <w:rPr>
                <w:rFonts w:hint="eastAsia" w:ascii="仿宋" w:hAnsi="仿宋" w:eastAsia="仿宋" w:cs="仿宋"/>
                <w:sz w:val="28"/>
                <w:szCs w:val="28"/>
                <w:lang w:val="en-US" w:eastAsia="zh-CN" w:bidi="ar"/>
              </w:rPr>
              <w:t xml:space="preserve">...</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835" w:type="dxa"/>
            <w:vAlign w:val="top"/>
            <w:textDirection w:val="lrTb"/>
            <w:noWrap w:val="false"/>
          </w:tcPr>
          <w:p>
            <w:pPr>
              <w:ind w:left="0" w:right="0"/>
              <w:jc w:val="both"/>
              <w:keepLines w:val="0"/>
              <w:keepNext w:val="0"/>
              <w:spacing w:before="0" w:beforeAutospacing="0" w:after="0" w:afterAutospacing="0" w:line="360" w:lineRule="exact"/>
              <w:widowControl w:val="off"/>
              <w:rPr>
                <w:rFonts w:hint="eastAsia" w:ascii="仿宋" w:hAnsi="仿宋" w:eastAsia="仿宋" w:cs="仿宋"/>
                <w:sz w:val="21"/>
                <w:szCs w:val="21"/>
              </w:rPr>
              <w:suppressLineNumbers w:val="0"/>
            </w:pPr>
            <w:r>
              <w:rPr>
                <w:rFonts w:hint="eastAsia" w:ascii="仿宋" w:hAnsi="仿宋" w:eastAsia="仿宋" w:cs="仿宋"/>
                <w:sz w:val="21"/>
                <w:szCs w:val="21"/>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948" w:type="dxa"/>
            <w:vAlign w:val="top"/>
            <w:textDirection w:val="lrTb"/>
            <w:noWrap w:val="false"/>
          </w:tcPr>
          <w:p>
            <w:pPr>
              <w:ind w:left="0" w:right="0"/>
              <w:jc w:val="both"/>
              <w:keepLines w:val="0"/>
              <w:keepNext w:val="0"/>
              <w:spacing w:before="0" w:beforeAutospacing="0" w:after="0" w:afterAutospacing="0" w:line="360" w:lineRule="exact"/>
              <w:widowControl w:val="off"/>
              <w:rPr>
                <w:rFonts w:hint="eastAsia" w:ascii="仿宋" w:hAnsi="仿宋" w:eastAsia="仿宋" w:cs="仿宋"/>
                <w:sz w:val="21"/>
                <w:szCs w:val="21"/>
              </w:rPr>
              <w:suppressLineNumbers w:val="0"/>
            </w:pPr>
            <w:r>
              <w:rPr>
                <w:rFonts w:hint="eastAsia" w:ascii="仿宋" w:hAnsi="仿宋" w:eastAsia="仿宋" w:cs="仿宋"/>
                <w:sz w:val="21"/>
                <w:szCs w:val="21"/>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6" w:type="dxa"/>
            <w:vAlign w:val="top"/>
            <w:textDirection w:val="lrTb"/>
            <w:noWrap w:val="false"/>
          </w:tcPr>
          <w:p>
            <w:pPr>
              <w:ind w:left="0" w:right="0"/>
              <w:jc w:val="both"/>
              <w:keepLines w:val="0"/>
              <w:keepNext w:val="0"/>
              <w:spacing w:before="0" w:beforeAutospacing="0" w:after="0" w:afterAutospacing="0" w:line="360" w:lineRule="exact"/>
              <w:widowControl w:val="off"/>
              <w:rPr>
                <w:rFonts w:hint="eastAsia" w:ascii="仿宋" w:hAnsi="仿宋" w:eastAsia="仿宋" w:cs="仿宋"/>
                <w:sz w:val="21"/>
                <w:szCs w:val="21"/>
              </w:rPr>
              <w:suppressLineNumbers w:val="0"/>
            </w:pPr>
            <w:r>
              <w:rPr>
                <w:rFonts w:hint="eastAsia" w:ascii="仿宋" w:hAnsi="仿宋" w:eastAsia="仿宋" w:cs="仿宋"/>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648" w:type="dxa"/>
            <w:vAlign w:val="top"/>
            <w:textDirection w:val="lrTb"/>
            <w:noWrap w:val="false"/>
          </w:tcPr>
          <w:p>
            <w:pPr>
              <w:ind w:left="0" w:right="0"/>
              <w:jc w:val="both"/>
              <w:keepLines w:val="0"/>
              <w:keepNext w:val="0"/>
              <w:spacing w:before="0" w:beforeAutospacing="0" w:after="0" w:afterAutospacing="0" w:line="360" w:lineRule="exact"/>
              <w:widowControl w:val="off"/>
              <w:rPr>
                <w:rFonts w:hint="eastAsia" w:ascii="仿宋" w:hAnsi="仿宋" w:eastAsia="仿宋" w:cs="仿宋"/>
                <w:sz w:val="21"/>
                <w:szCs w:val="21"/>
              </w:rPr>
              <w:suppressLineNumbers w:val="0"/>
            </w:pPr>
            <w:r>
              <w:rPr>
                <w:rFonts w:hint="eastAsia" w:ascii="仿宋" w:hAnsi="仿宋" w:eastAsia="仿宋" w:cs="仿宋"/>
                <w:sz w:val="21"/>
                <w:szCs w:val="21"/>
              </w:rPr>
            </w:r>
            <w:r/>
          </w:p>
        </w:tc>
      </w:tr>
    </w:tbl>
    <w:p>
      <w:pPr>
        <w:ind w:left="0" w:right="0" w:firstLine="398"/>
        <w:jc w:val="left"/>
        <w:keepLines w:val="0"/>
        <w:keepNext w:val="0"/>
        <w:spacing w:before="0" w:beforeAutospacing="0" w:after="0" w:afterAutospacing="0" w:line="460" w:lineRule="exact"/>
        <w:widowControl/>
        <w:rPr>
          <w:rFonts w:hint="eastAsia" w:ascii="仿宋" w:hAnsi="仿宋" w:eastAsia="仿宋" w:cs="仿宋"/>
          <w:b/>
          <w:bCs w:val="0"/>
          <w:sz w:val="24"/>
          <w:szCs w:val="24"/>
          <w:lang w:val="en-US" w:eastAsia="zh-CN" w:bidi="ar-SA"/>
        </w:rPr>
        <w:suppressLineNumbers w:val="0"/>
      </w:pPr>
      <w:r>
        <w:rPr>
          <w:rFonts w:hint="eastAsia" w:ascii="仿宋" w:hAnsi="仿宋" w:eastAsia="仿宋" w:cs="仿宋"/>
          <w:b/>
          <w:bCs w:val="0"/>
          <w:sz w:val="24"/>
          <w:szCs w:val="24"/>
          <w:lang w:val="en-US" w:eastAsia="zh-CN" w:bidi="ar"/>
        </w:rPr>
        <w:t xml:space="preserve">注：1、响应文件中需按要求提供项目负责人业绩证明材料。</w:t>
      </w:r>
      <w:r/>
    </w:p>
    <w:p>
      <w:pPr>
        <w:ind w:left="0" w:right="0" w:firstLine="879"/>
        <w:jc w:val="left"/>
        <w:keepLines w:val="0"/>
        <w:keepNext w:val="0"/>
        <w:spacing w:before="0" w:beforeAutospacing="0" w:after="0" w:afterAutospacing="0" w:line="460" w:lineRule="exact"/>
        <w:widowControl/>
        <w:rPr>
          <w:rFonts w:hint="eastAsia" w:ascii="仿宋" w:hAnsi="仿宋" w:eastAsia="仿宋" w:cs="仿宋"/>
          <w:b/>
          <w:bCs w:val="0"/>
          <w:sz w:val="24"/>
          <w:szCs w:val="24"/>
          <w:lang w:val="en-US" w:eastAsia="zh-CN" w:bidi="ar-SA"/>
        </w:rPr>
        <w:suppressLineNumbers w:val="0"/>
      </w:pPr>
      <w:r>
        <w:rPr>
          <w:rFonts w:hint="eastAsia" w:ascii="仿宋" w:hAnsi="仿宋" w:eastAsia="仿宋" w:cs="仿宋"/>
          <w:b/>
          <w:bCs w:val="0"/>
          <w:sz w:val="24"/>
          <w:szCs w:val="24"/>
          <w:lang w:val="en-US" w:eastAsia="zh-CN" w:bidi="ar"/>
        </w:rPr>
        <w:t xml:space="preserve">2、如成交，项目负责人须本表承诺实施，不得更换。</w:t>
      </w:r>
      <w:r/>
    </w:p>
    <w:p>
      <w:pPr>
        <w:ind w:left="0" w:right="0"/>
        <w:jc w:val="center"/>
        <w:keepLines w:val="0"/>
        <w:keepNext w:val="0"/>
        <w:spacing w:before="0" w:beforeAutospacing="0" w:after="0" w:afterAutospacing="0" w:line="600" w:lineRule="exact"/>
        <w:widowControl w:val="off"/>
        <w:rPr>
          <w:rFonts w:hint="eastAsia" w:ascii="仿宋" w:hAnsi="仿宋" w:eastAsia="仿宋" w:cs="仿宋"/>
          <w:b/>
          <w:bCs/>
          <w:sz w:val="32"/>
          <w:szCs w:val="32"/>
        </w:rPr>
        <w:suppressLineNumbers w:val="0"/>
      </w:pPr>
      <w:r>
        <w:rPr>
          <w:rFonts w:hint="eastAsia" w:ascii="仿宋" w:hAnsi="仿宋" w:eastAsia="仿宋" w:cs="仿宋"/>
          <w:b/>
          <w:bCs/>
          <w:sz w:val="32"/>
          <w:szCs w:val="32"/>
          <w:lang w:val="en-US" w:eastAsia="zh-CN" w:bidi="ar"/>
        </w:rPr>
        <w:t xml:space="preserve"> </w:t>
      </w:r>
      <w:r/>
    </w:p>
    <w:p>
      <w:pPr>
        <w:ind w:left="0" w:right="0"/>
        <w:jc w:val="both"/>
        <w:keepLines w:val="0"/>
        <w:keepNext w:val="0"/>
        <w:spacing w:before="0" w:beforeAutospacing="1" w:after="0" w:afterAutospacing="1" w:line="600" w:lineRule="exact"/>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bidi="ar"/>
        </w:rPr>
        <w:t xml:space="preserve">供应商全称（加盖CA电子公章）：</w:t>
      </w:r>
      <w:r/>
    </w:p>
    <w:p>
      <w:pPr>
        <w:ind w:left="0" w:right="0"/>
        <w:jc w:val="both"/>
        <w:keepLines w:val="0"/>
        <w:keepNext w:val="0"/>
        <w:spacing w:before="0" w:beforeAutospacing="1" w:after="0" w:afterAutospacing="1" w:line="600" w:lineRule="exact"/>
        <w:widowControl/>
        <w:rPr>
          <w:rFonts w:hint="eastAsia" w:ascii="仿宋" w:hAnsi="仿宋" w:eastAsia="仿宋" w:cs="仿宋"/>
          <w:color w:val="000000"/>
          <w:sz w:val="24"/>
          <w:szCs w:val="24"/>
          <w:lang w:val="en-US" w:eastAsia="zh-CN" w:bidi="ar"/>
        </w:rPr>
        <w:sectPr>
          <w:footnotePr/>
          <w:endnotePr/>
          <w:type w:val="nextPage"/>
          <w:pgSz w:w="11906" w:h="16838" w:orient="portrait"/>
          <w:pgMar w:top="1440" w:right="1361" w:bottom="1440" w:left="1361" w:header="851" w:footer="992" w:gutter="0"/>
          <w:pgNumType w:start="33"/>
          <w:cols w:num="1" w:sep="0" w:space="720" w:equalWidth="1"/>
          <w:docGrid w:linePitch="360"/>
        </w:sectPr>
        <w:suppressLineNumbers w:val="0"/>
      </w:pPr>
      <w:r>
        <w:rPr>
          <w:rFonts w:hint="eastAsia" w:ascii="仿宋" w:hAnsi="仿宋" w:eastAsia="仿宋" w:cs="仿宋"/>
          <w:color w:val="000000"/>
          <w:sz w:val="24"/>
          <w:szCs w:val="24"/>
          <w:lang w:val="en-US" w:eastAsia="zh-CN" w:bidi="ar"/>
        </w:rPr>
        <w:t xml:space="preserve">日期：</w:t>
      </w:r>
      <w:r/>
    </w:p>
    <w:p>
      <w:pPr>
        <w:pStyle w:val="1464"/>
        <w:numPr>
          <w:ilvl w:val="0"/>
          <w:numId w:val="0"/>
        </w:numPr>
        <w:ind w:left="0" w:firstLine="0"/>
        <w:jc w:val="left"/>
        <w:keepLines w:val="0"/>
        <w:keepNext w:val="0"/>
        <w:pageBreakBefore w:val="0"/>
        <w:spacing w:line="360" w:lineRule="auto"/>
        <w:widowControl/>
        <w:rPr>
          <w:rFonts w:hint="eastAsia" w:ascii="仿宋" w:hAnsi="仿宋" w:eastAsia="仿宋" w:cs="仿宋"/>
          <w:b/>
          <w:bCs w:val="0"/>
          <w:color w:val="000000"/>
          <w:sz w:val="32"/>
          <w:szCs w:val="24"/>
          <w:lang w:val="en-US" w:eastAsia="zh-CN" w:bidi="ar-SA"/>
        </w:rPr>
        <w:outlineLvl w:val="1"/>
      </w:pPr>
      <w:r>
        <w:rPr>
          <w:rFonts w:hint="eastAsia" w:ascii="仿宋" w:hAnsi="仿宋" w:eastAsia="仿宋" w:cs="仿宋"/>
          <w:b/>
          <w:bCs w:val="0"/>
          <w:color w:val="000000"/>
          <w:sz w:val="32"/>
          <w:szCs w:val="24"/>
          <w:lang w:val="en-US" w:eastAsia="zh-CN" w:bidi="ar-SA"/>
        </w:rPr>
        <w:t xml:space="preserve">九、项目组成员</w:t>
      </w:r>
      <w:r/>
    </w:p>
    <w:p>
      <w:pPr>
        <w:ind w:left="0" w:right="0"/>
        <w:jc w:val="center"/>
        <w:keepLines w:val="0"/>
        <w:keepNext w:val="0"/>
        <w:spacing w:before="0" w:beforeAutospacing="1" w:after="0" w:afterAutospacing="1" w:line="600" w:lineRule="exact"/>
        <w:widowControl/>
        <w:rPr>
          <w:rFonts w:hint="eastAsia" w:ascii="仿宋" w:hAnsi="仿宋" w:eastAsia="仿宋" w:cs="仿宋"/>
          <w:b/>
          <w:bCs/>
          <w:color w:val="000000"/>
          <w:sz w:val="32"/>
          <w:szCs w:val="32"/>
        </w:rPr>
        <w:suppressLineNumbers w:val="0"/>
      </w:pPr>
      <w:r/>
      <w:bookmarkStart w:id="102" w:name="_Toc11176"/>
      <w:r>
        <w:rPr>
          <w:rFonts w:hint="eastAsia" w:ascii="仿宋" w:hAnsi="仿宋" w:eastAsia="仿宋" w:cs="仿宋"/>
          <w:b/>
          <w:bCs/>
          <w:color w:val="000000"/>
          <w:sz w:val="32"/>
          <w:szCs w:val="32"/>
          <w:lang w:val="en-US" w:eastAsia="zh-CN" w:bidi="ar"/>
        </w:rPr>
        <w:t xml:space="preserve">项目组成员</w:t>
      </w:r>
      <w:r/>
    </w:p>
    <w:tbl>
      <w:tblPr>
        <w:tblStyle w:val="853"/>
        <w:tblW w:w="0" w:type="auto"/>
        <w:tblInd w:w="13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left="0" w:right="0"/>
              <w:jc w:val="center"/>
              <w:keepLines w:val="0"/>
              <w:keepNext w:val="0"/>
              <w:spacing w:before="0" w:beforeAutospacing="1" w:after="0" w:afterAutospacing="0" w:line="560" w:lineRule="exact"/>
              <w:widowControl/>
              <w:rPr>
                <w:rFonts w:hint="eastAsia" w:ascii="仿宋" w:hAnsi="仿宋" w:eastAsia="仿宋" w:cs="仿宋"/>
                <w:color w:val="000000"/>
                <w:sz w:val="28"/>
                <w:szCs w:val="28"/>
              </w:rPr>
              <w:suppressLineNumbers w:val="0"/>
            </w:pPr>
            <w:r>
              <w:rPr>
                <w:rFonts w:hint="eastAsia" w:ascii="仿宋" w:hAnsi="仿宋" w:eastAsia="仿宋" w:cs="仿宋"/>
                <w:color w:val="000000"/>
                <w:sz w:val="28"/>
                <w:szCs w:val="28"/>
                <w:lang w:val="en-US" w:eastAsia="zh-CN" w:bidi="ar"/>
              </w:rPr>
              <w:t xml:space="preserve">姓名</w:t>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ind w:left="0" w:right="0"/>
              <w:jc w:val="center"/>
              <w:keepLines w:val="0"/>
              <w:keepNext w:val="0"/>
              <w:spacing w:before="0" w:beforeAutospacing="1" w:after="0" w:afterAutospacing="0" w:line="560" w:lineRule="exact"/>
              <w:widowControl/>
              <w:rPr>
                <w:rFonts w:hint="eastAsia" w:ascii="仿宋" w:hAnsi="仿宋" w:eastAsia="仿宋" w:cs="仿宋"/>
                <w:color w:val="000000"/>
                <w:sz w:val="28"/>
                <w:szCs w:val="28"/>
              </w:rPr>
              <w:suppressLineNumbers w:val="0"/>
            </w:pPr>
            <w:r>
              <w:rPr>
                <w:rFonts w:hint="eastAsia" w:ascii="仿宋" w:hAnsi="仿宋" w:eastAsia="仿宋" w:cs="仿宋"/>
                <w:color w:val="000000"/>
                <w:sz w:val="28"/>
                <w:szCs w:val="28"/>
                <w:lang w:val="en-US" w:eastAsia="zh-CN" w:bidi="ar"/>
              </w:rPr>
              <w:t xml:space="preserve">职务</w:t>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right="0"/>
              <w:jc w:val="center"/>
              <w:keepLines w:val="0"/>
              <w:keepNext w:val="0"/>
              <w:spacing w:before="0" w:beforeAutospacing="1" w:after="0" w:afterAutospacing="0" w:line="560" w:lineRule="exact"/>
              <w:widowControl/>
              <w:rPr>
                <w:rFonts w:hint="eastAsia" w:ascii="仿宋" w:hAnsi="仿宋" w:eastAsia="仿宋" w:cs="仿宋"/>
                <w:color w:val="000000"/>
                <w:sz w:val="28"/>
                <w:szCs w:val="28"/>
              </w:rPr>
              <w:suppressLineNumbers w:val="0"/>
            </w:pPr>
            <w:r>
              <w:rPr>
                <w:rFonts w:hint="eastAsia" w:ascii="仿宋" w:hAnsi="仿宋" w:eastAsia="仿宋" w:cs="仿宋"/>
                <w:color w:val="000000"/>
                <w:sz w:val="28"/>
                <w:szCs w:val="28"/>
                <w:lang w:val="en-US" w:eastAsia="zh-CN" w:bidi="ar"/>
              </w:rPr>
              <w:t xml:space="preserve">学历</w:t>
            </w:r>
            <w:r/>
          </w:p>
        </w:tc>
        <w:tc>
          <w:tcPr>
            <w:shd w:val="clear" w:color="auto" w:fill="auto"/>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left="0" w:right="0" w:firstLine="280"/>
              <w:jc w:val="both"/>
              <w:keepLines w:val="0"/>
              <w:keepNext w:val="0"/>
              <w:spacing w:before="0" w:beforeAutospacing="1" w:after="0" w:afterAutospacing="0" w:line="560" w:lineRule="exact"/>
              <w:widowControl/>
              <w:rPr>
                <w:rFonts w:hint="eastAsia" w:ascii="仿宋" w:hAnsi="仿宋" w:eastAsia="仿宋" w:cs="仿宋"/>
                <w:color w:val="000000"/>
                <w:sz w:val="28"/>
                <w:szCs w:val="28"/>
              </w:rPr>
              <w:suppressLineNumbers w:val="0"/>
            </w:pPr>
            <w:r>
              <w:rPr>
                <w:rFonts w:hint="eastAsia" w:ascii="仿宋" w:hAnsi="仿宋" w:eastAsia="仿宋" w:cs="仿宋"/>
                <w:color w:val="000000"/>
                <w:sz w:val="28"/>
                <w:szCs w:val="28"/>
                <w:lang w:val="en-US" w:eastAsia="zh-CN" w:bidi="ar"/>
              </w:rPr>
              <w:t xml:space="preserve">身份证号</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left="0" w:right="0"/>
              <w:jc w:val="center"/>
              <w:keepLines w:val="0"/>
              <w:keepNext w:val="0"/>
              <w:spacing w:before="0" w:beforeAutospacing="1" w:after="0" w:afterAutospacing="0" w:line="560" w:lineRule="exact"/>
              <w:widowControl/>
              <w:rPr>
                <w:rFonts w:hint="eastAsia" w:ascii="仿宋" w:hAnsi="仿宋" w:eastAsia="仿宋" w:cs="仿宋"/>
                <w:color w:val="000000"/>
                <w:sz w:val="28"/>
                <w:szCs w:val="28"/>
              </w:rPr>
              <w:suppressLineNumbers w:val="0"/>
            </w:pPr>
            <w:r>
              <w:rPr>
                <w:rFonts w:hint="eastAsia" w:ascii="仿宋" w:hAnsi="仿宋" w:eastAsia="仿宋" w:cs="仿宋"/>
                <w:color w:val="000000"/>
                <w:sz w:val="28"/>
                <w:szCs w:val="28"/>
                <w:lang w:val="en-US" w:eastAsia="zh-CN" w:bidi="ar"/>
              </w:rPr>
              <w:t xml:space="preserve">相关证书</w:t>
            </w:r>
            <w:r/>
          </w:p>
        </w:tc>
        <w:tc>
          <w:tcPr>
            <w:shd w:val="clear" w:color="auto" w:fill="auto"/>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left="0" w:right="0"/>
              <w:jc w:val="both"/>
              <w:keepLines w:val="0"/>
              <w:keepNext w:val="0"/>
              <w:spacing w:before="0" w:beforeAutospacing="1" w:after="0" w:afterAutospacing="0" w:line="560" w:lineRule="exact"/>
              <w:widowControl/>
              <w:rPr>
                <w:rFonts w:hint="eastAsia" w:ascii="仿宋" w:hAnsi="仿宋" w:eastAsia="仿宋" w:cs="仿宋"/>
                <w:color w:val="000000"/>
                <w:sz w:val="28"/>
                <w:szCs w:val="28"/>
              </w:rPr>
              <w:suppressLineNumbers w:val="0"/>
            </w:pPr>
            <w:r>
              <w:rPr>
                <w:rFonts w:hint="eastAsia" w:ascii="仿宋" w:hAnsi="仿宋" w:eastAsia="仿宋" w:cs="仿宋"/>
                <w:color w:val="000000"/>
                <w:sz w:val="28"/>
                <w:szCs w:val="28"/>
                <w:lang w:val="en-US" w:eastAsia="zh-CN" w:bidi="ar"/>
              </w:rPr>
              <w:t xml:space="preserve">备注</w:t>
            </w:r>
            <w:r/>
          </w:p>
        </w:tc>
      </w:tr>
      <w:tr>
        <w:trPr>
          <w:trHeight w:val="729"/>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left="0" w:right="0" w:firstLine="560"/>
              <w:jc w:val="center"/>
              <w:keepLines w:val="0"/>
              <w:keepNext w:val="0"/>
              <w:spacing w:before="0" w:beforeAutospacing="0" w:after="0" w:afterAutospacing="0" w:line="560" w:lineRule="exact"/>
              <w:widowControl/>
              <w:rPr>
                <w:rFonts w:hint="eastAsia" w:ascii="仿宋" w:hAnsi="仿宋" w:eastAsia="仿宋" w:cs="仿宋"/>
                <w:color w:val="000000"/>
                <w:sz w:val="28"/>
                <w:szCs w:val="28"/>
              </w:rPr>
              <w:suppressLineNumbers w:val="0"/>
            </w:pPr>
            <w:r>
              <w:rPr>
                <w:rFonts w:hint="eastAsia" w:ascii="仿宋" w:hAnsi="仿宋" w:eastAsia="仿宋" w:cs="仿宋"/>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000000"/>
                <w:sz w:val="20"/>
                <w:szCs w:val="20"/>
              </w:rPr>
              <w:suppressLineNumbers w:val="0"/>
            </w:pPr>
            <w:r>
              <w:rPr>
                <w:rFonts w:hint="eastAsia" w:ascii="仿宋" w:hAnsi="仿宋" w:eastAsia="仿宋" w:cs="仿宋"/>
                <w:color w:val="000000"/>
                <w:sz w:val="28"/>
                <w:szCs w:val="28"/>
                <w:lang w:val="en-US" w:eastAsia="zh-CN" w:bidi="ar"/>
              </w:rPr>
              <w:t xml:space="preserve">项目负责人</w:t>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right="0" w:firstLine="560"/>
              <w:jc w:val="center"/>
              <w:keepLines w:val="0"/>
              <w:keepNext w:val="0"/>
              <w:spacing w:before="0" w:beforeAutospacing="0" w:after="0" w:afterAutospacing="0" w:line="560" w:lineRule="exact"/>
              <w:widowControl/>
              <w:rPr>
                <w:rFonts w:hint="eastAsia" w:ascii="仿宋" w:hAnsi="仿宋" w:eastAsia="仿宋" w:cs="仿宋"/>
                <w:color w:val="000000"/>
                <w:sz w:val="28"/>
                <w:szCs w:val="28"/>
              </w:rPr>
              <w:suppressLineNumbers w:val="0"/>
            </w:pPr>
            <w:r>
              <w:rPr>
                <w:rFonts w:hint="eastAsia" w:ascii="仿宋" w:hAnsi="仿宋" w:eastAsia="仿宋" w:cs="仿宋"/>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left="0" w:right="0" w:firstLine="560"/>
              <w:jc w:val="center"/>
              <w:keepLines w:val="0"/>
              <w:keepNext w:val="0"/>
              <w:spacing w:before="0" w:beforeAutospacing="0" w:after="0" w:afterAutospacing="0" w:line="560" w:lineRule="exact"/>
              <w:widowControl/>
              <w:rPr>
                <w:rFonts w:hint="eastAsia" w:ascii="仿宋" w:hAnsi="仿宋" w:eastAsia="仿宋" w:cs="仿宋"/>
                <w:color w:val="000000"/>
                <w:sz w:val="28"/>
                <w:szCs w:val="28"/>
              </w:rPr>
              <w:suppressLineNumbers w:val="0"/>
            </w:pPr>
            <w:r>
              <w:rPr>
                <w:rFonts w:hint="eastAsia" w:ascii="仿宋" w:hAnsi="仿宋" w:eastAsia="仿宋" w:cs="仿宋"/>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left="0" w:right="0" w:firstLine="560"/>
              <w:jc w:val="center"/>
              <w:keepLines w:val="0"/>
              <w:keepNext w:val="0"/>
              <w:spacing w:before="0" w:beforeAutospacing="0" w:after="0" w:afterAutospacing="0" w:line="560" w:lineRule="exact"/>
              <w:widowControl/>
              <w:rPr>
                <w:rFonts w:hint="eastAsia" w:ascii="仿宋" w:hAnsi="仿宋" w:eastAsia="仿宋" w:cs="仿宋"/>
                <w:color w:val="000000"/>
                <w:sz w:val="28"/>
                <w:szCs w:val="28"/>
              </w:rPr>
              <w:suppressLineNumbers w:val="0"/>
            </w:pPr>
            <w:r>
              <w:rPr>
                <w:rFonts w:hint="eastAsia" w:ascii="仿宋" w:hAnsi="仿宋" w:eastAsia="仿宋" w:cs="仿宋"/>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left="0" w:right="0" w:firstLine="560"/>
              <w:jc w:val="center"/>
              <w:keepLines w:val="0"/>
              <w:keepNext w:val="0"/>
              <w:spacing w:before="0" w:beforeAutospacing="0" w:after="0" w:afterAutospacing="0" w:line="560" w:lineRule="exact"/>
              <w:widowControl/>
              <w:rPr>
                <w:rFonts w:hint="eastAsia" w:ascii="仿宋" w:hAnsi="仿宋" w:eastAsia="仿宋" w:cs="仿宋"/>
                <w:color w:val="000000"/>
                <w:sz w:val="28"/>
                <w:szCs w:val="28"/>
              </w:rPr>
              <w:suppressLineNumbers w:val="0"/>
            </w:pPr>
            <w:r>
              <w:rPr>
                <w:rFonts w:hint="eastAsia" w:ascii="仿宋" w:hAnsi="仿宋" w:eastAsia="仿宋" w:cs="仿宋"/>
                <w:color w:val="000000"/>
                <w:sz w:val="28"/>
                <w:szCs w:val="28"/>
              </w:rPr>
            </w:r>
            <w:r/>
          </w:p>
        </w:tc>
      </w:tr>
      <w:tr>
        <w:trPr>
          <w:trHeight w:val="729"/>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left="0" w:right="0" w:firstLine="560"/>
              <w:jc w:val="center"/>
              <w:keepLines w:val="0"/>
              <w:keepNext w:val="0"/>
              <w:spacing w:before="0" w:beforeAutospacing="0" w:after="0" w:afterAutospacing="0" w:line="560" w:lineRule="exact"/>
              <w:widowControl/>
              <w:rPr>
                <w:rFonts w:hint="eastAsia" w:ascii="仿宋" w:hAnsi="仿宋" w:eastAsia="仿宋" w:cs="仿宋"/>
                <w:color w:val="000000"/>
                <w:sz w:val="28"/>
                <w:szCs w:val="28"/>
              </w:rPr>
              <w:suppressLineNumbers w:val="0"/>
            </w:pPr>
            <w:r>
              <w:rPr>
                <w:rFonts w:hint="eastAsia" w:ascii="仿宋" w:hAnsi="仿宋" w:eastAsia="仿宋" w:cs="仿宋"/>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000000"/>
                <w:sz w:val="28"/>
                <w:szCs w:val="28"/>
              </w:rPr>
              <w:suppressLineNumbers w:val="0"/>
            </w:pPr>
            <w:r>
              <w:rPr>
                <w:rFonts w:hint="eastAsia" w:ascii="仿宋" w:hAnsi="仿宋" w:eastAsia="仿宋" w:cs="仿宋"/>
                <w:color w:val="000000"/>
                <w:sz w:val="28"/>
                <w:szCs w:val="28"/>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right="0" w:firstLine="560"/>
              <w:jc w:val="center"/>
              <w:keepLines w:val="0"/>
              <w:keepNext w:val="0"/>
              <w:spacing w:before="0" w:beforeAutospacing="0" w:after="0" w:afterAutospacing="0" w:line="560" w:lineRule="exact"/>
              <w:widowControl/>
              <w:rPr>
                <w:rFonts w:hint="eastAsia" w:ascii="仿宋" w:hAnsi="仿宋" w:eastAsia="仿宋" w:cs="仿宋"/>
                <w:color w:val="000000"/>
                <w:sz w:val="28"/>
                <w:szCs w:val="28"/>
              </w:rPr>
              <w:suppressLineNumbers w:val="0"/>
            </w:pPr>
            <w:r>
              <w:rPr>
                <w:rFonts w:hint="eastAsia" w:ascii="仿宋" w:hAnsi="仿宋" w:eastAsia="仿宋" w:cs="仿宋"/>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left="0" w:right="0" w:firstLine="560"/>
              <w:jc w:val="center"/>
              <w:keepLines w:val="0"/>
              <w:keepNext w:val="0"/>
              <w:spacing w:before="0" w:beforeAutospacing="0" w:after="0" w:afterAutospacing="0" w:line="560" w:lineRule="exact"/>
              <w:widowControl/>
              <w:rPr>
                <w:rFonts w:hint="eastAsia" w:ascii="仿宋" w:hAnsi="仿宋" w:eastAsia="仿宋" w:cs="仿宋"/>
                <w:color w:val="000000"/>
                <w:sz w:val="28"/>
                <w:szCs w:val="28"/>
              </w:rPr>
              <w:suppressLineNumbers w:val="0"/>
            </w:pPr>
            <w:r>
              <w:rPr>
                <w:rFonts w:hint="eastAsia" w:ascii="仿宋" w:hAnsi="仿宋" w:eastAsia="仿宋" w:cs="仿宋"/>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left="0" w:right="0" w:firstLine="560"/>
              <w:jc w:val="center"/>
              <w:keepLines w:val="0"/>
              <w:keepNext w:val="0"/>
              <w:spacing w:before="0" w:beforeAutospacing="0" w:after="0" w:afterAutospacing="0" w:line="560" w:lineRule="exact"/>
              <w:widowControl/>
              <w:rPr>
                <w:rFonts w:hint="eastAsia" w:ascii="仿宋" w:hAnsi="仿宋" w:eastAsia="仿宋" w:cs="仿宋"/>
                <w:color w:val="000000"/>
                <w:sz w:val="28"/>
                <w:szCs w:val="28"/>
              </w:rPr>
              <w:suppressLineNumbers w:val="0"/>
            </w:pPr>
            <w:r>
              <w:rPr>
                <w:rFonts w:hint="eastAsia" w:ascii="仿宋" w:hAnsi="仿宋" w:eastAsia="仿宋" w:cs="仿宋"/>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left="0" w:right="0" w:firstLine="560"/>
              <w:jc w:val="center"/>
              <w:keepLines w:val="0"/>
              <w:keepNext w:val="0"/>
              <w:spacing w:before="0" w:beforeAutospacing="0" w:after="0" w:afterAutospacing="0" w:line="560" w:lineRule="exact"/>
              <w:widowControl/>
              <w:rPr>
                <w:rFonts w:hint="eastAsia" w:ascii="仿宋" w:hAnsi="仿宋" w:eastAsia="仿宋" w:cs="仿宋"/>
                <w:color w:val="000000"/>
                <w:sz w:val="28"/>
                <w:szCs w:val="28"/>
              </w:rPr>
              <w:suppressLineNumbers w:val="0"/>
            </w:pPr>
            <w:r>
              <w:rPr>
                <w:rFonts w:hint="eastAsia" w:ascii="仿宋" w:hAnsi="仿宋" w:eastAsia="仿宋" w:cs="仿宋"/>
                <w:color w:val="000000"/>
                <w:sz w:val="28"/>
                <w:szCs w:val="28"/>
              </w:rPr>
            </w:r>
            <w:r/>
          </w:p>
        </w:tc>
      </w:tr>
      <w:tr>
        <w:trPr>
          <w:trHeight w:val="729"/>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left="0" w:right="0" w:firstLine="560"/>
              <w:jc w:val="center"/>
              <w:keepLines w:val="0"/>
              <w:keepNext w:val="0"/>
              <w:spacing w:before="0" w:beforeAutospacing="0" w:after="0" w:afterAutospacing="0" w:line="560" w:lineRule="exact"/>
              <w:widowControl/>
              <w:rPr>
                <w:rFonts w:hint="eastAsia" w:ascii="仿宋" w:hAnsi="仿宋" w:eastAsia="仿宋" w:cs="仿宋"/>
                <w:color w:val="000000"/>
                <w:sz w:val="28"/>
                <w:szCs w:val="28"/>
              </w:rPr>
              <w:suppressLineNumbers w:val="0"/>
            </w:pPr>
            <w:r>
              <w:rPr>
                <w:rFonts w:hint="eastAsia" w:ascii="仿宋" w:hAnsi="仿宋" w:eastAsia="仿宋" w:cs="仿宋"/>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000000"/>
                <w:sz w:val="28"/>
                <w:szCs w:val="28"/>
              </w:rPr>
              <w:suppressLineNumbers w:val="0"/>
            </w:pPr>
            <w:r>
              <w:rPr>
                <w:rFonts w:hint="eastAsia" w:ascii="仿宋" w:hAnsi="仿宋" w:eastAsia="仿宋" w:cs="仿宋"/>
                <w:color w:val="000000"/>
                <w:sz w:val="28"/>
                <w:szCs w:val="28"/>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right="0" w:firstLine="560"/>
              <w:jc w:val="center"/>
              <w:keepLines w:val="0"/>
              <w:keepNext w:val="0"/>
              <w:spacing w:before="0" w:beforeAutospacing="0" w:after="0" w:afterAutospacing="0" w:line="560" w:lineRule="exact"/>
              <w:widowControl/>
              <w:rPr>
                <w:rFonts w:hint="eastAsia" w:ascii="仿宋" w:hAnsi="仿宋" w:eastAsia="仿宋" w:cs="仿宋"/>
                <w:color w:val="000000"/>
                <w:sz w:val="28"/>
                <w:szCs w:val="28"/>
              </w:rPr>
              <w:suppressLineNumbers w:val="0"/>
            </w:pPr>
            <w:r>
              <w:rPr>
                <w:rFonts w:hint="eastAsia" w:ascii="仿宋" w:hAnsi="仿宋" w:eastAsia="仿宋" w:cs="仿宋"/>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left="0" w:right="0" w:firstLine="560"/>
              <w:jc w:val="center"/>
              <w:keepLines w:val="0"/>
              <w:keepNext w:val="0"/>
              <w:spacing w:before="0" w:beforeAutospacing="0" w:after="0" w:afterAutospacing="0" w:line="560" w:lineRule="exact"/>
              <w:widowControl/>
              <w:rPr>
                <w:rFonts w:hint="eastAsia" w:ascii="仿宋" w:hAnsi="仿宋" w:eastAsia="仿宋" w:cs="仿宋"/>
                <w:color w:val="000000"/>
                <w:sz w:val="28"/>
                <w:szCs w:val="28"/>
              </w:rPr>
              <w:suppressLineNumbers w:val="0"/>
            </w:pPr>
            <w:r>
              <w:rPr>
                <w:rFonts w:hint="eastAsia" w:ascii="仿宋" w:hAnsi="仿宋" w:eastAsia="仿宋" w:cs="仿宋"/>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left="0" w:right="0" w:firstLine="560"/>
              <w:jc w:val="center"/>
              <w:keepLines w:val="0"/>
              <w:keepNext w:val="0"/>
              <w:spacing w:before="0" w:beforeAutospacing="0" w:after="0" w:afterAutospacing="0" w:line="560" w:lineRule="exact"/>
              <w:widowControl/>
              <w:rPr>
                <w:rFonts w:hint="eastAsia" w:ascii="仿宋" w:hAnsi="仿宋" w:eastAsia="仿宋" w:cs="仿宋"/>
                <w:color w:val="000000"/>
                <w:sz w:val="28"/>
                <w:szCs w:val="28"/>
              </w:rPr>
              <w:suppressLineNumbers w:val="0"/>
            </w:pPr>
            <w:r>
              <w:rPr>
                <w:rFonts w:hint="eastAsia" w:ascii="仿宋" w:hAnsi="仿宋" w:eastAsia="仿宋" w:cs="仿宋"/>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left="0" w:right="0" w:firstLine="560"/>
              <w:jc w:val="center"/>
              <w:keepLines w:val="0"/>
              <w:keepNext w:val="0"/>
              <w:spacing w:before="0" w:beforeAutospacing="0" w:after="0" w:afterAutospacing="0" w:line="560" w:lineRule="exact"/>
              <w:widowControl/>
              <w:rPr>
                <w:rFonts w:hint="eastAsia" w:ascii="仿宋" w:hAnsi="仿宋" w:eastAsia="仿宋" w:cs="仿宋"/>
                <w:color w:val="000000"/>
                <w:sz w:val="28"/>
                <w:szCs w:val="28"/>
              </w:rPr>
              <w:suppressLineNumbers w:val="0"/>
            </w:pPr>
            <w:r>
              <w:rPr>
                <w:rFonts w:hint="eastAsia" w:ascii="仿宋" w:hAnsi="仿宋" w:eastAsia="仿宋" w:cs="仿宋"/>
                <w:color w:val="000000"/>
                <w:sz w:val="28"/>
                <w:szCs w:val="28"/>
              </w:rPr>
            </w:r>
            <w:r/>
          </w:p>
        </w:tc>
      </w:tr>
      <w:tr>
        <w:trPr>
          <w:trHeight w:val="729"/>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left="0" w:right="0" w:firstLine="560"/>
              <w:jc w:val="center"/>
              <w:keepLines w:val="0"/>
              <w:keepNext w:val="0"/>
              <w:spacing w:before="0" w:beforeAutospacing="0" w:after="0" w:afterAutospacing="0" w:line="560" w:lineRule="exact"/>
              <w:widowControl/>
              <w:rPr>
                <w:rFonts w:hint="eastAsia" w:ascii="仿宋" w:hAnsi="仿宋" w:eastAsia="仿宋" w:cs="仿宋"/>
                <w:color w:val="000000"/>
                <w:sz w:val="28"/>
                <w:szCs w:val="28"/>
              </w:rPr>
              <w:suppressLineNumbers w:val="0"/>
            </w:pPr>
            <w:r>
              <w:rPr>
                <w:rFonts w:hint="eastAsia" w:ascii="仿宋" w:hAnsi="仿宋" w:eastAsia="仿宋" w:cs="仿宋"/>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ind w:left="0" w:right="0"/>
              <w:jc w:val="left"/>
              <w:keepLines w:val="0"/>
              <w:keepNext w:val="0"/>
              <w:spacing w:before="0" w:beforeAutospacing="1" w:after="0" w:afterAutospacing="1"/>
              <w:widowControl/>
              <w:rPr>
                <w:rFonts w:hint="eastAsia" w:ascii="仿宋" w:hAnsi="仿宋" w:eastAsia="仿宋" w:cs="仿宋"/>
                <w:color w:val="000000"/>
                <w:sz w:val="28"/>
                <w:szCs w:val="28"/>
              </w:rPr>
              <w:suppressLineNumbers w:val="0"/>
            </w:pPr>
            <w:r>
              <w:rPr>
                <w:rFonts w:hint="eastAsia" w:ascii="仿宋" w:hAnsi="仿宋" w:eastAsia="仿宋" w:cs="仿宋"/>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right="0" w:firstLine="560"/>
              <w:jc w:val="center"/>
              <w:keepLines w:val="0"/>
              <w:keepNext w:val="0"/>
              <w:spacing w:before="0" w:beforeAutospacing="0" w:after="0" w:afterAutospacing="0" w:line="560" w:lineRule="exact"/>
              <w:widowControl/>
              <w:rPr>
                <w:rFonts w:hint="eastAsia" w:ascii="仿宋" w:hAnsi="仿宋" w:eastAsia="仿宋" w:cs="仿宋"/>
                <w:color w:val="000000"/>
                <w:sz w:val="28"/>
                <w:szCs w:val="28"/>
              </w:rPr>
              <w:suppressLineNumbers w:val="0"/>
            </w:pPr>
            <w:r>
              <w:rPr>
                <w:rFonts w:hint="eastAsia" w:ascii="仿宋" w:hAnsi="仿宋" w:eastAsia="仿宋" w:cs="仿宋"/>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left="0" w:right="0" w:firstLine="560"/>
              <w:jc w:val="center"/>
              <w:keepLines w:val="0"/>
              <w:keepNext w:val="0"/>
              <w:spacing w:before="0" w:beforeAutospacing="0" w:after="0" w:afterAutospacing="0" w:line="560" w:lineRule="exact"/>
              <w:widowControl/>
              <w:rPr>
                <w:rFonts w:hint="eastAsia" w:ascii="仿宋" w:hAnsi="仿宋" w:eastAsia="仿宋" w:cs="仿宋"/>
                <w:color w:val="000000"/>
                <w:sz w:val="28"/>
                <w:szCs w:val="28"/>
              </w:rPr>
              <w:suppressLineNumbers w:val="0"/>
            </w:pPr>
            <w:r>
              <w:rPr>
                <w:rFonts w:hint="eastAsia" w:ascii="仿宋" w:hAnsi="仿宋" w:eastAsia="仿宋" w:cs="仿宋"/>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left="0" w:right="0" w:firstLine="560"/>
              <w:jc w:val="center"/>
              <w:keepLines w:val="0"/>
              <w:keepNext w:val="0"/>
              <w:spacing w:before="0" w:beforeAutospacing="0" w:after="0" w:afterAutospacing="0" w:line="560" w:lineRule="exact"/>
              <w:widowControl/>
              <w:rPr>
                <w:rFonts w:hint="eastAsia" w:ascii="仿宋" w:hAnsi="仿宋" w:eastAsia="仿宋" w:cs="仿宋"/>
                <w:color w:val="000000"/>
                <w:sz w:val="28"/>
                <w:szCs w:val="28"/>
              </w:rPr>
              <w:suppressLineNumbers w:val="0"/>
            </w:pPr>
            <w:r>
              <w:rPr>
                <w:rFonts w:hint="eastAsia" w:ascii="仿宋" w:hAnsi="仿宋" w:eastAsia="仿宋" w:cs="仿宋"/>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left="0" w:right="0" w:firstLine="560"/>
              <w:jc w:val="center"/>
              <w:keepLines w:val="0"/>
              <w:keepNext w:val="0"/>
              <w:spacing w:before="0" w:beforeAutospacing="0" w:after="0" w:afterAutospacing="0" w:line="560" w:lineRule="exact"/>
              <w:widowControl/>
              <w:rPr>
                <w:rFonts w:hint="eastAsia" w:ascii="仿宋" w:hAnsi="仿宋" w:eastAsia="仿宋" w:cs="仿宋"/>
                <w:color w:val="000000"/>
                <w:sz w:val="28"/>
                <w:szCs w:val="28"/>
              </w:rPr>
              <w:suppressLineNumbers w:val="0"/>
            </w:pPr>
            <w:r>
              <w:rPr>
                <w:rFonts w:hint="eastAsia" w:ascii="仿宋" w:hAnsi="仿宋" w:eastAsia="仿宋" w:cs="仿宋"/>
                <w:color w:val="000000"/>
                <w:sz w:val="28"/>
                <w:szCs w:val="28"/>
              </w:rPr>
            </w:r>
            <w:r/>
          </w:p>
        </w:tc>
      </w:tr>
      <w:tr>
        <w:trPr>
          <w:trHeight w:val="729"/>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left="0" w:right="0" w:firstLine="560"/>
              <w:jc w:val="center"/>
              <w:keepLines w:val="0"/>
              <w:keepNext w:val="0"/>
              <w:spacing w:before="0" w:beforeAutospacing="0" w:after="0" w:afterAutospacing="0" w:line="560" w:lineRule="exact"/>
              <w:widowControl/>
              <w:rPr>
                <w:rFonts w:hint="eastAsia" w:ascii="仿宋" w:hAnsi="仿宋" w:eastAsia="仿宋" w:cs="仿宋"/>
                <w:color w:val="000000"/>
                <w:sz w:val="28"/>
                <w:szCs w:val="28"/>
              </w:rPr>
              <w:suppressLineNumbers w:val="0"/>
            </w:pPr>
            <w:r>
              <w:rPr>
                <w:rFonts w:hint="eastAsia" w:ascii="仿宋" w:hAnsi="仿宋" w:eastAsia="仿宋" w:cs="仿宋"/>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ind w:left="0" w:right="0"/>
              <w:jc w:val="left"/>
              <w:keepLines w:val="0"/>
              <w:keepNext w:val="0"/>
              <w:spacing w:before="0" w:beforeAutospacing="1" w:after="0" w:afterAutospacing="1"/>
              <w:widowControl/>
              <w:rPr>
                <w:rFonts w:hint="eastAsia" w:ascii="仿宋" w:hAnsi="仿宋" w:eastAsia="仿宋" w:cs="仿宋"/>
                <w:color w:val="000000"/>
                <w:sz w:val="28"/>
                <w:szCs w:val="28"/>
              </w:rPr>
              <w:suppressLineNumbers w:val="0"/>
            </w:pPr>
            <w:r>
              <w:rPr>
                <w:rFonts w:hint="eastAsia" w:ascii="仿宋" w:hAnsi="仿宋" w:eastAsia="仿宋" w:cs="仿宋"/>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right="0" w:firstLine="560"/>
              <w:jc w:val="center"/>
              <w:keepLines w:val="0"/>
              <w:keepNext w:val="0"/>
              <w:spacing w:before="0" w:beforeAutospacing="0" w:after="0" w:afterAutospacing="0" w:line="560" w:lineRule="exact"/>
              <w:widowControl/>
              <w:rPr>
                <w:rFonts w:hint="eastAsia" w:ascii="仿宋" w:hAnsi="仿宋" w:eastAsia="仿宋" w:cs="仿宋"/>
                <w:color w:val="000000"/>
                <w:sz w:val="28"/>
                <w:szCs w:val="28"/>
              </w:rPr>
              <w:suppressLineNumbers w:val="0"/>
            </w:pPr>
            <w:r>
              <w:rPr>
                <w:rFonts w:hint="eastAsia" w:ascii="仿宋" w:hAnsi="仿宋" w:eastAsia="仿宋" w:cs="仿宋"/>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left="0" w:right="0" w:firstLine="560"/>
              <w:jc w:val="center"/>
              <w:keepLines w:val="0"/>
              <w:keepNext w:val="0"/>
              <w:spacing w:before="0" w:beforeAutospacing="0" w:after="0" w:afterAutospacing="0" w:line="560" w:lineRule="exact"/>
              <w:widowControl/>
              <w:rPr>
                <w:rFonts w:hint="eastAsia" w:ascii="仿宋" w:hAnsi="仿宋" w:eastAsia="仿宋" w:cs="仿宋"/>
                <w:color w:val="000000"/>
                <w:sz w:val="28"/>
                <w:szCs w:val="28"/>
              </w:rPr>
              <w:suppressLineNumbers w:val="0"/>
            </w:pPr>
            <w:r>
              <w:rPr>
                <w:rFonts w:hint="eastAsia" w:ascii="仿宋" w:hAnsi="仿宋" w:eastAsia="仿宋" w:cs="仿宋"/>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left="0" w:right="0" w:firstLine="560"/>
              <w:jc w:val="center"/>
              <w:keepLines w:val="0"/>
              <w:keepNext w:val="0"/>
              <w:spacing w:before="0" w:beforeAutospacing="0" w:after="0" w:afterAutospacing="0" w:line="560" w:lineRule="exact"/>
              <w:widowControl/>
              <w:rPr>
                <w:rFonts w:hint="eastAsia" w:ascii="仿宋" w:hAnsi="仿宋" w:eastAsia="仿宋" w:cs="仿宋"/>
                <w:color w:val="000000"/>
                <w:sz w:val="28"/>
                <w:szCs w:val="28"/>
              </w:rPr>
              <w:suppressLineNumbers w:val="0"/>
            </w:pPr>
            <w:r>
              <w:rPr>
                <w:rFonts w:hint="eastAsia" w:ascii="仿宋" w:hAnsi="仿宋" w:eastAsia="仿宋" w:cs="仿宋"/>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left="0" w:right="0" w:firstLine="560"/>
              <w:jc w:val="center"/>
              <w:keepLines w:val="0"/>
              <w:keepNext w:val="0"/>
              <w:spacing w:before="0" w:beforeAutospacing="0" w:after="0" w:afterAutospacing="0" w:line="560" w:lineRule="exact"/>
              <w:widowControl/>
              <w:rPr>
                <w:rFonts w:hint="eastAsia" w:ascii="仿宋" w:hAnsi="仿宋" w:eastAsia="仿宋" w:cs="仿宋"/>
                <w:color w:val="000000"/>
                <w:sz w:val="28"/>
                <w:szCs w:val="28"/>
              </w:rPr>
              <w:suppressLineNumbers w:val="0"/>
            </w:pPr>
            <w:r>
              <w:rPr>
                <w:rFonts w:hint="eastAsia" w:ascii="仿宋" w:hAnsi="仿宋" w:eastAsia="仿宋" w:cs="仿宋"/>
                <w:color w:val="000000"/>
                <w:sz w:val="28"/>
                <w:szCs w:val="28"/>
              </w:rPr>
            </w:r>
            <w:r/>
          </w:p>
        </w:tc>
      </w:tr>
      <w:tr>
        <w:trPr>
          <w:trHeight w:val="729"/>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left="0" w:right="0" w:firstLine="560"/>
              <w:jc w:val="center"/>
              <w:keepLines w:val="0"/>
              <w:keepNext w:val="0"/>
              <w:spacing w:before="0" w:beforeAutospacing="0" w:after="0" w:afterAutospacing="0" w:line="560" w:lineRule="exact"/>
              <w:widowControl/>
              <w:rPr>
                <w:rFonts w:hint="eastAsia" w:ascii="仿宋" w:hAnsi="仿宋" w:eastAsia="仿宋" w:cs="仿宋"/>
                <w:color w:val="000000"/>
                <w:sz w:val="28"/>
                <w:szCs w:val="28"/>
              </w:rPr>
              <w:suppressLineNumbers w:val="0"/>
            </w:pPr>
            <w:r>
              <w:rPr>
                <w:rFonts w:hint="eastAsia" w:ascii="仿宋" w:hAnsi="仿宋" w:eastAsia="仿宋" w:cs="仿宋"/>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ind w:left="0" w:right="0" w:firstLine="560"/>
              <w:jc w:val="center"/>
              <w:keepLines w:val="0"/>
              <w:keepNext w:val="0"/>
              <w:spacing w:before="0" w:beforeAutospacing="0" w:after="0" w:afterAutospacing="0" w:line="560" w:lineRule="exact"/>
              <w:widowControl/>
              <w:rPr>
                <w:rFonts w:hint="eastAsia" w:ascii="仿宋" w:hAnsi="仿宋" w:eastAsia="仿宋" w:cs="仿宋"/>
                <w:color w:val="000000"/>
                <w:sz w:val="28"/>
                <w:szCs w:val="28"/>
              </w:rPr>
              <w:suppressLineNumbers w:val="0"/>
            </w:pPr>
            <w:r>
              <w:rPr>
                <w:rFonts w:hint="eastAsia" w:ascii="仿宋" w:hAnsi="仿宋" w:eastAsia="仿宋" w:cs="仿宋"/>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right="0" w:firstLine="560"/>
              <w:jc w:val="center"/>
              <w:keepLines w:val="0"/>
              <w:keepNext w:val="0"/>
              <w:spacing w:before="0" w:beforeAutospacing="0" w:after="0" w:afterAutospacing="0" w:line="560" w:lineRule="exact"/>
              <w:widowControl/>
              <w:rPr>
                <w:rFonts w:hint="eastAsia" w:ascii="仿宋" w:hAnsi="仿宋" w:eastAsia="仿宋" w:cs="仿宋"/>
                <w:color w:val="000000"/>
                <w:sz w:val="28"/>
                <w:szCs w:val="28"/>
              </w:rPr>
              <w:suppressLineNumbers w:val="0"/>
            </w:pPr>
            <w:r>
              <w:rPr>
                <w:rFonts w:hint="eastAsia" w:ascii="仿宋" w:hAnsi="仿宋" w:eastAsia="仿宋" w:cs="仿宋"/>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left="0" w:right="0" w:firstLine="560"/>
              <w:jc w:val="center"/>
              <w:keepLines w:val="0"/>
              <w:keepNext w:val="0"/>
              <w:spacing w:before="0" w:beforeAutospacing="0" w:after="0" w:afterAutospacing="0" w:line="560" w:lineRule="exact"/>
              <w:widowControl/>
              <w:rPr>
                <w:rFonts w:hint="eastAsia" w:ascii="仿宋" w:hAnsi="仿宋" w:eastAsia="仿宋" w:cs="仿宋"/>
                <w:color w:val="000000"/>
                <w:sz w:val="28"/>
                <w:szCs w:val="28"/>
              </w:rPr>
              <w:suppressLineNumbers w:val="0"/>
            </w:pPr>
            <w:r>
              <w:rPr>
                <w:rFonts w:hint="eastAsia" w:ascii="仿宋" w:hAnsi="仿宋" w:eastAsia="仿宋" w:cs="仿宋"/>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left="0" w:right="0" w:firstLine="560"/>
              <w:jc w:val="center"/>
              <w:keepLines w:val="0"/>
              <w:keepNext w:val="0"/>
              <w:spacing w:before="0" w:beforeAutospacing="0" w:after="0" w:afterAutospacing="0" w:line="560" w:lineRule="exact"/>
              <w:widowControl/>
              <w:rPr>
                <w:rFonts w:hint="eastAsia" w:ascii="仿宋" w:hAnsi="仿宋" w:eastAsia="仿宋" w:cs="仿宋"/>
                <w:color w:val="000000"/>
                <w:sz w:val="28"/>
                <w:szCs w:val="28"/>
              </w:rPr>
              <w:suppressLineNumbers w:val="0"/>
            </w:pPr>
            <w:r>
              <w:rPr>
                <w:rFonts w:hint="eastAsia" w:ascii="仿宋" w:hAnsi="仿宋" w:eastAsia="仿宋" w:cs="仿宋"/>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left="0" w:right="0" w:firstLine="560"/>
              <w:jc w:val="center"/>
              <w:keepLines w:val="0"/>
              <w:keepNext w:val="0"/>
              <w:spacing w:before="0" w:beforeAutospacing="0" w:after="0" w:afterAutospacing="0" w:line="560" w:lineRule="exact"/>
              <w:widowControl/>
              <w:rPr>
                <w:rFonts w:hint="eastAsia" w:ascii="仿宋" w:hAnsi="仿宋" w:eastAsia="仿宋" w:cs="仿宋"/>
                <w:color w:val="000000"/>
                <w:sz w:val="28"/>
                <w:szCs w:val="28"/>
              </w:rPr>
              <w:suppressLineNumbers w:val="0"/>
            </w:pPr>
            <w:r>
              <w:rPr>
                <w:rFonts w:hint="eastAsia" w:ascii="仿宋" w:hAnsi="仿宋" w:eastAsia="仿宋" w:cs="仿宋"/>
                <w:color w:val="000000"/>
                <w:sz w:val="28"/>
                <w:szCs w:val="28"/>
              </w:rPr>
            </w:r>
            <w:r/>
          </w:p>
        </w:tc>
      </w:tr>
      <w:tr>
        <w:trPr>
          <w:trHeight w:val="729"/>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left="0" w:right="0" w:firstLine="560"/>
              <w:jc w:val="center"/>
              <w:keepLines w:val="0"/>
              <w:keepNext w:val="0"/>
              <w:spacing w:before="0" w:beforeAutospacing="0" w:after="0" w:afterAutospacing="0" w:line="560" w:lineRule="exact"/>
              <w:widowControl/>
              <w:rPr>
                <w:rFonts w:hint="eastAsia" w:ascii="仿宋" w:hAnsi="仿宋" w:eastAsia="仿宋" w:cs="仿宋"/>
                <w:color w:val="000000"/>
                <w:sz w:val="28"/>
                <w:szCs w:val="28"/>
              </w:rPr>
              <w:suppressLineNumbers w:val="0"/>
            </w:pPr>
            <w:r>
              <w:rPr>
                <w:rFonts w:hint="eastAsia" w:ascii="仿宋" w:hAnsi="仿宋" w:eastAsia="仿宋" w:cs="仿宋"/>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ind w:left="0" w:right="0" w:firstLine="560"/>
              <w:jc w:val="center"/>
              <w:keepLines w:val="0"/>
              <w:keepNext w:val="0"/>
              <w:spacing w:before="0" w:beforeAutospacing="0" w:after="0" w:afterAutospacing="0" w:line="560" w:lineRule="exact"/>
              <w:widowControl/>
              <w:rPr>
                <w:rFonts w:hint="eastAsia" w:ascii="仿宋" w:hAnsi="仿宋" w:eastAsia="仿宋" w:cs="仿宋"/>
                <w:color w:val="000000"/>
                <w:sz w:val="28"/>
                <w:szCs w:val="28"/>
              </w:rPr>
              <w:suppressLineNumbers w:val="0"/>
            </w:pPr>
            <w:r>
              <w:rPr>
                <w:rFonts w:hint="eastAsia" w:ascii="仿宋" w:hAnsi="仿宋" w:eastAsia="仿宋" w:cs="仿宋"/>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right="0" w:firstLine="560"/>
              <w:jc w:val="center"/>
              <w:keepLines w:val="0"/>
              <w:keepNext w:val="0"/>
              <w:spacing w:before="0" w:beforeAutospacing="0" w:after="0" w:afterAutospacing="0" w:line="560" w:lineRule="exact"/>
              <w:widowControl/>
              <w:rPr>
                <w:rFonts w:hint="eastAsia" w:ascii="仿宋" w:hAnsi="仿宋" w:eastAsia="仿宋" w:cs="仿宋"/>
                <w:color w:val="000000"/>
                <w:sz w:val="28"/>
                <w:szCs w:val="28"/>
              </w:rPr>
              <w:suppressLineNumbers w:val="0"/>
            </w:pPr>
            <w:r>
              <w:rPr>
                <w:rFonts w:hint="eastAsia" w:ascii="仿宋" w:hAnsi="仿宋" w:eastAsia="仿宋" w:cs="仿宋"/>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left="0" w:right="0" w:firstLine="560"/>
              <w:jc w:val="center"/>
              <w:keepLines w:val="0"/>
              <w:keepNext w:val="0"/>
              <w:spacing w:before="0" w:beforeAutospacing="0" w:after="0" w:afterAutospacing="0" w:line="560" w:lineRule="exact"/>
              <w:widowControl/>
              <w:rPr>
                <w:rFonts w:hint="eastAsia" w:ascii="仿宋" w:hAnsi="仿宋" w:eastAsia="仿宋" w:cs="仿宋"/>
                <w:color w:val="000000"/>
                <w:sz w:val="28"/>
                <w:szCs w:val="28"/>
              </w:rPr>
              <w:suppressLineNumbers w:val="0"/>
            </w:pPr>
            <w:r>
              <w:rPr>
                <w:rFonts w:hint="eastAsia" w:ascii="仿宋" w:hAnsi="仿宋" w:eastAsia="仿宋" w:cs="仿宋"/>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left="0" w:right="0" w:firstLine="560"/>
              <w:jc w:val="center"/>
              <w:keepLines w:val="0"/>
              <w:keepNext w:val="0"/>
              <w:spacing w:before="0" w:beforeAutospacing="0" w:after="0" w:afterAutospacing="0" w:line="560" w:lineRule="exact"/>
              <w:widowControl/>
              <w:rPr>
                <w:rFonts w:hint="eastAsia" w:ascii="仿宋" w:hAnsi="仿宋" w:eastAsia="仿宋" w:cs="仿宋"/>
                <w:color w:val="000000"/>
                <w:sz w:val="28"/>
                <w:szCs w:val="28"/>
              </w:rPr>
              <w:suppressLineNumbers w:val="0"/>
            </w:pPr>
            <w:r>
              <w:rPr>
                <w:rFonts w:hint="eastAsia" w:ascii="仿宋" w:hAnsi="仿宋" w:eastAsia="仿宋" w:cs="仿宋"/>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left="0" w:right="0" w:firstLine="560"/>
              <w:jc w:val="center"/>
              <w:keepLines w:val="0"/>
              <w:keepNext w:val="0"/>
              <w:spacing w:before="0" w:beforeAutospacing="0" w:after="0" w:afterAutospacing="0" w:line="560" w:lineRule="exact"/>
              <w:widowControl/>
              <w:rPr>
                <w:rFonts w:hint="eastAsia" w:ascii="仿宋" w:hAnsi="仿宋" w:eastAsia="仿宋" w:cs="仿宋"/>
                <w:color w:val="000000"/>
                <w:sz w:val="28"/>
                <w:szCs w:val="28"/>
              </w:rPr>
              <w:suppressLineNumbers w:val="0"/>
            </w:pPr>
            <w:r>
              <w:rPr>
                <w:rFonts w:hint="eastAsia" w:ascii="仿宋" w:hAnsi="仿宋" w:eastAsia="仿宋" w:cs="仿宋"/>
                <w:color w:val="000000"/>
                <w:sz w:val="28"/>
                <w:szCs w:val="28"/>
              </w:rPr>
            </w:r>
            <w:r/>
          </w:p>
        </w:tc>
      </w:tr>
      <w:tr>
        <w:trPr>
          <w:trHeight w:val="729"/>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left="0" w:right="0" w:firstLine="560"/>
              <w:jc w:val="center"/>
              <w:keepLines w:val="0"/>
              <w:keepNext w:val="0"/>
              <w:spacing w:before="0" w:beforeAutospacing="0" w:after="0" w:afterAutospacing="0" w:line="560" w:lineRule="exact"/>
              <w:widowControl/>
              <w:rPr>
                <w:rFonts w:hint="eastAsia" w:ascii="仿宋" w:hAnsi="仿宋" w:eastAsia="仿宋" w:cs="仿宋"/>
                <w:color w:val="000000"/>
                <w:sz w:val="28"/>
                <w:szCs w:val="28"/>
              </w:rPr>
              <w:suppressLineNumbers w:val="0"/>
            </w:pPr>
            <w:r>
              <w:rPr>
                <w:rFonts w:hint="eastAsia" w:ascii="仿宋" w:hAnsi="仿宋" w:eastAsia="仿宋" w:cs="仿宋"/>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ind w:left="0" w:right="0" w:firstLine="560"/>
              <w:jc w:val="center"/>
              <w:keepLines w:val="0"/>
              <w:keepNext w:val="0"/>
              <w:spacing w:before="0" w:beforeAutospacing="0" w:after="0" w:afterAutospacing="0" w:line="560" w:lineRule="exact"/>
              <w:widowControl/>
              <w:rPr>
                <w:rFonts w:hint="eastAsia" w:ascii="仿宋" w:hAnsi="仿宋" w:eastAsia="仿宋" w:cs="仿宋"/>
                <w:color w:val="000000"/>
                <w:sz w:val="28"/>
                <w:szCs w:val="28"/>
              </w:rPr>
              <w:suppressLineNumbers w:val="0"/>
            </w:pPr>
            <w:r>
              <w:rPr>
                <w:rFonts w:hint="eastAsia" w:ascii="仿宋" w:hAnsi="仿宋" w:eastAsia="仿宋" w:cs="仿宋"/>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right="0" w:firstLine="560"/>
              <w:jc w:val="center"/>
              <w:keepLines w:val="0"/>
              <w:keepNext w:val="0"/>
              <w:spacing w:before="0" w:beforeAutospacing="0" w:after="0" w:afterAutospacing="0" w:line="560" w:lineRule="exact"/>
              <w:widowControl/>
              <w:rPr>
                <w:rFonts w:hint="eastAsia" w:ascii="仿宋" w:hAnsi="仿宋" w:eastAsia="仿宋" w:cs="仿宋"/>
                <w:color w:val="000000"/>
                <w:sz w:val="28"/>
                <w:szCs w:val="28"/>
              </w:rPr>
              <w:suppressLineNumbers w:val="0"/>
            </w:pPr>
            <w:r>
              <w:rPr>
                <w:rFonts w:hint="eastAsia" w:ascii="仿宋" w:hAnsi="仿宋" w:eastAsia="仿宋" w:cs="仿宋"/>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left="0" w:right="0" w:firstLine="560"/>
              <w:jc w:val="center"/>
              <w:keepLines w:val="0"/>
              <w:keepNext w:val="0"/>
              <w:spacing w:before="0" w:beforeAutospacing="0" w:after="0" w:afterAutospacing="0" w:line="560" w:lineRule="exact"/>
              <w:widowControl/>
              <w:rPr>
                <w:rFonts w:hint="eastAsia" w:ascii="仿宋" w:hAnsi="仿宋" w:eastAsia="仿宋" w:cs="仿宋"/>
                <w:color w:val="000000"/>
                <w:sz w:val="28"/>
                <w:szCs w:val="28"/>
              </w:rPr>
              <w:suppressLineNumbers w:val="0"/>
            </w:pPr>
            <w:r>
              <w:rPr>
                <w:rFonts w:hint="eastAsia" w:ascii="仿宋" w:hAnsi="仿宋" w:eastAsia="仿宋" w:cs="仿宋"/>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left="0" w:right="0" w:firstLine="560"/>
              <w:jc w:val="center"/>
              <w:keepLines w:val="0"/>
              <w:keepNext w:val="0"/>
              <w:spacing w:before="0" w:beforeAutospacing="0" w:after="0" w:afterAutospacing="0" w:line="560" w:lineRule="exact"/>
              <w:widowControl/>
              <w:rPr>
                <w:rFonts w:hint="eastAsia" w:ascii="仿宋" w:hAnsi="仿宋" w:eastAsia="仿宋" w:cs="仿宋"/>
                <w:color w:val="000000"/>
                <w:sz w:val="28"/>
                <w:szCs w:val="28"/>
              </w:rPr>
              <w:suppressLineNumbers w:val="0"/>
            </w:pPr>
            <w:r>
              <w:rPr>
                <w:rFonts w:hint="eastAsia" w:ascii="仿宋" w:hAnsi="仿宋" w:eastAsia="仿宋" w:cs="仿宋"/>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left="0" w:right="0" w:firstLine="560"/>
              <w:jc w:val="center"/>
              <w:keepLines w:val="0"/>
              <w:keepNext w:val="0"/>
              <w:spacing w:before="0" w:beforeAutospacing="0" w:after="0" w:afterAutospacing="0" w:line="560" w:lineRule="exact"/>
              <w:widowControl/>
              <w:rPr>
                <w:rFonts w:hint="eastAsia" w:ascii="仿宋" w:hAnsi="仿宋" w:eastAsia="仿宋" w:cs="仿宋"/>
                <w:color w:val="000000"/>
                <w:sz w:val="28"/>
                <w:szCs w:val="28"/>
              </w:rPr>
              <w:suppressLineNumbers w:val="0"/>
            </w:pPr>
            <w:r>
              <w:rPr>
                <w:rFonts w:hint="eastAsia" w:ascii="仿宋" w:hAnsi="仿宋" w:eastAsia="仿宋" w:cs="仿宋"/>
                <w:color w:val="000000"/>
                <w:sz w:val="28"/>
                <w:szCs w:val="28"/>
              </w:rPr>
            </w:r>
            <w:r/>
          </w:p>
        </w:tc>
      </w:tr>
    </w:tbl>
    <w:p>
      <w:pPr>
        <w:ind w:left="0" w:right="0" w:firstLine="398"/>
        <w:jc w:val="left"/>
        <w:keepLines w:val="0"/>
        <w:keepNext w:val="0"/>
        <w:spacing w:before="0" w:beforeAutospacing="1" w:after="0" w:afterAutospacing="1" w:line="460" w:lineRule="exact"/>
        <w:widowControl/>
        <w:rPr>
          <w:rFonts w:hint="eastAsia" w:ascii="仿宋" w:hAnsi="仿宋" w:eastAsia="仿宋" w:cs="仿宋"/>
          <w:color w:val="000000"/>
          <w:sz w:val="24"/>
          <w:szCs w:val="24"/>
        </w:rPr>
        <w:suppressLineNumbers w:val="0"/>
      </w:pPr>
      <w:r>
        <w:rPr>
          <w:rFonts w:hint="eastAsia" w:ascii="仿宋" w:hAnsi="仿宋" w:eastAsia="仿宋" w:cs="仿宋"/>
          <w:b/>
          <w:bCs w:val="0"/>
          <w:color w:val="000000"/>
          <w:sz w:val="24"/>
          <w:szCs w:val="24"/>
          <w:lang w:val="en-US" w:eastAsia="zh-CN" w:bidi="ar"/>
        </w:rPr>
        <w:t xml:space="preserve">注：如供应商成交，项目组成员必须按本表承诺人员操作，不得随意更换。按招标文件要求附相关人员证书及社保证明材料。</w:t>
      </w:r>
      <w:r/>
    </w:p>
    <w:p>
      <w:pPr>
        <w:ind w:left="0" w:right="0"/>
        <w:jc w:val="both"/>
        <w:keepLines w:val="0"/>
        <w:keepNext w:val="0"/>
        <w:spacing w:before="0" w:beforeAutospacing="1" w:after="0" w:afterAutospacing="1" w:line="600" w:lineRule="exact"/>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bidi="ar"/>
        </w:rPr>
        <w:t xml:space="preserve">供应商全称（加盖CA电子公章）：</w:t>
      </w:r>
      <w:r/>
    </w:p>
    <w:p>
      <w:pPr>
        <w:pStyle w:val="1464"/>
        <w:numPr>
          <w:ilvl w:val="0"/>
          <w:numId w:val="0"/>
        </w:numPr>
        <w:jc w:val="left"/>
        <w:keepLines w:val="0"/>
        <w:keepNext w:val="0"/>
        <w:pageBreakBefore w:val="0"/>
        <w:spacing w:line="360" w:lineRule="auto"/>
        <w:widowControl/>
        <w:rPr>
          <w:rFonts w:hint="eastAsia" w:ascii="仿宋" w:hAnsi="仿宋" w:eastAsia="仿宋" w:cs="仿宋"/>
          <w:b/>
          <w:color w:val="000000"/>
          <w:sz w:val="24"/>
          <w:szCs w:val="24"/>
          <w:lang w:val="en-US" w:eastAsia="zh-CN" w:bidi="ar"/>
        </w:rPr>
        <w:outlineLvl w:val="1"/>
      </w:pPr>
      <w:r>
        <w:rPr>
          <w:rFonts w:hint="eastAsia" w:ascii="仿宋" w:hAnsi="仿宋" w:eastAsia="仿宋" w:cs="仿宋"/>
          <w:b/>
          <w:color w:val="000000"/>
          <w:sz w:val="24"/>
          <w:szCs w:val="24"/>
          <w:lang w:val="en-US" w:eastAsia="zh-CN" w:bidi="ar"/>
        </w:rPr>
        <w:t xml:space="preserve">日期：</w:t>
      </w:r>
      <w:r/>
    </w:p>
    <w:p>
      <w:pP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br w:type="page" w:clear="all"/>
      </w:r>
      <w:bookmarkEnd w:id="102"/>
      <w:r/>
      <w:r/>
    </w:p>
    <w:p>
      <w:pPr>
        <w:pStyle w:val="1464"/>
        <w:numPr>
          <w:ilvl w:val="0"/>
          <w:numId w:val="0"/>
        </w:numPr>
        <w:ind w:left="0" w:firstLine="0"/>
        <w:jc w:val="left"/>
        <w:keepLines w:val="0"/>
        <w:keepNext w:val="0"/>
        <w:pageBreakBefore w:val="0"/>
        <w:spacing w:line="360" w:lineRule="auto"/>
        <w:widowControl/>
        <w:rPr>
          <w:rFonts w:hint="eastAsia" w:ascii="仿宋" w:hAnsi="仿宋" w:eastAsia="仿宋" w:cs="仿宋"/>
          <w:b/>
          <w:bCs w:val="0"/>
          <w:color w:val="000000"/>
          <w:sz w:val="32"/>
          <w:szCs w:val="24"/>
          <w:lang w:val="en-US" w:eastAsia="zh-CN" w:bidi="ar-SA"/>
        </w:rPr>
        <w:outlineLvl w:val="1"/>
      </w:pPr>
      <w:r/>
      <w:bookmarkStart w:id="103" w:name="_Toc28140"/>
      <w:r>
        <w:rPr>
          <w:rFonts w:hint="eastAsia" w:ascii="仿宋" w:hAnsi="仿宋" w:eastAsia="仿宋" w:cs="仿宋"/>
          <w:b/>
          <w:bCs w:val="0"/>
          <w:color w:val="000000"/>
          <w:sz w:val="32"/>
          <w:szCs w:val="24"/>
          <w:lang w:val="en-US" w:eastAsia="zh-CN" w:bidi="ar-SA"/>
        </w:rPr>
        <w:t xml:space="preserve">十、项目实施方案</w:t>
      </w:r>
      <w:r/>
    </w:p>
    <w:p>
      <w:pPr>
        <w:pStyle w:val="1464"/>
        <w:numPr>
          <w:ilvl w:val="0"/>
          <w:numId w:val="0"/>
        </w:numPr>
        <w:jc w:val="left"/>
        <w:keepLines w:val="0"/>
        <w:keepNext w:val="0"/>
        <w:pageBreakBefore w:val="0"/>
        <w:spacing w:line="360" w:lineRule="auto"/>
        <w:widowControl/>
        <w:rPr>
          <w:rFonts w:hint="eastAsia" w:ascii="仿宋" w:hAnsi="仿宋" w:eastAsia="仿宋" w:cs="仿宋"/>
          <w:b/>
          <w:bCs w:val="0"/>
          <w:color w:val="000000"/>
          <w:sz w:val="30"/>
          <w:szCs w:val="30"/>
          <w:highlight w:val="none"/>
          <w:lang w:val="en-US" w:eastAsia="zh-CN"/>
        </w:rPr>
        <w:outlineLvl w:val="1"/>
      </w:pPr>
      <w:r>
        <w:rPr>
          <w:rFonts w:hint="eastAsia" w:ascii="仿宋" w:hAnsi="仿宋" w:eastAsia="仿宋" w:cs="仿宋"/>
          <w:b/>
          <w:bCs w:val="0"/>
          <w:color w:val="000000"/>
          <w:sz w:val="30"/>
          <w:szCs w:val="30"/>
          <w:highlight w:val="none"/>
          <w:lang w:val="en-US" w:eastAsia="zh-CN"/>
        </w:rPr>
        <w:t xml:space="preserve">（一）总体技术方案</w:t>
      </w:r>
      <w:r/>
    </w:p>
    <w:p>
      <w:pPr>
        <w:pStyle w:val="1464"/>
        <w:numPr>
          <w:ilvl w:val="0"/>
          <w:numId w:val="0"/>
        </w:numPr>
        <w:jc w:val="left"/>
        <w:keepLines w:val="0"/>
        <w:keepNext w:val="0"/>
        <w:pageBreakBefore w:val="0"/>
        <w:spacing w:line="360" w:lineRule="auto"/>
        <w:widowControl/>
        <w:rPr>
          <w:rFonts w:hint="eastAsia" w:ascii="仿宋" w:hAnsi="仿宋" w:eastAsia="仿宋" w:cs="仿宋"/>
          <w:b/>
          <w:bCs w:val="0"/>
          <w:color w:val="000000"/>
          <w:sz w:val="30"/>
          <w:szCs w:val="30"/>
          <w:highlight w:val="none"/>
          <w:lang w:val="en-US" w:eastAsia="zh-CN"/>
        </w:rPr>
        <w:outlineLvl w:val="1"/>
      </w:pPr>
      <w:r>
        <w:rPr>
          <w:rFonts w:hint="eastAsia" w:ascii="仿宋" w:hAnsi="仿宋" w:eastAsia="仿宋" w:cs="仿宋"/>
          <w:b/>
          <w:bCs w:val="0"/>
          <w:color w:val="000000"/>
          <w:sz w:val="30"/>
          <w:szCs w:val="30"/>
          <w:highlight w:val="none"/>
          <w:lang w:val="en-US" w:eastAsia="zh-CN"/>
        </w:rPr>
        <w:t xml:space="preserve">（二）专业养护方案</w:t>
      </w:r>
      <w:r/>
    </w:p>
    <w:p>
      <w:pPr>
        <w:pStyle w:val="1464"/>
        <w:numPr>
          <w:ilvl w:val="0"/>
          <w:numId w:val="0"/>
        </w:numPr>
        <w:jc w:val="left"/>
        <w:keepLines w:val="0"/>
        <w:keepNext w:val="0"/>
        <w:pageBreakBefore w:val="0"/>
        <w:spacing w:line="360" w:lineRule="auto"/>
        <w:widowControl/>
        <w:rPr>
          <w:rFonts w:hint="eastAsia" w:ascii="仿宋" w:hAnsi="仿宋" w:eastAsia="仿宋" w:cs="仿宋"/>
          <w:b/>
          <w:bCs w:val="0"/>
          <w:color w:val="000000"/>
          <w:sz w:val="30"/>
          <w:szCs w:val="30"/>
          <w:highlight w:val="none"/>
          <w:lang w:val="en-US" w:eastAsia="zh-CN"/>
        </w:rPr>
        <w:outlineLvl w:val="1"/>
      </w:pPr>
      <w:r>
        <w:rPr>
          <w:rFonts w:hint="eastAsia" w:ascii="仿宋" w:hAnsi="仿宋" w:eastAsia="仿宋" w:cs="仿宋"/>
          <w:b/>
          <w:bCs w:val="0"/>
          <w:color w:val="000000"/>
          <w:sz w:val="30"/>
          <w:szCs w:val="30"/>
          <w:highlight w:val="none"/>
          <w:lang w:val="en-US" w:eastAsia="zh-CN"/>
        </w:rPr>
        <w:t xml:space="preserve">（三）重、难点分析方案</w:t>
      </w:r>
      <w:r>
        <w:rPr>
          <w:rFonts w:hint="eastAsia" w:ascii="仿宋" w:hAnsi="仿宋" w:eastAsia="仿宋" w:cs="仿宋"/>
          <w:b/>
          <w:bCs w:val="0"/>
          <w:color w:val="000000"/>
          <w:sz w:val="30"/>
          <w:szCs w:val="30"/>
          <w:highlight w:val="none"/>
          <w:lang w:val="en-US" w:eastAsia="zh-CN"/>
        </w:rPr>
        <w:br/>
      </w:r>
      <w:r>
        <w:rPr>
          <w:rFonts w:hint="eastAsia" w:ascii="仿宋" w:hAnsi="仿宋" w:eastAsia="仿宋" w:cs="仿宋"/>
          <w:b/>
          <w:bCs w:val="0"/>
          <w:color w:val="000000"/>
          <w:sz w:val="30"/>
          <w:szCs w:val="30"/>
          <w:highlight w:val="none"/>
          <w:lang w:val="en-US" w:eastAsia="zh-CN"/>
        </w:rPr>
        <w:t xml:space="preserve">（四）应急方案</w:t>
      </w:r>
      <w:r/>
    </w:p>
    <w:p>
      <w:pPr>
        <w:ind w:firstLine="602"/>
        <w:jc w:val="left"/>
        <w:keepLines w:val="0"/>
        <w:keepNext w:val="0"/>
        <w:pageBreakBefore w:val="0"/>
        <w:spacing w:line="360" w:lineRule="auto"/>
        <w:widowControl w:val="off"/>
        <w:rPr>
          <w:rFonts w:hint="eastAsia" w:ascii="仿宋" w:hAnsi="仿宋" w:eastAsia="仿宋" w:cs="仿宋"/>
          <w:b/>
          <w:bCs/>
          <w:color w:val="000000"/>
          <w:sz w:val="30"/>
          <w:szCs w:val="30"/>
          <w:lang w:val="en-US" w:eastAsia="zh-CN" w:bidi="ar"/>
        </w:rPr>
      </w:pPr>
      <w:r/>
      <w:bookmarkStart w:id="104" w:name="_Hlk187935031"/>
      <w:r>
        <w:rPr>
          <w:rFonts w:hint="eastAsia" w:ascii="仿宋" w:hAnsi="仿宋" w:eastAsia="仿宋" w:cs="仿宋"/>
          <w:b/>
          <w:bCs/>
          <w:color w:val="000000"/>
          <w:sz w:val="30"/>
          <w:szCs w:val="30"/>
          <w:lang w:val="en-US" w:eastAsia="zh-CN" w:bidi="ar"/>
        </w:rPr>
        <w:t xml:space="preserve">投标人须根据本项目的采购需求及评分标准的要求编制项目实施方案，格式自拟</w:t>
      </w:r>
      <w:bookmarkEnd w:id="104"/>
      <w:r/>
      <w:r/>
    </w:p>
    <w:p>
      <w:pPr>
        <w:pStyle w:val="1559"/>
        <w:ind w:firstLine="320"/>
        <w:spacing w:before="0" w:after="0" w:line="520" w:lineRule="exact"/>
        <w:rPr>
          <w:rFonts w:hint="eastAsia" w:ascii="仿宋" w:hAnsi="仿宋" w:eastAsia="仿宋" w:cs="仿宋"/>
          <w:b w:val="0"/>
          <w:bCs w:val="0"/>
          <w:color w:val="auto"/>
          <w:sz w:val="32"/>
          <w:highlight w:val="none"/>
          <w:lang w:eastAsia="zh-CN"/>
        </w:rPr>
        <w:sectPr>
          <w:footnotePr/>
          <w:endnotePr/>
          <w:type w:val="nextPage"/>
          <w:pgSz w:w="11906" w:h="16838" w:orient="portrait"/>
          <w:pgMar w:top="1440" w:right="1361" w:bottom="1440" w:left="1361" w:header="851" w:footer="992" w:gutter="0"/>
          <w:pgNumType w:start="33"/>
          <w:cols w:num="1" w:sep="0" w:space="720" w:equalWidth="1"/>
          <w:docGrid w:linePitch="360"/>
        </w:sectPr>
      </w:pPr>
      <w:r>
        <w:rPr>
          <w:rFonts w:hint="eastAsia" w:ascii="仿宋" w:hAnsi="仿宋" w:eastAsia="仿宋" w:cs="仿宋"/>
          <w:b w:val="0"/>
          <w:bCs w:val="0"/>
          <w:color w:val="auto"/>
          <w:sz w:val="32"/>
          <w:highlight w:val="none"/>
          <w:lang w:eastAsia="zh-CN"/>
        </w:rPr>
      </w:r>
      <w:r/>
    </w:p>
    <w:p>
      <w:pPr>
        <w:pStyle w:val="1464"/>
        <w:numPr>
          <w:ilvl w:val="0"/>
          <w:numId w:val="0"/>
        </w:numPr>
        <w:ind w:left="0" w:firstLine="0"/>
        <w:jc w:val="left"/>
        <w:keepLines w:val="0"/>
        <w:keepNext w:val="0"/>
        <w:pageBreakBefore w:val="0"/>
        <w:spacing w:line="360" w:lineRule="auto"/>
        <w:widowControl/>
        <w:rPr>
          <w:rFonts w:hint="eastAsia" w:ascii="仿宋" w:hAnsi="仿宋" w:eastAsia="仿宋" w:cs="仿宋"/>
          <w:b/>
          <w:bCs w:val="0"/>
          <w:color w:val="000000"/>
          <w:sz w:val="32"/>
          <w:szCs w:val="24"/>
          <w:highlight w:val="none"/>
          <w:lang w:val="en-US" w:eastAsia="zh-CN"/>
        </w:rPr>
        <w:outlineLvl w:val="1"/>
      </w:pPr>
      <w:r>
        <w:rPr>
          <w:rFonts w:hint="eastAsia" w:ascii="仿宋" w:hAnsi="仿宋" w:eastAsia="仿宋" w:cs="仿宋"/>
          <w:b/>
          <w:bCs w:val="0"/>
          <w:color w:val="000000"/>
          <w:sz w:val="32"/>
          <w:szCs w:val="24"/>
          <w:lang w:val="en-US" w:eastAsia="zh-CN" w:bidi="ar-SA"/>
        </w:rPr>
        <w:t xml:space="preserve">十一、</w:t>
      </w:r>
      <w:r>
        <w:rPr>
          <w:rFonts w:hint="eastAsia" w:ascii="仿宋" w:hAnsi="仿宋" w:eastAsia="仿宋" w:cs="仿宋"/>
          <w:b/>
          <w:bCs w:val="0"/>
          <w:color w:val="000000"/>
          <w:sz w:val="32"/>
          <w:szCs w:val="24"/>
          <w:highlight w:val="none"/>
          <w:lang w:val="en-US" w:eastAsia="zh-CN"/>
        </w:rPr>
        <w:t xml:space="preserve">信用中国</w:t>
      </w:r>
      <w:r/>
    </w:p>
    <w:p>
      <w:pPr>
        <w:pStyle w:val="1464"/>
        <w:numPr>
          <w:ilvl w:val="0"/>
          <w:numId w:val="0"/>
        </w:numPr>
        <w:jc w:val="center"/>
        <w:keepLines w:val="0"/>
        <w:keepNext w:val="0"/>
        <w:pageBreakBefore w:val="0"/>
        <w:spacing w:line="360" w:lineRule="auto"/>
        <w:widowControl/>
        <w:rPr>
          <w:rFonts w:hint="default" w:ascii="仿宋" w:hAnsi="仿宋" w:eastAsia="仿宋" w:cs="仿宋"/>
          <w:b/>
          <w:bCs w:val="0"/>
          <w:color w:val="000000"/>
          <w:sz w:val="32"/>
          <w:szCs w:val="24"/>
          <w:highlight w:val="none"/>
          <w:lang w:val="en-US" w:eastAsia="zh-CN"/>
        </w:rPr>
        <w:outlineLvl w:val="1"/>
      </w:pPr>
      <w:r>
        <w:rPr>
          <w:rFonts w:hint="eastAsia" w:ascii="仿宋" w:hAnsi="仿宋" w:eastAsia="仿宋" w:cs="仿宋"/>
          <w:b/>
          <w:bCs w:val="0"/>
          <w:color w:val="000000"/>
          <w:sz w:val="32"/>
          <w:szCs w:val="24"/>
          <w:highlight w:val="none"/>
          <w:lang w:val="en-US" w:eastAsia="zh-CN"/>
        </w:rPr>
        <w:t xml:space="preserve">格式自拟</w:t>
      </w:r>
      <w:r/>
    </w:p>
    <w:p>
      <w:pPr>
        <w:pStyle w:val="1464"/>
        <w:numPr>
          <w:ilvl w:val="0"/>
          <w:numId w:val="0"/>
        </w:numPr>
        <w:ind w:left="0" w:firstLine="0"/>
        <w:jc w:val="left"/>
        <w:keepLines w:val="0"/>
        <w:keepNext w:val="0"/>
        <w:pageBreakBefore w:val="0"/>
        <w:spacing w:line="360" w:lineRule="auto"/>
        <w:widowControl/>
        <w:rPr>
          <w:rFonts w:hint="eastAsia" w:ascii="仿宋" w:hAnsi="仿宋" w:eastAsia="仿宋" w:cs="仿宋"/>
          <w:b/>
          <w:bCs w:val="0"/>
          <w:color w:val="000000"/>
          <w:sz w:val="32"/>
          <w:szCs w:val="24"/>
          <w:highlight w:val="none"/>
          <w:lang w:val="en-US" w:eastAsia="zh-CN"/>
        </w:rPr>
        <w:sectPr>
          <w:footnotePr/>
          <w:endnotePr/>
          <w:type w:val="nextPage"/>
          <w:pgSz w:w="11906" w:h="16838" w:orient="portrait"/>
          <w:pgMar w:top="1440" w:right="1361" w:bottom="1440" w:left="1361" w:header="851" w:footer="992" w:gutter="0"/>
          <w:pgNumType w:start="33"/>
          <w:cols w:num="1" w:sep="0" w:space="720" w:equalWidth="1"/>
          <w:docGrid w:linePitch="360"/>
        </w:sectPr>
        <w:outlineLvl w:val="1"/>
      </w:pPr>
      <w:r>
        <w:rPr>
          <w:rFonts w:hint="eastAsia" w:ascii="仿宋" w:hAnsi="仿宋" w:eastAsia="仿宋" w:cs="仿宋"/>
          <w:b/>
          <w:bCs w:val="0"/>
          <w:color w:val="000000"/>
          <w:sz w:val="32"/>
          <w:szCs w:val="24"/>
          <w:highlight w:val="none"/>
          <w:lang w:val="en-US" w:eastAsia="zh-CN"/>
        </w:rPr>
      </w:r>
      <w:r/>
    </w:p>
    <w:p>
      <w:pPr>
        <w:pStyle w:val="1464"/>
        <w:numPr>
          <w:ilvl w:val="0"/>
          <w:numId w:val="0"/>
        </w:numPr>
        <w:ind w:left="0" w:firstLine="0"/>
        <w:jc w:val="left"/>
        <w:keepLines w:val="0"/>
        <w:keepNext w:val="0"/>
        <w:pageBreakBefore w:val="0"/>
        <w:spacing w:line="360" w:lineRule="auto"/>
        <w:widowControl/>
        <w:rPr>
          <w:rFonts w:hint="eastAsia" w:ascii="仿宋" w:hAnsi="仿宋" w:eastAsia="仿宋" w:cs="仿宋"/>
          <w:b/>
          <w:bCs w:val="0"/>
          <w:color w:val="000000"/>
          <w:sz w:val="32"/>
          <w:szCs w:val="24"/>
          <w:highlight w:val="none"/>
          <w:lang w:val="en-US" w:eastAsia="zh-CN"/>
        </w:rPr>
        <w:outlineLvl w:val="1"/>
      </w:pPr>
      <w:r>
        <w:rPr>
          <w:rFonts w:hint="eastAsia" w:ascii="仿宋" w:hAnsi="仿宋" w:eastAsia="仿宋" w:cs="仿宋"/>
          <w:b/>
          <w:bCs w:val="0"/>
          <w:color w:val="000000"/>
          <w:sz w:val="32"/>
          <w:szCs w:val="24"/>
          <w:highlight w:val="none"/>
          <w:lang w:val="en-US" w:eastAsia="zh-CN"/>
        </w:rPr>
        <w:t xml:space="preserve">十二、磋商所需其他材料</w:t>
      </w:r>
      <w:bookmarkEnd w:id="103"/>
      <w:r/>
      <w:r/>
    </w:p>
    <w:p>
      <w:pPr>
        <w:ind w:firstLine="560"/>
        <w:jc w:val="both"/>
        <w:spacing w:line="360" w:lineRule="auto"/>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请在此文档中增加磋商所需其他相关内容（包括资格要求、评分办法、采购需求中涉及的证件证明及其它供应商认为有必要提供的资料），如没有请将此空文档上传。</w:t>
      </w:r>
      <w:r/>
    </w:p>
    <w:p>
      <w:pPr>
        <w:rPr>
          <w:rFonts w:hint="eastAsia" w:ascii="仿宋" w:hAnsi="仿宋" w:eastAsia="仿宋" w:cs="仿宋"/>
          <w:color w:val="auto"/>
          <w:sz w:val="40"/>
          <w:highlight w:val="none"/>
        </w:rPr>
      </w:pPr>
      <w:r>
        <w:rPr>
          <w:rFonts w:hint="eastAsia" w:ascii="仿宋" w:hAnsi="仿宋" w:eastAsia="仿宋" w:cs="仿宋"/>
          <w:color w:val="auto"/>
          <w:sz w:val="40"/>
          <w:highlight w:val="none"/>
        </w:rPr>
      </w:r>
      <w:r/>
    </w:p>
    <w:p>
      <w:pPr>
        <w:rPr>
          <w:rFonts w:hint="eastAsia" w:ascii="仿宋" w:hAnsi="仿宋" w:eastAsia="仿宋" w:cs="仿宋"/>
          <w:color w:val="auto"/>
          <w:sz w:val="40"/>
          <w:highlight w:val="none"/>
        </w:rPr>
      </w:pPr>
      <w:r>
        <w:rPr>
          <w:rFonts w:hint="eastAsia" w:ascii="仿宋" w:hAnsi="仿宋" w:eastAsia="仿宋" w:cs="仿宋"/>
          <w:color w:val="auto"/>
          <w:sz w:val="40"/>
          <w:highlight w:val="none"/>
        </w:rPr>
      </w:r>
      <w:r/>
    </w:p>
    <w:sectPr>
      <w:footnotePr/>
      <w:endnotePr/>
      <w:type w:val="nextPage"/>
      <w:pgSz w:w="11906" w:h="16838" w:orient="portrait"/>
      <w:pgMar w:top="1440" w:right="1361" w:bottom="1440" w:left="1361" w:header="851" w:footer="992" w:gutter="0"/>
      <w:pgNumType w:start="33"/>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华文楷体">
    <w:panose1 w:val="02010600040101010101"/>
  </w:font>
  <w:font w:name="方正仿宋_GB2312">
    <w:panose1 w:val="020B0503020202020204"/>
  </w:font>
  <w:font w:name="Segoe UI">
    <w:panose1 w:val="020B0502040204020203"/>
  </w:font>
  <w:font w:name="Book Antiqua">
    <w:panose1 w:val="02040602050305030304"/>
  </w:font>
  <w:font w:name="Tahoma">
    <w:panose1 w:val="020B0604030504040204"/>
  </w:font>
  <w:font w:name="楷体_GB2312">
    <w:panose1 w:val="02010609060101010101"/>
  </w:font>
  <w:font w:name="仿宋">
    <w:panose1 w:val="02010609060101010101"/>
  </w:font>
  <w:font w:name="仿宋_GB2312">
    <w:panose1 w:val="02010609060101010101"/>
  </w:font>
  <w:font w:name="Verdana">
    <w:panose1 w:val="020B0604030504040204"/>
  </w:font>
  <w:font w:name="幼圆">
    <w:panose1 w:val="02010509060101010101"/>
  </w:font>
  <w:font w:name="黑体">
    <w:panose1 w:val="02010609060101010101"/>
  </w:font>
  <w:font w:name="Courier New">
    <w:panose1 w:val="02070309020205020404"/>
  </w:font>
  <w:font w:name="Cambria">
    <w:panose1 w:val="02040503050406030204"/>
  </w:font>
  <w:font w:name="Kingsoft Phonetic Plain">
    <w:panose1 w:val="020B0503020202020204"/>
  </w:font>
  <w:font w:name="方正仿宋_GBK">
    <w:panose1 w:val="020B0503020202020204"/>
  </w:font>
  <w:font w:name="Arial Unicode MS">
    <w:panose1 w:val="020B0604020202020204"/>
  </w:font>
  <w:font w:name="Arial">
    <w:panose1 w:val="020B0604020202020204"/>
  </w:font>
  <w:font w:name="微软雅黑">
    <w:panose1 w:val="020B0503020204020204"/>
  </w:font>
  <w:font w:name="Calibri">
    <w:panose1 w:val="020F0502020204030204"/>
  </w:font>
  <w:font w:name="Helvetica-Light">
    <w:panose1 w:val="020B0503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2573020</wp:posOffset>
              </wp:positionH>
              <wp:positionV relativeFrom="paragraph">
                <wp:posOffset>-106045</wp:posOffset>
              </wp:positionV>
              <wp:extent cx="668655" cy="266700"/>
              <wp:effectExtent l="0" t="0" r="0" b="0"/>
              <wp:wrapNone/>
              <wp:docPr id="1" name="文本框 10"/>
              <wp:cNvGraphicFramePr/>
              <a:graphic xmlns:a="http://schemas.openxmlformats.org/drawingml/2006/main">
                <a:graphicData uri="http://schemas.microsoft.com/office/word/2010/wordprocessingShape">
                  <wps:wsp>
                    <wps:cNvPr id="0" name=""/>
                    <wps:cNvSpPr txBox="1"/>
                    <wps:spPr bwMode="auto">
                      <a:xfrm>
                        <a:off x="0" y="0"/>
                        <a:ext cx="668655" cy="266700"/>
                      </a:xfrm>
                      <a:prstGeom prst="rect">
                        <a:avLst/>
                      </a:prstGeom>
                      <a:noFill/>
                      <a:ln w="6350">
                        <a:noFill/>
                      </a:ln>
                      <a:effectLst/>
                    </wps:spPr>
                    <wps:txbx>
                      <w:txbxContent>
                        <w:p>
                          <w:pPr>
                            <w:pStyle w:val="872"/>
                            <w:rPr>
                              <w:rFonts w:ascii="Times New Roman" w:hAnsi="Times New Roman"/>
                              <w:sz w:val="32"/>
                              <w:szCs w:val="36"/>
                            </w:rPr>
                          </w:pPr>
                          <w:r>
                            <w:rPr>
                              <w:rFonts w:ascii="Times New Roman" w:hAnsi="Times New Roman"/>
                              <w:sz w:val="32"/>
                              <w:szCs w:val="36"/>
                            </w:rPr>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59264;o:allowoverlap:true;o:allowincell:true;mso-position-horizontal-relative:margin;margin-left:202.6pt;mso-position-horizontal:absolute;mso-position-vertical-relative:text;margin-top:-8.3pt;mso-position-vertical:absolute;width:52.6pt;height:21.0pt;mso-wrap-distance-left:9.0pt;mso-wrap-distance-top:0.0pt;mso-wrap-distance-right:9.0pt;mso-wrap-distance-bottom:0.0pt;v-text-anchor:top;visibility:visible;" filled="f" stroked="f" strokeweight="0.50pt">
              <v:textbox inset="0,0,0,0">
                <w:txbxContent>
                  <w:p>
                    <w:pPr>
                      <w:pStyle w:val="872"/>
                      <w:rPr>
                        <w:rFonts w:ascii="Times New Roman" w:hAnsi="Times New Roman"/>
                        <w:sz w:val="32"/>
                        <w:szCs w:val="36"/>
                      </w:rPr>
                    </w:pPr>
                    <w:r>
                      <w:rPr>
                        <w:rFonts w:ascii="Times New Roman" w:hAnsi="Times New Roman"/>
                        <w:sz w:val="32"/>
                        <w:szCs w:val="36"/>
                      </w:r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posOffset>2573020</wp:posOffset>
              </wp:positionH>
              <wp:positionV relativeFrom="paragraph">
                <wp:posOffset>-106045</wp:posOffset>
              </wp:positionV>
              <wp:extent cx="668655" cy="266700"/>
              <wp:effectExtent l="0" t="0" r="0" b="0"/>
              <wp:wrapNone/>
              <wp:docPr id="3" name="文本框 10"/>
              <wp:cNvGraphicFramePr/>
              <a:graphic xmlns:a="http://schemas.openxmlformats.org/drawingml/2006/main">
                <a:graphicData uri="http://schemas.microsoft.com/office/word/2010/wordprocessingShape">
                  <wps:wsp>
                    <wps:cNvPr id="0" name=""/>
                    <wps:cNvSpPr txBox="1"/>
                    <wps:spPr bwMode="auto">
                      <a:xfrm>
                        <a:off x="0" y="0"/>
                        <a:ext cx="668655" cy="266700"/>
                      </a:xfrm>
                      <a:prstGeom prst="rect">
                        <a:avLst/>
                      </a:prstGeom>
                      <a:noFill/>
                      <a:ln w="6350">
                        <a:noFill/>
                      </a:ln>
                      <a:effectLst/>
                    </wps:spPr>
                    <wps:txbx>
                      <w:txbxContent>
                        <w:p>
                          <w:pPr>
                            <w:pStyle w:val="872"/>
                            <w:rPr>
                              <w:rFonts w:ascii="Times New Roman" w:hAnsi="Times New Roman"/>
                              <w:sz w:val="32"/>
                              <w:szCs w:val="36"/>
                            </w:rPr>
                          </w:pPr>
                          <w:r>
                            <w:rPr>
                              <w:rFonts w:ascii="Times New Roman" w:hAnsi="Times New Roman"/>
                              <w:sz w:val="32"/>
                              <w:szCs w:val="36"/>
                            </w:rPr>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2" o:spid="_x0000_s2" o:spt="202" type="#_x0000_t202" style="position:absolute;z-index:251662336;o:allowoverlap:true;o:allowincell:true;mso-position-horizontal-relative:margin;margin-left:202.6pt;mso-position-horizontal:absolute;mso-position-vertical-relative:text;margin-top:-8.3pt;mso-position-vertical:absolute;width:52.6pt;height:21.0pt;mso-wrap-distance-left:9.0pt;mso-wrap-distance-top:0.0pt;mso-wrap-distance-right:9.0pt;mso-wrap-distance-bottom:0.0pt;v-text-anchor:top;visibility:visible;" filled="f" stroked="f" strokeweight="0.50pt">
              <v:textbox inset="0,0,0,0">
                <w:txbxContent>
                  <w:p>
                    <w:pPr>
                      <w:pStyle w:val="872"/>
                      <w:rPr>
                        <w:rFonts w:ascii="Times New Roman" w:hAnsi="Times New Roman"/>
                        <w:sz w:val="32"/>
                        <w:szCs w:val="36"/>
                      </w:rPr>
                    </w:pPr>
                    <w:r>
                      <w:rPr>
                        <w:rFonts w:ascii="Times New Roman" w:hAnsi="Times New Roman"/>
                        <w:sz w:val="32"/>
                        <w:szCs w:val="36"/>
                      </w:r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widowControl w:val="off"/>
      <w:tabs>
        <w:tab w:val="center" w:pos="4153" w:leader="none"/>
        <w:tab w:val="right" w:pos="8306" w:leader="none"/>
      </w:tabs>
      <w:rPr>
        <w:rFonts w:hint="default" w:ascii="Calibri" w:hAnsi="Calibri" w:eastAsia="宋体" w:cs="Times New Roman"/>
        <w:sz w:val="21"/>
        <w:szCs w:val="22"/>
        <w:lang w:val="en-US" w:eastAsia="zh-CN" w:bidi="ar-SA"/>
      </w:rPr>
    </w:pPr>
    <w:r>
      <w:rPr>
        <w:rFonts w:hint="default" w:ascii="Calibri" w:hAnsi="Calibri" w:eastAsia="宋体" w:cs="Times New Roman"/>
        <w:sz w:val="21"/>
        <w:szCs w:val="22"/>
        <w:lang w:val="en-US" w:eastAsia="zh-CN" w:bidi="ar-SA"/>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posOffset>2573020</wp:posOffset>
              </wp:positionH>
              <wp:positionV relativeFrom="paragraph">
                <wp:posOffset>-106045</wp:posOffset>
              </wp:positionV>
              <wp:extent cx="668655" cy="266700"/>
              <wp:effectExtent l="0" t="0" r="0" b="0"/>
              <wp:wrapNone/>
              <wp:docPr id="5" name="文本框 10"/>
              <wp:cNvGraphicFramePr/>
              <a:graphic xmlns:a="http://schemas.openxmlformats.org/drawingml/2006/main">
                <a:graphicData uri="http://schemas.microsoft.com/office/word/2010/wordprocessingShape">
                  <wps:wsp>
                    <wps:cNvPr id="0" name=""/>
                    <wps:cNvSpPr txBox="1"/>
                    <wps:spPr bwMode="auto">
                      <a:xfrm>
                        <a:off x="0" y="0"/>
                        <a:ext cx="668655" cy="266700"/>
                      </a:xfrm>
                      <a:prstGeom prst="rect">
                        <a:avLst/>
                      </a:prstGeom>
                      <a:noFill/>
                      <a:ln w="6350">
                        <a:noFill/>
                      </a:ln>
                      <a:effectLst/>
                    </wps:spPr>
                    <wps:txbx>
                      <w:txbxContent>
                        <w:p>
                          <w:pPr>
                            <w:pStyle w:val="872"/>
                            <w:rPr>
                              <w:rFonts w:ascii="Times New Roman" w:hAnsi="Times New Roman"/>
                              <w:sz w:val="32"/>
                              <w:szCs w:val="36"/>
                            </w:rPr>
                          </w:pPr>
                          <w:r>
                            <w:rPr>
                              <w:rFonts w:ascii="Times New Roman" w:hAnsi="Times New Roman"/>
                              <w:sz w:val="32"/>
                              <w:szCs w:val="36"/>
                            </w:rPr>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4" o:spid="_x0000_s4" o:spt="202" type="#_x0000_t202" style="position:absolute;z-index:251664384;o:allowoverlap:true;o:allowincell:true;mso-position-horizontal-relative:margin;margin-left:202.6pt;mso-position-horizontal:absolute;mso-position-vertical-relative:text;margin-top:-8.3pt;mso-position-vertical:absolute;width:52.6pt;height:21.0pt;mso-wrap-distance-left:9.0pt;mso-wrap-distance-top:0.0pt;mso-wrap-distance-right:9.0pt;mso-wrap-distance-bottom:0.0pt;v-text-anchor:top;visibility:visible;" filled="f" stroked="f" strokeweight="0.50pt">
              <v:textbox inset="0,0,0,0">
                <w:txbxContent>
                  <w:p>
                    <w:pPr>
                      <w:pStyle w:val="872"/>
                      <w:rPr>
                        <w:rFonts w:ascii="Times New Roman" w:hAnsi="Times New Roman"/>
                        <w:sz w:val="32"/>
                        <w:szCs w:val="36"/>
                      </w:rPr>
                    </w:pPr>
                    <w:r>
                      <w:rPr>
                        <w:rFonts w:ascii="Times New Roman" w:hAnsi="Times New Roman"/>
                        <w:sz w:val="32"/>
                        <w:szCs w:val="36"/>
                      </w:r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5" o:spid="_x0000_s5"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p>
    <w:pPr>
      <w:pStyle w:val="872"/>
      <w:jc w:val="center"/>
    </w:pPr>
    <w:r>
      <w:rPr>
        <w:sz w:val="21"/>
      </w:rPr>
    </w:r>
    <w: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6" o:spid="_x0000_s6"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385"/>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3">
    <w:multiLevelType w:val="hybridMultilevel"/>
    <w:lvl w:ilvl="0">
      <w:start w:val="1"/>
      <w:numFmt w:val="bullet"/>
      <w:pStyle w:val="1361"/>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386"/>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42" w:default="1">
    <w:name w:val="Normal"/>
    <w:uiPriority w:val="0"/>
    <w:qFormat/>
    <w:pPr>
      <w:jc w:val="both"/>
      <w:widowControl w:val="off"/>
    </w:pPr>
    <w:rPr>
      <w:rFonts w:hint="default" w:ascii="Calibri" w:hAnsi="Calibri" w:eastAsia="宋体" w:cs="Times New Roman"/>
      <w:sz w:val="21"/>
      <w:szCs w:val="22"/>
      <w:lang w:val="en-US" w:eastAsia="zh-CN" w:bidi="ar-SA"/>
    </w:rPr>
  </w:style>
  <w:style w:type="paragraph" w:styleId="843">
    <w:name w:val="Heading 1"/>
    <w:basedOn w:val="842"/>
    <w:next w:val="842"/>
    <w:link w:val="1547"/>
    <w:uiPriority w:val="9"/>
    <w:qFormat/>
    <w:pPr>
      <w:keepLines/>
      <w:keepNext/>
      <w:spacing w:before="480" w:after="200"/>
      <w:outlineLvl w:val="0"/>
    </w:pPr>
    <w:rPr>
      <w:rFonts w:ascii="Arial" w:hAnsi="Arial" w:eastAsia="Arial" w:cs="Arial"/>
      <w:sz w:val="40"/>
      <w:szCs w:val="40"/>
    </w:rPr>
  </w:style>
  <w:style w:type="paragraph" w:styleId="844">
    <w:name w:val="Heading 2"/>
    <w:basedOn w:val="842"/>
    <w:next w:val="854"/>
    <w:uiPriority w:val="9"/>
    <w:unhideWhenUsed/>
    <w:qFormat/>
    <w:pPr>
      <w:keepLines/>
      <w:keepNext/>
      <w:spacing w:before="360" w:after="200"/>
      <w:outlineLvl w:val="1"/>
    </w:pPr>
    <w:rPr>
      <w:rFonts w:ascii="Arial" w:hAnsi="Arial" w:eastAsia="Arial" w:cs="Arial"/>
      <w:sz w:val="34"/>
    </w:rPr>
  </w:style>
  <w:style w:type="paragraph" w:styleId="845">
    <w:name w:val="Heading 3"/>
    <w:basedOn w:val="855"/>
    <w:next w:val="856"/>
    <w:uiPriority w:val="9"/>
    <w:unhideWhenUsed/>
    <w:qFormat/>
    <w:pPr>
      <w:keepLines/>
      <w:keepNext/>
      <w:spacing w:before="320" w:after="200"/>
      <w:outlineLvl w:val="2"/>
    </w:pPr>
    <w:rPr>
      <w:rFonts w:ascii="Arial" w:hAnsi="Arial" w:eastAsia="Arial" w:cs="Arial"/>
      <w:sz w:val="30"/>
      <w:szCs w:val="30"/>
    </w:rPr>
  </w:style>
  <w:style w:type="paragraph" w:styleId="846">
    <w:name w:val="Heading 4"/>
    <w:basedOn w:val="842"/>
    <w:next w:val="842"/>
    <w:uiPriority w:val="9"/>
    <w:unhideWhenUsed/>
    <w:qFormat/>
    <w:pPr>
      <w:keepLines/>
      <w:keepNext/>
      <w:spacing w:before="320" w:after="200"/>
      <w:outlineLvl w:val="3"/>
    </w:pPr>
    <w:rPr>
      <w:rFonts w:ascii="Arial" w:hAnsi="Arial" w:eastAsia="Arial" w:cs="Arial"/>
      <w:b/>
      <w:bCs/>
      <w:sz w:val="26"/>
      <w:szCs w:val="26"/>
    </w:rPr>
  </w:style>
  <w:style w:type="paragraph" w:styleId="847">
    <w:name w:val="Heading 5"/>
    <w:basedOn w:val="842"/>
    <w:next w:val="842"/>
    <w:uiPriority w:val="9"/>
    <w:unhideWhenUsed/>
    <w:qFormat/>
    <w:pPr>
      <w:keepLines/>
      <w:keepNext/>
      <w:spacing w:before="320" w:after="200"/>
      <w:outlineLvl w:val="4"/>
    </w:pPr>
    <w:rPr>
      <w:rFonts w:ascii="Arial" w:hAnsi="Arial" w:eastAsia="Arial" w:cs="Arial"/>
      <w:b/>
      <w:bCs/>
      <w:sz w:val="24"/>
      <w:szCs w:val="24"/>
    </w:rPr>
  </w:style>
  <w:style w:type="paragraph" w:styleId="848">
    <w:name w:val="Heading 6"/>
    <w:basedOn w:val="842"/>
    <w:next w:val="842"/>
    <w:uiPriority w:val="9"/>
    <w:unhideWhenUsed/>
    <w:qFormat/>
    <w:pPr>
      <w:keepLines/>
      <w:keepNext/>
      <w:spacing w:before="320" w:after="200"/>
      <w:outlineLvl w:val="5"/>
    </w:pPr>
    <w:rPr>
      <w:rFonts w:ascii="Arial" w:hAnsi="Arial" w:eastAsia="Arial" w:cs="Arial"/>
      <w:b/>
      <w:bCs/>
      <w:sz w:val="22"/>
    </w:rPr>
  </w:style>
  <w:style w:type="paragraph" w:styleId="849">
    <w:name w:val="Heading 7"/>
    <w:basedOn w:val="842"/>
    <w:next w:val="842"/>
    <w:uiPriority w:val="9"/>
    <w:unhideWhenUsed/>
    <w:qFormat/>
    <w:pPr>
      <w:keepLines/>
      <w:keepNext/>
      <w:spacing w:before="320" w:after="200"/>
      <w:outlineLvl w:val="6"/>
    </w:pPr>
    <w:rPr>
      <w:rFonts w:ascii="Arial" w:hAnsi="Arial" w:eastAsia="Arial" w:cs="Arial"/>
      <w:b/>
      <w:bCs/>
      <w:i/>
      <w:iCs/>
      <w:sz w:val="22"/>
    </w:rPr>
  </w:style>
  <w:style w:type="paragraph" w:styleId="850">
    <w:name w:val="Heading 8"/>
    <w:basedOn w:val="842"/>
    <w:next w:val="842"/>
    <w:uiPriority w:val="9"/>
    <w:unhideWhenUsed/>
    <w:qFormat/>
    <w:pPr>
      <w:keepLines/>
      <w:keepNext/>
      <w:spacing w:before="320" w:after="200"/>
      <w:outlineLvl w:val="7"/>
    </w:pPr>
    <w:rPr>
      <w:rFonts w:ascii="Arial" w:hAnsi="Arial" w:eastAsia="Arial" w:cs="Arial"/>
      <w:i/>
      <w:iCs/>
      <w:sz w:val="22"/>
    </w:rPr>
  </w:style>
  <w:style w:type="paragraph" w:styleId="851">
    <w:name w:val="Heading 9"/>
    <w:basedOn w:val="842"/>
    <w:next w:val="842"/>
    <w:uiPriority w:val="9"/>
    <w:unhideWhenUsed/>
    <w:qFormat/>
    <w:pPr>
      <w:keepLines/>
      <w:keepNext/>
      <w:spacing w:before="320" w:after="200"/>
      <w:outlineLvl w:val="8"/>
    </w:pPr>
    <w:rPr>
      <w:rFonts w:ascii="Arial" w:hAnsi="Arial" w:eastAsia="Arial" w:cs="Arial"/>
      <w:i/>
      <w:iCs/>
      <w:szCs w:val="21"/>
    </w:rPr>
  </w:style>
  <w:style w:type="character" w:styleId="852" w:default="1">
    <w:name w:val="Default Paragraph Font"/>
    <w:uiPriority w:val="1"/>
    <w:semiHidden/>
    <w:unhideWhenUsed/>
    <w:qFormat/>
  </w:style>
  <w:style w:type="table" w:styleId="853" w:default="1">
    <w:name w:val="Normal Table"/>
    <w:uiPriority w:val="99"/>
    <w:semiHidden/>
    <w:unhideWhenUsed/>
    <w:qFormat/>
    <w:tblPr>
      <w:tblCellMar>
        <w:left w:w="108" w:type="dxa"/>
        <w:top w:w="0" w:type="dxa"/>
        <w:right w:w="108" w:type="dxa"/>
        <w:bottom w:w="0" w:type="dxa"/>
      </w:tblCellMar>
    </w:tblPr>
  </w:style>
  <w:style w:type="paragraph" w:styleId="854">
    <w:name w:val="Normal Indent"/>
    <w:basedOn w:val="842"/>
    <w:uiPriority w:val="0"/>
    <w:qFormat/>
    <w:pPr>
      <w:ind w:firstLine="420"/>
    </w:pPr>
    <w:rPr>
      <w:szCs w:val="21"/>
    </w:rPr>
  </w:style>
  <w:style w:type="paragraph" w:styleId="855" w:customStyle="1">
    <w:name w:val="Normal1"/>
    <w:next w:val="845"/>
    <w:uiPriority w:val="0"/>
    <w:qFormat/>
    <w:rPr>
      <w:rFonts w:hint="default" w:ascii="Times New Roman" w:hAnsi="Times New Roman" w:eastAsia="Times New Roman" w:cs="Times New Roman"/>
      <w:sz w:val="24"/>
      <w:szCs w:val="24"/>
      <w:lang w:val="en-US" w:eastAsia="zh-CN" w:bidi="ar-SA"/>
    </w:rPr>
  </w:style>
  <w:style w:type="paragraph" w:styleId="856" w:customStyle="1">
    <w:name w:val="Normal_19"/>
    <w:next w:val="857"/>
    <w:uiPriority w:val="0"/>
    <w:qFormat/>
    <w:rPr>
      <w:rFonts w:hint="default" w:ascii="Times New Roman" w:hAnsi="Times New Roman" w:eastAsia="Times New Roman" w:cs="Times New Roman"/>
      <w:sz w:val="24"/>
      <w:szCs w:val="24"/>
      <w:lang w:val="en-US" w:eastAsia="zh-CN" w:bidi="ar-SA"/>
    </w:rPr>
  </w:style>
  <w:style w:type="paragraph" w:styleId="857" w:customStyle="1">
    <w:name w:val="正文1"/>
    <w:next w:val="858"/>
    <w:uiPriority w:val="0"/>
    <w:qFormat/>
    <w:pPr>
      <w:jc w:val="both"/>
      <w:widowControl w:val="off"/>
    </w:pPr>
    <w:rPr>
      <w:rFonts w:hint="default" w:ascii="Times New Roman" w:hAnsi="Times New Roman" w:eastAsia="宋体" w:cs="Times New Roman"/>
      <w:szCs w:val="21"/>
      <w:lang w:val="en-US" w:eastAsia="zh-CN" w:bidi="ar-SA"/>
    </w:rPr>
  </w:style>
  <w:style w:type="paragraph" w:styleId="858" w:customStyle="1">
    <w:name w:val="Body Text First Indent1"/>
    <w:basedOn w:val="859"/>
    <w:uiPriority w:val="99"/>
    <w:unhideWhenUsed/>
    <w:qFormat/>
    <w:pPr>
      <w:ind w:firstLine="420"/>
    </w:pPr>
  </w:style>
  <w:style w:type="paragraph" w:styleId="859" w:customStyle="1">
    <w:name w:val="Body Text1"/>
    <w:basedOn w:val="857"/>
    <w:uiPriority w:val="99"/>
    <w:unhideWhenUsed/>
    <w:qFormat/>
    <w:pPr>
      <w:spacing w:after="120"/>
    </w:pPr>
  </w:style>
  <w:style w:type="paragraph" w:styleId="860">
    <w:name w:val="toc 7"/>
    <w:basedOn w:val="842"/>
    <w:next w:val="842"/>
    <w:uiPriority w:val="0"/>
    <w:qFormat/>
    <w:pPr>
      <w:ind w:left="1260"/>
      <w:jc w:val="left"/>
    </w:pPr>
    <w:rPr>
      <w:rFonts w:cs="Calibri"/>
      <w:sz w:val="18"/>
      <w:szCs w:val="18"/>
    </w:rPr>
  </w:style>
  <w:style w:type="paragraph" w:styleId="861">
    <w:name w:val="Caption"/>
    <w:basedOn w:val="842"/>
    <w:next w:val="84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62">
    <w:name w:val="annotation text"/>
    <w:basedOn w:val="842"/>
    <w:uiPriority w:val="99"/>
    <w:semiHidden/>
    <w:unhideWhenUsed/>
    <w:qFormat/>
    <w:pPr>
      <w:jc w:val="left"/>
    </w:pPr>
  </w:style>
  <w:style w:type="paragraph" w:styleId="863">
    <w:name w:val="Body Text"/>
    <w:basedOn w:val="842"/>
    <w:next w:val="864"/>
    <w:uiPriority w:val="1"/>
    <w:qFormat/>
    <w:pPr>
      <w:ind w:firstLine="600"/>
    </w:pPr>
    <w:rPr>
      <w:rFonts w:ascii="Times New Roman" w:hAnsi="Times New Roman" w:eastAsia="方正仿宋_GBK"/>
      <w:b/>
      <w:bCs/>
      <w:color w:val="ff0000"/>
      <w:sz w:val="30"/>
      <w:szCs w:val="30"/>
    </w:rPr>
  </w:style>
  <w:style w:type="paragraph" w:styleId="864">
    <w:name w:val="Header"/>
    <w:basedOn w:val="842"/>
    <w:uiPriority w:val="99"/>
    <w:unhideWhenUsed/>
    <w:qFormat/>
    <w:pPr>
      <w:tabs>
        <w:tab w:val="center" w:pos="7143" w:leader="none"/>
        <w:tab w:val="right" w:pos="14287" w:leader="none"/>
      </w:tabs>
    </w:pPr>
  </w:style>
  <w:style w:type="paragraph" w:styleId="865">
    <w:name w:val="Body Text Indent"/>
    <w:basedOn w:val="842"/>
    <w:uiPriority w:val="0"/>
    <w:unhideWhenUsed/>
    <w:qFormat/>
    <w:pPr>
      <w:ind w:left="420"/>
      <w:spacing w:after="120"/>
    </w:pPr>
  </w:style>
  <w:style w:type="paragraph" w:styleId="866">
    <w:name w:val="toc 5"/>
    <w:basedOn w:val="842"/>
    <w:next w:val="842"/>
    <w:uiPriority w:val="0"/>
    <w:qFormat/>
    <w:pPr>
      <w:ind w:left="840"/>
      <w:jc w:val="left"/>
    </w:pPr>
    <w:rPr>
      <w:rFonts w:cs="Calibri"/>
      <w:sz w:val="18"/>
      <w:szCs w:val="18"/>
    </w:rPr>
  </w:style>
  <w:style w:type="paragraph" w:styleId="867">
    <w:name w:val="toc 3"/>
    <w:basedOn w:val="842"/>
    <w:next w:val="842"/>
    <w:uiPriority w:val="39"/>
    <w:qFormat/>
    <w:pPr>
      <w:ind w:left="420"/>
      <w:jc w:val="left"/>
    </w:pPr>
    <w:rPr>
      <w:rFonts w:cs="Calibri"/>
      <w:i/>
      <w:iCs/>
      <w:sz w:val="20"/>
      <w:szCs w:val="20"/>
    </w:rPr>
  </w:style>
  <w:style w:type="paragraph" w:styleId="868">
    <w:name w:val="Plain Text"/>
    <w:basedOn w:val="842"/>
    <w:uiPriority w:val="0"/>
    <w:qFormat/>
    <w:rPr>
      <w:rFonts w:ascii="宋体" w:hAnsi="Courier New" w:cs="Courier New"/>
      <w:szCs w:val="21"/>
    </w:rPr>
  </w:style>
  <w:style w:type="paragraph" w:styleId="869">
    <w:name w:val="toc 8"/>
    <w:basedOn w:val="842"/>
    <w:next w:val="842"/>
    <w:uiPriority w:val="0"/>
    <w:qFormat/>
    <w:pPr>
      <w:ind w:left="1470"/>
      <w:jc w:val="left"/>
    </w:pPr>
    <w:rPr>
      <w:rFonts w:cs="Calibri"/>
      <w:sz w:val="18"/>
      <w:szCs w:val="18"/>
    </w:rPr>
  </w:style>
  <w:style w:type="paragraph" w:styleId="870">
    <w:name w:val="endnote text"/>
    <w:basedOn w:val="842"/>
    <w:uiPriority w:val="99"/>
    <w:semiHidden/>
    <w:unhideWhenUsed/>
    <w:qFormat/>
    <w:rPr>
      <w:sz w:val="20"/>
    </w:rPr>
  </w:style>
  <w:style w:type="paragraph" w:styleId="871">
    <w:name w:val="Balloon Text"/>
    <w:basedOn w:val="842"/>
    <w:link w:val="1546"/>
    <w:uiPriority w:val="99"/>
    <w:semiHidden/>
    <w:unhideWhenUsed/>
    <w:qFormat/>
    <w:rPr>
      <w:rFonts w:ascii="宋体"/>
      <w:sz w:val="18"/>
      <w:szCs w:val="18"/>
    </w:rPr>
  </w:style>
  <w:style w:type="paragraph" w:styleId="872">
    <w:name w:val="Footer"/>
    <w:basedOn w:val="842"/>
    <w:uiPriority w:val="99"/>
    <w:unhideWhenUsed/>
    <w:qFormat/>
    <w:pPr>
      <w:tabs>
        <w:tab w:val="center" w:pos="7143" w:leader="none"/>
        <w:tab w:val="right" w:pos="14287" w:leader="none"/>
      </w:tabs>
    </w:pPr>
  </w:style>
  <w:style w:type="paragraph" w:styleId="873">
    <w:name w:val="toc 1"/>
    <w:basedOn w:val="842"/>
    <w:next w:val="842"/>
    <w:uiPriority w:val="39"/>
    <w:qFormat/>
    <w:pPr>
      <w:jc w:val="left"/>
      <w:spacing w:before="120" w:after="120"/>
    </w:pPr>
    <w:rPr>
      <w:rFonts w:cs="Calibri"/>
      <w:b/>
      <w:bCs/>
      <w:caps/>
      <w:sz w:val="20"/>
      <w:szCs w:val="20"/>
    </w:rPr>
  </w:style>
  <w:style w:type="paragraph" w:styleId="874">
    <w:name w:val="toc 4"/>
    <w:basedOn w:val="842"/>
    <w:next w:val="842"/>
    <w:uiPriority w:val="0"/>
    <w:qFormat/>
    <w:pPr>
      <w:ind w:left="630"/>
      <w:jc w:val="left"/>
    </w:pPr>
    <w:rPr>
      <w:rFonts w:cs="Calibri"/>
      <w:sz w:val="18"/>
      <w:szCs w:val="18"/>
    </w:rPr>
  </w:style>
  <w:style w:type="paragraph" w:styleId="875">
    <w:name w:val="Subtitle"/>
    <w:basedOn w:val="842"/>
    <w:next w:val="842"/>
    <w:uiPriority w:val="11"/>
    <w:qFormat/>
    <w:pPr>
      <w:spacing w:before="200" w:after="200"/>
    </w:pPr>
    <w:rPr>
      <w:sz w:val="24"/>
      <w:szCs w:val="24"/>
    </w:rPr>
  </w:style>
  <w:style w:type="paragraph" w:styleId="876">
    <w:name w:val="footnote text"/>
    <w:basedOn w:val="842"/>
    <w:next w:val="877"/>
    <w:uiPriority w:val="99"/>
    <w:semiHidden/>
    <w:unhideWhenUsed/>
    <w:qFormat/>
    <w:pPr>
      <w:spacing w:after="40"/>
    </w:pPr>
    <w:rPr>
      <w:sz w:val="18"/>
    </w:rPr>
  </w:style>
  <w:style w:type="paragraph" w:styleId="877" w:customStyle="1">
    <w:name w:val="页眉_0"/>
    <w:uiPriority w:val="0"/>
    <w:qFormat/>
    <w:pPr>
      <w:jc w:val="both"/>
      <w:widowControl w:val="off"/>
      <w:tabs>
        <w:tab w:val="center" w:pos="4153" w:leader="none"/>
        <w:tab w:val="right" w:pos="8306" w:leader="none"/>
      </w:tabs>
      <w:pBdr>
        <w:top w:val="none" w:color="auto" w:sz="0" w:space="1"/>
        <w:left w:val="none" w:color="auto" w:sz="0" w:space="4"/>
        <w:bottom w:val="none" w:color="auto" w:sz="0" w:space="1"/>
        <w:right w:val="none" w:color="auto" w:sz="0" w:space="4"/>
      </w:pBdr>
    </w:pPr>
    <w:rPr>
      <w:rFonts w:hint="default" w:ascii="Times New Roman" w:hAnsi="Times New Roman" w:eastAsia="Times New Roman" w:cs="Times New Roman"/>
      <w:sz w:val="18"/>
      <w:szCs w:val="22"/>
    </w:rPr>
  </w:style>
  <w:style w:type="paragraph" w:styleId="878">
    <w:name w:val="toc 6"/>
    <w:basedOn w:val="842"/>
    <w:next w:val="842"/>
    <w:uiPriority w:val="0"/>
    <w:qFormat/>
    <w:pPr>
      <w:ind w:left="1050"/>
      <w:jc w:val="left"/>
    </w:pPr>
    <w:rPr>
      <w:rFonts w:cs="Calibri"/>
      <w:sz w:val="18"/>
      <w:szCs w:val="18"/>
    </w:rPr>
  </w:style>
  <w:style w:type="paragraph" w:styleId="879">
    <w:name w:val="table of figures"/>
    <w:basedOn w:val="842"/>
    <w:next w:val="842"/>
    <w:uiPriority w:val="99"/>
    <w:unhideWhenUsed/>
    <w:qFormat/>
  </w:style>
  <w:style w:type="paragraph" w:styleId="880">
    <w:name w:val="toc 2"/>
    <w:basedOn w:val="842"/>
    <w:next w:val="842"/>
    <w:uiPriority w:val="39"/>
    <w:qFormat/>
    <w:pPr>
      <w:ind w:left="210"/>
      <w:jc w:val="left"/>
    </w:pPr>
    <w:rPr>
      <w:rFonts w:cs="Calibri"/>
      <w:smallCaps/>
      <w:sz w:val="20"/>
      <w:szCs w:val="20"/>
    </w:rPr>
  </w:style>
  <w:style w:type="paragraph" w:styleId="881">
    <w:name w:val="toc 9"/>
    <w:basedOn w:val="842"/>
    <w:next w:val="842"/>
    <w:uiPriority w:val="0"/>
    <w:qFormat/>
    <w:pPr>
      <w:ind w:left="1680"/>
      <w:jc w:val="left"/>
    </w:pPr>
    <w:rPr>
      <w:rFonts w:cs="Calibri"/>
      <w:sz w:val="18"/>
      <w:szCs w:val="18"/>
    </w:rPr>
  </w:style>
  <w:style w:type="paragraph" w:styleId="882">
    <w:name w:val="Body Text 2"/>
    <w:basedOn w:val="842"/>
    <w:next w:val="863"/>
    <w:uiPriority w:val="0"/>
    <w:qFormat/>
  </w:style>
  <w:style w:type="paragraph" w:styleId="883">
    <w:name w:val="Normal (Web)"/>
    <w:basedOn w:val="842"/>
    <w:uiPriority w:val="99"/>
    <w:qFormat/>
    <w:pPr>
      <w:jc w:val="left"/>
      <w:spacing w:before="100" w:beforeAutospacing="1" w:after="100" w:afterAutospacing="1"/>
      <w:widowControl/>
    </w:pPr>
    <w:rPr>
      <w:rFonts w:ascii="宋体" w:hAnsi="宋体" w:cs="宋体"/>
      <w:sz w:val="24"/>
      <w:szCs w:val="24"/>
    </w:rPr>
  </w:style>
  <w:style w:type="paragraph" w:styleId="884">
    <w:name w:val="Title"/>
    <w:basedOn w:val="842"/>
    <w:next w:val="842"/>
    <w:uiPriority w:val="10"/>
    <w:qFormat/>
    <w:pPr>
      <w:contextualSpacing/>
      <w:spacing w:before="300" w:after="200"/>
    </w:pPr>
    <w:rPr>
      <w:sz w:val="48"/>
      <w:szCs w:val="48"/>
    </w:rPr>
  </w:style>
  <w:style w:type="paragraph" w:styleId="885">
    <w:name w:val="Body Text First Indent"/>
    <w:basedOn w:val="863"/>
    <w:uiPriority w:val="0"/>
    <w:qFormat/>
    <w:pPr>
      <w:ind w:firstLine="100"/>
      <w:spacing w:after="120" w:line="240" w:lineRule="auto"/>
    </w:pPr>
    <w:rPr>
      <w:rFonts w:ascii="Times New Roman" w:hAnsi="Times New Roman" w:eastAsia="宋体"/>
      <w:sz w:val="21"/>
    </w:rPr>
  </w:style>
  <w:style w:type="paragraph" w:styleId="886">
    <w:name w:val="Body Text First Indent 2"/>
    <w:next w:val="863"/>
    <w:uiPriority w:val="0"/>
    <w:qFormat/>
    <w:pPr>
      <w:ind w:firstLine="420"/>
      <w:jc w:val="both"/>
      <w:spacing w:line="353" w:lineRule="auto"/>
      <w:widowControl w:val="off"/>
    </w:pPr>
    <w:rPr>
      <w:rFonts w:ascii="Times New Roman" w:hAnsi="Times New Roman" w:eastAsia="宋体" w:cs="Times New Roman"/>
      <w:spacing w:val="6"/>
      <w:sz w:val="21"/>
      <w:lang w:val="en-US" w:eastAsia="zh-CN" w:bidi="ar-SA"/>
    </w:rPr>
  </w:style>
  <w:style w:type="table" w:styleId="88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88">
    <w:name w:val="endnote reference"/>
    <w:uiPriority w:val="99"/>
    <w:semiHidden/>
    <w:unhideWhenUsed/>
    <w:qFormat/>
    <w:rPr>
      <w:vertAlign w:val="superscript"/>
    </w:rPr>
  </w:style>
  <w:style w:type="character" w:styleId="889">
    <w:name w:val="FollowedHyperlink"/>
    <w:basedOn w:val="852"/>
    <w:uiPriority w:val="99"/>
    <w:semiHidden/>
    <w:unhideWhenUsed/>
    <w:rPr>
      <w:color w:val="333333"/>
      <w:u w:val="none"/>
    </w:rPr>
  </w:style>
  <w:style w:type="character" w:styleId="890">
    <w:name w:val="Hyperlink"/>
    <w:uiPriority w:val="99"/>
    <w:unhideWhenUsed/>
    <w:qFormat/>
    <w:rPr>
      <w:color w:val="0000ff" w:themeColor="hyperlink"/>
      <w:u w:val="single"/>
      <w14:textFill>
        <w14:solidFill>
          <w14:schemeClr w14:val="hlink"/>
        </w14:solidFill>
      </w14:textFill>
    </w:rPr>
  </w:style>
  <w:style w:type="character" w:styleId="891">
    <w:name w:val="annotation reference"/>
    <w:basedOn w:val="852"/>
    <w:uiPriority w:val="99"/>
    <w:semiHidden/>
    <w:unhideWhenUsed/>
    <w:qFormat/>
    <w:rPr>
      <w:sz w:val="21"/>
      <w:szCs w:val="21"/>
    </w:rPr>
  </w:style>
  <w:style w:type="character" w:styleId="892">
    <w:name w:val="footnote reference"/>
    <w:uiPriority w:val="99"/>
    <w:unhideWhenUsed/>
    <w:qFormat/>
    <w:rPr>
      <w:vertAlign w:val="superscript"/>
    </w:rPr>
  </w:style>
  <w:style w:type="paragraph" w:styleId="893" w:customStyle="1">
    <w:name w:val="正文首行缩进1"/>
    <w:uiPriority w:val="0"/>
    <w:qFormat/>
    <w:pPr>
      <w:ind w:firstLine="200"/>
      <w:jc w:val="both"/>
      <w:spacing w:line="360" w:lineRule="auto"/>
      <w:widowControl w:val="off"/>
    </w:pPr>
    <w:rPr>
      <w:rFonts w:hint="default" w:ascii="仿宋_GB2312" w:hAnsi="Times New Roman" w:eastAsia="仿宋_GB2312" w:cs="Times New Roman"/>
      <w:sz w:val="30"/>
      <w:szCs w:val="30"/>
      <w:lang w:val="en-US" w:eastAsia="zh-CN" w:bidi="ar-SA"/>
    </w:rPr>
  </w:style>
  <w:style w:type="paragraph" w:styleId="894" w:customStyle="1">
    <w:name w:val="正文文本11"/>
    <w:uiPriority w:val="0"/>
    <w:semiHidden/>
    <w:qFormat/>
    <w:pPr>
      <w:jc w:val="both"/>
      <w:widowControl w:val="off"/>
    </w:pPr>
    <w:rPr>
      <w:rFonts w:hint="default" w:ascii="仿宋" w:hAnsi="仿宋" w:eastAsia="仿宋" w:cs="仿宋"/>
      <w:sz w:val="32"/>
      <w:szCs w:val="32"/>
      <w:lang w:val="en-US" w:eastAsia="en-US" w:bidi="ar-SA"/>
    </w:rPr>
  </w:style>
  <w:style w:type="table" w:styleId="895" w:customStyle="1">
    <w:name w:val="Plain Table 1"/>
    <w:basedOn w:val="85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6" w:customStyle="1">
    <w:name w:val="Plain Table 2"/>
    <w:basedOn w:val="85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7" w:customStyle="1">
    <w:name w:val="Plain Table 3"/>
    <w:basedOn w:val="85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8" w:customStyle="1">
    <w:name w:val="Plain Table 4"/>
    <w:basedOn w:val="85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9" w:customStyle="1">
    <w:name w:val="Plain Table 5"/>
    <w:basedOn w:val="85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0" w:customStyle="1">
    <w:name w:val="Grid Table 1 Light"/>
    <w:basedOn w:val="85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01" w:customStyle="1">
    <w:name w:val="Grid Table 2"/>
    <w:basedOn w:val="85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2" w:customStyle="1">
    <w:name w:val="Grid Table 3"/>
    <w:basedOn w:val="85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3" w:customStyle="1">
    <w:name w:val="Grid Table 4"/>
    <w:basedOn w:val="85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4" w:customStyle="1">
    <w:name w:val="Grid Table 5 Dark"/>
    <w:basedOn w:val="85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5" w:customStyle="1">
    <w:name w:val="Grid Table 6 Colorful"/>
    <w:basedOn w:val="85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06" w:customStyle="1">
    <w:name w:val="Grid Table 7 Colorful"/>
    <w:basedOn w:val="85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7" w:customStyle="1">
    <w:name w:val="List Table 1 Light"/>
    <w:basedOn w:val="85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8" w:customStyle="1">
    <w:name w:val="List Table 2"/>
    <w:basedOn w:val="85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9" w:customStyle="1">
    <w:name w:val="List Table 3"/>
    <w:basedOn w:val="85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0" w:customStyle="1">
    <w:name w:val="List Table 4"/>
    <w:basedOn w:val="85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1" w:customStyle="1">
    <w:name w:val="List Table 5 Dark"/>
    <w:basedOn w:val="85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2" w:customStyle="1">
    <w:name w:val="List Table 6 Colorful"/>
    <w:basedOn w:val="85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3" w:customStyle="1">
    <w:name w:val="List Table 7 Colorful"/>
    <w:basedOn w:val="85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14" w:customStyle="1">
    <w:name w:val="TOC Heading"/>
    <w:uiPriority w:val="39"/>
    <w:unhideWhenUsed/>
    <w:qFormat/>
    <w:rPr>
      <w:rFonts w:hint="default" w:ascii="Times New Roman" w:hAnsi="Times New Roman" w:eastAsia="宋体" w:cs="Times New Roman"/>
    </w:rPr>
  </w:style>
  <w:style w:type="table" w:styleId="915" w:customStyle="1">
    <w:name w:val="无格式表格 11"/>
    <w:basedOn w:val="91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6" w:customStyle="1">
    <w:name w:val="普通表格11"/>
    <w:uiPriority w:val="99"/>
    <w:unhideWhenUsed/>
    <w:qFormat/>
    <w:tblPr>
      <w:tblCellMar>
        <w:left w:w="0" w:type="dxa"/>
        <w:top w:w="0" w:type="dxa"/>
        <w:right w:w="0" w:type="dxa"/>
        <w:bottom w:w="0" w:type="dxa"/>
      </w:tblCellMar>
    </w:tblPr>
  </w:style>
  <w:style w:type="table" w:styleId="917" w:customStyle="1">
    <w:name w:val="无格式表格 21"/>
    <w:basedOn w:val="91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8" w:customStyle="1">
    <w:name w:val="无格式表格 31"/>
    <w:basedOn w:val="91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9" w:customStyle="1">
    <w:name w:val="无格式表格 41"/>
    <w:basedOn w:val="91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0" w:customStyle="1">
    <w:name w:val="无格式表格 51"/>
    <w:basedOn w:val="91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21" w:customStyle="1">
    <w:name w:val="网格表 1 浅色1"/>
    <w:basedOn w:val="916"/>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22" w:customStyle="1">
    <w:name w:val="网格表 21"/>
    <w:basedOn w:val="91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23" w:customStyle="1">
    <w:name w:val="网格表 31"/>
    <w:basedOn w:val="91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4" w:customStyle="1">
    <w:name w:val="网格表 41"/>
    <w:basedOn w:val="916"/>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5" w:customStyle="1">
    <w:name w:val="网格表 5 深色1"/>
    <w:basedOn w:val="91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6" w:customStyle="1">
    <w:name w:val="网格表 6 彩色1"/>
    <w:basedOn w:val="916"/>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27" w:customStyle="1">
    <w:name w:val="网格表 7 彩色1"/>
    <w:basedOn w:val="916"/>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8" w:customStyle="1">
    <w:name w:val="清单表 1 浅色1"/>
    <w:basedOn w:val="916"/>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9" w:customStyle="1">
    <w:name w:val="清单表 21"/>
    <w:basedOn w:val="916"/>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0" w:customStyle="1">
    <w:name w:val="清单表 31"/>
    <w:basedOn w:val="91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1" w:customStyle="1">
    <w:name w:val="清单表 41"/>
    <w:basedOn w:val="91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2" w:customStyle="1">
    <w:name w:val="清单表 5 深色1"/>
    <w:basedOn w:val="916"/>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3" w:customStyle="1">
    <w:name w:val="清单表 6 彩色1"/>
    <w:basedOn w:val="916"/>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4" w:customStyle="1">
    <w:name w:val="清单表 7 彩色1"/>
    <w:basedOn w:val="916"/>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35" w:customStyle="1">
    <w:name w:val="TOC 标题1"/>
    <w:uiPriority w:val="39"/>
    <w:unhideWhenUsed/>
    <w:qFormat/>
    <w:rPr>
      <w:rFonts w:hint="default" w:ascii="Times New Roman" w:hAnsi="Times New Roman" w:eastAsia="宋体" w:cs="Times New Roman"/>
      <w:lang w:val="en-US" w:eastAsia="zh-CN" w:bidi="ar-SA"/>
    </w:rPr>
  </w:style>
  <w:style w:type="paragraph" w:styleId="936" w:customStyle="1">
    <w:name w:val="TOC 标题116"/>
    <w:uiPriority w:val="39"/>
    <w:unhideWhenUsed/>
    <w:qFormat/>
    <w:rPr>
      <w:rFonts w:hint="default" w:ascii="Times New Roman" w:hAnsi="Times New Roman" w:eastAsia="宋体" w:cs="Times New Roman"/>
      <w:lang w:val="en-US" w:eastAsia="zh-CN" w:bidi="ar-SA"/>
    </w:rPr>
  </w:style>
  <w:style w:type="paragraph" w:styleId="937" w:customStyle="1">
    <w:name w:val="TOC 标题115"/>
    <w:uiPriority w:val="39"/>
    <w:unhideWhenUsed/>
    <w:qFormat/>
    <w:rPr>
      <w:rFonts w:hint="default" w:ascii="Times New Roman" w:hAnsi="Times New Roman" w:eastAsia="宋体" w:cs="Times New Roman"/>
      <w:lang w:val="en-US" w:eastAsia="zh-CN" w:bidi="ar-SA"/>
    </w:rPr>
  </w:style>
  <w:style w:type="paragraph" w:styleId="938" w:customStyle="1">
    <w:name w:val="TOC 标题114"/>
    <w:uiPriority w:val="39"/>
    <w:unhideWhenUsed/>
    <w:qFormat/>
    <w:rPr>
      <w:rFonts w:hint="default" w:ascii="Times New Roman" w:hAnsi="Times New Roman" w:eastAsia="宋体" w:cs="Times New Roman"/>
      <w:lang w:val="en-US" w:eastAsia="zh-CN" w:bidi="ar-SA"/>
    </w:rPr>
  </w:style>
  <w:style w:type="character" w:styleId="939" w:customStyle="1">
    <w:name w:val="标题 1 字符"/>
    <w:link w:val="940"/>
    <w:uiPriority w:val="0"/>
    <w:qFormat/>
    <w:rPr>
      <w:b/>
      <w:sz w:val="44"/>
    </w:rPr>
  </w:style>
  <w:style w:type="paragraph" w:styleId="940" w:customStyle="1">
    <w:name w:val="标题 11"/>
    <w:basedOn w:val="842"/>
    <w:next w:val="842"/>
    <w:link w:val="939"/>
    <w:uiPriority w:val="0"/>
    <w:qFormat/>
    <w:pPr>
      <w:keepLines/>
      <w:keepNext/>
      <w:spacing w:before="340" w:after="330" w:line="576" w:lineRule="auto"/>
      <w:outlineLvl w:val="0"/>
    </w:pPr>
    <w:rPr>
      <w:rFonts w:ascii="Times New Roman" w:hAnsi="Times New Roman"/>
      <w:b/>
      <w:sz w:val="44"/>
      <w:szCs w:val="20"/>
    </w:rPr>
  </w:style>
  <w:style w:type="character" w:styleId="941" w:customStyle="1">
    <w:name w:val="标题 2 字符"/>
    <w:link w:val="942"/>
    <w:uiPriority w:val="0"/>
    <w:qFormat/>
    <w:rPr>
      <w:rFonts w:ascii="Arial" w:hAnsi="Arial" w:eastAsia="黑体"/>
      <w:b/>
      <w:sz w:val="32"/>
    </w:rPr>
  </w:style>
  <w:style w:type="paragraph" w:styleId="942" w:customStyle="1">
    <w:name w:val="标题 21"/>
    <w:basedOn w:val="842"/>
    <w:next w:val="842"/>
    <w:link w:val="941"/>
    <w:uiPriority w:val="0"/>
    <w:qFormat/>
    <w:pPr>
      <w:keepLines/>
      <w:keepNext/>
      <w:spacing w:before="260" w:after="260" w:line="413" w:lineRule="auto"/>
      <w:outlineLvl w:val="1"/>
    </w:pPr>
    <w:rPr>
      <w:rFonts w:ascii="Arial" w:hAnsi="Arial" w:eastAsia="黑体"/>
      <w:b/>
      <w:sz w:val="32"/>
      <w:szCs w:val="20"/>
    </w:rPr>
  </w:style>
  <w:style w:type="character" w:styleId="943" w:customStyle="1">
    <w:name w:val="标题 3 字符"/>
    <w:link w:val="944"/>
    <w:uiPriority w:val="0"/>
    <w:qFormat/>
    <w:rPr>
      <w:b/>
      <w:sz w:val="32"/>
    </w:rPr>
  </w:style>
  <w:style w:type="paragraph" w:styleId="944" w:customStyle="1">
    <w:name w:val="标题 31"/>
    <w:basedOn w:val="842"/>
    <w:next w:val="842"/>
    <w:link w:val="943"/>
    <w:uiPriority w:val="0"/>
    <w:qFormat/>
    <w:pPr>
      <w:keepLines/>
      <w:keepNext/>
      <w:spacing w:before="260" w:after="260" w:line="413" w:lineRule="auto"/>
      <w:outlineLvl w:val="2"/>
    </w:pPr>
    <w:rPr>
      <w:rFonts w:ascii="Times New Roman" w:hAnsi="Times New Roman"/>
      <w:b/>
      <w:sz w:val="32"/>
      <w:szCs w:val="20"/>
    </w:rPr>
  </w:style>
  <w:style w:type="character" w:styleId="945" w:customStyle="1">
    <w:name w:val="标题 4 字符"/>
    <w:link w:val="946"/>
    <w:uiPriority w:val="0"/>
    <w:qFormat/>
    <w:rPr>
      <w:rFonts w:ascii="宋体" w:eastAsia="宋体"/>
      <w:color w:val="800000"/>
      <w:sz w:val="28"/>
      <w:lang w:val="en-US" w:eastAsia="zh-CN" w:bidi="ar-SA"/>
    </w:rPr>
  </w:style>
  <w:style w:type="paragraph" w:styleId="946" w:customStyle="1">
    <w:name w:val="标题 41"/>
    <w:basedOn w:val="842"/>
    <w:next w:val="947"/>
    <w:link w:val="945"/>
    <w:uiPriority w:val="0"/>
    <w:qFormat/>
    <w:pPr>
      <w:keepLines/>
      <w:keepNext/>
      <w:spacing w:line="360" w:lineRule="auto"/>
      <w:tabs>
        <w:tab w:val="left" w:pos="1134" w:leader="none"/>
        <w:tab w:val="right" w:pos="7371" w:leader="none"/>
      </w:tabs>
      <w:outlineLvl w:val="3"/>
    </w:pPr>
    <w:rPr>
      <w:rFonts w:ascii="宋体" w:hAnsi="Times New Roman"/>
      <w:color w:val="800000"/>
      <w:sz w:val="28"/>
      <w:szCs w:val="20"/>
    </w:rPr>
  </w:style>
  <w:style w:type="paragraph" w:styleId="947" w:customStyle="1">
    <w:name w:val="正文缩进1"/>
    <w:basedOn w:val="842"/>
    <w:uiPriority w:val="0"/>
    <w:qFormat/>
    <w:pPr>
      <w:ind w:firstLine="420"/>
      <w:jc w:val="left"/>
    </w:pPr>
    <w:rPr>
      <w:rFonts w:ascii="宋体"/>
      <w:sz w:val="24"/>
    </w:rPr>
  </w:style>
  <w:style w:type="paragraph" w:styleId="948">
    <w:name w:val="List Paragraph"/>
    <w:basedOn w:val="842"/>
    <w:uiPriority w:val="34"/>
    <w:qFormat/>
    <w:pPr>
      <w:contextualSpacing/>
      <w:ind w:left="720"/>
    </w:pPr>
  </w:style>
  <w:style w:type="paragraph" w:styleId="949">
    <w:name w:val="No Spacing"/>
    <w:uiPriority w:val="1"/>
    <w:qFormat/>
    <w:rPr>
      <w:rFonts w:hint="default" w:ascii="Times New Roman" w:hAnsi="Times New Roman" w:eastAsia="宋体" w:cs="Times New Roman"/>
      <w:lang w:val="en-US" w:eastAsia="zh-CN" w:bidi="ar-SA"/>
    </w:rPr>
  </w:style>
  <w:style w:type="paragraph" w:styleId="950">
    <w:name w:val="Quote"/>
    <w:basedOn w:val="842"/>
    <w:next w:val="842"/>
    <w:uiPriority w:val="29"/>
    <w:qFormat/>
    <w:pPr>
      <w:ind w:left="720" w:right="720"/>
    </w:pPr>
    <w:rPr>
      <w:i/>
    </w:rPr>
  </w:style>
  <w:style w:type="paragraph" w:styleId="951">
    <w:name w:val="Intense Quote"/>
    <w:basedOn w:val="842"/>
    <w:next w:val="84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952" w:customStyle="1">
    <w:name w:val="TOC 标题113"/>
    <w:uiPriority w:val="39"/>
    <w:unhideWhenUsed/>
    <w:qFormat/>
    <w:rPr>
      <w:rFonts w:hint="default" w:ascii="Times New Roman" w:hAnsi="Times New Roman" w:eastAsia="宋体" w:cs="Times New Roman"/>
      <w:lang w:val="en-US" w:eastAsia="zh-CN" w:bidi="ar-SA"/>
    </w:rPr>
  </w:style>
  <w:style w:type="paragraph" w:styleId="953" w:customStyle="1">
    <w:name w:val="标题 111"/>
    <w:basedOn w:val="842"/>
    <w:next w:val="842"/>
    <w:link w:val="963"/>
    <w:uiPriority w:val="9"/>
    <w:qFormat/>
    <w:pPr>
      <w:keepLines/>
      <w:keepNext/>
      <w:spacing w:before="480" w:after="200"/>
      <w:outlineLvl w:val="0"/>
    </w:pPr>
    <w:rPr>
      <w:rFonts w:ascii="Arial" w:hAnsi="Arial" w:eastAsia="Arial" w:cs="Arial"/>
      <w:sz w:val="40"/>
      <w:szCs w:val="40"/>
    </w:rPr>
  </w:style>
  <w:style w:type="paragraph" w:styleId="954" w:customStyle="1">
    <w:name w:val="标题 211"/>
    <w:basedOn w:val="842"/>
    <w:next w:val="842"/>
    <w:uiPriority w:val="9"/>
    <w:qFormat/>
    <w:pPr>
      <w:keepLines/>
      <w:keepNext/>
      <w:spacing w:before="360" w:after="200"/>
      <w:outlineLvl w:val="1"/>
    </w:pPr>
    <w:rPr>
      <w:rFonts w:ascii="Arial" w:hAnsi="Arial" w:eastAsia="Arial" w:cs="Arial"/>
      <w:sz w:val="34"/>
    </w:rPr>
  </w:style>
  <w:style w:type="paragraph" w:styleId="955" w:customStyle="1">
    <w:name w:val="标题 311"/>
    <w:basedOn w:val="842"/>
    <w:next w:val="842"/>
    <w:uiPriority w:val="9"/>
    <w:qFormat/>
    <w:pPr>
      <w:keepLines/>
      <w:keepNext/>
      <w:spacing w:before="320" w:after="200"/>
      <w:outlineLvl w:val="2"/>
    </w:pPr>
    <w:rPr>
      <w:rFonts w:ascii="Arial" w:hAnsi="Arial" w:eastAsia="Arial" w:cs="Arial"/>
      <w:sz w:val="30"/>
      <w:szCs w:val="30"/>
    </w:rPr>
  </w:style>
  <w:style w:type="paragraph" w:styleId="956" w:customStyle="1">
    <w:name w:val="标题 411"/>
    <w:basedOn w:val="842"/>
    <w:next w:val="842"/>
    <w:uiPriority w:val="9"/>
    <w:qFormat/>
    <w:pPr>
      <w:keepLines/>
      <w:keepNext/>
      <w:spacing w:before="320" w:after="200"/>
      <w:outlineLvl w:val="3"/>
    </w:pPr>
    <w:rPr>
      <w:rFonts w:ascii="Arial" w:hAnsi="Arial" w:eastAsia="Arial" w:cs="Arial"/>
      <w:b/>
      <w:bCs/>
      <w:sz w:val="26"/>
      <w:szCs w:val="26"/>
    </w:rPr>
  </w:style>
  <w:style w:type="paragraph" w:styleId="957" w:customStyle="1">
    <w:name w:val="标题 511"/>
    <w:basedOn w:val="842"/>
    <w:next w:val="842"/>
    <w:link w:val="964"/>
    <w:uiPriority w:val="9"/>
    <w:qFormat/>
    <w:pPr>
      <w:keepLines/>
      <w:keepNext/>
      <w:spacing w:before="320" w:after="200"/>
      <w:outlineLvl w:val="4"/>
    </w:pPr>
    <w:rPr>
      <w:rFonts w:ascii="Arial" w:hAnsi="Arial" w:eastAsia="Arial" w:cs="Arial"/>
      <w:b/>
      <w:bCs/>
      <w:sz w:val="24"/>
      <w:szCs w:val="24"/>
    </w:rPr>
  </w:style>
  <w:style w:type="paragraph" w:styleId="958" w:customStyle="1">
    <w:name w:val="标题 611"/>
    <w:basedOn w:val="842"/>
    <w:next w:val="842"/>
    <w:link w:val="965"/>
    <w:uiPriority w:val="9"/>
    <w:qFormat/>
    <w:pPr>
      <w:keepLines/>
      <w:keepNext/>
      <w:spacing w:before="320" w:after="200"/>
      <w:outlineLvl w:val="5"/>
    </w:pPr>
    <w:rPr>
      <w:rFonts w:ascii="Arial" w:hAnsi="Arial" w:eastAsia="Arial" w:cs="Arial"/>
      <w:b/>
      <w:bCs/>
      <w:sz w:val="22"/>
    </w:rPr>
  </w:style>
  <w:style w:type="paragraph" w:styleId="959" w:customStyle="1">
    <w:name w:val="标题 711"/>
    <w:basedOn w:val="842"/>
    <w:next w:val="842"/>
    <w:link w:val="966"/>
    <w:uiPriority w:val="9"/>
    <w:qFormat/>
    <w:pPr>
      <w:keepLines/>
      <w:keepNext/>
      <w:spacing w:before="320" w:after="200"/>
      <w:outlineLvl w:val="6"/>
    </w:pPr>
    <w:rPr>
      <w:rFonts w:ascii="Arial" w:hAnsi="Arial" w:eastAsia="Arial" w:cs="Arial"/>
      <w:b/>
      <w:bCs/>
      <w:i/>
      <w:iCs/>
      <w:sz w:val="22"/>
    </w:rPr>
  </w:style>
  <w:style w:type="paragraph" w:styleId="960" w:customStyle="1">
    <w:name w:val="标题 811"/>
    <w:basedOn w:val="842"/>
    <w:next w:val="842"/>
    <w:link w:val="967"/>
    <w:uiPriority w:val="9"/>
    <w:qFormat/>
    <w:pPr>
      <w:keepLines/>
      <w:keepNext/>
      <w:spacing w:before="320" w:after="200"/>
      <w:outlineLvl w:val="7"/>
    </w:pPr>
    <w:rPr>
      <w:rFonts w:ascii="Arial" w:hAnsi="Arial" w:eastAsia="Arial" w:cs="Arial"/>
      <w:i/>
      <w:iCs/>
      <w:sz w:val="22"/>
    </w:rPr>
  </w:style>
  <w:style w:type="paragraph" w:styleId="961" w:customStyle="1">
    <w:name w:val="标题 911"/>
    <w:basedOn w:val="842"/>
    <w:next w:val="842"/>
    <w:link w:val="968"/>
    <w:uiPriority w:val="9"/>
    <w:qFormat/>
    <w:pPr>
      <w:keepLines/>
      <w:keepNext/>
      <w:spacing w:before="320" w:after="200"/>
      <w:outlineLvl w:val="8"/>
    </w:pPr>
    <w:rPr>
      <w:rFonts w:ascii="Arial" w:hAnsi="Arial" w:eastAsia="Arial" w:cs="Arial"/>
      <w:i/>
      <w:iCs/>
      <w:szCs w:val="21"/>
    </w:rPr>
  </w:style>
  <w:style w:type="character" w:styleId="962" w:customStyle="1">
    <w:name w:val="默认段落字体11"/>
    <w:uiPriority w:val="1"/>
    <w:unhideWhenUsed/>
    <w:qFormat/>
  </w:style>
  <w:style w:type="character" w:styleId="963" w:customStyle="1">
    <w:name w:val="标题 1 字符1"/>
    <w:link w:val="953"/>
    <w:uiPriority w:val="9"/>
    <w:qFormat/>
    <w:rPr>
      <w:rFonts w:ascii="Arial" w:hAnsi="Arial" w:eastAsia="Arial" w:cs="Arial"/>
      <w:sz w:val="40"/>
      <w:szCs w:val="40"/>
    </w:rPr>
  </w:style>
  <w:style w:type="character" w:styleId="964" w:customStyle="1">
    <w:name w:val="标题 5 字符"/>
    <w:link w:val="957"/>
    <w:uiPriority w:val="9"/>
    <w:qFormat/>
    <w:rPr>
      <w:rFonts w:ascii="Arial" w:hAnsi="Arial" w:eastAsia="Arial" w:cs="Arial"/>
      <w:b/>
      <w:bCs/>
      <w:sz w:val="24"/>
      <w:szCs w:val="24"/>
    </w:rPr>
  </w:style>
  <w:style w:type="character" w:styleId="965" w:customStyle="1">
    <w:name w:val="标题 6 字符"/>
    <w:link w:val="958"/>
    <w:uiPriority w:val="9"/>
    <w:qFormat/>
    <w:rPr>
      <w:rFonts w:ascii="Arial" w:hAnsi="Arial" w:eastAsia="Arial" w:cs="Arial"/>
      <w:b/>
      <w:bCs/>
      <w:sz w:val="22"/>
      <w:szCs w:val="22"/>
    </w:rPr>
  </w:style>
  <w:style w:type="character" w:styleId="966" w:customStyle="1">
    <w:name w:val="标题 7 字符"/>
    <w:link w:val="959"/>
    <w:uiPriority w:val="9"/>
    <w:qFormat/>
    <w:rPr>
      <w:rFonts w:ascii="Arial" w:hAnsi="Arial" w:eastAsia="Arial" w:cs="Arial"/>
      <w:b/>
      <w:bCs/>
      <w:i/>
      <w:iCs/>
      <w:sz w:val="22"/>
      <w:szCs w:val="22"/>
    </w:rPr>
  </w:style>
  <w:style w:type="character" w:styleId="967" w:customStyle="1">
    <w:name w:val="标题 8 字符"/>
    <w:link w:val="960"/>
    <w:uiPriority w:val="9"/>
    <w:qFormat/>
    <w:rPr>
      <w:rFonts w:ascii="Arial" w:hAnsi="Arial" w:eastAsia="Arial" w:cs="Arial"/>
      <w:i/>
      <w:iCs/>
      <w:sz w:val="22"/>
      <w:szCs w:val="22"/>
    </w:rPr>
  </w:style>
  <w:style w:type="character" w:styleId="968" w:customStyle="1">
    <w:name w:val="标题 9 字符"/>
    <w:link w:val="961"/>
    <w:uiPriority w:val="9"/>
    <w:qFormat/>
    <w:rPr>
      <w:rFonts w:ascii="Arial" w:hAnsi="Arial" w:eastAsia="Arial" w:cs="Arial"/>
      <w:i/>
      <w:iCs/>
      <w:sz w:val="21"/>
      <w:szCs w:val="21"/>
    </w:rPr>
  </w:style>
  <w:style w:type="paragraph" w:styleId="969" w:customStyle="1">
    <w:name w:val="题注11"/>
    <w:basedOn w:val="842"/>
    <w:next w:val="842"/>
    <w:uiPriority w:val="35"/>
    <w:qFormat/>
    <w:pPr>
      <w:spacing w:line="276" w:lineRule="auto"/>
    </w:pPr>
    <w:rPr>
      <w:b/>
      <w:bCs/>
      <w:color w:val="4f81bd"/>
      <w:sz w:val="18"/>
      <w:szCs w:val="18"/>
    </w:rPr>
  </w:style>
  <w:style w:type="paragraph" w:styleId="970" w:customStyle="1">
    <w:name w:val="正文文本缩进11"/>
    <w:basedOn w:val="842"/>
    <w:link w:val="971"/>
    <w:uiPriority w:val="99"/>
    <w:unhideWhenUsed/>
    <w:qFormat/>
    <w:pPr>
      <w:ind w:left="420"/>
      <w:spacing w:after="120"/>
    </w:pPr>
  </w:style>
  <w:style w:type="character" w:styleId="971" w:customStyle="1">
    <w:name w:val="正文文本缩进 字符"/>
    <w:link w:val="970"/>
    <w:uiPriority w:val="99"/>
    <w:semiHidden/>
    <w:qFormat/>
    <w:rPr>
      <w:rFonts w:ascii="Calibri" w:hAnsi="Calibri"/>
      <w:sz w:val="21"/>
      <w:szCs w:val="22"/>
    </w:rPr>
  </w:style>
  <w:style w:type="paragraph" w:styleId="972" w:customStyle="1">
    <w:name w:val="尾注文本11"/>
    <w:basedOn w:val="842"/>
    <w:link w:val="973"/>
    <w:uiPriority w:val="99"/>
    <w:unhideWhenUsed/>
    <w:qFormat/>
    <w:rPr>
      <w:sz w:val="20"/>
    </w:rPr>
  </w:style>
  <w:style w:type="character" w:styleId="973" w:customStyle="1">
    <w:name w:val="尾注文本 字符"/>
    <w:link w:val="972"/>
    <w:uiPriority w:val="99"/>
    <w:qFormat/>
    <w:rPr>
      <w:sz w:val="20"/>
    </w:rPr>
  </w:style>
  <w:style w:type="paragraph" w:styleId="974" w:customStyle="1">
    <w:name w:val="页脚11"/>
    <w:basedOn w:val="842"/>
    <w:link w:val="975"/>
    <w:uiPriority w:val="99"/>
    <w:unhideWhenUsed/>
    <w:qFormat/>
    <w:pPr>
      <w:tabs>
        <w:tab w:val="center" w:pos="7143" w:leader="none"/>
        <w:tab w:val="right" w:pos="14287" w:leader="none"/>
      </w:tabs>
    </w:pPr>
  </w:style>
  <w:style w:type="character" w:styleId="975" w:customStyle="1">
    <w:name w:val="页脚 字符"/>
    <w:link w:val="974"/>
    <w:uiPriority w:val="99"/>
    <w:qFormat/>
  </w:style>
  <w:style w:type="paragraph" w:styleId="976" w:customStyle="1">
    <w:name w:val="页眉11"/>
    <w:basedOn w:val="842"/>
    <w:uiPriority w:val="99"/>
    <w:unhideWhenUsed/>
    <w:qFormat/>
    <w:pPr>
      <w:tabs>
        <w:tab w:val="center" w:pos="7143" w:leader="none"/>
        <w:tab w:val="right" w:pos="14287" w:leader="none"/>
      </w:tabs>
    </w:pPr>
  </w:style>
  <w:style w:type="paragraph" w:styleId="977" w:customStyle="1">
    <w:name w:val="副标题1"/>
    <w:basedOn w:val="842"/>
    <w:next w:val="842"/>
    <w:link w:val="978"/>
    <w:uiPriority w:val="11"/>
    <w:qFormat/>
    <w:pPr>
      <w:spacing w:before="200" w:after="200"/>
    </w:pPr>
    <w:rPr>
      <w:sz w:val="24"/>
      <w:szCs w:val="24"/>
    </w:rPr>
  </w:style>
  <w:style w:type="character" w:styleId="978" w:customStyle="1">
    <w:name w:val="副标题 字符"/>
    <w:link w:val="977"/>
    <w:uiPriority w:val="11"/>
    <w:qFormat/>
    <w:rPr>
      <w:sz w:val="24"/>
      <w:szCs w:val="24"/>
    </w:rPr>
  </w:style>
  <w:style w:type="paragraph" w:styleId="979" w:customStyle="1">
    <w:name w:val="脚注文本11"/>
    <w:basedOn w:val="842"/>
    <w:link w:val="980"/>
    <w:uiPriority w:val="99"/>
    <w:unhideWhenUsed/>
    <w:qFormat/>
    <w:pPr>
      <w:spacing w:after="40"/>
    </w:pPr>
    <w:rPr>
      <w:sz w:val="18"/>
    </w:rPr>
  </w:style>
  <w:style w:type="character" w:styleId="980" w:customStyle="1">
    <w:name w:val="脚注文本 字符"/>
    <w:link w:val="979"/>
    <w:uiPriority w:val="99"/>
    <w:qFormat/>
    <w:rPr>
      <w:sz w:val="18"/>
    </w:rPr>
  </w:style>
  <w:style w:type="paragraph" w:styleId="981" w:customStyle="1">
    <w:name w:val="图表目录12"/>
    <w:basedOn w:val="842"/>
    <w:next w:val="842"/>
    <w:uiPriority w:val="99"/>
    <w:unhideWhenUsed/>
    <w:qFormat/>
  </w:style>
  <w:style w:type="paragraph" w:styleId="982" w:customStyle="1">
    <w:name w:val="普通(网站)11"/>
    <w:basedOn w:val="842"/>
    <w:uiPriority w:val="99"/>
    <w:qFormat/>
    <w:rPr>
      <w:sz w:val="24"/>
    </w:rPr>
  </w:style>
  <w:style w:type="paragraph" w:styleId="983" w:customStyle="1">
    <w:name w:val="标题11"/>
    <w:basedOn w:val="842"/>
    <w:next w:val="842"/>
    <w:link w:val="984"/>
    <w:uiPriority w:val="10"/>
    <w:qFormat/>
    <w:pPr>
      <w:contextualSpacing/>
      <w:spacing w:before="300" w:after="200"/>
    </w:pPr>
    <w:rPr>
      <w:sz w:val="48"/>
      <w:szCs w:val="48"/>
    </w:rPr>
  </w:style>
  <w:style w:type="character" w:styleId="984" w:customStyle="1">
    <w:name w:val="标题 字符"/>
    <w:link w:val="983"/>
    <w:uiPriority w:val="10"/>
    <w:qFormat/>
    <w:rPr>
      <w:sz w:val="48"/>
      <w:szCs w:val="48"/>
    </w:rPr>
  </w:style>
  <w:style w:type="paragraph" w:styleId="985" w:customStyle="1">
    <w:name w:val="正文文本首行缩进 21"/>
    <w:basedOn w:val="970"/>
    <w:uiPriority w:val="0"/>
    <w:qFormat/>
    <w:pPr>
      <w:ind w:left="0" w:firstLine="420"/>
      <w:spacing w:after="0" w:line="360" w:lineRule="auto"/>
    </w:pPr>
    <w:rPr>
      <w:rFonts w:ascii="宋体" w:hAnsi="宋体"/>
      <w:szCs w:val="20"/>
    </w:rPr>
  </w:style>
  <w:style w:type="table" w:styleId="986" w:customStyle="1">
    <w:name w:val="网格型11"/>
    <w:uiPriority w:val="59"/>
    <w:qFormat/>
    <w:tblPr>
      <w:tblCellMar>
        <w:left w:w="0" w:type="dxa"/>
        <w:top w:w="0" w:type="dxa"/>
        <w:right w:w="0" w:type="dxa"/>
        <w:bottom w:w="0" w:type="dxa"/>
      </w:tblCellMar>
    </w:tblPr>
  </w:style>
  <w:style w:type="character" w:styleId="987" w:customStyle="1">
    <w:name w:val="要点11"/>
    <w:uiPriority w:val="22"/>
    <w:qFormat/>
    <w:rPr>
      <w:b/>
      <w:bCs/>
    </w:rPr>
  </w:style>
  <w:style w:type="character" w:styleId="988" w:customStyle="1">
    <w:name w:val="尾注引用11"/>
    <w:uiPriority w:val="99"/>
    <w:unhideWhenUsed/>
    <w:qFormat/>
    <w:rPr>
      <w:vertAlign w:val="superscript"/>
    </w:rPr>
  </w:style>
  <w:style w:type="character" w:styleId="989" w:customStyle="1">
    <w:name w:val="超链接11"/>
    <w:uiPriority w:val="99"/>
    <w:unhideWhenUsed/>
    <w:qFormat/>
    <w:rPr>
      <w:color w:val="0000ff"/>
      <w:u w:val="single"/>
    </w:rPr>
  </w:style>
  <w:style w:type="character" w:styleId="990" w:customStyle="1">
    <w:name w:val="脚注引用11"/>
    <w:uiPriority w:val="99"/>
    <w:unhideWhenUsed/>
    <w:qFormat/>
    <w:rPr>
      <w:vertAlign w:val="superscript"/>
    </w:rPr>
  </w:style>
  <w:style w:type="paragraph" w:styleId="991" w:customStyle="1">
    <w:name w:val="TOC 标题112"/>
    <w:uiPriority w:val="39"/>
    <w:unhideWhenUsed/>
    <w:qFormat/>
    <w:rPr>
      <w:rFonts w:hint="default" w:ascii="Times New Roman" w:hAnsi="Times New Roman" w:eastAsia="宋体" w:cs="Times New Roman"/>
      <w:lang w:val="en-US" w:eastAsia="zh-CN" w:bidi="ar-SA"/>
    </w:rPr>
  </w:style>
  <w:style w:type="character" w:styleId="992" w:customStyle="1">
    <w:name w:val="Heading 1 Char"/>
    <w:uiPriority w:val="9"/>
    <w:qFormat/>
    <w:rPr>
      <w:rFonts w:ascii="Arial" w:hAnsi="Arial" w:eastAsia="Arial" w:cs="Arial"/>
      <w:sz w:val="40"/>
      <w:szCs w:val="40"/>
    </w:rPr>
  </w:style>
  <w:style w:type="character" w:styleId="993" w:customStyle="1">
    <w:name w:val="Heading 5 Char"/>
    <w:uiPriority w:val="9"/>
    <w:qFormat/>
    <w:rPr>
      <w:rFonts w:ascii="Arial" w:hAnsi="Arial" w:eastAsia="Arial" w:cs="Arial"/>
      <w:b/>
      <w:bCs/>
      <w:sz w:val="24"/>
      <w:szCs w:val="24"/>
    </w:rPr>
  </w:style>
  <w:style w:type="character" w:styleId="994" w:customStyle="1">
    <w:name w:val="Heading 6 Char"/>
    <w:uiPriority w:val="9"/>
    <w:qFormat/>
    <w:rPr>
      <w:rFonts w:ascii="Arial" w:hAnsi="Arial" w:eastAsia="Arial" w:cs="Arial"/>
      <w:b/>
      <w:bCs/>
      <w:sz w:val="22"/>
      <w:szCs w:val="22"/>
    </w:rPr>
  </w:style>
  <w:style w:type="character" w:styleId="995" w:customStyle="1">
    <w:name w:val="Heading 7 Char"/>
    <w:uiPriority w:val="9"/>
    <w:qFormat/>
    <w:rPr>
      <w:rFonts w:ascii="Arial" w:hAnsi="Arial" w:eastAsia="Arial" w:cs="Arial"/>
      <w:b/>
      <w:bCs/>
      <w:i/>
      <w:iCs/>
      <w:sz w:val="22"/>
      <w:szCs w:val="22"/>
    </w:rPr>
  </w:style>
  <w:style w:type="character" w:styleId="996" w:customStyle="1">
    <w:name w:val="Heading 8 Char"/>
    <w:uiPriority w:val="9"/>
    <w:qFormat/>
    <w:rPr>
      <w:rFonts w:ascii="Arial" w:hAnsi="Arial" w:eastAsia="Arial" w:cs="Arial"/>
      <w:i/>
      <w:iCs/>
      <w:sz w:val="22"/>
      <w:szCs w:val="22"/>
    </w:rPr>
  </w:style>
  <w:style w:type="character" w:styleId="997" w:customStyle="1">
    <w:name w:val="Heading 9 Char"/>
    <w:uiPriority w:val="9"/>
    <w:qFormat/>
    <w:rPr>
      <w:rFonts w:ascii="Arial" w:hAnsi="Arial" w:eastAsia="Arial" w:cs="Arial"/>
      <w:i/>
      <w:iCs/>
      <w:sz w:val="21"/>
      <w:szCs w:val="21"/>
    </w:rPr>
  </w:style>
  <w:style w:type="character" w:styleId="998" w:customStyle="1">
    <w:name w:val="Title Char"/>
    <w:uiPriority w:val="10"/>
    <w:qFormat/>
    <w:rPr>
      <w:sz w:val="48"/>
      <w:szCs w:val="48"/>
    </w:rPr>
  </w:style>
  <w:style w:type="character" w:styleId="999" w:customStyle="1">
    <w:name w:val="Subtitle Char"/>
    <w:uiPriority w:val="11"/>
    <w:qFormat/>
    <w:rPr>
      <w:sz w:val="24"/>
      <w:szCs w:val="24"/>
    </w:rPr>
  </w:style>
  <w:style w:type="character" w:styleId="1000" w:customStyle="1">
    <w:name w:val="Quote Char"/>
    <w:uiPriority w:val="29"/>
    <w:qFormat/>
    <w:rPr>
      <w:i/>
    </w:rPr>
  </w:style>
  <w:style w:type="character" w:styleId="1001" w:customStyle="1">
    <w:name w:val="Intense Quote Char"/>
    <w:uiPriority w:val="30"/>
    <w:qFormat/>
    <w:rPr>
      <w:i/>
    </w:rPr>
  </w:style>
  <w:style w:type="character" w:styleId="1002" w:customStyle="1">
    <w:name w:val="Caption Char"/>
    <w:uiPriority w:val="99"/>
    <w:qFormat/>
  </w:style>
  <w:style w:type="character" w:styleId="1003" w:customStyle="1">
    <w:name w:val="Footnote Text Char"/>
    <w:uiPriority w:val="99"/>
    <w:qFormat/>
    <w:rPr>
      <w:sz w:val="18"/>
    </w:rPr>
  </w:style>
  <w:style w:type="character" w:styleId="1004" w:customStyle="1">
    <w:name w:val="Endnote Text Char"/>
    <w:uiPriority w:val="99"/>
    <w:qFormat/>
    <w:rPr>
      <w:sz w:val="20"/>
    </w:rPr>
  </w:style>
  <w:style w:type="paragraph" w:styleId="1005" w:customStyle="1">
    <w:name w:val="TOC 标题111"/>
    <w:uiPriority w:val="39"/>
    <w:unhideWhenUsed/>
    <w:qFormat/>
    <w:rPr>
      <w:rFonts w:hint="default" w:ascii="Times New Roman" w:hAnsi="Times New Roman" w:eastAsia="宋体" w:cs="Times New Roman"/>
      <w:lang w:val="en-US" w:eastAsia="zh-CN" w:bidi="ar-SA"/>
    </w:rPr>
  </w:style>
  <w:style w:type="paragraph" w:styleId="1006" w:customStyle="1">
    <w:name w:val="无间隔1"/>
    <w:uiPriority w:val="1"/>
    <w:qFormat/>
    <w:rPr>
      <w:rFonts w:hint="default" w:ascii="Times New Roman" w:hAnsi="Times New Roman" w:eastAsia="宋体" w:cs="Times New Roman"/>
      <w:lang w:val="en-US" w:eastAsia="zh-CN" w:bidi="ar-SA"/>
    </w:rPr>
  </w:style>
  <w:style w:type="paragraph" w:styleId="1007" w:customStyle="1">
    <w:name w:val="引用1"/>
    <w:basedOn w:val="842"/>
    <w:next w:val="842"/>
    <w:link w:val="1008"/>
    <w:uiPriority w:val="29"/>
    <w:qFormat/>
    <w:pPr>
      <w:ind w:left="720" w:right="720"/>
    </w:pPr>
    <w:rPr>
      <w:i/>
    </w:rPr>
  </w:style>
  <w:style w:type="character" w:styleId="1008" w:customStyle="1">
    <w:name w:val="引用 字符"/>
    <w:link w:val="1007"/>
    <w:uiPriority w:val="29"/>
    <w:qFormat/>
    <w:rPr>
      <w:i/>
    </w:rPr>
  </w:style>
  <w:style w:type="paragraph" w:styleId="1009" w:customStyle="1">
    <w:name w:val="明显引用1"/>
    <w:basedOn w:val="842"/>
    <w:next w:val="842"/>
    <w:link w:val="101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10" w:customStyle="1">
    <w:name w:val="明显引用 字符"/>
    <w:link w:val="1009"/>
    <w:uiPriority w:val="30"/>
    <w:qFormat/>
    <w:rPr>
      <w:i/>
    </w:rPr>
  </w:style>
  <w:style w:type="table" w:styleId="1011" w:customStyle="1">
    <w:name w:val="Table Grid Light"/>
    <w:uiPriority w:val="59"/>
    <w:qFormat/>
    <w:tblPr>
      <w:tblCellMar>
        <w:left w:w="0" w:type="dxa"/>
        <w:top w:w="0" w:type="dxa"/>
        <w:right w:w="0" w:type="dxa"/>
        <w:bottom w:w="0" w:type="dxa"/>
      </w:tblCellMar>
    </w:tblPr>
  </w:style>
  <w:style w:type="table" w:styleId="1012" w:customStyle="1">
    <w:name w:val="Grid Table 1 Light - Accent 1"/>
    <w:uiPriority w:val="99"/>
    <w:qFormat/>
    <w:tblPr>
      <w:tblCellMar>
        <w:left w:w="0" w:type="dxa"/>
        <w:top w:w="0" w:type="dxa"/>
        <w:right w:w="0" w:type="dxa"/>
        <w:bottom w:w="0" w:type="dxa"/>
      </w:tblCellMar>
    </w:tblPr>
  </w:style>
  <w:style w:type="table" w:styleId="1013" w:customStyle="1">
    <w:name w:val="Grid Table 1 Light - Accent 2"/>
    <w:uiPriority w:val="99"/>
    <w:qFormat/>
    <w:tblPr>
      <w:tblCellMar>
        <w:left w:w="0" w:type="dxa"/>
        <w:top w:w="0" w:type="dxa"/>
        <w:right w:w="0" w:type="dxa"/>
        <w:bottom w:w="0" w:type="dxa"/>
      </w:tblCellMar>
    </w:tblPr>
  </w:style>
  <w:style w:type="table" w:styleId="1014" w:customStyle="1">
    <w:name w:val="Grid Table 1 Light - Accent 3"/>
    <w:uiPriority w:val="99"/>
    <w:qFormat/>
    <w:tblPr>
      <w:tblCellMar>
        <w:left w:w="0" w:type="dxa"/>
        <w:top w:w="0" w:type="dxa"/>
        <w:right w:w="0" w:type="dxa"/>
        <w:bottom w:w="0" w:type="dxa"/>
      </w:tblCellMar>
    </w:tblPr>
  </w:style>
  <w:style w:type="table" w:styleId="1015" w:customStyle="1">
    <w:name w:val="Grid Table 1 Light - Accent 4"/>
    <w:uiPriority w:val="99"/>
    <w:qFormat/>
    <w:tblPr>
      <w:tblCellMar>
        <w:left w:w="0" w:type="dxa"/>
        <w:top w:w="0" w:type="dxa"/>
        <w:right w:w="0" w:type="dxa"/>
        <w:bottom w:w="0" w:type="dxa"/>
      </w:tblCellMar>
    </w:tblPr>
  </w:style>
  <w:style w:type="table" w:styleId="1016" w:customStyle="1">
    <w:name w:val="Grid Table 1 Light - Accent 5"/>
    <w:uiPriority w:val="99"/>
    <w:qFormat/>
    <w:tblPr>
      <w:tblCellMar>
        <w:left w:w="0" w:type="dxa"/>
        <w:top w:w="0" w:type="dxa"/>
        <w:right w:w="0" w:type="dxa"/>
        <w:bottom w:w="0" w:type="dxa"/>
      </w:tblCellMar>
    </w:tblPr>
  </w:style>
  <w:style w:type="table" w:styleId="1017" w:customStyle="1">
    <w:name w:val="Grid Table 1 Light - Accent 6"/>
    <w:uiPriority w:val="99"/>
    <w:qFormat/>
    <w:tblPr>
      <w:tblCellMar>
        <w:left w:w="0" w:type="dxa"/>
        <w:top w:w="0" w:type="dxa"/>
        <w:right w:w="0" w:type="dxa"/>
        <w:bottom w:w="0" w:type="dxa"/>
      </w:tblCellMar>
    </w:tblPr>
  </w:style>
  <w:style w:type="table" w:styleId="1018" w:customStyle="1">
    <w:name w:val="Grid Table 2 - Accent 1"/>
    <w:uiPriority w:val="99"/>
    <w:qFormat/>
    <w:tblPr>
      <w:tblCellMar>
        <w:left w:w="0" w:type="dxa"/>
        <w:top w:w="0" w:type="dxa"/>
        <w:right w:w="0" w:type="dxa"/>
        <w:bottom w:w="0" w:type="dxa"/>
      </w:tblCellMar>
    </w:tblPr>
  </w:style>
  <w:style w:type="table" w:styleId="1019" w:customStyle="1">
    <w:name w:val="Grid Table 2 - Accent 2"/>
    <w:uiPriority w:val="99"/>
    <w:qFormat/>
    <w:tblPr>
      <w:tblCellMar>
        <w:left w:w="0" w:type="dxa"/>
        <w:top w:w="0" w:type="dxa"/>
        <w:right w:w="0" w:type="dxa"/>
        <w:bottom w:w="0" w:type="dxa"/>
      </w:tblCellMar>
    </w:tblPr>
  </w:style>
  <w:style w:type="table" w:styleId="1020" w:customStyle="1">
    <w:name w:val="Grid Table 2 - Accent 3"/>
    <w:uiPriority w:val="99"/>
    <w:qFormat/>
    <w:tblPr>
      <w:tblCellMar>
        <w:left w:w="0" w:type="dxa"/>
        <w:top w:w="0" w:type="dxa"/>
        <w:right w:w="0" w:type="dxa"/>
        <w:bottom w:w="0" w:type="dxa"/>
      </w:tblCellMar>
    </w:tblPr>
  </w:style>
  <w:style w:type="table" w:styleId="1021" w:customStyle="1">
    <w:name w:val="Grid Table 2 - Accent 4"/>
    <w:uiPriority w:val="99"/>
    <w:qFormat/>
    <w:tblPr>
      <w:tblCellMar>
        <w:left w:w="0" w:type="dxa"/>
        <w:top w:w="0" w:type="dxa"/>
        <w:right w:w="0" w:type="dxa"/>
        <w:bottom w:w="0" w:type="dxa"/>
      </w:tblCellMar>
    </w:tblPr>
  </w:style>
  <w:style w:type="table" w:styleId="1022" w:customStyle="1">
    <w:name w:val="Grid Table 2 - Accent 5"/>
    <w:uiPriority w:val="99"/>
    <w:qFormat/>
    <w:tblPr>
      <w:tblCellMar>
        <w:left w:w="0" w:type="dxa"/>
        <w:top w:w="0" w:type="dxa"/>
        <w:right w:w="0" w:type="dxa"/>
        <w:bottom w:w="0" w:type="dxa"/>
      </w:tblCellMar>
    </w:tblPr>
  </w:style>
  <w:style w:type="table" w:styleId="1023" w:customStyle="1">
    <w:name w:val="Grid Table 2 - Accent 6"/>
    <w:uiPriority w:val="99"/>
    <w:qFormat/>
    <w:tblPr>
      <w:tblCellMar>
        <w:left w:w="0" w:type="dxa"/>
        <w:top w:w="0" w:type="dxa"/>
        <w:right w:w="0" w:type="dxa"/>
        <w:bottom w:w="0" w:type="dxa"/>
      </w:tblCellMar>
    </w:tblPr>
  </w:style>
  <w:style w:type="table" w:styleId="1024" w:customStyle="1">
    <w:name w:val="Grid Table 3 - Accent 1"/>
    <w:uiPriority w:val="99"/>
    <w:qFormat/>
    <w:tblPr>
      <w:tblCellMar>
        <w:left w:w="0" w:type="dxa"/>
        <w:top w:w="0" w:type="dxa"/>
        <w:right w:w="0" w:type="dxa"/>
        <w:bottom w:w="0" w:type="dxa"/>
      </w:tblCellMar>
    </w:tblPr>
  </w:style>
  <w:style w:type="table" w:styleId="1025" w:customStyle="1">
    <w:name w:val="Grid Table 3 - Accent 2"/>
    <w:uiPriority w:val="99"/>
    <w:qFormat/>
    <w:tblPr>
      <w:tblCellMar>
        <w:left w:w="0" w:type="dxa"/>
        <w:top w:w="0" w:type="dxa"/>
        <w:right w:w="0" w:type="dxa"/>
        <w:bottom w:w="0" w:type="dxa"/>
      </w:tblCellMar>
    </w:tblPr>
  </w:style>
  <w:style w:type="table" w:styleId="1026" w:customStyle="1">
    <w:name w:val="Grid Table 3 - Accent 3"/>
    <w:uiPriority w:val="99"/>
    <w:qFormat/>
    <w:tblPr>
      <w:tblCellMar>
        <w:left w:w="0" w:type="dxa"/>
        <w:top w:w="0" w:type="dxa"/>
        <w:right w:w="0" w:type="dxa"/>
        <w:bottom w:w="0" w:type="dxa"/>
      </w:tblCellMar>
    </w:tblPr>
  </w:style>
  <w:style w:type="table" w:styleId="1027" w:customStyle="1">
    <w:name w:val="Grid Table 3 - Accent 4"/>
    <w:uiPriority w:val="99"/>
    <w:qFormat/>
    <w:tblPr>
      <w:tblCellMar>
        <w:left w:w="0" w:type="dxa"/>
        <w:top w:w="0" w:type="dxa"/>
        <w:right w:w="0" w:type="dxa"/>
        <w:bottom w:w="0" w:type="dxa"/>
      </w:tblCellMar>
    </w:tblPr>
  </w:style>
  <w:style w:type="table" w:styleId="1028" w:customStyle="1">
    <w:name w:val="Grid Table 3 - Accent 5"/>
    <w:uiPriority w:val="99"/>
    <w:qFormat/>
    <w:tblPr>
      <w:tblCellMar>
        <w:left w:w="0" w:type="dxa"/>
        <w:top w:w="0" w:type="dxa"/>
        <w:right w:w="0" w:type="dxa"/>
        <w:bottom w:w="0" w:type="dxa"/>
      </w:tblCellMar>
    </w:tblPr>
  </w:style>
  <w:style w:type="table" w:styleId="1029" w:customStyle="1">
    <w:name w:val="Grid Table 3 - Accent 6"/>
    <w:uiPriority w:val="99"/>
    <w:qFormat/>
    <w:tblPr>
      <w:tblCellMar>
        <w:left w:w="0" w:type="dxa"/>
        <w:top w:w="0" w:type="dxa"/>
        <w:right w:w="0" w:type="dxa"/>
        <w:bottom w:w="0" w:type="dxa"/>
      </w:tblCellMar>
    </w:tblPr>
  </w:style>
  <w:style w:type="table" w:styleId="1030" w:customStyle="1">
    <w:name w:val="Grid Table 4 - Accent 1"/>
    <w:uiPriority w:val="59"/>
    <w:qFormat/>
    <w:tblPr>
      <w:tblCellMar>
        <w:left w:w="0" w:type="dxa"/>
        <w:top w:w="0" w:type="dxa"/>
        <w:right w:w="0" w:type="dxa"/>
        <w:bottom w:w="0" w:type="dxa"/>
      </w:tblCellMar>
    </w:tblPr>
  </w:style>
  <w:style w:type="table" w:styleId="1031" w:customStyle="1">
    <w:name w:val="Grid Table 4 - Accent 2"/>
    <w:uiPriority w:val="59"/>
    <w:qFormat/>
    <w:tblPr>
      <w:tblCellMar>
        <w:left w:w="0" w:type="dxa"/>
        <w:top w:w="0" w:type="dxa"/>
        <w:right w:w="0" w:type="dxa"/>
        <w:bottom w:w="0" w:type="dxa"/>
      </w:tblCellMar>
    </w:tblPr>
  </w:style>
  <w:style w:type="table" w:styleId="1032" w:customStyle="1">
    <w:name w:val="Grid Table 4 - Accent 3"/>
    <w:uiPriority w:val="59"/>
    <w:qFormat/>
    <w:tblPr>
      <w:tblCellMar>
        <w:left w:w="0" w:type="dxa"/>
        <w:top w:w="0" w:type="dxa"/>
        <w:right w:w="0" w:type="dxa"/>
        <w:bottom w:w="0" w:type="dxa"/>
      </w:tblCellMar>
    </w:tblPr>
  </w:style>
  <w:style w:type="table" w:styleId="1033" w:customStyle="1">
    <w:name w:val="Grid Table 4 - Accent 4"/>
    <w:uiPriority w:val="59"/>
    <w:qFormat/>
    <w:tblPr>
      <w:tblCellMar>
        <w:left w:w="0" w:type="dxa"/>
        <w:top w:w="0" w:type="dxa"/>
        <w:right w:w="0" w:type="dxa"/>
        <w:bottom w:w="0" w:type="dxa"/>
      </w:tblCellMar>
    </w:tblPr>
  </w:style>
  <w:style w:type="table" w:styleId="1034" w:customStyle="1">
    <w:name w:val="Grid Table 4 - Accent 5"/>
    <w:uiPriority w:val="59"/>
    <w:qFormat/>
    <w:tblPr>
      <w:tblCellMar>
        <w:left w:w="0" w:type="dxa"/>
        <w:top w:w="0" w:type="dxa"/>
        <w:right w:w="0" w:type="dxa"/>
        <w:bottom w:w="0" w:type="dxa"/>
      </w:tblCellMar>
    </w:tblPr>
  </w:style>
  <w:style w:type="table" w:styleId="1035" w:customStyle="1">
    <w:name w:val="Grid Table 4 - Accent 6"/>
    <w:uiPriority w:val="59"/>
    <w:qFormat/>
    <w:tblPr>
      <w:tblCellMar>
        <w:left w:w="0" w:type="dxa"/>
        <w:top w:w="0" w:type="dxa"/>
        <w:right w:w="0" w:type="dxa"/>
        <w:bottom w:w="0" w:type="dxa"/>
      </w:tblCellMar>
    </w:tblPr>
  </w:style>
  <w:style w:type="table" w:styleId="1036" w:customStyle="1">
    <w:name w:val="Grid Table 5 Dark- Accent 1"/>
    <w:uiPriority w:val="99"/>
    <w:qFormat/>
    <w:tblPr>
      <w:tblCellMar>
        <w:left w:w="0" w:type="dxa"/>
        <w:top w:w="0" w:type="dxa"/>
        <w:right w:w="0" w:type="dxa"/>
        <w:bottom w:w="0" w:type="dxa"/>
      </w:tblCellMar>
    </w:tblPr>
  </w:style>
  <w:style w:type="table" w:styleId="1037" w:customStyle="1">
    <w:name w:val="Grid Table 5 Dark - Accent 2"/>
    <w:uiPriority w:val="99"/>
    <w:qFormat/>
    <w:tblPr>
      <w:tblCellMar>
        <w:left w:w="0" w:type="dxa"/>
        <w:top w:w="0" w:type="dxa"/>
        <w:right w:w="0" w:type="dxa"/>
        <w:bottom w:w="0" w:type="dxa"/>
      </w:tblCellMar>
    </w:tblPr>
  </w:style>
  <w:style w:type="table" w:styleId="1038" w:customStyle="1">
    <w:name w:val="Grid Table 5 Dark - Accent 3"/>
    <w:uiPriority w:val="99"/>
    <w:qFormat/>
    <w:tblPr>
      <w:tblCellMar>
        <w:left w:w="0" w:type="dxa"/>
        <w:top w:w="0" w:type="dxa"/>
        <w:right w:w="0" w:type="dxa"/>
        <w:bottom w:w="0" w:type="dxa"/>
      </w:tblCellMar>
    </w:tblPr>
  </w:style>
  <w:style w:type="table" w:styleId="1039" w:customStyle="1">
    <w:name w:val="Grid Table 5 Dark- Accent 4"/>
    <w:uiPriority w:val="99"/>
    <w:qFormat/>
    <w:tblPr>
      <w:tblCellMar>
        <w:left w:w="0" w:type="dxa"/>
        <w:top w:w="0" w:type="dxa"/>
        <w:right w:w="0" w:type="dxa"/>
        <w:bottom w:w="0" w:type="dxa"/>
      </w:tblCellMar>
    </w:tblPr>
  </w:style>
  <w:style w:type="table" w:styleId="1040" w:customStyle="1">
    <w:name w:val="Grid Table 5 Dark - Accent 5"/>
    <w:uiPriority w:val="99"/>
    <w:qFormat/>
    <w:tblPr>
      <w:tblCellMar>
        <w:left w:w="0" w:type="dxa"/>
        <w:top w:w="0" w:type="dxa"/>
        <w:right w:w="0" w:type="dxa"/>
        <w:bottom w:w="0" w:type="dxa"/>
      </w:tblCellMar>
    </w:tblPr>
  </w:style>
  <w:style w:type="table" w:styleId="1041" w:customStyle="1">
    <w:name w:val="Grid Table 5 Dark - Accent 6"/>
    <w:uiPriority w:val="99"/>
    <w:qFormat/>
    <w:tblPr>
      <w:tblCellMar>
        <w:left w:w="0" w:type="dxa"/>
        <w:top w:w="0" w:type="dxa"/>
        <w:right w:w="0" w:type="dxa"/>
        <w:bottom w:w="0" w:type="dxa"/>
      </w:tblCellMar>
    </w:tblPr>
  </w:style>
  <w:style w:type="table" w:styleId="1042" w:customStyle="1">
    <w:name w:val="Grid Table 6 Colorful - Accent 1"/>
    <w:uiPriority w:val="99"/>
    <w:qFormat/>
    <w:tblPr>
      <w:tblCellMar>
        <w:left w:w="0" w:type="dxa"/>
        <w:top w:w="0" w:type="dxa"/>
        <w:right w:w="0" w:type="dxa"/>
        <w:bottom w:w="0" w:type="dxa"/>
      </w:tblCellMar>
    </w:tblPr>
  </w:style>
  <w:style w:type="table" w:styleId="1043" w:customStyle="1">
    <w:name w:val="Grid Table 6 Colorful - Accent 2"/>
    <w:uiPriority w:val="99"/>
    <w:qFormat/>
    <w:tblPr>
      <w:tblCellMar>
        <w:left w:w="0" w:type="dxa"/>
        <w:top w:w="0" w:type="dxa"/>
        <w:right w:w="0" w:type="dxa"/>
        <w:bottom w:w="0" w:type="dxa"/>
      </w:tblCellMar>
    </w:tblPr>
  </w:style>
  <w:style w:type="table" w:styleId="1044" w:customStyle="1">
    <w:name w:val="Grid Table 6 Colorful - Accent 3"/>
    <w:uiPriority w:val="99"/>
    <w:qFormat/>
    <w:tblPr>
      <w:tblCellMar>
        <w:left w:w="0" w:type="dxa"/>
        <w:top w:w="0" w:type="dxa"/>
        <w:right w:w="0" w:type="dxa"/>
        <w:bottom w:w="0" w:type="dxa"/>
      </w:tblCellMar>
    </w:tblPr>
  </w:style>
  <w:style w:type="table" w:styleId="1045" w:customStyle="1">
    <w:name w:val="Grid Table 6 Colorful - Accent 4"/>
    <w:uiPriority w:val="99"/>
    <w:qFormat/>
    <w:tblPr>
      <w:tblCellMar>
        <w:left w:w="0" w:type="dxa"/>
        <w:top w:w="0" w:type="dxa"/>
        <w:right w:w="0" w:type="dxa"/>
        <w:bottom w:w="0" w:type="dxa"/>
      </w:tblCellMar>
    </w:tblPr>
  </w:style>
  <w:style w:type="table" w:styleId="1046" w:customStyle="1">
    <w:name w:val="Grid Table 6 Colorful - Accent 5"/>
    <w:uiPriority w:val="99"/>
    <w:qFormat/>
    <w:tblPr>
      <w:tblCellMar>
        <w:left w:w="0" w:type="dxa"/>
        <w:top w:w="0" w:type="dxa"/>
        <w:right w:w="0" w:type="dxa"/>
        <w:bottom w:w="0" w:type="dxa"/>
      </w:tblCellMar>
    </w:tblPr>
  </w:style>
  <w:style w:type="table" w:styleId="1047" w:customStyle="1">
    <w:name w:val="Grid Table 6 Colorful - Accent 6"/>
    <w:uiPriority w:val="99"/>
    <w:qFormat/>
    <w:tblPr>
      <w:tblCellMar>
        <w:left w:w="0" w:type="dxa"/>
        <w:top w:w="0" w:type="dxa"/>
        <w:right w:w="0" w:type="dxa"/>
        <w:bottom w:w="0" w:type="dxa"/>
      </w:tblCellMar>
    </w:tblPr>
  </w:style>
  <w:style w:type="table" w:styleId="1048" w:customStyle="1">
    <w:name w:val="Grid Table 7 Colorful - Accent 1"/>
    <w:uiPriority w:val="99"/>
    <w:qFormat/>
    <w:tblPr>
      <w:tblCellMar>
        <w:left w:w="0" w:type="dxa"/>
        <w:top w:w="0" w:type="dxa"/>
        <w:right w:w="0" w:type="dxa"/>
        <w:bottom w:w="0" w:type="dxa"/>
      </w:tblCellMar>
    </w:tblPr>
  </w:style>
  <w:style w:type="table" w:styleId="1049" w:customStyle="1">
    <w:name w:val="Grid Table 7 Colorful - Accent 2"/>
    <w:uiPriority w:val="99"/>
    <w:qFormat/>
    <w:tblPr>
      <w:tblCellMar>
        <w:left w:w="0" w:type="dxa"/>
        <w:top w:w="0" w:type="dxa"/>
        <w:right w:w="0" w:type="dxa"/>
        <w:bottom w:w="0" w:type="dxa"/>
      </w:tblCellMar>
    </w:tblPr>
  </w:style>
  <w:style w:type="table" w:styleId="1050" w:customStyle="1">
    <w:name w:val="Grid Table 7 Colorful - Accent 3"/>
    <w:uiPriority w:val="99"/>
    <w:qFormat/>
    <w:tblPr>
      <w:tblCellMar>
        <w:left w:w="0" w:type="dxa"/>
        <w:top w:w="0" w:type="dxa"/>
        <w:right w:w="0" w:type="dxa"/>
        <w:bottom w:w="0" w:type="dxa"/>
      </w:tblCellMar>
    </w:tblPr>
  </w:style>
  <w:style w:type="table" w:styleId="1051" w:customStyle="1">
    <w:name w:val="Grid Table 7 Colorful - Accent 4"/>
    <w:uiPriority w:val="99"/>
    <w:qFormat/>
    <w:tblPr>
      <w:tblCellMar>
        <w:left w:w="0" w:type="dxa"/>
        <w:top w:w="0" w:type="dxa"/>
        <w:right w:w="0" w:type="dxa"/>
        <w:bottom w:w="0" w:type="dxa"/>
      </w:tblCellMar>
    </w:tblPr>
  </w:style>
  <w:style w:type="table" w:styleId="1052" w:customStyle="1">
    <w:name w:val="Grid Table 7 Colorful - Accent 5"/>
    <w:uiPriority w:val="99"/>
    <w:qFormat/>
    <w:tblPr>
      <w:tblCellMar>
        <w:left w:w="0" w:type="dxa"/>
        <w:top w:w="0" w:type="dxa"/>
        <w:right w:w="0" w:type="dxa"/>
        <w:bottom w:w="0" w:type="dxa"/>
      </w:tblCellMar>
    </w:tblPr>
  </w:style>
  <w:style w:type="table" w:styleId="1053" w:customStyle="1">
    <w:name w:val="Grid Table 7 Colorful - Accent 6"/>
    <w:uiPriority w:val="99"/>
    <w:qFormat/>
    <w:tblPr>
      <w:tblCellMar>
        <w:left w:w="0" w:type="dxa"/>
        <w:top w:w="0" w:type="dxa"/>
        <w:right w:w="0" w:type="dxa"/>
        <w:bottom w:w="0" w:type="dxa"/>
      </w:tblCellMar>
    </w:tblPr>
  </w:style>
  <w:style w:type="table" w:styleId="1054" w:customStyle="1">
    <w:name w:val="List Table 1 Light - Accent 1"/>
    <w:uiPriority w:val="99"/>
    <w:qFormat/>
    <w:tblPr>
      <w:tblCellMar>
        <w:left w:w="0" w:type="dxa"/>
        <w:top w:w="0" w:type="dxa"/>
        <w:right w:w="0" w:type="dxa"/>
        <w:bottom w:w="0" w:type="dxa"/>
      </w:tblCellMar>
    </w:tblPr>
  </w:style>
  <w:style w:type="table" w:styleId="1055" w:customStyle="1">
    <w:name w:val="List Table 1 Light - Accent 2"/>
    <w:uiPriority w:val="99"/>
    <w:qFormat/>
    <w:tblPr>
      <w:tblCellMar>
        <w:left w:w="0" w:type="dxa"/>
        <w:top w:w="0" w:type="dxa"/>
        <w:right w:w="0" w:type="dxa"/>
        <w:bottom w:w="0" w:type="dxa"/>
      </w:tblCellMar>
    </w:tblPr>
  </w:style>
  <w:style w:type="table" w:styleId="1056" w:customStyle="1">
    <w:name w:val="List Table 1 Light - Accent 3"/>
    <w:uiPriority w:val="99"/>
    <w:qFormat/>
    <w:tblPr>
      <w:tblCellMar>
        <w:left w:w="0" w:type="dxa"/>
        <w:top w:w="0" w:type="dxa"/>
        <w:right w:w="0" w:type="dxa"/>
        <w:bottom w:w="0" w:type="dxa"/>
      </w:tblCellMar>
    </w:tblPr>
  </w:style>
  <w:style w:type="table" w:styleId="1057" w:customStyle="1">
    <w:name w:val="List Table 1 Light - Accent 4"/>
    <w:uiPriority w:val="99"/>
    <w:qFormat/>
    <w:tblPr>
      <w:tblCellMar>
        <w:left w:w="0" w:type="dxa"/>
        <w:top w:w="0" w:type="dxa"/>
        <w:right w:w="0" w:type="dxa"/>
        <w:bottom w:w="0" w:type="dxa"/>
      </w:tblCellMar>
    </w:tblPr>
  </w:style>
  <w:style w:type="table" w:styleId="1058" w:customStyle="1">
    <w:name w:val="List Table 1 Light - Accent 5"/>
    <w:uiPriority w:val="99"/>
    <w:qFormat/>
    <w:tblPr>
      <w:tblCellMar>
        <w:left w:w="0" w:type="dxa"/>
        <w:top w:w="0" w:type="dxa"/>
        <w:right w:w="0" w:type="dxa"/>
        <w:bottom w:w="0" w:type="dxa"/>
      </w:tblCellMar>
    </w:tblPr>
  </w:style>
  <w:style w:type="table" w:styleId="1059" w:customStyle="1">
    <w:name w:val="List Table 1 Light - Accent 6"/>
    <w:uiPriority w:val="99"/>
    <w:qFormat/>
    <w:tblPr>
      <w:tblCellMar>
        <w:left w:w="0" w:type="dxa"/>
        <w:top w:w="0" w:type="dxa"/>
        <w:right w:w="0" w:type="dxa"/>
        <w:bottom w:w="0" w:type="dxa"/>
      </w:tblCellMar>
    </w:tblPr>
  </w:style>
  <w:style w:type="table" w:styleId="1060" w:customStyle="1">
    <w:name w:val="List Table 2 - Accent 1"/>
    <w:uiPriority w:val="99"/>
    <w:qFormat/>
    <w:tblPr>
      <w:tblCellMar>
        <w:left w:w="0" w:type="dxa"/>
        <w:top w:w="0" w:type="dxa"/>
        <w:right w:w="0" w:type="dxa"/>
        <w:bottom w:w="0" w:type="dxa"/>
      </w:tblCellMar>
    </w:tblPr>
  </w:style>
  <w:style w:type="table" w:styleId="1061" w:customStyle="1">
    <w:name w:val="List Table 2 - Accent 2"/>
    <w:uiPriority w:val="99"/>
    <w:qFormat/>
    <w:tblPr>
      <w:tblCellMar>
        <w:left w:w="0" w:type="dxa"/>
        <w:top w:w="0" w:type="dxa"/>
        <w:right w:w="0" w:type="dxa"/>
        <w:bottom w:w="0" w:type="dxa"/>
      </w:tblCellMar>
    </w:tblPr>
  </w:style>
  <w:style w:type="table" w:styleId="1062" w:customStyle="1">
    <w:name w:val="List Table 2 - Accent 3"/>
    <w:uiPriority w:val="99"/>
    <w:qFormat/>
    <w:tblPr>
      <w:tblCellMar>
        <w:left w:w="0" w:type="dxa"/>
        <w:top w:w="0" w:type="dxa"/>
        <w:right w:w="0" w:type="dxa"/>
        <w:bottom w:w="0" w:type="dxa"/>
      </w:tblCellMar>
    </w:tblPr>
  </w:style>
  <w:style w:type="table" w:styleId="1063" w:customStyle="1">
    <w:name w:val="List Table 2 - Accent 4"/>
    <w:uiPriority w:val="99"/>
    <w:qFormat/>
    <w:tblPr>
      <w:tblCellMar>
        <w:left w:w="0" w:type="dxa"/>
        <w:top w:w="0" w:type="dxa"/>
        <w:right w:w="0" w:type="dxa"/>
        <w:bottom w:w="0" w:type="dxa"/>
      </w:tblCellMar>
    </w:tblPr>
  </w:style>
  <w:style w:type="table" w:styleId="1064" w:customStyle="1">
    <w:name w:val="List Table 2 - Accent 5"/>
    <w:uiPriority w:val="99"/>
    <w:qFormat/>
    <w:tblPr>
      <w:tblCellMar>
        <w:left w:w="0" w:type="dxa"/>
        <w:top w:w="0" w:type="dxa"/>
        <w:right w:w="0" w:type="dxa"/>
        <w:bottom w:w="0" w:type="dxa"/>
      </w:tblCellMar>
    </w:tblPr>
  </w:style>
  <w:style w:type="table" w:styleId="1065" w:customStyle="1">
    <w:name w:val="List Table 2 - Accent 6"/>
    <w:uiPriority w:val="99"/>
    <w:qFormat/>
    <w:tblPr>
      <w:tblCellMar>
        <w:left w:w="0" w:type="dxa"/>
        <w:top w:w="0" w:type="dxa"/>
        <w:right w:w="0" w:type="dxa"/>
        <w:bottom w:w="0" w:type="dxa"/>
      </w:tblCellMar>
    </w:tblPr>
  </w:style>
  <w:style w:type="table" w:styleId="1066" w:customStyle="1">
    <w:name w:val="List Table 3 - Accent 1"/>
    <w:uiPriority w:val="99"/>
    <w:qFormat/>
    <w:tblPr>
      <w:tblCellMar>
        <w:left w:w="0" w:type="dxa"/>
        <w:top w:w="0" w:type="dxa"/>
        <w:right w:w="0" w:type="dxa"/>
        <w:bottom w:w="0" w:type="dxa"/>
      </w:tblCellMar>
    </w:tblPr>
  </w:style>
  <w:style w:type="table" w:styleId="1067" w:customStyle="1">
    <w:name w:val="List Table 3 - Accent 2"/>
    <w:uiPriority w:val="99"/>
    <w:qFormat/>
    <w:tblPr>
      <w:tblCellMar>
        <w:left w:w="0" w:type="dxa"/>
        <w:top w:w="0" w:type="dxa"/>
        <w:right w:w="0" w:type="dxa"/>
        <w:bottom w:w="0" w:type="dxa"/>
      </w:tblCellMar>
    </w:tblPr>
  </w:style>
  <w:style w:type="table" w:styleId="1068" w:customStyle="1">
    <w:name w:val="List Table 3 - Accent 3"/>
    <w:uiPriority w:val="99"/>
    <w:qFormat/>
    <w:tblPr>
      <w:tblCellMar>
        <w:left w:w="0" w:type="dxa"/>
        <w:top w:w="0" w:type="dxa"/>
        <w:right w:w="0" w:type="dxa"/>
        <w:bottom w:w="0" w:type="dxa"/>
      </w:tblCellMar>
    </w:tblPr>
  </w:style>
  <w:style w:type="table" w:styleId="1069" w:customStyle="1">
    <w:name w:val="List Table 3 - Accent 4"/>
    <w:uiPriority w:val="99"/>
    <w:qFormat/>
    <w:tblPr>
      <w:tblCellMar>
        <w:left w:w="0" w:type="dxa"/>
        <w:top w:w="0" w:type="dxa"/>
        <w:right w:w="0" w:type="dxa"/>
        <w:bottom w:w="0" w:type="dxa"/>
      </w:tblCellMar>
    </w:tblPr>
  </w:style>
  <w:style w:type="table" w:styleId="1070" w:customStyle="1">
    <w:name w:val="List Table 3 - Accent 5"/>
    <w:uiPriority w:val="99"/>
    <w:qFormat/>
    <w:tblPr>
      <w:tblCellMar>
        <w:left w:w="0" w:type="dxa"/>
        <w:top w:w="0" w:type="dxa"/>
        <w:right w:w="0" w:type="dxa"/>
        <w:bottom w:w="0" w:type="dxa"/>
      </w:tblCellMar>
    </w:tblPr>
  </w:style>
  <w:style w:type="table" w:styleId="1071" w:customStyle="1">
    <w:name w:val="List Table 3 - Accent 6"/>
    <w:uiPriority w:val="99"/>
    <w:qFormat/>
    <w:tblPr>
      <w:tblCellMar>
        <w:left w:w="0" w:type="dxa"/>
        <w:top w:w="0" w:type="dxa"/>
        <w:right w:w="0" w:type="dxa"/>
        <w:bottom w:w="0" w:type="dxa"/>
      </w:tblCellMar>
    </w:tblPr>
  </w:style>
  <w:style w:type="table" w:styleId="1072" w:customStyle="1">
    <w:name w:val="List Table 4 - Accent 1"/>
    <w:uiPriority w:val="99"/>
    <w:qFormat/>
    <w:tblPr>
      <w:tblCellMar>
        <w:left w:w="0" w:type="dxa"/>
        <w:top w:w="0" w:type="dxa"/>
        <w:right w:w="0" w:type="dxa"/>
        <w:bottom w:w="0" w:type="dxa"/>
      </w:tblCellMar>
    </w:tblPr>
  </w:style>
  <w:style w:type="table" w:styleId="1073" w:customStyle="1">
    <w:name w:val="List Table 4 - Accent 2"/>
    <w:uiPriority w:val="99"/>
    <w:qFormat/>
    <w:tblPr>
      <w:tblCellMar>
        <w:left w:w="0" w:type="dxa"/>
        <w:top w:w="0" w:type="dxa"/>
        <w:right w:w="0" w:type="dxa"/>
        <w:bottom w:w="0" w:type="dxa"/>
      </w:tblCellMar>
    </w:tblPr>
  </w:style>
  <w:style w:type="table" w:styleId="1074" w:customStyle="1">
    <w:name w:val="List Table 4 - Accent 3"/>
    <w:uiPriority w:val="99"/>
    <w:qFormat/>
    <w:tblPr>
      <w:tblCellMar>
        <w:left w:w="0" w:type="dxa"/>
        <w:top w:w="0" w:type="dxa"/>
        <w:right w:w="0" w:type="dxa"/>
        <w:bottom w:w="0" w:type="dxa"/>
      </w:tblCellMar>
    </w:tblPr>
  </w:style>
  <w:style w:type="table" w:styleId="1075" w:customStyle="1">
    <w:name w:val="List Table 4 - Accent 4"/>
    <w:uiPriority w:val="99"/>
    <w:qFormat/>
    <w:tblPr>
      <w:tblCellMar>
        <w:left w:w="0" w:type="dxa"/>
        <w:top w:w="0" w:type="dxa"/>
        <w:right w:w="0" w:type="dxa"/>
        <w:bottom w:w="0" w:type="dxa"/>
      </w:tblCellMar>
    </w:tblPr>
  </w:style>
  <w:style w:type="table" w:styleId="1076" w:customStyle="1">
    <w:name w:val="List Table 4 - Accent 5"/>
    <w:uiPriority w:val="99"/>
    <w:qFormat/>
    <w:tblPr>
      <w:tblCellMar>
        <w:left w:w="0" w:type="dxa"/>
        <w:top w:w="0" w:type="dxa"/>
        <w:right w:w="0" w:type="dxa"/>
        <w:bottom w:w="0" w:type="dxa"/>
      </w:tblCellMar>
    </w:tblPr>
  </w:style>
  <w:style w:type="table" w:styleId="1077" w:customStyle="1">
    <w:name w:val="List Table 4 - Accent 6"/>
    <w:uiPriority w:val="99"/>
    <w:qFormat/>
    <w:tblPr>
      <w:tblCellMar>
        <w:left w:w="0" w:type="dxa"/>
        <w:top w:w="0" w:type="dxa"/>
        <w:right w:w="0" w:type="dxa"/>
        <w:bottom w:w="0" w:type="dxa"/>
      </w:tblCellMar>
    </w:tblPr>
  </w:style>
  <w:style w:type="table" w:styleId="1078" w:customStyle="1">
    <w:name w:val="List Table 5 Dark - Accent 1"/>
    <w:uiPriority w:val="99"/>
    <w:qFormat/>
    <w:tblPr>
      <w:tblCellMar>
        <w:left w:w="0" w:type="dxa"/>
        <w:top w:w="0" w:type="dxa"/>
        <w:right w:w="0" w:type="dxa"/>
        <w:bottom w:w="0" w:type="dxa"/>
      </w:tblCellMar>
    </w:tblPr>
  </w:style>
  <w:style w:type="table" w:styleId="1079" w:customStyle="1">
    <w:name w:val="List Table 5 Dark - Accent 2"/>
    <w:uiPriority w:val="99"/>
    <w:qFormat/>
    <w:tblPr>
      <w:tblCellMar>
        <w:left w:w="0" w:type="dxa"/>
        <w:top w:w="0" w:type="dxa"/>
        <w:right w:w="0" w:type="dxa"/>
        <w:bottom w:w="0" w:type="dxa"/>
      </w:tblCellMar>
    </w:tblPr>
  </w:style>
  <w:style w:type="table" w:styleId="1080" w:customStyle="1">
    <w:name w:val="List Table 5 Dark - Accent 3"/>
    <w:uiPriority w:val="99"/>
    <w:qFormat/>
    <w:tblPr>
      <w:tblCellMar>
        <w:left w:w="0" w:type="dxa"/>
        <w:top w:w="0" w:type="dxa"/>
        <w:right w:w="0" w:type="dxa"/>
        <w:bottom w:w="0" w:type="dxa"/>
      </w:tblCellMar>
    </w:tblPr>
  </w:style>
  <w:style w:type="table" w:styleId="1081" w:customStyle="1">
    <w:name w:val="List Table 5 Dark - Accent 4"/>
    <w:uiPriority w:val="99"/>
    <w:qFormat/>
    <w:tblPr>
      <w:tblCellMar>
        <w:left w:w="0" w:type="dxa"/>
        <w:top w:w="0" w:type="dxa"/>
        <w:right w:w="0" w:type="dxa"/>
        <w:bottom w:w="0" w:type="dxa"/>
      </w:tblCellMar>
    </w:tblPr>
  </w:style>
  <w:style w:type="table" w:styleId="1082" w:customStyle="1">
    <w:name w:val="List Table 5 Dark - Accent 5"/>
    <w:uiPriority w:val="99"/>
    <w:qFormat/>
    <w:tblPr>
      <w:tblCellMar>
        <w:left w:w="0" w:type="dxa"/>
        <w:top w:w="0" w:type="dxa"/>
        <w:right w:w="0" w:type="dxa"/>
        <w:bottom w:w="0" w:type="dxa"/>
      </w:tblCellMar>
    </w:tblPr>
  </w:style>
  <w:style w:type="table" w:styleId="1083" w:customStyle="1">
    <w:name w:val="List Table 5 Dark - Accent 6"/>
    <w:uiPriority w:val="99"/>
    <w:qFormat/>
    <w:tblPr>
      <w:tblCellMar>
        <w:left w:w="0" w:type="dxa"/>
        <w:top w:w="0" w:type="dxa"/>
        <w:right w:w="0" w:type="dxa"/>
        <w:bottom w:w="0" w:type="dxa"/>
      </w:tblCellMar>
    </w:tblPr>
  </w:style>
  <w:style w:type="table" w:styleId="1084" w:customStyle="1">
    <w:name w:val="List Table 6 Colorful - Accent 1"/>
    <w:uiPriority w:val="99"/>
    <w:qFormat/>
    <w:tblPr>
      <w:tblCellMar>
        <w:left w:w="0" w:type="dxa"/>
        <w:top w:w="0" w:type="dxa"/>
        <w:right w:w="0" w:type="dxa"/>
        <w:bottom w:w="0" w:type="dxa"/>
      </w:tblCellMar>
    </w:tblPr>
  </w:style>
  <w:style w:type="table" w:styleId="1085" w:customStyle="1">
    <w:name w:val="List Table 6 Colorful - Accent 2"/>
    <w:uiPriority w:val="99"/>
    <w:qFormat/>
    <w:tblPr>
      <w:tblCellMar>
        <w:left w:w="0" w:type="dxa"/>
        <w:top w:w="0" w:type="dxa"/>
        <w:right w:w="0" w:type="dxa"/>
        <w:bottom w:w="0" w:type="dxa"/>
      </w:tblCellMar>
    </w:tblPr>
  </w:style>
  <w:style w:type="table" w:styleId="1086" w:customStyle="1">
    <w:name w:val="List Table 6 Colorful - Accent 3"/>
    <w:uiPriority w:val="99"/>
    <w:qFormat/>
    <w:tblPr>
      <w:tblCellMar>
        <w:left w:w="0" w:type="dxa"/>
        <w:top w:w="0" w:type="dxa"/>
        <w:right w:w="0" w:type="dxa"/>
        <w:bottom w:w="0" w:type="dxa"/>
      </w:tblCellMar>
    </w:tblPr>
  </w:style>
  <w:style w:type="table" w:styleId="1087" w:customStyle="1">
    <w:name w:val="List Table 6 Colorful - Accent 4"/>
    <w:uiPriority w:val="99"/>
    <w:qFormat/>
    <w:tblPr>
      <w:tblCellMar>
        <w:left w:w="0" w:type="dxa"/>
        <w:top w:w="0" w:type="dxa"/>
        <w:right w:w="0" w:type="dxa"/>
        <w:bottom w:w="0" w:type="dxa"/>
      </w:tblCellMar>
    </w:tblPr>
  </w:style>
  <w:style w:type="table" w:styleId="1088" w:customStyle="1">
    <w:name w:val="List Table 6 Colorful - Accent 5"/>
    <w:uiPriority w:val="99"/>
    <w:qFormat/>
    <w:tblPr>
      <w:tblCellMar>
        <w:left w:w="0" w:type="dxa"/>
        <w:top w:w="0" w:type="dxa"/>
        <w:right w:w="0" w:type="dxa"/>
        <w:bottom w:w="0" w:type="dxa"/>
      </w:tblCellMar>
    </w:tblPr>
  </w:style>
  <w:style w:type="table" w:styleId="1089" w:customStyle="1">
    <w:name w:val="List Table 6 Colorful - Accent 6"/>
    <w:uiPriority w:val="99"/>
    <w:qFormat/>
    <w:tblPr>
      <w:tblCellMar>
        <w:left w:w="0" w:type="dxa"/>
        <w:top w:w="0" w:type="dxa"/>
        <w:right w:w="0" w:type="dxa"/>
        <w:bottom w:w="0" w:type="dxa"/>
      </w:tblCellMar>
    </w:tblPr>
  </w:style>
  <w:style w:type="table" w:styleId="1090" w:customStyle="1">
    <w:name w:val="List Table 7 Colorful - Accent 1"/>
    <w:uiPriority w:val="99"/>
    <w:qFormat/>
    <w:tblPr>
      <w:tblCellMar>
        <w:left w:w="0" w:type="dxa"/>
        <w:top w:w="0" w:type="dxa"/>
        <w:right w:w="0" w:type="dxa"/>
        <w:bottom w:w="0" w:type="dxa"/>
      </w:tblCellMar>
    </w:tblPr>
  </w:style>
  <w:style w:type="table" w:styleId="1091" w:customStyle="1">
    <w:name w:val="List Table 7 Colorful - Accent 2"/>
    <w:uiPriority w:val="99"/>
    <w:qFormat/>
    <w:tblPr>
      <w:tblCellMar>
        <w:left w:w="0" w:type="dxa"/>
        <w:top w:w="0" w:type="dxa"/>
        <w:right w:w="0" w:type="dxa"/>
        <w:bottom w:w="0" w:type="dxa"/>
      </w:tblCellMar>
    </w:tblPr>
  </w:style>
  <w:style w:type="table" w:styleId="1092" w:customStyle="1">
    <w:name w:val="List Table 7 Colorful - Accent 3"/>
    <w:uiPriority w:val="99"/>
    <w:qFormat/>
    <w:tblPr>
      <w:tblCellMar>
        <w:left w:w="0" w:type="dxa"/>
        <w:top w:w="0" w:type="dxa"/>
        <w:right w:w="0" w:type="dxa"/>
        <w:bottom w:w="0" w:type="dxa"/>
      </w:tblCellMar>
    </w:tblPr>
  </w:style>
  <w:style w:type="table" w:styleId="1093" w:customStyle="1">
    <w:name w:val="List Table 7 Colorful - Accent 4"/>
    <w:uiPriority w:val="99"/>
    <w:qFormat/>
    <w:tblPr>
      <w:tblCellMar>
        <w:left w:w="0" w:type="dxa"/>
        <w:top w:w="0" w:type="dxa"/>
        <w:right w:w="0" w:type="dxa"/>
        <w:bottom w:w="0" w:type="dxa"/>
      </w:tblCellMar>
    </w:tblPr>
  </w:style>
  <w:style w:type="table" w:styleId="1094" w:customStyle="1">
    <w:name w:val="List Table 7 Colorful - Accent 5"/>
    <w:uiPriority w:val="99"/>
    <w:qFormat/>
    <w:tblPr>
      <w:tblCellMar>
        <w:left w:w="0" w:type="dxa"/>
        <w:top w:w="0" w:type="dxa"/>
        <w:right w:w="0" w:type="dxa"/>
        <w:bottom w:w="0" w:type="dxa"/>
      </w:tblCellMar>
    </w:tblPr>
  </w:style>
  <w:style w:type="table" w:styleId="1095" w:customStyle="1">
    <w:name w:val="List Table 7 Colorful - Accent 6"/>
    <w:uiPriority w:val="99"/>
    <w:qFormat/>
    <w:tblPr>
      <w:tblCellMar>
        <w:left w:w="0" w:type="dxa"/>
        <w:top w:w="0" w:type="dxa"/>
        <w:right w:w="0" w:type="dxa"/>
        <w:bottom w:w="0" w:type="dxa"/>
      </w:tblCellMar>
    </w:tblPr>
  </w:style>
  <w:style w:type="table" w:styleId="1096" w:customStyle="1">
    <w:name w:val="Lined - Accent"/>
    <w:uiPriority w:val="99"/>
    <w:qFormat/>
    <w:rPr>
      <w:color w:val="404040"/>
    </w:rPr>
    <w:tblPr>
      <w:tblCellMar>
        <w:left w:w="0" w:type="dxa"/>
        <w:top w:w="0" w:type="dxa"/>
        <w:right w:w="0" w:type="dxa"/>
        <w:bottom w:w="0" w:type="dxa"/>
      </w:tblCellMar>
    </w:tblPr>
  </w:style>
  <w:style w:type="table" w:styleId="1097" w:customStyle="1">
    <w:name w:val="Lined - Accent 1"/>
    <w:uiPriority w:val="99"/>
    <w:qFormat/>
    <w:rPr>
      <w:color w:val="404040"/>
    </w:rPr>
    <w:tblPr>
      <w:tblCellMar>
        <w:left w:w="0" w:type="dxa"/>
        <w:top w:w="0" w:type="dxa"/>
        <w:right w:w="0" w:type="dxa"/>
        <w:bottom w:w="0" w:type="dxa"/>
      </w:tblCellMar>
    </w:tblPr>
  </w:style>
  <w:style w:type="table" w:styleId="1098" w:customStyle="1">
    <w:name w:val="Lined - Accent 2"/>
    <w:uiPriority w:val="99"/>
    <w:qFormat/>
    <w:rPr>
      <w:color w:val="404040"/>
    </w:rPr>
    <w:tblPr>
      <w:tblCellMar>
        <w:left w:w="0" w:type="dxa"/>
        <w:top w:w="0" w:type="dxa"/>
        <w:right w:w="0" w:type="dxa"/>
        <w:bottom w:w="0" w:type="dxa"/>
      </w:tblCellMar>
    </w:tblPr>
  </w:style>
  <w:style w:type="table" w:styleId="1099" w:customStyle="1">
    <w:name w:val="Lined - Accent 3"/>
    <w:uiPriority w:val="99"/>
    <w:qFormat/>
    <w:rPr>
      <w:color w:val="404040"/>
    </w:rPr>
    <w:tblPr>
      <w:tblCellMar>
        <w:left w:w="0" w:type="dxa"/>
        <w:top w:w="0" w:type="dxa"/>
        <w:right w:w="0" w:type="dxa"/>
        <w:bottom w:w="0" w:type="dxa"/>
      </w:tblCellMar>
    </w:tblPr>
  </w:style>
  <w:style w:type="table" w:styleId="1100" w:customStyle="1">
    <w:name w:val="Lined - Accent 4"/>
    <w:uiPriority w:val="99"/>
    <w:qFormat/>
    <w:rPr>
      <w:color w:val="404040"/>
    </w:rPr>
    <w:tblPr>
      <w:tblCellMar>
        <w:left w:w="0" w:type="dxa"/>
        <w:top w:w="0" w:type="dxa"/>
        <w:right w:w="0" w:type="dxa"/>
        <w:bottom w:w="0" w:type="dxa"/>
      </w:tblCellMar>
    </w:tblPr>
  </w:style>
  <w:style w:type="table" w:styleId="1101" w:customStyle="1">
    <w:name w:val="Lined - Accent 5"/>
    <w:uiPriority w:val="99"/>
    <w:qFormat/>
    <w:rPr>
      <w:color w:val="404040"/>
    </w:rPr>
    <w:tblPr>
      <w:tblCellMar>
        <w:left w:w="0" w:type="dxa"/>
        <w:top w:w="0" w:type="dxa"/>
        <w:right w:w="0" w:type="dxa"/>
        <w:bottom w:w="0" w:type="dxa"/>
      </w:tblCellMar>
    </w:tblPr>
  </w:style>
  <w:style w:type="table" w:styleId="1102" w:customStyle="1">
    <w:name w:val="Lined - Accent 6"/>
    <w:uiPriority w:val="99"/>
    <w:qFormat/>
    <w:rPr>
      <w:color w:val="404040"/>
    </w:rPr>
    <w:tblPr>
      <w:tblCellMar>
        <w:left w:w="0" w:type="dxa"/>
        <w:top w:w="0" w:type="dxa"/>
        <w:right w:w="0" w:type="dxa"/>
        <w:bottom w:w="0" w:type="dxa"/>
      </w:tblCellMar>
    </w:tblPr>
  </w:style>
  <w:style w:type="table" w:styleId="1103" w:customStyle="1">
    <w:name w:val="Bordered &amp; Lined - Accent"/>
    <w:uiPriority w:val="99"/>
    <w:qFormat/>
    <w:rPr>
      <w:color w:val="404040"/>
    </w:rPr>
    <w:tblPr>
      <w:tblCellMar>
        <w:left w:w="0" w:type="dxa"/>
        <w:top w:w="0" w:type="dxa"/>
        <w:right w:w="0" w:type="dxa"/>
        <w:bottom w:w="0" w:type="dxa"/>
      </w:tblCellMar>
    </w:tblPr>
  </w:style>
  <w:style w:type="table" w:styleId="1104" w:customStyle="1">
    <w:name w:val="Bordered &amp; Lined - Accent 1"/>
    <w:uiPriority w:val="99"/>
    <w:qFormat/>
    <w:rPr>
      <w:color w:val="404040"/>
    </w:rPr>
    <w:tblPr>
      <w:tblCellMar>
        <w:left w:w="0" w:type="dxa"/>
        <w:top w:w="0" w:type="dxa"/>
        <w:right w:w="0" w:type="dxa"/>
        <w:bottom w:w="0" w:type="dxa"/>
      </w:tblCellMar>
    </w:tblPr>
  </w:style>
  <w:style w:type="table" w:styleId="1105" w:customStyle="1">
    <w:name w:val="Bordered &amp; Lined - Accent 2"/>
    <w:uiPriority w:val="99"/>
    <w:qFormat/>
    <w:rPr>
      <w:color w:val="404040"/>
    </w:rPr>
    <w:tblPr>
      <w:tblCellMar>
        <w:left w:w="0" w:type="dxa"/>
        <w:top w:w="0" w:type="dxa"/>
        <w:right w:w="0" w:type="dxa"/>
        <w:bottom w:w="0" w:type="dxa"/>
      </w:tblCellMar>
    </w:tblPr>
  </w:style>
  <w:style w:type="table" w:styleId="1106" w:customStyle="1">
    <w:name w:val="Bordered &amp; Lined - Accent 3"/>
    <w:uiPriority w:val="99"/>
    <w:qFormat/>
    <w:rPr>
      <w:color w:val="404040"/>
    </w:rPr>
    <w:tblPr>
      <w:tblCellMar>
        <w:left w:w="0" w:type="dxa"/>
        <w:top w:w="0" w:type="dxa"/>
        <w:right w:w="0" w:type="dxa"/>
        <w:bottom w:w="0" w:type="dxa"/>
      </w:tblCellMar>
    </w:tblPr>
  </w:style>
  <w:style w:type="table" w:styleId="1107" w:customStyle="1">
    <w:name w:val="Bordered &amp; Lined - Accent 4"/>
    <w:uiPriority w:val="99"/>
    <w:qFormat/>
    <w:rPr>
      <w:color w:val="404040"/>
    </w:rPr>
    <w:tblPr>
      <w:tblCellMar>
        <w:left w:w="0" w:type="dxa"/>
        <w:top w:w="0" w:type="dxa"/>
        <w:right w:w="0" w:type="dxa"/>
        <w:bottom w:w="0" w:type="dxa"/>
      </w:tblCellMar>
    </w:tblPr>
  </w:style>
  <w:style w:type="table" w:styleId="1108" w:customStyle="1">
    <w:name w:val="Bordered &amp; Lined - Accent 5"/>
    <w:uiPriority w:val="99"/>
    <w:qFormat/>
    <w:rPr>
      <w:color w:val="404040"/>
    </w:rPr>
    <w:tblPr>
      <w:tblCellMar>
        <w:left w:w="0" w:type="dxa"/>
        <w:top w:w="0" w:type="dxa"/>
        <w:right w:w="0" w:type="dxa"/>
        <w:bottom w:w="0" w:type="dxa"/>
      </w:tblCellMar>
    </w:tblPr>
  </w:style>
  <w:style w:type="table" w:styleId="1109" w:customStyle="1">
    <w:name w:val="Bordered &amp; Lined - Accent 6"/>
    <w:uiPriority w:val="99"/>
    <w:qFormat/>
    <w:rPr>
      <w:color w:val="404040"/>
    </w:rPr>
    <w:tblPr>
      <w:tblCellMar>
        <w:left w:w="0" w:type="dxa"/>
        <w:top w:w="0" w:type="dxa"/>
        <w:right w:w="0" w:type="dxa"/>
        <w:bottom w:w="0" w:type="dxa"/>
      </w:tblCellMar>
    </w:tblPr>
  </w:style>
  <w:style w:type="table" w:styleId="1110" w:customStyle="1">
    <w:name w:val="Bordered"/>
    <w:uiPriority w:val="99"/>
    <w:qFormat/>
    <w:tblPr>
      <w:tblCellMar>
        <w:left w:w="0" w:type="dxa"/>
        <w:top w:w="0" w:type="dxa"/>
        <w:right w:w="0" w:type="dxa"/>
        <w:bottom w:w="0" w:type="dxa"/>
      </w:tblCellMar>
    </w:tblPr>
  </w:style>
  <w:style w:type="table" w:styleId="1111" w:customStyle="1">
    <w:name w:val="Bordered - Accent 1"/>
    <w:uiPriority w:val="99"/>
    <w:qFormat/>
    <w:tblPr>
      <w:tblCellMar>
        <w:left w:w="0" w:type="dxa"/>
        <w:top w:w="0" w:type="dxa"/>
        <w:right w:w="0" w:type="dxa"/>
        <w:bottom w:w="0" w:type="dxa"/>
      </w:tblCellMar>
    </w:tblPr>
  </w:style>
  <w:style w:type="table" w:styleId="1112" w:customStyle="1">
    <w:name w:val="Bordered - Accent 2"/>
    <w:uiPriority w:val="99"/>
    <w:qFormat/>
    <w:tblPr>
      <w:tblCellMar>
        <w:left w:w="0" w:type="dxa"/>
        <w:top w:w="0" w:type="dxa"/>
        <w:right w:w="0" w:type="dxa"/>
        <w:bottom w:w="0" w:type="dxa"/>
      </w:tblCellMar>
    </w:tblPr>
  </w:style>
  <w:style w:type="table" w:styleId="1113" w:customStyle="1">
    <w:name w:val="Bordered - Accent 3"/>
    <w:uiPriority w:val="99"/>
    <w:qFormat/>
    <w:tblPr>
      <w:tblCellMar>
        <w:left w:w="0" w:type="dxa"/>
        <w:top w:w="0" w:type="dxa"/>
        <w:right w:w="0" w:type="dxa"/>
        <w:bottom w:w="0" w:type="dxa"/>
      </w:tblCellMar>
    </w:tblPr>
  </w:style>
  <w:style w:type="table" w:styleId="1114" w:customStyle="1">
    <w:name w:val="Bordered - Accent 4"/>
    <w:uiPriority w:val="99"/>
    <w:qFormat/>
    <w:tblPr>
      <w:tblCellMar>
        <w:left w:w="0" w:type="dxa"/>
        <w:top w:w="0" w:type="dxa"/>
        <w:right w:w="0" w:type="dxa"/>
        <w:bottom w:w="0" w:type="dxa"/>
      </w:tblCellMar>
    </w:tblPr>
  </w:style>
  <w:style w:type="table" w:styleId="1115" w:customStyle="1">
    <w:name w:val="Bordered - Accent 5"/>
    <w:uiPriority w:val="99"/>
    <w:qFormat/>
    <w:tblPr>
      <w:tblCellMar>
        <w:left w:w="0" w:type="dxa"/>
        <w:top w:w="0" w:type="dxa"/>
        <w:right w:w="0" w:type="dxa"/>
        <w:bottom w:w="0" w:type="dxa"/>
      </w:tblCellMar>
    </w:tblPr>
  </w:style>
  <w:style w:type="table" w:styleId="1116" w:customStyle="1">
    <w:name w:val="Bordered - Accent 6"/>
    <w:uiPriority w:val="99"/>
    <w:qFormat/>
    <w:tblPr>
      <w:tblCellMar>
        <w:left w:w="0" w:type="dxa"/>
        <w:top w:w="0" w:type="dxa"/>
        <w:right w:w="0" w:type="dxa"/>
        <w:bottom w:w="0" w:type="dxa"/>
      </w:tblCellMar>
    </w:tblPr>
  </w:style>
  <w:style w:type="paragraph" w:styleId="1117" w:customStyle="1">
    <w:name w:val="TOC 标题11"/>
    <w:uiPriority w:val="39"/>
    <w:unhideWhenUsed/>
    <w:qFormat/>
    <w:rPr>
      <w:rFonts w:hint="default" w:ascii="Times New Roman" w:hAnsi="Times New Roman" w:eastAsia="宋体" w:cs="Times New Roman"/>
      <w:lang w:val="en-US" w:eastAsia="zh-CN" w:bidi="ar-SA"/>
    </w:rPr>
  </w:style>
  <w:style w:type="paragraph" w:styleId="1118" w:customStyle="1">
    <w:name w:val="标题 51"/>
    <w:basedOn w:val="842"/>
    <w:next w:val="842"/>
    <w:uiPriority w:val="0"/>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1119" w:customStyle="1">
    <w:name w:val="标题 61"/>
    <w:basedOn w:val="842"/>
    <w:next w:val="842"/>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1120" w:customStyle="1">
    <w:name w:val="标题 71"/>
    <w:basedOn w:val="842"/>
    <w:next w:val="842"/>
    <w:uiPriority w:val="0"/>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1121" w:customStyle="1">
    <w:name w:val="标题 81"/>
    <w:basedOn w:val="842"/>
    <w:next w:val="842"/>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1122" w:customStyle="1">
    <w:name w:val="标题 91"/>
    <w:basedOn w:val="842"/>
    <w:next w:val="842"/>
    <w:uiPriority w:val="0"/>
    <w:qFormat/>
    <w:pPr>
      <w:jc w:val="center"/>
      <w:keepNext/>
      <w:spacing w:line="600" w:lineRule="exact"/>
      <w:outlineLvl w:val="8"/>
    </w:pPr>
    <w:rPr>
      <w:rFonts w:ascii="仿宋_GB2312" w:eastAsia="仿宋_GB2312"/>
      <w:sz w:val="32"/>
    </w:rPr>
  </w:style>
  <w:style w:type="character" w:styleId="1123" w:customStyle="1">
    <w:name w:val="默认段落字体1"/>
    <w:uiPriority w:val="1"/>
    <w:unhideWhenUsed/>
    <w:qFormat/>
  </w:style>
  <w:style w:type="table" w:styleId="1124" w:customStyle="1">
    <w:name w:val="普通表格1"/>
    <w:uiPriority w:val="0"/>
    <w:semiHidden/>
    <w:qFormat/>
    <w:tblPr>
      <w:tblCellMar>
        <w:left w:w="0" w:type="dxa"/>
        <w:top w:w="0" w:type="dxa"/>
        <w:right w:w="0" w:type="dxa"/>
        <w:bottom w:w="0" w:type="dxa"/>
      </w:tblCellMar>
    </w:tblPr>
  </w:style>
  <w:style w:type="paragraph" w:styleId="1125" w:customStyle="1">
    <w:name w:val="列表项目符号 41"/>
    <w:basedOn w:val="842"/>
    <w:uiPriority w:val="0"/>
    <w:qFormat/>
    <w:pPr>
      <w:ind w:left="360" w:hanging="360"/>
      <w:spacing w:line="380" w:lineRule="exact"/>
      <w:tabs>
        <w:tab w:val="left" w:pos="360" w:leader="none"/>
      </w:tabs>
    </w:pPr>
    <w:rPr>
      <w:sz w:val="28"/>
    </w:rPr>
  </w:style>
  <w:style w:type="paragraph" w:styleId="1126" w:customStyle="1">
    <w:name w:val="索引 81"/>
    <w:basedOn w:val="842"/>
    <w:next w:val="842"/>
    <w:uiPriority w:val="0"/>
    <w:qFormat/>
    <w:pPr>
      <w:ind w:left="1400"/>
    </w:pPr>
  </w:style>
  <w:style w:type="paragraph" w:styleId="1127" w:customStyle="1">
    <w:name w:val="列表编号1"/>
    <w:basedOn w:val="842"/>
    <w:uiPriority w:val="0"/>
    <w:qFormat/>
    <w:pPr>
      <w:spacing w:line="360" w:lineRule="auto"/>
      <w:tabs>
        <w:tab w:val="left" w:pos="0" w:leader="none"/>
        <w:tab w:val="left" w:pos="840" w:leader="none"/>
      </w:tabs>
    </w:pPr>
  </w:style>
  <w:style w:type="paragraph" w:styleId="1128" w:customStyle="1">
    <w:name w:val="正文缩进11"/>
    <w:basedOn w:val="842"/>
    <w:uiPriority w:val="0"/>
    <w:qFormat/>
    <w:pPr>
      <w:ind w:firstLine="420"/>
    </w:pPr>
    <w:rPr>
      <w:rFonts w:ascii="宋体"/>
      <w:color w:val="000000"/>
      <w:sz w:val="24"/>
      <w:szCs w:val="20"/>
    </w:rPr>
  </w:style>
  <w:style w:type="paragraph" w:styleId="1129" w:customStyle="1">
    <w:name w:val="题注1"/>
    <w:basedOn w:val="842"/>
    <w:next w:val="842"/>
    <w:link w:val="1130"/>
    <w:uiPriority w:val="0"/>
    <w:qFormat/>
    <w:pPr>
      <w:spacing w:line="360" w:lineRule="auto"/>
      <w:tabs>
        <w:tab w:val="left" w:pos="0" w:leader="none"/>
      </w:tabs>
    </w:pPr>
    <w:rPr>
      <w:rFonts w:ascii="Arial" w:hAnsi="Arial" w:eastAsia="黑体"/>
      <w:sz w:val="20"/>
      <w:szCs w:val="20"/>
    </w:rPr>
  </w:style>
  <w:style w:type="character" w:styleId="1130" w:customStyle="1">
    <w:name w:val="题注 字符"/>
    <w:link w:val="1129"/>
    <w:uiPriority w:val="0"/>
    <w:qFormat/>
    <w:rPr>
      <w:rFonts w:ascii="Arial" w:hAnsi="Arial" w:eastAsia="黑体" w:cs="Arial"/>
    </w:rPr>
  </w:style>
  <w:style w:type="paragraph" w:styleId="1131" w:customStyle="1">
    <w:name w:val="索引 51"/>
    <w:basedOn w:val="842"/>
    <w:next w:val="842"/>
    <w:uiPriority w:val="0"/>
    <w:qFormat/>
    <w:pPr>
      <w:ind w:left="800"/>
    </w:pPr>
  </w:style>
  <w:style w:type="paragraph" w:styleId="1132" w:customStyle="1">
    <w:name w:val="列表项目符号1"/>
    <w:basedOn w:val="842"/>
    <w:uiPriority w:val="0"/>
    <w:qFormat/>
    <w:pPr>
      <w:ind w:left="962" w:hanging="480"/>
      <w:spacing w:line="360" w:lineRule="auto"/>
      <w:tabs>
        <w:tab w:val="left" w:pos="840" w:leader="none"/>
      </w:tabs>
    </w:pPr>
    <w:rPr>
      <w:sz w:val="24"/>
    </w:rPr>
  </w:style>
  <w:style w:type="paragraph" w:styleId="1133" w:customStyle="1">
    <w:name w:val="文档结构图1"/>
    <w:basedOn w:val="842"/>
    <w:uiPriority w:val="0"/>
    <w:qFormat/>
    <w:pPr>
      <w:shd w:val="clear" w:color="auto" w:fill="000080"/>
    </w:pPr>
  </w:style>
  <w:style w:type="paragraph" w:styleId="1134" w:customStyle="1">
    <w:name w:val="批注文字1"/>
    <w:basedOn w:val="842"/>
    <w:link w:val="1135"/>
    <w:uiPriority w:val="99"/>
    <w:qFormat/>
    <w:pPr>
      <w:jc w:val="left"/>
    </w:pPr>
    <w:rPr>
      <w:szCs w:val="20"/>
    </w:rPr>
  </w:style>
  <w:style w:type="character" w:styleId="1135" w:customStyle="1">
    <w:name w:val="批注文字 字符"/>
    <w:link w:val="1134"/>
    <w:uiPriority w:val="99"/>
    <w:qFormat/>
    <w:rPr>
      <w:rFonts w:ascii="Calibri" w:hAnsi="Calibri" w:eastAsia="宋体" w:cs="Times New Roman"/>
      <w:sz w:val="21"/>
    </w:rPr>
  </w:style>
  <w:style w:type="paragraph" w:styleId="1136" w:customStyle="1">
    <w:name w:val="索引 61"/>
    <w:basedOn w:val="842"/>
    <w:next w:val="842"/>
    <w:uiPriority w:val="0"/>
    <w:qFormat/>
    <w:pPr>
      <w:ind w:left="1000"/>
    </w:pPr>
  </w:style>
  <w:style w:type="paragraph" w:styleId="1137" w:customStyle="1">
    <w:name w:val="正文文本 31"/>
    <w:basedOn w:val="842"/>
    <w:uiPriority w:val="0"/>
    <w:qFormat/>
    <w:rPr>
      <w:color w:val="000000"/>
    </w:rPr>
  </w:style>
  <w:style w:type="paragraph" w:styleId="1138" w:customStyle="1">
    <w:name w:val="列表项目符号 31"/>
    <w:basedOn w:val="842"/>
    <w:uiPriority w:val="0"/>
    <w:qFormat/>
    <w:pPr>
      <w:ind w:left="1200" w:hanging="360"/>
      <w:spacing w:line="380" w:lineRule="exact"/>
      <w:tabs>
        <w:tab w:val="left" w:pos="1200" w:leader="none"/>
      </w:tabs>
    </w:pPr>
    <w:rPr>
      <w:sz w:val="28"/>
    </w:rPr>
  </w:style>
  <w:style w:type="paragraph" w:styleId="1139" w:customStyle="1">
    <w:name w:val="正文文本1"/>
    <w:basedOn w:val="842"/>
    <w:uiPriority w:val="0"/>
    <w:qFormat/>
    <w:pPr>
      <w:spacing w:line="60" w:lineRule="auto"/>
    </w:pPr>
    <w:rPr>
      <w:rFonts w:ascii="仿宋_GB2312" w:eastAsia="仿宋_GB2312"/>
      <w:sz w:val="32"/>
    </w:rPr>
  </w:style>
  <w:style w:type="paragraph" w:styleId="1140" w:customStyle="1">
    <w:name w:val="正文文本缩进1"/>
    <w:basedOn w:val="842"/>
    <w:uiPriority w:val="0"/>
    <w:qFormat/>
    <w:pPr>
      <w:ind w:firstLine="225"/>
    </w:pPr>
    <w:rPr>
      <w:rFonts w:ascii="仿宋_GB2312" w:eastAsia="仿宋_GB2312"/>
      <w:sz w:val="32"/>
    </w:rPr>
  </w:style>
  <w:style w:type="paragraph" w:styleId="1141" w:customStyle="1">
    <w:name w:val="文本块1"/>
    <w:basedOn w:val="842"/>
    <w:uiPriority w:val="0"/>
    <w:qFormat/>
    <w:pPr>
      <w:ind w:left="1548" w:right="12" w:hanging="2405"/>
      <w:spacing w:line="360" w:lineRule="exact"/>
    </w:pPr>
    <w:rPr>
      <w:rFonts w:ascii="宋体"/>
      <w:bCs/>
      <w:sz w:val="28"/>
    </w:rPr>
  </w:style>
  <w:style w:type="paragraph" w:styleId="1142" w:customStyle="1">
    <w:name w:val="列表项目符号 21"/>
    <w:basedOn w:val="842"/>
    <w:uiPriority w:val="0"/>
    <w:qFormat/>
    <w:pPr>
      <w:ind w:left="720" w:hanging="360"/>
      <w:spacing w:line="360" w:lineRule="auto"/>
      <w:tabs>
        <w:tab w:val="left" w:pos="720" w:leader="none"/>
      </w:tabs>
    </w:pPr>
    <w:rPr>
      <w:sz w:val="24"/>
    </w:rPr>
  </w:style>
  <w:style w:type="paragraph" w:styleId="1143" w:customStyle="1">
    <w:name w:val="HTML 地址1"/>
    <w:basedOn w:val="842"/>
    <w:uiPriority w:val="0"/>
    <w:qFormat/>
    <w:rPr>
      <w:i/>
      <w:iCs/>
    </w:rPr>
  </w:style>
  <w:style w:type="paragraph" w:styleId="1144" w:customStyle="1">
    <w:name w:val="索引 41"/>
    <w:basedOn w:val="842"/>
    <w:next w:val="842"/>
    <w:uiPriority w:val="0"/>
    <w:qFormat/>
    <w:pPr>
      <w:ind w:left="600"/>
    </w:pPr>
  </w:style>
  <w:style w:type="paragraph" w:styleId="1145" w:customStyle="1">
    <w:name w:val="纯文本11"/>
    <w:basedOn w:val="842"/>
    <w:link w:val="1146"/>
    <w:uiPriority w:val="0"/>
    <w:qFormat/>
    <w:rPr>
      <w:rFonts w:ascii="宋体"/>
      <w:szCs w:val="21"/>
    </w:rPr>
  </w:style>
  <w:style w:type="character" w:styleId="1146" w:customStyle="1">
    <w:name w:val="纯文本 字符"/>
    <w:link w:val="1145"/>
    <w:uiPriority w:val="0"/>
    <w:qFormat/>
    <w:rPr>
      <w:rFonts w:ascii="宋体" w:hAnsi="Calibri" w:eastAsia="宋体"/>
      <w:sz w:val="21"/>
      <w:szCs w:val="21"/>
      <w:lang w:val="en-US" w:eastAsia="zh-CN" w:bidi="ar-SA"/>
    </w:rPr>
  </w:style>
  <w:style w:type="paragraph" w:styleId="1147" w:customStyle="1">
    <w:name w:val="列表项目符号 51"/>
    <w:basedOn w:val="842"/>
    <w:uiPriority w:val="0"/>
    <w:qFormat/>
    <w:pPr>
      <w:ind w:left="720" w:hanging="360"/>
      <w:spacing w:line="380" w:lineRule="exact"/>
      <w:tabs>
        <w:tab w:val="left" w:pos="720" w:leader="none"/>
      </w:tabs>
    </w:pPr>
    <w:rPr>
      <w:sz w:val="28"/>
    </w:rPr>
  </w:style>
  <w:style w:type="paragraph" w:styleId="1148" w:customStyle="1">
    <w:name w:val="索引 31"/>
    <w:basedOn w:val="842"/>
    <w:next w:val="842"/>
    <w:uiPriority w:val="0"/>
    <w:qFormat/>
    <w:pPr>
      <w:ind w:left="400"/>
    </w:pPr>
  </w:style>
  <w:style w:type="paragraph" w:styleId="1149" w:customStyle="1">
    <w:name w:val="日期1"/>
    <w:basedOn w:val="842"/>
    <w:next w:val="842"/>
    <w:uiPriority w:val="0"/>
    <w:qFormat/>
    <w:pPr>
      <w:ind w:left="2500"/>
    </w:pPr>
  </w:style>
  <w:style w:type="paragraph" w:styleId="1150" w:customStyle="1">
    <w:name w:val="正文文本缩进 21"/>
    <w:basedOn w:val="842"/>
    <w:uiPriority w:val="0"/>
    <w:qFormat/>
    <w:pPr>
      <w:ind w:firstLine="225"/>
      <w:jc w:val="left"/>
      <w:spacing w:line="540" w:lineRule="exact"/>
    </w:pPr>
    <w:rPr>
      <w:rFonts w:ascii="仿宋_GB2312" w:eastAsia="仿宋_GB2312"/>
      <w:sz w:val="32"/>
    </w:rPr>
  </w:style>
  <w:style w:type="paragraph" w:styleId="1151" w:customStyle="1">
    <w:name w:val="尾注文本1"/>
    <w:basedOn w:val="842"/>
    <w:uiPriority w:val="0"/>
    <w:qFormat/>
    <w:pPr>
      <w:jc w:val="left"/>
      <w:widowControl/>
    </w:pPr>
    <w:rPr>
      <w:rFonts w:ascii="宋体"/>
      <w:bCs/>
      <w:szCs w:val="21"/>
    </w:rPr>
  </w:style>
  <w:style w:type="paragraph" w:styleId="1152" w:customStyle="1">
    <w:name w:val="批注框文本1"/>
    <w:basedOn w:val="842"/>
    <w:uiPriority w:val="0"/>
    <w:qFormat/>
    <w:rPr>
      <w:sz w:val="18"/>
      <w:szCs w:val="20"/>
    </w:rPr>
  </w:style>
  <w:style w:type="paragraph" w:styleId="1153" w:customStyle="1">
    <w:name w:val="页脚1"/>
    <w:basedOn w:val="842"/>
    <w:uiPriority w:val="0"/>
    <w:qFormat/>
    <w:pPr>
      <w:jc w:val="left"/>
      <w:tabs>
        <w:tab w:val="center" w:pos="4153" w:leader="none"/>
        <w:tab w:val="right" w:pos="8306" w:leader="none"/>
      </w:tabs>
    </w:pPr>
    <w:rPr>
      <w:sz w:val="18"/>
      <w:szCs w:val="18"/>
    </w:rPr>
  </w:style>
  <w:style w:type="paragraph" w:styleId="1154" w:customStyle="1">
    <w:name w:val="页眉1"/>
    <w:basedOn w:val="842"/>
    <w:uiPriority w:val="0"/>
    <w:qFormat/>
    <w:pPr>
      <w:jc w:val="center"/>
      <w:tabs>
        <w:tab w:val="center" w:pos="4153" w:leader="none"/>
        <w:tab w:val="right" w:pos="8306" w:leader="none"/>
      </w:tabs>
      <w:pBdr>
        <w:bottom w:val="single" w:color="000000" w:sz="6" w:space="1"/>
      </w:pBdr>
    </w:pPr>
    <w:rPr>
      <w:sz w:val="18"/>
      <w:szCs w:val="18"/>
    </w:rPr>
  </w:style>
  <w:style w:type="paragraph" w:styleId="1155" w:customStyle="1">
    <w:name w:val="索引标题1"/>
    <w:basedOn w:val="842"/>
    <w:next w:val="1156"/>
    <w:uiPriority w:val="0"/>
    <w:qFormat/>
  </w:style>
  <w:style w:type="paragraph" w:styleId="1156" w:customStyle="1">
    <w:name w:val="索引 111"/>
    <w:basedOn w:val="842"/>
    <w:next w:val="842"/>
    <w:uiPriority w:val="0"/>
    <w:qFormat/>
  </w:style>
  <w:style w:type="paragraph" w:styleId="1157" w:customStyle="1">
    <w:name w:val="脚注文本1"/>
    <w:basedOn w:val="842"/>
    <w:uiPriority w:val="0"/>
    <w:qFormat/>
    <w:pPr>
      <w:jc w:val="left"/>
    </w:pPr>
    <w:rPr>
      <w:rFonts w:ascii="宋体"/>
      <w:bCs/>
      <w:sz w:val="18"/>
      <w:szCs w:val="18"/>
    </w:rPr>
  </w:style>
  <w:style w:type="paragraph" w:styleId="1158" w:customStyle="1">
    <w:name w:val="正文文本缩进 31"/>
    <w:basedOn w:val="842"/>
    <w:uiPriority w:val="0"/>
    <w:qFormat/>
    <w:pPr>
      <w:ind w:firstLine="213"/>
    </w:pPr>
    <w:rPr>
      <w:rFonts w:ascii="仿宋_GB2312" w:eastAsia="仿宋_GB2312"/>
      <w:sz w:val="30"/>
    </w:rPr>
  </w:style>
  <w:style w:type="paragraph" w:styleId="1159" w:customStyle="1">
    <w:name w:val="索引 71"/>
    <w:basedOn w:val="842"/>
    <w:next w:val="842"/>
    <w:uiPriority w:val="0"/>
    <w:qFormat/>
    <w:pPr>
      <w:ind w:left="1200"/>
    </w:pPr>
  </w:style>
  <w:style w:type="paragraph" w:styleId="1160" w:customStyle="1">
    <w:name w:val="索引 91"/>
    <w:basedOn w:val="842"/>
    <w:next w:val="842"/>
    <w:uiPriority w:val="0"/>
    <w:qFormat/>
    <w:pPr>
      <w:ind w:left="1600"/>
    </w:pPr>
  </w:style>
  <w:style w:type="paragraph" w:styleId="1161" w:customStyle="1">
    <w:name w:val="图表目录11"/>
    <w:basedOn w:val="842"/>
    <w:next w:val="842"/>
    <w:uiPriority w:val="0"/>
    <w:qFormat/>
    <w:pPr>
      <w:ind w:left="400" w:hanging="200"/>
      <w:jc w:val="left"/>
      <w:widowControl/>
    </w:pPr>
    <w:rPr>
      <w:rFonts w:ascii="宋体"/>
      <w:bCs/>
      <w:szCs w:val="21"/>
    </w:rPr>
  </w:style>
  <w:style w:type="paragraph" w:styleId="1162" w:customStyle="1">
    <w:name w:val="正文文本 21"/>
    <w:basedOn w:val="842"/>
    <w:uiPriority w:val="0"/>
    <w:qFormat/>
    <w:pPr>
      <w:spacing w:line="560" w:lineRule="exact"/>
    </w:pPr>
    <w:rPr>
      <w:rFonts w:ascii="仿宋_GB2312" w:eastAsia="仿宋_GB2312"/>
      <w:sz w:val="28"/>
      <w:szCs w:val="30"/>
    </w:rPr>
  </w:style>
  <w:style w:type="paragraph" w:styleId="1163" w:customStyle="1">
    <w:name w:val="列表接续 21"/>
    <w:basedOn w:val="842"/>
    <w:uiPriority w:val="0"/>
    <w:qFormat/>
    <w:pPr>
      <w:ind w:left="840"/>
      <w:spacing w:after="120"/>
    </w:pPr>
  </w:style>
  <w:style w:type="paragraph" w:styleId="1164" w:customStyle="1">
    <w:name w:val="HTML 预设格式1"/>
    <w:basedOn w:val="84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1165" w:customStyle="1">
    <w:name w:val="普通(网站)1"/>
    <w:basedOn w:val="842"/>
    <w:uiPriority w:val="99"/>
    <w:qFormat/>
    <w:pPr>
      <w:jc w:val="left"/>
      <w:spacing w:before="100" w:beforeAutospacing="1" w:after="100" w:afterAutospacing="1"/>
      <w:widowControl/>
    </w:pPr>
    <w:rPr>
      <w:rFonts w:ascii="宋体"/>
      <w:sz w:val="24"/>
      <w:szCs w:val="20"/>
    </w:rPr>
  </w:style>
  <w:style w:type="paragraph" w:styleId="1166" w:customStyle="1">
    <w:name w:val="索引 21"/>
    <w:basedOn w:val="842"/>
    <w:next w:val="842"/>
    <w:uiPriority w:val="0"/>
    <w:qFormat/>
    <w:pPr>
      <w:ind w:left="200"/>
    </w:pPr>
  </w:style>
  <w:style w:type="paragraph" w:styleId="1167" w:customStyle="1">
    <w:name w:val="标题1"/>
    <w:basedOn w:val="842"/>
    <w:uiPriority w:val="0"/>
    <w:qFormat/>
    <w:pPr>
      <w:jc w:val="center"/>
      <w:spacing w:before="240" w:after="60"/>
      <w:outlineLvl w:val="0"/>
    </w:pPr>
    <w:rPr>
      <w:rFonts w:ascii="Cambria" w:hAnsi="Cambria"/>
      <w:b/>
      <w:bCs/>
      <w:sz w:val="32"/>
      <w:szCs w:val="32"/>
    </w:rPr>
  </w:style>
  <w:style w:type="paragraph" w:styleId="1168" w:customStyle="1">
    <w:name w:val="批注主题1"/>
    <w:basedOn w:val="1134"/>
    <w:next w:val="1134"/>
    <w:uiPriority w:val="0"/>
    <w:qFormat/>
    <w:rPr>
      <w:b/>
    </w:rPr>
  </w:style>
  <w:style w:type="paragraph" w:styleId="1169" w:customStyle="1">
    <w:name w:val="正文文本首行缩进1"/>
    <w:basedOn w:val="1139"/>
    <w:uiPriority w:val="0"/>
    <w:qFormat/>
    <w:pPr>
      <w:ind w:firstLine="100"/>
      <w:spacing w:after="120" w:line="240" w:lineRule="auto"/>
    </w:pPr>
    <w:rPr>
      <w:rFonts w:ascii="Times New Roman" w:hAnsi="Times New Roman" w:eastAsia="宋体"/>
      <w:sz w:val="21"/>
    </w:rPr>
  </w:style>
  <w:style w:type="paragraph" w:styleId="1170" w:customStyle="1">
    <w:name w:val="正文文本首行缩进 211"/>
    <w:basedOn w:val="970"/>
    <w:link w:val="1171"/>
    <w:uiPriority w:val="0"/>
    <w:qFormat/>
    <w:pPr>
      <w:ind w:left="200" w:firstLine="200"/>
    </w:pPr>
    <w:rPr>
      <w:rFonts w:ascii="Times New Roman" w:hAnsi="Times New Roman"/>
      <w:sz w:val="24"/>
      <w:szCs w:val="24"/>
    </w:rPr>
  </w:style>
  <w:style w:type="character" w:styleId="1171" w:customStyle="1">
    <w:name w:val="正文文本首行缩进 2 字符"/>
    <w:link w:val="1170"/>
    <w:uiPriority w:val="0"/>
    <w:qFormat/>
    <w:rPr>
      <w:rFonts w:eastAsia="仿宋_GB2312"/>
      <w:sz w:val="24"/>
      <w:szCs w:val="24"/>
      <w:lang w:bidi="ar-SA"/>
    </w:rPr>
  </w:style>
  <w:style w:type="table" w:styleId="1172" w:customStyle="1">
    <w:name w:val="网格型1"/>
    <w:basedOn w:val="1124"/>
    <w:uiPriority w:val="0"/>
    <w:qFormat/>
    <w:tblPr/>
  </w:style>
  <w:style w:type="character" w:styleId="1173" w:customStyle="1">
    <w:name w:val="要点1"/>
    <w:uiPriority w:val="0"/>
    <w:qFormat/>
    <w:rPr>
      <w:b/>
    </w:rPr>
  </w:style>
  <w:style w:type="character" w:styleId="1174" w:customStyle="1">
    <w:name w:val="尾注引用1"/>
    <w:uiPriority w:val="0"/>
    <w:qFormat/>
    <w:rPr>
      <w:vertAlign w:val="superscript"/>
    </w:rPr>
  </w:style>
  <w:style w:type="character" w:styleId="1175" w:customStyle="1">
    <w:name w:val="页码1"/>
    <w:uiPriority w:val="0"/>
    <w:qFormat/>
  </w:style>
  <w:style w:type="character" w:styleId="1176" w:customStyle="1">
    <w:name w:val="访问过的超链接1"/>
    <w:uiPriority w:val="0"/>
    <w:qFormat/>
    <w:rPr>
      <w:color w:val="800080"/>
      <w:u w:val="single"/>
    </w:rPr>
  </w:style>
  <w:style w:type="character" w:styleId="1177" w:customStyle="1">
    <w:name w:val="强调1"/>
    <w:uiPriority w:val="0"/>
    <w:qFormat/>
    <w:rPr>
      <w:color w:val="cc0033"/>
    </w:rPr>
  </w:style>
  <w:style w:type="character" w:styleId="1178" w:customStyle="1">
    <w:name w:val="HTML 打字机1"/>
    <w:uiPriority w:val="0"/>
    <w:qFormat/>
    <w:rPr>
      <w:rFonts w:ascii="宋体" w:eastAsia="宋体" w:cs="宋体"/>
      <w:sz w:val="24"/>
      <w:szCs w:val="24"/>
      <w:lang w:bidi="ar-SA"/>
    </w:rPr>
  </w:style>
  <w:style w:type="character" w:styleId="1179" w:customStyle="1">
    <w:name w:val="超链接1"/>
    <w:uiPriority w:val="99"/>
    <w:qFormat/>
    <w:rPr>
      <w:color w:val="0000ff"/>
      <w:u w:val="single"/>
    </w:rPr>
  </w:style>
  <w:style w:type="character" w:styleId="1180" w:customStyle="1">
    <w:name w:val="批注引用1"/>
    <w:uiPriority w:val="0"/>
    <w:qFormat/>
    <w:rPr>
      <w:sz w:val="21"/>
    </w:rPr>
  </w:style>
  <w:style w:type="character" w:styleId="1181" w:customStyle="1">
    <w:name w:val="脚注引用1"/>
    <w:uiPriority w:val="0"/>
    <w:qFormat/>
    <w:rPr>
      <w:vertAlign w:val="superscript"/>
    </w:rPr>
  </w:style>
  <w:style w:type="paragraph" w:styleId="1182" w:customStyle="1">
    <w:name w:val="正文（标记）"/>
    <w:basedOn w:val="842"/>
    <w:link w:val="1183"/>
    <w:uiPriority w:val="0"/>
    <w:qFormat/>
    <w:pPr>
      <w:spacing w:before="50" w:after="50"/>
      <w:tabs>
        <w:tab w:val="left" w:pos="0" w:leader="none"/>
        <w:tab w:val="left" w:pos="840" w:leader="none"/>
      </w:tabs>
    </w:pPr>
    <w:rPr>
      <w:rFonts w:ascii="Times New Roman" w:hAnsi="Times New Roman"/>
      <w:sz w:val="24"/>
      <w:szCs w:val="24"/>
    </w:rPr>
  </w:style>
  <w:style w:type="character" w:styleId="1183" w:customStyle="1">
    <w:name w:val="正文（标记） Char2"/>
    <w:link w:val="1182"/>
    <w:uiPriority w:val="0"/>
    <w:qFormat/>
    <w:rPr>
      <w:sz w:val="24"/>
      <w:szCs w:val="24"/>
    </w:rPr>
  </w:style>
  <w:style w:type="character" w:styleId="1184" w:customStyle="1">
    <w:name w:val="Char Char2"/>
    <w:uiPriority w:val="0"/>
    <w:qFormat/>
    <w:rPr>
      <w:sz w:val="18"/>
      <w:szCs w:val="18"/>
    </w:rPr>
  </w:style>
  <w:style w:type="character" w:styleId="1185" w:customStyle="1">
    <w:name w:val="maywed421"/>
    <w:uiPriority w:val="0"/>
    <w:qFormat/>
    <w:rPr>
      <w:color w:val="366fb6"/>
      <w:u w:val="none"/>
    </w:rPr>
  </w:style>
  <w:style w:type="paragraph" w:styleId="1186" w:customStyle="1">
    <w:name w:val="编号2"/>
    <w:uiPriority w:val="0"/>
    <w:qFormat/>
    <w:pPr>
      <w:ind w:left="720" w:hanging="360"/>
      <w:spacing w:before="120" w:after="120" w:line="360" w:lineRule="auto"/>
      <w:tabs>
        <w:tab w:val="left" w:pos="-40" w:leader="none"/>
      </w:tabs>
    </w:pPr>
    <w:rPr>
      <w:rFonts w:hint="default" w:ascii="仿宋_GB2312" w:hAnsi="Times New Roman" w:eastAsia="仿宋_GB2312" w:cs="Times New Roman"/>
      <w:color w:val="ff0000"/>
      <w:sz w:val="24"/>
      <w:szCs w:val="24"/>
      <w:lang w:val="en-US" w:eastAsia="zh-CN" w:bidi="ar-SA"/>
    </w:rPr>
  </w:style>
  <w:style w:type="paragraph" w:styleId="1187" w:customStyle="1">
    <w:name w:val="一级缩进"/>
    <w:uiPriority w:val="0"/>
    <w:qFormat/>
    <w:pPr>
      <w:jc w:val="both"/>
      <w:spacing w:before="120" w:after="120" w:line="360" w:lineRule="auto"/>
      <w:tabs>
        <w:tab w:val="left" w:pos="0" w:leader="none"/>
        <w:tab w:val="left" w:pos="568" w:leader="none"/>
      </w:tabs>
    </w:pPr>
    <w:rPr>
      <w:rFonts w:hint="default" w:ascii="Times New Roman" w:hAnsi="Times New Roman" w:eastAsia="仿宋_GB2312" w:cs="Times New Roman"/>
      <w:sz w:val="24"/>
      <w:szCs w:val="24"/>
      <w:lang w:val="en-US" w:eastAsia="zh-CN" w:bidi="ar-SA"/>
    </w:rPr>
  </w:style>
  <w:style w:type="character" w:styleId="1188" w:customStyle="1">
    <w:name w:val="Comment Text Char"/>
    <w:uiPriority w:val="0"/>
    <w:qFormat/>
    <w:rPr>
      <w:rFonts w:cs="Times New Roman"/>
      <w:sz w:val="21"/>
      <w:szCs w:val="21"/>
      <w:lang w:bidi="ar-SA"/>
    </w:rPr>
  </w:style>
  <w:style w:type="character" w:styleId="1189" w:customStyle="1">
    <w:name w:val="Footer Char"/>
    <w:uiPriority w:val="0"/>
    <w:qFormat/>
    <w:rPr>
      <w:rFonts w:eastAsia="宋体"/>
      <w:sz w:val="18"/>
      <w:lang w:val="en-US" w:eastAsia="zh-CN"/>
    </w:rPr>
  </w:style>
  <w:style w:type="character" w:styleId="1190" w:customStyle="1">
    <w:name w:val="ca-41"/>
    <w:uiPriority w:val="0"/>
    <w:qFormat/>
    <w:rPr>
      <w:rFonts w:ascii="宋体" w:eastAsia="宋体"/>
      <w:b/>
      <w:bCs/>
      <w:color w:val="000000"/>
      <w:spacing w:val="-20"/>
      <w:sz w:val="21"/>
      <w:szCs w:val="21"/>
    </w:rPr>
  </w:style>
  <w:style w:type="character" w:styleId="1191" w:customStyle="1">
    <w:name w:val="ca-1"/>
    <w:uiPriority w:val="0"/>
    <w:qFormat/>
  </w:style>
  <w:style w:type="character" w:styleId="1192" w:customStyle="1">
    <w:name w:val="Plain Text Char"/>
    <w:uiPriority w:val="0"/>
    <w:qFormat/>
    <w:rPr>
      <w:rFonts w:ascii="宋体" w:eastAsia="宋体"/>
      <w:sz w:val="21"/>
      <w:lang w:val="en-US" w:eastAsia="zh-CN"/>
    </w:rPr>
  </w:style>
  <w:style w:type="character" w:styleId="1193" w:customStyle="1">
    <w:name w:val="Header Char"/>
    <w:uiPriority w:val="0"/>
    <w:qFormat/>
    <w:rPr>
      <w:rFonts w:eastAsia="宋体"/>
      <w:sz w:val="18"/>
      <w:lang w:val="en-US" w:eastAsia="zh-CN"/>
    </w:rPr>
  </w:style>
  <w:style w:type="character" w:styleId="1194" w:customStyle="1">
    <w:name w:val="marklong"/>
    <w:uiPriority w:val="0"/>
    <w:qFormat/>
  </w:style>
  <w:style w:type="character" w:styleId="1195" w:customStyle="1">
    <w:name w:val="普通文字1 Char"/>
    <w:uiPriority w:val="0"/>
    <w:qFormat/>
    <w:rPr>
      <w:rFonts w:ascii="宋体" w:eastAsia="宋体" w:cs="Courier New"/>
      <w:sz w:val="21"/>
      <w:szCs w:val="21"/>
      <w:lang w:val="en-US" w:eastAsia="zh-CN" w:bidi="ar-SA"/>
    </w:rPr>
  </w:style>
  <w:style w:type="character" w:styleId="1196" w:customStyle="1">
    <w:name w:val="ca-21"/>
    <w:uiPriority w:val="0"/>
    <w:qFormat/>
    <w:rPr>
      <w:rFonts w:ascii="宋体" w:eastAsia="宋体"/>
      <w:sz w:val="21"/>
    </w:rPr>
  </w:style>
  <w:style w:type="paragraph" w:styleId="1197" w:customStyle="1">
    <w:name w:val="正文（缩进）"/>
    <w:basedOn w:val="842"/>
    <w:uiPriority w:val="0"/>
    <w:qFormat/>
    <w:pPr>
      <w:ind w:firstLine="200"/>
      <w:spacing w:before="50" w:after="50" w:line="360" w:lineRule="auto"/>
    </w:pPr>
    <w:rPr>
      <w:sz w:val="24"/>
    </w:rPr>
  </w:style>
  <w:style w:type="character" w:styleId="1198" w:customStyle="1">
    <w:name w:val="Heading 3 Char"/>
    <w:uiPriority w:val="0"/>
    <w:qFormat/>
    <w:rPr>
      <w:rFonts w:cs="Times New Roman"/>
      <w:b/>
      <w:bCs/>
      <w:sz w:val="32"/>
      <w:szCs w:val="32"/>
      <w:lang w:bidi="ar-SA"/>
    </w:rPr>
  </w:style>
  <w:style w:type="character" w:styleId="1199" w:customStyle="1">
    <w:name w:val="z12 style23"/>
    <w:uiPriority w:val="0"/>
    <w:qFormat/>
  </w:style>
  <w:style w:type="paragraph" w:styleId="1200" w:customStyle="1">
    <w:name w:val="Indent Normal"/>
    <w:basedOn w:val="842"/>
    <w:uiPriority w:val="0"/>
    <w:qFormat/>
    <w:pPr>
      <w:ind w:firstLine="150"/>
    </w:pPr>
    <w:rPr>
      <w:sz w:val="24"/>
      <w:szCs w:val="20"/>
    </w:rPr>
  </w:style>
  <w:style w:type="character" w:styleId="1201" w:customStyle="1">
    <w:name w:val="Char Char21"/>
    <w:uiPriority w:val="0"/>
    <w:qFormat/>
    <w:rPr>
      <w:sz w:val="18"/>
      <w:szCs w:val="18"/>
    </w:rPr>
  </w:style>
  <w:style w:type="character" w:styleId="1202" w:customStyle="1">
    <w:name w:val="ca-31"/>
    <w:uiPriority w:val="0"/>
    <w:qFormat/>
    <w:rPr>
      <w:rFonts w:ascii="宋体" w:eastAsia="宋体"/>
      <w:color w:val="000000"/>
      <w:sz w:val="21"/>
      <w:szCs w:val="21"/>
    </w:rPr>
  </w:style>
  <w:style w:type="character" w:styleId="1203" w:customStyle="1">
    <w:name w:val="apple-converted-space"/>
    <w:uiPriority w:val="0"/>
    <w:qFormat/>
  </w:style>
  <w:style w:type="character" w:styleId="1204" w:customStyle="1">
    <w:name w:val="Char Char1"/>
    <w:uiPriority w:val="0"/>
    <w:qFormat/>
    <w:rPr>
      <w:rFonts w:ascii="宋体" w:eastAsia="宋体"/>
      <w:sz w:val="21"/>
      <w:lang w:val="en-US" w:eastAsia="zh-CN"/>
    </w:rPr>
  </w:style>
  <w:style w:type="character" w:styleId="1205" w:customStyle="1">
    <w:name w:val="font21"/>
    <w:uiPriority w:val="0"/>
    <w:qFormat/>
    <w:rPr>
      <w:rFonts w:ascii="Times New Roman" w:hAnsi="Times New Roman"/>
      <w:color w:val="000000"/>
      <w:sz w:val="20"/>
      <w:u w:val="none"/>
    </w:rPr>
  </w:style>
  <w:style w:type="character" w:styleId="1206" w:customStyle="1">
    <w:name w:val="ca-01"/>
    <w:uiPriority w:val="0"/>
    <w:qFormat/>
    <w:rPr>
      <w:rFonts w:ascii="宋体" w:eastAsia="宋体"/>
      <w:b/>
      <w:bCs/>
      <w:spacing w:val="-20"/>
      <w:sz w:val="24"/>
      <w:szCs w:val="24"/>
    </w:rPr>
  </w:style>
  <w:style w:type="character" w:styleId="1207" w:customStyle="1">
    <w:name w:val="Char Char23"/>
    <w:uiPriority w:val="0"/>
    <w:qFormat/>
    <w:rPr>
      <w:sz w:val="24"/>
      <w:szCs w:val="21"/>
      <w:lang w:bidi="ar-SA"/>
    </w:rPr>
  </w:style>
  <w:style w:type="character" w:styleId="1208" w:customStyle="1">
    <w:name w:val="Char Char"/>
    <w:uiPriority w:val="0"/>
    <w:qFormat/>
    <w:rPr>
      <w:rFonts w:eastAsia="宋体"/>
      <w:sz w:val="18"/>
      <w:lang w:val="en-US" w:eastAsia="zh-CN"/>
    </w:rPr>
  </w:style>
  <w:style w:type="character" w:styleId="1209" w:customStyle="1">
    <w:name w:val="Char Char3"/>
    <w:uiPriority w:val="0"/>
    <w:qFormat/>
    <w:rPr>
      <w:rFonts w:ascii="宋体" w:eastAsia="宋体"/>
      <w:sz w:val="18"/>
      <w:szCs w:val="18"/>
      <w:lang w:val="en-US" w:eastAsia="zh-CN" w:bidi="ar-SA"/>
    </w:rPr>
  </w:style>
  <w:style w:type="paragraph" w:styleId="1210" w:customStyle="1">
    <w:name w:val="段落"/>
    <w:uiPriority w:val="0"/>
    <w:qFormat/>
    <w:pPr>
      <w:ind w:firstLine="420"/>
      <w:jc w:val="both"/>
      <w:spacing w:before="120" w:after="120" w:line="360" w:lineRule="auto"/>
    </w:pPr>
    <w:rPr>
      <w:rFonts w:hint="default" w:ascii="Times New Roman" w:hAnsi="Times New Roman" w:eastAsia="仿宋_GB2312" w:cs="Times New Roman"/>
      <w:sz w:val="24"/>
      <w:szCs w:val="24"/>
      <w:lang w:val="en-US" w:eastAsia="zh-CN" w:bidi="ar-SA"/>
    </w:rPr>
  </w:style>
  <w:style w:type="character" w:styleId="1211" w:customStyle="1">
    <w:name w:val="Heading 4 Char"/>
    <w:uiPriority w:val="0"/>
    <w:qFormat/>
    <w:rPr>
      <w:rFonts w:ascii="Cambria" w:hAnsi="Cambria" w:eastAsia="宋体" w:cs="Cambria"/>
      <w:b/>
      <w:bCs/>
      <w:sz w:val="28"/>
      <w:szCs w:val="28"/>
      <w:lang w:bidi="ar-SA"/>
    </w:rPr>
  </w:style>
  <w:style w:type="character" w:styleId="1212" w:customStyle="1">
    <w:name w:val="Header Char1"/>
    <w:uiPriority w:val="0"/>
    <w:qFormat/>
    <w:rPr>
      <w:rFonts w:cs="Times New Roman"/>
      <w:sz w:val="18"/>
      <w:szCs w:val="18"/>
      <w:lang w:bidi="ar-SA"/>
    </w:rPr>
  </w:style>
  <w:style w:type="character" w:styleId="1213" w:customStyle="1">
    <w:name w:val="Footer Char1"/>
    <w:uiPriority w:val="0"/>
    <w:qFormat/>
    <w:rPr>
      <w:rFonts w:cs="Times New Roman"/>
      <w:sz w:val="18"/>
      <w:szCs w:val="18"/>
      <w:lang w:bidi="ar-SA"/>
    </w:rPr>
  </w:style>
  <w:style w:type="character" w:styleId="1214" w:customStyle="1">
    <w:name w:val="wj1"/>
    <w:uiPriority w:val="0"/>
    <w:qFormat/>
    <w:rPr>
      <w:color w:val="000000"/>
      <w:sz w:val="18"/>
      <w:szCs w:val="18"/>
      <w:u w:val="none"/>
    </w:rPr>
  </w:style>
  <w:style w:type="character" w:styleId="1215" w:customStyle="1">
    <w:name w:val="ca-11"/>
    <w:uiPriority w:val="0"/>
    <w:qFormat/>
    <w:rPr>
      <w:rFonts w:ascii="宋体" w:eastAsia="宋体"/>
      <w:b/>
      <w:bCs/>
      <w:color w:val="000000"/>
      <w:spacing w:val="-20"/>
      <w:sz w:val="28"/>
      <w:szCs w:val="28"/>
    </w:rPr>
  </w:style>
  <w:style w:type="paragraph" w:styleId="1216" w:customStyle="1">
    <w:name w:val="表格样式居中"/>
    <w:uiPriority w:val="0"/>
    <w:qFormat/>
    <w:pPr>
      <w:jc w:val="center"/>
    </w:pPr>
    <w:rPr>
      <w:rFonts w:hint="default" w:ascii="Times New Roman" w:hAnsi="Times New Roman" w:eastAsia="仿宋_GB2312" w:cs="Times New Roman"/>
      <w:bCs/>
      <w:sz w:val="21"/>
      <w:szCs w:val="44"/>
      <w:lang w:val="en-US" w:eastAsia="zh-CN" w:bidi="ar-SA"/>
    </w:rPr>
  </w:style>
  <w:style w:type="character" w:styleId="1217" w:customStyle="1">
    <w:name w:val="Plain Text Char1"/>
    <w:uiPriority w:val="0"/>
    <w:qFormat/>
    <w:rPr>
      <w:rFonts w:ascii="宋体" w:eastAsia="宋体"/>
      <w:sz w:val="21"/>
      <w:szCs w:val="21"/>
      <w:lang w:val="en-US" w:eastAsia="zh-CN" w:bidi="ar-SA"/>
    </w:rPr>
  </w:style>
  <w:style w:type="character" w:styleId="1218" w:customStyle="1">
    <w:name w:val="段落 Char"/>
    <w:uiPriority w:val="0"/>
    <w:qFormat/>
    <w:rPr>
      <w:rFonts w:ascii="仿宋_GB2312" w:eastAsia="仿宋_GB2312"/>
      <w:sz w:val="24"/>
      <w:szCs w:val="24"/>
      <w:lang w:val="en-US" w:eastAsia="zh-CN" w:bidi="ar-SA"/>
    </w:rPr>
  </w:style>
  <w:style w:type="character" w:styleId="1219" w:customStyle="1">
    <w:name w:val="Heading 2 Char"/>
    <w:uiPriority w:val="0"/>
    <w:qFormat/>
    <w:rPr>
      <w:rFonts w:ascii="Arial" w:hAnsi="Arial" w:eastAsia="黑体"/>
      <w:b/>
      <w:bCs/>
      <w:sz w:val="32"/>
      <w:szCs w:val="32"/>
      <w:lang w:val="en-US" w:eastAsia="zh-CN" w:bidi="ar-SA"/>
    </w:rPr>
  </w:style>
  <w:style w:type="paragraph" w:styleId="1220" w:customStyle="1">
    <w:name w:val="表格样式居左"/>
    <w:uiPriority w:val="0"/>
    <w:qFormat/>
    <w:pPr>
      <w:jc w:val="both"/>
      <w:spacing w:before="120" w:after="120" w:line="400" w:lineRule="exact"/>
    </w:pPr>
    <w:rPr>
      <w:rFonts w:hint="default" w:ascii="Times New Roman" w:hAnsi="Times New Roman" w:eastAsia="仿宋_GB2312" w:cs="Times New Roman"/>
      <w:bCs/>
      <w:sz w:val="21"/>
      <w:szCs w:val="21"/>
      <w:lang w:val="en-US" w:eastAsia="zh-CN" w:bidi="ar-SA"/>
    </w:rPr>
  </w:style>
  <w:style w:type="character" w:styleId="1221" w:customStyle="1">
    <w:name w:val="Char Char31"/>
    <w:uiPriority w:val="0"/>
    <w:qFormat/>
    <w:rPr>
      <w:rFonts w:ascii="Arial" w:hAnsi="Arial" w:eastAsia="黑体" w:cs="Times New Roman"/>
      <w:b/>
      <w:bCs/>
      <w:sz w:val="32"/>
      <w:szCs w:val="32"/>
      <w:lang w:val="en-US" w:eastAsia="zh-CN" w:bidi="ar-SA"/>
    </w:rPr>
  </w:style>
  <w:style w:type="paragraph" w:styleId="1222" w:customStyle="1">
    <w:name w:val="正文（黑体）"/>
    <w:basedOn w:val="842"/>
    <w:next w:val="842"/>
    <w:uiPriority w:val="0"/>
    <w:qFormat/>
    <w:pPr>
      <w:ind w:firstLine="200"/>
      <w:spacing w:before="50" w:after="50" w:line="360" w:lineRule="auto"/>
    </w:pPr>
    <w:rPr>
      <w:rFonts w:ascii="黑体" w:eastAsia="黑体"/>
      <w:color w:val="000080"/>
      <w:sz w:val="24"/>
    </w:rPr>
  </w:style>
  <w:style w:type="character" w:styleId="1223" w:customStyle="1">
    <w:name w:val="ca-51"/>
    <w:uiPriority w:val="0"/>
    <w:qFormat/>
    <w:rPr>
      <w:rFonts w:ascii="楷体_GB2312" w:eastAsia="楷体_GB2312"/>
      <w:b/>
      <w:bCs/>
      <w:spacing w:val="-20"/>
      <w:sz w:val="24"/>
      <w:szCs w:val="24"/>
    </w:rPr>
  </w:style>
  <w:style w:type="paragraph" w:styleId="1224" w:customStyle="1">
    <w:name w:val="加点正文缩进"/>
    <w:basedOn w:val="842"/>
    <w:uiPriority w:val="0"/>
    <w:qFormat/>
    <w:pPr>
      <w:ind w:left="962" w:hanging="480"/>
      <w:spacing w:line="300" w:lineRule="auto"/>
      <w:tabs>
        <w:tab w:val="left" w:pos="840" w:leader="none"/>
      </w:tabs>
    </w:pPr>
    <w:rPr>
      <w:sz w:val="24"/>
    </w:rPr>
  </w:style>
  <w:style w:type="paragraph" w:styleId="1225" w:customStyle="1">
    <w:name w:val="默认段落字体 Para Char Char Char Char Char Char Char Char Char Char Char Char Char Char"/>
    <w:basedOn w:val="1133"/>
    <w:uiPriority w:val="0"/>
    <w:qFormat/>
    <w:rPr>
      <w:rFonts w:ascii="Tahoma" w:hAnsi="Tahoma"/>
      <w:sz w:val="24"/>
    </w:rPr>
  </w:style>
  <w:style w:type="paragraph" w:styleId="1226" w:customStyle="1">
    <w:name w:val="列表段落1"/>
    <w:basedOn w:val="842"/>
    <w:uiPriority w:val="0"/>
    <w:qFormat/>
    <w:pPr>
      <w:ind w:firstLine="200"/>
    </w:pPr>
  </w:style>
  <w:style w:type="paragraph" w:styleId="1227" w:customStyle="1">
    <w:name w:val="序号"/>
    <w:next w:val="842"/>
    <w:uiPriority w:val="0"/>
    <w:qFormat/>
    <w:pPr>
      <w:jc w:val="center"/>
    </w:pPr>
    <w:rPr>
      <w:rFonts w:hint="default" w:ascii="Times New Roman" w:hAnsi="Times New Roman" w:eastAsia="仿宋_GB2312" w:cs="Times New Roman"/>
      <w:bCs/>
      <w:sz w:val="21"/>
      <w:szCs w:val="44"/>
      <w:lang w:val="en-US" w:eastAsia="zh-CN" w:bidi="ar-SA"/>
    </w:rPr>
  </w:style>
  <w:style w:type="paragraph" w:styleId="1228" w:customStyle="1">
    <w:name w:val="Char"/>
    <w:basedOn w:val="842"/>
    <w:uiPriority w:val="0"/>
    <w:qFormat/>
    <w:pPr>
      <w:tabs>
        <w:tab w:val="left" w:pos="360" w:leader="none"/>
      </w:tabs>
    </w:pPr>
    <w:rPr>
      <w:rFonts w:ascii="仿宋_GB2312" w:eastAsia="仿宋_GB2312"/>
      <w:b/>
      <w:sz w:val="24"/>
    </w:rPr>
  </w:style>
  <w:style w:type="paragraph" w:styleId="1229" w:customStyle="1">
    <w:name w:val="xl35"/>
    <w:basedOn w:val="84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30" w:customStyle="1">
    <w:name w:val="xl36"/>
    <w:basedOn w:val="842"/>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231" w:customStyle="1">
    <w:name w:val="Char Char Char"/>
    <w:basedOn w:val="842"/>
    <w:uiPriority w:val="0"/>
    <w:qFormat/>
    <w:rPr>
      <w:rFonts w:ascii="Tahoma" w:hAnsi="Tahoma"/>
      <w:sz w:val="24"/>
      <w:szCs w:val="20"/>
    </w:rPr>
  </w:style>
  <w:style w:type="paragraph" w:styleId="1232" w:customStyle="1">
    <w:name w:val="Char12"/>
    <w:basedOn w:val="842"/>
    <w:uiPriority w:val="0"/>
    <w:qFormat/>
    <w:pPr>
      <w:ind w:left="360" w:right="202" w:firstLine="360"/>
      <w:spacing w:line="480" w:lineRule="auto"/>
      <w:tabs>
        <w:tab w:val="left" w:pos="360" w:leader="none"/>
      </w:tabs>
    </w:pPr>
    <w:rPr>
      <w:sz w:val="24"/>
    </w:rPr>
  </w:style>
  <w:style w:type="paragraph" w:styleId="1233" w:customStyle="1">
    <w:name w:val="Char Char Char Char Char Char Char Char Char Char"/>
    <w:basedOn w:val="842"/>
    <w:uiPriority w:val="0"/>
    <w:qFormat/>
    <w:rPr>
      <w:rFonts w:ascii="Tahoma" w:hAnsi="Tahoma"/>
      <w:sz w:val="24"/>
      <w:szCs w:val="20"/>
    </w:rPr>
  </w:style>
  <w:style w:type="paragraph" w:styleId="1234" w:customStyle="1">
    <w:name w:val="正文段"/>
    <w:basedOn w:val="842"/>
    <w:uiPriority w:val="0"/>
    <w:qFormat/>
    <w:pPr>
      <w:ind w:firstLine="425"/>
      <w:spacing w:after="240" w:line="240" w:lineRule="atLeast"/>
      <w:widowControl/>
    </w:pPr>
    <w:rPr>
      <w:sz w:val="24"/>
      <w:szCs w:val="20"/>
    </w:rPr>
  </w:style>
  <w:style w:type="paragraph" w:styleId="1235"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236" w:customStyle="1">
    <w:name w:val="Char Char Char Char Char Char Char Char Char Char1"/>
    <w:basedOn w:val="842"/>
    <w:uiPriority w:val="0"/>
    <w:qFormat/>
    <w:rPr>
      <w:rFonts w:ascii="Tahoma" w:hAnsi="Tahoma" w:cs="Tahoma"/>
      <w:sz w:val="24"/>
    </w:rPr>
  </w:style>
  <w:style w:type="paragraph" w:styleId="1237" w:customStyle="1">
    <w:name w:val="xl34"/>
    <w:basedOn w:val="842"/>
    <w:uiPriority w:val="0"/>
    <w:qFormat/>
    <w:pPr>
      <w:jc w:val="center"/>
      <w:spacing w:before="100" w:beforeAutospacing="1" w:after="100" w:afterAutospacing="1"/>
      <w:widowControl/>
    </w:pPr>
    <w:rPr>
      <w:rFonts w:ascii="Arial Unicode MS" w:hAnsi="Arial Unicode MS" w:eastAsia="Arial Unicode MS"/>
      <w:sz w:val="24"/>
    </w:rPr>
  </w:style>
  <w:style w:type="paragraph" w:styleId="1238" w:customStyle="1">
    <w:name w:val="前言、引言标题"/>
    <w:next w:val="842"/>
    <w:uiPriority w:val="0"/>
    <w:qFormat/>
    <w:pPr>
      <w:jc w:val="center"/>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239" w:customStyle="1">
    <w:name w:val="Char Char Char Char Char Char Char Char Char Char Char Char Char"/>
    <w:basedOn w:val="842"/>
    <w:uiPriority w:val="0"/>
    <w:qFormat/>
    <w:pPr>
      <w:jc w:val="left"/>
      <w:spacing w:after="160" w:line="240" w:lineRule="exact"/>
      <w:widowControl/>
    </w:pPr>
    <w:rPr>
      <w:rFonts w:ascii="Verdana" w:hAnsi="Verdana"/>
      <w:sz w:val="20"/>
      <w:szCs w:val="20"/>
      <w:lang w:eastAsia="en-US"/>
    </w:rPr>
  </w:style>
  <w:style w:type="paragraph" w:styleId="1240" w:customStyle="1">
    <w:name w:val="pa-0"/>
    <w:basedOn w:val="842"/>
    <w:uiPriority w:val="0"/>
    <w:qFormat/>
    <w:pPr>
      <w:ind w:firstLine="480"/>
      <w:spacing w:line="360" w:lineRule="atLeast"/>
      <w:widowControl/>
    </w:pPr>
    <w:rPr>
      <w:rFonts w:ascii="宋体" w:cs="宋体"/>
      <w:sz w:val="24"/>
    </w:rPr>
  </w:style>
  <w:style w:type="paragraph" w:styleId="1241" w:customStyle="1">
    <w:name w:val="Char111"/>
    <w:basedOn w:val="842"/>
    <w:uiPriority w:val="0"/>
    <w:qFormat/>
    <w:pPr>
      <w:jc w:val="left"/>
      <w:spacing w:after="160" w:line="240" w:lineRule="exact"/>
      <w:widowControl/>
    </w:pPr>
    <w:rPr>
      <w:rFonts w:ascii="Verdana" w:hAnsi="Verdana"/>
      <w:sz w:val="20"/>
      <w:szCs w:val="20"/>
      <w:lang w:eastAsia="en-US"/>
    </w:rPr>
  </w:style>
  <w:style w:type="paragraph" w:styleId="1242" w:customStyle="1">
    <w:name w:val="三级条标题"/>
    <w:basedOn w:val="1243"/>
    <w:next w:val="1235"/>
    <w:uiPriority w:val="0"/>
    <w:qFormat/>
    <w:pPr>
      <w:ind w:left="1050"/>
      <w:outlineLvl w:val="4"/>
    </w:pPr>
  </w:style>
  <w:style w:type="paragraph" w:styleId="1243" w:customStyle="1">
    <w:name w:val="二级条标题"/>
    <w:basedOn w:val="1244"/>
    <w:next w:val="1235"/>
    <w:uiPriority w:val="0"/>
    <w:qFormat/>
    <w:pPr>
      <w:ind w:left="360"/>
      <w:outlineLvl w:val="3"/>
    </w:pPr>
  </w:style>
  <w:style w:type="paragraph" w:styleId="1244" w:customStyle="1">
    <w:name w:val="一级条标题"/>
    <w:next w:val="1235"/>
    <w:uiPriority w:val="0"/>
    <w:qFormat/>
    <w:pPr>
      <w:outlineLvl w:val="2"/>
    </w:pPr>
    <w:rPr>
      <w:rFonts w:hint="default" w:ascii="Times New Roman" w:hAnsi="Times New Roman" w:eastAsia="黑体" w:cs="Times New Roman"/>
      <w:sz w:val="21"/>
      <w:lang w:val="en-US" w:eastAsia="zh-CN" w:bidi="ar-SA"/>
    </w:rPr>
  </w:style>
  <w:style w:type="paragraph" w:styleId="1245" w:customStyle="1">
    <w:name w:val="FA正文+标号"/>
    <w:basedOn w:val="842"/>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246" w:customStyle="1">
    <w:name w:val="表文1"/>
    <w:basedOn w:val="842"/>
    <w:uiPriority w:val="0"/>
    <w:qFormat/>
    <w:pPr>
      <w:ind w:firstLine="196"/>
      <w:spacing w:line="360" w:lineRule="auto"/>
      <w:widowControl/>
    </w:pPr>
    <w:rPr>
      <w:rFonts w:ascii="宋体"/>
      <w:sz w:val="24"/>
    </w:rPr>
  </w:style>
  <w:style w:type="paragraph" w:styleId="1247" w:customStyle="1">
    <w:name w:val="表内容"/>
    <w:basedOn w:val="1248"/>
    <w:uiPriority w:val="0"/>
    <w:qFormat/>
    <w:pPr>
      <w:ind w:left="0" w:firstLine="0"/>
      <w:spacing w:line="320" w:lineRule="exact"/>
    </w:pPr>
    <w:rPr>
      <w:sz w:val="20"/>
    </w:rPr>
  </w:style>
  <w:style w:type="paragraph" w:styleId="1248" w:customStyle="1">
    <w:name w:val="正文11"/>
    <w:basedOn w:val="842"/>
    <w:uiPriority w:val="0"/>
    <w:qFormat/>
    <w:pPr>
      <w:ind w:left="357" w:firstLine="420"/>
      <w:jc w:val="left"/>
      <w:spacing w:line="360" w:lineRule="auto"/>
      <w:widowControl/>
    </w:pPr>
    <w:rPr>
      <w:rFonts w:cs="Arial"/>
      <w:szCs w:val="20"/>
    </w:rPr>
  </w:style>
  <w:style w:type="paragraph" w:styleId="1249" w:customStyle="1">
    <w:name w:val="Char Char1 Char Char Char Char Char Char"/>
    <w:basedOn w:val="842"/>
    <w:uiPriority w:val="0"/>
    <w:qFormat/>
    <w:pPr>
      <w:jc w:val="center"/>
      <w:widowControl/>
    </w:pPr>
    <w:rPr>
      <w:szCs w:val="20"/>
    </w:rPr>
  </w:style>
  <w:style w:type="paragraph" w:styleId="1250" w:customStyle="1">
    <w:name w:val="xl27"/>
    <w:basedOn w:val="84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51" w:customStyle="1">
    <w:name w:val="普通正文"/>
    <w:basedOn w:val="842"/>
    <w:uiPriority w:val="0"/>
    <w:qFormat/>
    <w:pPr>
      <w:ind w:firstLine="425"/>
      <w:jc w:val="left"/>
    </w:pPr>
    <w:rPr>
      <w:rFonts w:ascii="宋体"/>
      <w:sz w:val="20"/>
      <w:szCs w:val="20"/>
    </w:rPr>
  </w:style>
  <w:style w:type="paragraph" w:styleId="1252"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253" w:customStyle="1">
    <w:name w:val="附图标题"/>
    <w:basedOn w:val="1129"/>
    <w:next w:val="1128"/>
    <w:uiPriority w:val="0"/>
    <w:qFormat/>
    <w:pPr>
      <w:ind w:left="780" w:hanging="480"/>
      <w:jc w:val="center"/>
      <w:spacing w:after="100"/>
      <w:tabs>
        <w:tab w:val="left" w:pos="780" w:leader="none"/>
      </w:tabs>
    </w:pPr>
    <w:rPr>
      <w:b/>
      <w:sz w:val="21"/>
    </w:rPr>
  </w:style>
  <w:style w:type="paragraph" w:styleId="1254" w:customStyle="1">
    <w:name w:val="图号"/>
    <w:basedOn w:val="842"/>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255" w:customStyle="1">
    <w:name w:val="xl40"/>
    <w:basedOn w:val="842"/>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256" w:customStyle="1">
    <w:name w:val="缩进正文"/>
    <w:basedOn w:val="842"/>
    <w:uiPriority w:val="0"/>
    <w:qFormat/>
    <w:pPr>
      <w:ind w:left="1418" w:firstLine="425"/>
      <w:jc w:val="left"/>
      <w:spacing w:after="200" w:line="400" w:lineRule="exact"/>
      <w:widowControl/>
    </w:pPr>
    <w:rPr>
      <w:rFonts w:ascii="宋体"/>
      <w:sz w:val="24"/>
      <w:szCs w:val="20"/>
    </w:rPr>
  </w:style>
  <w:style w:type="paragraph" w:styleId="1257" w:customStyle="1">
    <w:name w:val="xl28"/>
    <w:basedOn w:val="84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58" w:customStyle="1">
    <w:name w:val="xl29"/>
    <w:basedOn w:val="84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59" w:customStyle="1">
    <w:name w:val="Char1"/>
    <w:basedOn w:val="842"/>
    <w:uiPriority w:val="0"/>
    <w:qFormat/>
    <w:pPr>
      <w:ind w:left="360" w:right="202" w:firstLine="360"/>
      <w:spacing w:line="480" w:lineRule="auto"/>
      <w:tabs>
        <w:tab w:val="left" w:pos="360" w:leader="none"/>
      </w:tabs>
    </w:pPr>
    <w:rPr>
      <w:sz w:val="24"/>
    </w:rPr>
  </w:style>
  <w:style w:type="paragraph" w:styleId="1260" w:customStyle="1">
    <w:name w:val="首页标题"/>
    <w:uiPriority w:val="0"/>
    <w:qFormat/>
    <w:pPr>
      <w:jc w:val="center"/>
    </w:pPr>
    <w:rPr>
      <w:rFonts w:hint="default" w:ascii="宋体" w:hAnsi="Times New Roman" w:eastAsia="宋体" w:cs="宋体"/>
      <w:sz w:val="72"/>
      <w:szCs w:val="72"/>
      <w:lang w:val="en-US" w:eastAsia="zh-CN" w:bidi="ar-SA"/>
    </w:rPr>
  </w:style>
  <w:style w:type="paragraph" w:styleId="1261" w:customStyle="1">
    <w:name w:val="pa-10"/>
    <w:basedOn w:val="842"/>
    <w:uiPriority w:val="0"/>
    <w:qFormat/>
    <w:pPr>
      <w:spacing w:line="240" w:lineRule="atLeast"/>
      <w:widowControl/>
    </w:pPr>
    <w:rPr>
      <w:rFonts w:ascii="宋体" w:cs="宋体"/>
      <w:sz w:val="24"/>
    </w:rPr>
  </w:style>
  <w:style w:type="paragraph" w:styleId="1262" w:customStyle="1">
    <w:name w:val="特点"/>
    <w:basedOn w:val="842"/>
    <w:next w:val="842"/>
    <w:uiPriority w:val="0"/>
    <w:qFormat/>
    <w:pPr>
      <w:jc w:val="center"/>
      <w:spacing w:line="360" w:lineRule="auto"/>
    </w:pPr>
    <w:rPr>
      <w:rFonts w:ascii="Arial" w:hAnsi="Arial"/>
      <w:sz w:val="24"/>
      <w:szCs w:val="20"/>
    </w:rPr>
  </w:style>
  <w:style w:type="paragraph" w:styleId="1263" w:customStyle="1">
    <w:name w:val="pa-4"/>
    <w:basedOn w:val="842"/>
    <w:uiPriority w:val="0"/>
    <w:qFormat/>
    <w:pPr>
      <w:jc w:val="center"/>
      <w:spacing w:line="280" w:lineRule="atLeast"/>
      <w:widowControl/>
    </w:pPr>
    <w:rPr>
      <w:rFonts w:ascii="宋体" w:cs="宋体"/>
      <w:sz w:val="24"/>
    </w:rPr>
  </w:style>
  <w:style w:type="paragraph" w:styleId="1264" w:customStyle="1">
    <w:name w:val="编号"/>
    <w:basedOn w:val="842"/>
    <w:next w:val="1210"/>
    <w:uiPriority w:val="0"/>
    <w:qFormat/>
    <w:pPr>
      <w:ind w:left="420" w:right="-136" w:hanging="420"/>
      <w:widowControl/>
      <w:tabs>
        <w:tab w:val="left" w:pos="420" w:leader="none"/>
      </w:tabs>
    </w:pPr>
    <w:rPr>
      <w:rFonts w:ascii="仿宋_GB2312" w:eastAsia="仿宋_GB2312"/>
      <w:b/>
      <w:bCs/>
      <w:sz w:val="24"/>
      <w:szCs w:val="21"/>
    </w:rPr>
  </w:style>
  <w:style w:type="paragraph" w:styleId="1265" w:customStyle="1">
    <w:name w:val="编号3"/>
    <w:uiPriority w:val="0"/>
    <w:qFormat/>
    <w:pPr>
      <w:ind w:left="1021" w:hanging="250"/>
      <w:jc w:val="both"/>
      <w:spacing w:before="120" w:after="120" w:line="360" w:lineRule="auto"/>
      <w:tabs>
        <w:tab w:val="left" w:pos="771" w:leader="none"/>
      </w:tabs>
    </w:pPr>
    <w:rPr>
      <w:rFonts w:hint="default" w:ascii="Times New Roman" w:hAnsi="Times New Roman" w:eastAsia="仿宋_GB2312" w:cs="Times New Roman"/>
      <w:sz w:val="24"/>
      <w:szCs w:val="24"/>
      <w:lang w:val="en-US" w:eastAsia="zh-CN" w:bidi="ar-SA"/>
    </w:rPr>
  </w:style>
  <w:style w:type="paragraph" w:styleId="1266" w:customStyle="1">
    <w:name w:val="xl33"/>
    <w:basedOn w:val="842"/>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67" w:customStyle="1">
    <w:name w:val="编号1"/>
    <w:next w:val="1210"/>
    <w:uiPriority w:val="0"/>
    <w:qFormat/>
    <w:pPr>
      <w:ind w:left="720" w:hanging="360"/>
      <w:spacing w:before="120" w:after="120" w:line="360" w:lineRule="auto"/>
      <w:tabs>
        <w:tab w:val="left" w:pos="420" w:leader="none"/>
      </w:tabs>
    </w:pPr>
    <w:rPr>
      <w:rFonts w:hint="default" w:ascii="Times New Roman" w:hAnsi="Times New Roman" w:eastAsia="宋体" w:cs="Times New Roman"/>
      <w:sz w:val="24"/>
      <w:szCs w:val="24"/>
      <w:lang w:val="en-US" w:eastAsia="zh-CN" w:bidi="ar-SA"/>
    </w:rPr>
  </w:style>
  <w:style w:type="paragraph" w:styleId="1268" w:customStyle="1">
    <w:name w:val="xl32"/>
    <w:basedOn w:val="84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69" w:customStyle="1">
    <w:name w:val="CM17"/>
    <w:basedOn w:val="842"/>
    <w:next w:val="842"/>
    <w:uiPriority w:val="0"/>
    <w:qFormat/>
    <w:pPr>
      <w:jc w:val="left"/>
      <w:spacing w:after="273" w:line="360" w:lineRule="auto"/>
    </w:pPr>
    <w:rPr>
      <w:rFonts w:ascii="宋体"/>
      <w:sz w:val="24"/>
    </w:rPr>
  </w:style>
  <w:style w:type="paragraph" w:styleId="1270" w:customStyle="1">
    <w:name w:val="xl38"/>
    <w:basedOn w:val="842"/>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271" w:customStyle="1">
    <w:name w:val="参考资料清单+倾斜+蓝色"/>
    <w:basedOn w:val="842"/>
    <w:uiPriority w:val="0"/>
    <w:qFormat/>
    <w:pPr>
      <w:spacing w:line="360" w:lineRule="auto"/>
    </w:pPr>
    <w:rPr>
      <w:rFonts w:ascii="Arial" w:hAnsi="Arial"/>
      <w:i/>
      <w:iCs/>
      <w:color w:val="0000ff"/>
      <w:szCs w:val="21"/>
    </w:rPr>
  </w:style>
  <w:style w:type="paragraph" w:styleId="1272" w:customStyle="1">
    <w:name w:val="英文音标"/>
    <w:uiPriority w:val="0"/>
    <w:qFormat/>
    <w:rPr>
      <w:rFonts w:hint="default" w:ascii="Kingsoft Phonetic Plain" w:hAnsi="Kingsoft Phonetic Plain" w:eastAsia="Kingsoft Phonetic Plain" w:cs="Times New Roman"/>
      <w:sz w:val="24"/>
      <w:szCs w:val="24"/>
      <w:lang w:val="en-US" w:eastAsia="zh-CN" w:bidi="ar-SA"/>
    </w:rPr>
  </w:style>
  <w:style w:type="paragraph" w:styleId="1273" w:customStyle="1">
    <w:name w:val="pa-8"/>
    <w:basedOn w:val="842"/>
    <w:uiPriority w:val="0"/>
    <w:qFormat/>
    <w:pPr>
      <w:ind w:firstLine="480"/>
      <w:spacing w:line="280" w:lineRule="atLeast"/>
      <w:widowControl/>
    </w:pPr>
    <w:rPr>
      <w:rFonts w:ascii="宋体" w:cs="宋体"/>
      <w:sz w:val="24"/>
    </w:rPr>
  </w:style>
  <w:style w:type="paragraph" w:styleId="1274" w:customStyle="1">
    <w:name w:val="标书2"/>
    <w:next w:val="1210"/>
    <w:uiPriority w:val="0"/>
    <w:qFormat/>
    <w:rPr>
      <w:rFonts w:hint="default" w:ascii="Times New Roman" w:hAnsi="Times New Roman" w:eastAsia="黑体" w:cs="宋体"/>
      <w:b/>
      <w:sz w:val="44"/>
      <w:lang w:val="en-US" w:eastAsia="zh-CN" w:bidi="ar-SA"/>
    </w:rPr>
  </w:style>
  <w:style w:type="paragraph" w:styleId="1275" w:customStyle="1">
    <w:name w:val="表格文字"/>
    <w:basedOn w:val="842"/>
    <w:uiPriority w:val="0"/>
    <w:qFormat/>
    <w:pPr>
      <w:jc w:val="left"/>
    </w:pPr>
    <w:rPr>
      <w:sz w:val="18"/>
    </w:rPr>
  </w:style>
  <w:style w:type="paragraph" w:styleId="1276" w:customStyle="1">
    <w:name w:val="首页空格"/>
    <w:uiPriority w:val="0"/>
    <w:qFormat/>
    <w:pPr>
      <w:jc w:val="center"/>
    </w:pPr>
    <w:rPr>
      <w:rFonts w:hint="default" w:ascii="Times New Roman" w:hAnsi="Times New Roman" w:eastAsia="宋体" w:cs="宋体"/>
      <w:sz w:val="72"/>
      <w:lang w:val="en-US" w:eastAsia="zh-CN" w:bidi="ar-SA"/>
    </w:rPr>
  </w:style>
  <w:style w:type="paragraph" w:styleId="1277" w:customStyle="1">
    <w:name w:val="保密事宜格式"/>
    <w:basedOn w:val="1129"/>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278" w:customStyle="1">
    <w:name w:val="SFClearBullets"/>
    <w:uiPriority w:val="0"/>
    <w:qFormat/>
    <w:pPr>
      <w:ind w:left="1440" w:hanging="360"/>
      <w:tabs>
        <w:tab w:val="left" w:pos="1440" w:leader="none"/>
      </w:tabs>
    </w:pPr>
    <w:rPr>
      <w:rFonts w:hint="default" w:ascii="Helvetica" w:hAnsi="Helvetica" w:eastAsia="宋体" w:cs="Times New Roman"/>
      <w:szCs w:val="24"/>
      <w:lang w:val="en-US" w:eastAsia="en-US" w:bidi="ar-SA"/>
    </w:rPr>
  </w:style>
  <w:style w:type="paragraph" w:styleId="1279" w:customStyle="1">
    <w:name w:val="È±Ê¡ÎÄ±¾"/>
    <w:basedOn w:val="842"/>
    <w:uiPriority w:val="0"/>
    <w:qFormat/>
    <w:pPr>
      <w:jc w:val="left"/>
      <w:spacing w:line="360" w:lineRule="auto"/>
      <w:widowControl/>
    </w:pPr>
    <w:rPr>
      <w:sz w:val="24"/>
      <w:szCs w:val="20"/>
    </w:rPr>
  </w:style>
  <w:style w:type="paragraph" w:styleId="1280" w:customStyle="1">
    <w:name w:val="Char Char Char Char Char Char Char"/>
    <w:basedOn w:val="842"/>
    <w:uiPriority w:val="0"/>
    <w:qFormat/>
    <w:pPr>
      <w:jc w:val="left"/>
      <w:spacing w:after="160" w:line="240" w:lineRule="exact"/>
      <w:widowControl/>
    </w:pPr>
    <w:rPr>
      <w:rFonts w:ascii="Verdana" w:hAnsi="Verdana"/>
      <w:sz w:val="20"/>
      <w:szCs w:val="20"/>
      <w:lang w:eastAsia="en-US"/>
    </w:rPr>
  </w:style>
  <w:style w:type="paragraph" w:styleId="1281" w:customStyle="1">
    <w:name w:val="xl26"/>
    <w:basedOn w:val="84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82" w:customStyle="1">
    <w:name w:val="附图居中"/>
    <w:basedOn w:val="842"/>
    <w:next w:val="1253"/>
    <w:uiPriority w:val="0"/>
    <w:qFormat/>
    <w:pPr>
      <w:ind w:left="1271" w:hanging="420"/>
      <w:jc w:val="center"/>
      <w:keepNext/>
      <w:spacing w:line="360" w:lineRule="auto"/>
      <w:tabs>
        <w:tab w:val="left" w:pos="0" w:leader="none"/>
      </w:tabs>
    </w:pPr>
    <w:rPr>
      <w:caps/>
      <w:sz w:val="24"/>
    </w:rPr>
  </w:style>
  <w:style w:type="paragraph" w:styleId="1283" w:customStyle="1">
    <w:name w:val="pa-6"/>
    <w:basedOn w:val="842"/>
    <w:uiPriority w:val="0"/>
    <w:qFormat/>
    <w:pPr>
      <w:spacing w:line="360" w:lineRule="atLeast"/>
      <w:widowControl/>
    </w:pPr>
    <w:rPr>
      <w:rFonts w:ascii="宋体"/>
      <w:sz w:val="24"/>
      <w:szCs w:val="20"/>
    </w:rPr>
  </w:style>
  <w:style w:type="paragraph" w:styleId="1284" w:customStyle="1">
    <w:name w:val="规范正文"/>
    <w:basedOn w:val="842"/>
    <w:uiPriority w:val="0"/>
    <w:qFormat/>
    <w:pPr>
      <w:ind w:left="480"/>
      <w:spacing w:line="360" w:lineRule="auto"/>
    </w:pPr>
    <w:rPr>
      <w:sz w:val="24"/>
      <w:szCs w:val="20"/>
    </w:rPr>
  </w:style>
  <w:style w:type="paragraph" w:styleId="1285" w:customStyle="1">
    <w:name w:val="font7"/>
    <w:basedOn w:val="842"/>
    <w:uiPriority w:val="0"/>
    <w:qFormat/>
    <w:pPr>
      <w:jc w:val="left"/>
      <w:spacing w:before="100" w:beforeAutospacing="1" w:after="100" w:afterAutospacing="1"/>
      <w:widowControl/>
    </w:pPr>
    <w:rPr>
      <w:rFonts w:ascii="宋体"/>
      <w:sz w:val="20"/>
      <w:szCs w:val="20"/>
    </w:rPr>
  </w:style>
  <w:style w:type="paragraph" w:styleId="1286" w:customStyle="1">
    <w:name w:val="缺省文本"/>
    <w:basedOn w:val="842"/>
    <w:uiPriority w:val="0"/>
    <w:qFormat/>
    <w:pPr>
      <w:jc w:val="left"/>
    </w:pPr>
    <w:rPr>
      <w:sz w:val="24"/>
      <w:szCs w:val="20"/>
    </w:rPr>
  </w:style>
  <w:style w:type="paragraph" w:styleId="1287" w:customStyle="1">
    <w:name w:val="序号-----------"/>
    <w:basedOn w:val="842"/>
    <w:uiPriority w:val="0"/>
    <w:qFormat/>
    <w:pPr>
      <w:jc w:val="left"/>
      <w:widowControl/>
    </w:pPr>
    <w:rPr>
      <w:rFonts w:ascii="宋体"/>
      <w:bCs/>
      <w:szCs w:val="21"/>
    </w:rPr>
  </w:style>
  <w:style w:type="paragraph" w:styleId="1288" w:customStyle="1">
    <w:name w:val="font8"/>
    <w:basedOn w:val="842"/>
    <w:uiPriority w:val="0"/>
    <w:qFormat/>
    <w:pPr>
      <w:jc w:val="left"/>
      <w:spacing w:before="100" w:beforeAutospacing="1" w:after="100" w:afterAutospacing="1"/>
      <w:widowControl/>
    </w:pPr>
    <w:rPr>
      <w:rFonts w:ascii="Arial" w:hAnsi="Arial" w:cs="Arial"/>
      <w:color w:val="000000"/>
      <w:sz w:val="18"/>
      <w:szCs w:val="18"/>
    </w:rPr>
  </w:style>
  <w:style w:type="paragraph" w:styleId="1289" w:customStyle="1">
    <w:name w:val="表格标题"/>
    <w:basedOn w:val="842"/>
    <w:uiPriority w:val="0"/>
    <w:qFormat/>
    <w:pPr>
      <w:jc w:val="center"/>
    </w:pPr>
    <w:rPr>
      <w:b/>
    </w:rPr>
  </w:style>
  <w:style w:type="paragraph" w:styleId="1290" w:customStyle="1">
    <w:name w:val="章标题"/>
    <w:next w:val="1235"/>
    <w:uiPriority w:val="0"/>
    <w:qFormat/>
    <w:pPr>
      <w:ind w:left="1320" w:hanging="420"/>
      <w:jc w:val="both"/>
      <w:spacing w:before="50" w:after="50"/>
      <w:tabs>
        <w:tab w:val="left" w:pos="1200" w:leader="none"/>
      </w:tabs>
      <w:outlineLvl w:val="1"/>
    </w:pPr>
    <w:rPr>
      <w:rFonts w:hint="default" w:ascii="黑体" w:hAnsi="Times New Roman" w:eastAsia="黑体" w:cs="Times New Roman"/>
      <w:sz w:val="21"/>
      <w:lang w:val="en-US" w:eastAsia="zh-CN" w:bidi="ar-SA"/>
    </w:rPr>
  </w:style>
  <w:style w:type="paragraph" w:styleId="1291" w:customStyle="1">
    <w:name w:val="首页单位日期"/>
    <w:basedOn w:val="842"/>
    <w:uiPriority w:val="0"/>
    <w:qFormat/>
    <w:pPr>
      <w:jc w:val="center"/>
      <w:widowControl/>
    </w:pPr>
    <w:rPr>
      <w:rFonts w:ascii="宋体" w:cs="宋体"/>
      <w:bCs/>
      <w:sz w:val="28"/>
      <w:szCs w:val="20"/>
    </w:rPr>
  </w:style>
  <w:style w:type="paragraph" w:styleId="1292" w:customStyle="1">
    <w:name w:val="样式 正文缩进 + (中文) 仿宋_GB2312 小四 Char"/>
    <w:basedOn w:val="1128"/>
    <w:uiPriority w:val="0"/>
    <w:qFormat/>
    <w:pPr>
      <w:ind w:firstLine="200"/>
      <w:spacing w:line="360" w:lineRule="auto"/>
    </w:pPr>
    <w:rPr>
      <w:szCs w:val="24"/>
    </w:rPr>
  </w:style>
  <w:style w:type="paragraph" w:styleId="1293" w:customStyle="1">
    <w:name w:val="项目"/>
    <w:basedOn w:val="842"/>
    <w:uiPriority w:val="0"/>
    <w:qFormat/>
    <w:pPr>
      <w:ind w:left="840" w:hanging="420"/>
      <w:spacing w:before="60" w:after="60" w:line="360" w:lineRule="auto"/>
      <w:tabs>
        <w:tab w:val="left" w:pos="840" w:leader="none"/>
      </w:tabs>
    </w:pPr>
    <w:rPr>
      <w:rFonts w:ascii="宋体"/>
      <w:szCs w:val="20"/>
    </w:rPr>
  </w:style>
  <w:style w:type="paragraph" w:styleId="1294" w:customStyle="1">
    <w:name w:val="默认段落字体 Para Char"/>
    <w:basedOn w:val="842"/>
    <w:uiPriority w:val="0"/>
    <w:qFormat/>
    <w:rPr>
      <w:rFonts w:ascii="宋体"/>
      <w:b/>
      <w:sz w:val="28"/>
      <w:szCs w:val="28"/>
    </w:rPr>
  </w:style>
  <w:style w:type="paragraph" w:styleId="1295" w:customStyle="1">
    <w:name w:val="篇名"/>
    <w:next w:val="940"/>
    <w:uiPriority w:val="0"/>
    <w:qFormat/>
    <w:pPr>
      <w:jc w:val="center"/>
      <w:pageBreakBefore/>
      <w:spacing w:before="480" w:after="480"/>
    </w:pPr>
    <w:rPr>
      <w:rFonts w:hint="default" w:ascii="Times New Roman" w:hAnsi="Times New Roman" w:eastAsia="黑体" w:cs="Times New Roman"/>
      <w:b/>
      <w:sz w:val="44"/>
      <w:szCs w:val="24"/>
      <w:lang w:val="en-US" w:eastAsia="zh-CN" w:bidi="ar-SA"/>
    </w:rPr>
  </w:style>
  <w:style w:type="paragraph" w:styleId="1296" w:customStyle="1">
    <w:name w:val="Char13"/>
    <w:basedOn w:val="842"/>
    <w:uiPriority w:val="0"/>
    <w:qFormat/>
  </w:style>
  <w:style w:type="paragraph" w:styleId="1297" w:customStyle="1">
    <w:name w:val="表头"/>
    <w:basedOn w:val="1248"/>
    <w:uiPriority w:val="0"/>
    <w:qFormat/>
    <w:pPr>
      <w:ind w:left="0" w:firstLine="0"/>
      <w:spacing w:line="240" w:lineRule="auto"/>
    </w:pPr>
    <w:rPr>
      <w:sz w:val="20"/>
    </w:rPr>
  </w:style>
  <w:style w:type="paragraph" w:styleId="1298" w:customStyle="1">
    <w:name w:val="表格序号"/>
    <w:uiPriority w:val="0"/>
    <w:qFormat/>
    <w:rPr>
      <w:rFonts w:hint="default" w:ascii="Times New Roman" w:hAnsi="Times New Roman" w:eastAsia="仿宋_GB2312" w:cs="宋体"/>
      <w:sz w:val="21"/>
      <w:lang w:val="en-US" w:eastAsia="zh-CN" w:bidi="ar-SA"/>
    </w:rPr>
  </w:style>
  <w:style w:type="paragraph" w:styleId="1299" w:customStyle="1">
    <w:name w:val="Char Char Char Char1"/>
    <w:basedOn w:val="842"/>
    <w:uiPriority w:val="0"/>
    <w:qFormat/>
    <w:pPr>
      <w:ind w:firstLine="200"/>
      <w:spacing w:line="360" w:lineRule="auto"/>
    </w:pPr>
    <w:rPr>
      <w:sz w:val="24"/>
      <w:szCs w:val="20"/>
    </w:rPr>
  </w:style>
  <w:style w:type="paragraph" w:styleId="1300" w:customStyle="1">
    <w:name w:val="标书3"/>
    <w:next w:val="1210"/>
    <w:uiPriority w:val="0"/>
    <w:qFormat/>
    <w:pPr>
      <w:jc w:val="center"/>
      <w:widowControl w:val="off"/>
    </w:pPr>
    <w:rPr>
      <w:rFonts w:hint="default" w:ascii="Times New Roman" w:hAnsi="Times New Roman" w:eastAsia="黑体" w:cs="Times New Roman"/>
      <w:b/>
      <w:sz w:val="44"/>
      <w:szCs w:val="24"/>
      <w:lang w:val="en-US" w:eastAsia="zh-CN" w:bidi="ar-SA"/>
    </w:rPr>
  </w:style>
  <w:style w:type="paragraph" w:styleId="1301" w:customStyle="1">
    <w:name w:val="首页小标题"/>
    <w:next w:val="1276"/>
    <w:uiPriority w:val="0"/>
    <w:qFormat/>
    <w:pPr>
      <w:jc w:val="center"/>
    </w:pPr>
    <w:rPr>
      <w:rFonts w:hint="default" w:ascii="Times New Roman" w:hAnsi="Times New Roman" w:eastAsia="宋体" w:cs="宋体"/>
      <w:sz w:val="44"/>
      <w:lang w:val="en-US" w:eastAsia="zh-CN" w:bidi="ar-SA"/>
    </w:rPr>
  </w:style>
  <w:style w:type="paragraph" w:styleId="1302" w:customStyle="1">
    <w:name w:val="新段落缩进"/>
    <w:basedOn w:val="842"/>
    <w:uiPriority w:val="0"/>
    <w:qFormat/>
    <w:pPr>
      <w:ind w:firstLine="200"/>
      <w:spacing w:line="400" w:lineRule="exact"/>
    </w:pPr>
    <w:rPr>
      <w:rFonts w:ascii="仿宋_GB2312" w:eastAsia="仿宋_GB2312"/>
      <w:sz w:val="24"/>
    </w:rPr>
  </w:style>
  <w:style w:type="paragraph" w:styleId="1303" w:customStyle="1">
    <w:name w:val="pa-2"/>
    <w:basedOn w:val="842"/>
    <w:uiPriority w:val="0"/>
    <w:qFormat/>
    <w:pPr>
      <w:spacing w:line="360" w:lineRule="atLeast"/>
      <w:widowControl/>
    </w:pPr>
    <w:rPr>
      <w:rFonts w:ascii="宋体" w:cs="宋体"/>
      <w:sz w:val="24"/>
    </w:rPr>
  </w:style>
  <w:style w:type="paragraph" w:styleId="1304" w:customStyle="1">
    <w:name w:val="四级条标题"/>
    <w:basedOn w:val="1242"/>
    <w:next w:val="1235"/>
    <w:uiPriority w:val="0"/>
    <w:qFormat/>
    <w:pPr>
      <w:ind w:left="0"/>
      <w:outlineLvl w:val="5"/>
    </w:pPr>
  </w:style>
  <w:style w:type="paragraph" w:styleId="1305" w:customStyle="1">
    <w:name w:val="保密事宜内容"/>
    <w:basedOn w:val="842"/>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306" w:customStyle="1">
    <w:name w:val="xl30"/>
    <w:basedOn w:val="84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07" w:customStyle="1">
    <w:name w:val="Char1 Char Char Char"/>
    <w:basedOn w:val="842"/>
    <w:uiPriority w:val="0"/>
    <w:qFormat/>
    <w:rPr>
      <w:szCs w:val="20"/>
    </w:rPr>
  </w:style>
  <w:style w:type="paragraph" w:styleId="1308" w:customStyle="1">
    <w:name w:val="正文 + 宋体"/>
    <w:basedOn w:val="842"/>
    <w:uiPriority w:val="0"/>
    <w:qFormat/>
    <w:pPr>
      <w:ind w:firstLine="250"/>
    </w:pPr>
    <w:rPr>
      <w:rFonts w:ascii="宋体"/>
      <w:szCs w:val="21"/>
    </w:rPr>
  </w:style>
  <w:style w:type="paragraph" w:styleId="1309" w:customStyle="1">
    <w:name w:val="xl31"/>
    <w:basedOn w:val="842"/>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310" w:customStyle="1">
    <w:name w:val="pbody"/>
    <w:basedOn w:val="842"/>
    <w:uiPriority w:val="0"/>
    <w:qFormat/>
    <w:pPr>
      <w:jc w:val="left"/>
      <w:spacing w:before="100" w:beforeAutospacing="1" w:after="100" w:afterAutospacing="1" w:line="360" w:lineRule="auto"/>
      <w:widowControl/>
    </w:pPr>
    <w:rPr>
      <w:rFonts w:ascii="宋体" w:cs="宋体"/>
      <w:sz w:val="24"/>
    </w:rPr>
  </w:style>
  <w:style w:type="paragraph" w:styleId="1311" w:customStyle="1">
    <w:name w:val="xl42"/>
    <w:basedOn w:val="842"/>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312" w:customStyle="1">
    <w:name w:val="txt"/>
    <w:basedOn w:val="842"/>
    <w:uiPriority w:val="0"/>
    <w:qFormat/>
    <w:pPr>
      <w:jc w:val="left"/>
      <w:spacing w:before="100" w:beforeAutospacing="1" w:after="100" w:afterAutospacing="1"/>
      <w:widowControl/>
    </w:pPr>
    <w:rPr>
      <w:rFonts w:ascii="宋体" w:cs="宋体"/>
      <w:sz w:val="24"/>
    </w:rPr>
  </w:style>
  <w:style w:type="paragraph" w:styleId="1313" w:customStyle="1">
    <w:name w:val="样式1"/>
    <w:basedOn w:val="1127"/>
    <w:next w:val="842"/>
    <w:uiPriority w:val="0"/>
    <w:qFormat/>
    <w:rPr>
      <w:rFonts w:ascii="Arial" w:hAnsi="Arial" w:eastAsia="幼圆" w:cs="Arial"/>
      <w:sz w:val="24"/>
      <w:szCs w:val="20"/>
    </w:rPr>
  </w:style>
  <w:style w:type="paragraph" w:styleId="1314" w:customStyle="1">
    <w:name w:val="xl37"/>
    <w:basedOn w:val="842"/>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315" w:customStyle="1">
    <w:name w:val="列表段落11"/>
    <w:basedOn w:val="842"/>
    <w:uiPriority w:val="0"/>
    <w:qFormat/>
    <w:pPr>
      <w:ind w:firstLine="420"/>
    </w:pPr>
  </w:style>
  <w:style w:type="paragraph" w:styleId="1316" w:customStyle="1">
    <w:name w:val="图表目录1"/>
    <w:uiPriority w:val="0"/>
    <w:qFormat/>
    <w:pPr>
      <w:ind w:left="840" w:hanging="420"/>
    </w:pPr>
    <w:rPr>
      <w:rFonts w:hint="default" w:ascii="Times New Roman" w:hAnsi="Times New Roman" w:eastAsia="宋体" w:cs="宋体"/>
      <w:sz w:val="21"/>
      <w:lang w:val="en-US" w:eastAsia="zh-CN" w:bidi="ar-SA"/>
    </w:rPr>
  </w:style>
  <w:style w:type="paragraph" w:styleId="1317" w:customStyle="1">
    <w:name w:val="样式 序号----------- + 仿宋_GB2312"/>
    <w:basedOn w:val="1287"/>
    <w:uiPriority w:val="0"/>
    <w:qFormat/>
    <w:pPr>
      <w:ind w:firstLine="200"/>
      <w:spacing w:line="360" w:lineRule="auto"/>
    </w:pPr>
    <w:rPr>
      <w:rFonts w:ascii="仿宋_GB2312" w:eastAsia="仿宋_GB2312"/>
      <w:bCs w:val="0"/>
    </w:rPr>
  </w:style>
  <w:style w:type="paragraph" w:styleId="1318" w:customStyle="1">
    <w:name w:val="xl41"/>
    <w:basedOn w:val="842"/>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319" w:customStyle="1">
    <w:name w:val="Char11"/>
    <w:basedOn w:val="842"/>
    <w:uiPriority w:val="0"/>
    <w:qFormat/>
    <w:rPr>
      <w:szCs w:val="21"/>
    </w:rPr>
  </w:style>
  <w:style w:type="paragraph" w:styleId="1320" w:customStyle="1">
    <w:name w:val="样式 序号----------- + 仿宋_GB23121"/>
    <w:basedOn w:val="1287"/>
    <w:uiPriority w:val="0"/>
    <w:qFormat/>
    <w:pPr>
      <w:spacing w:line="360" w:lineRule="auto"/>
    </w:pPr>
    <w:rPr>
      <w:rFonts w:ascii="仿宋_GB2312" w:eastAsia="仿宋_GB2312"/>
      <w:bCs w:val="0"/>
    </w:rPr>
  </w:style>
  <w:style w:type="paragraph" w:styleId="1321" w:customStyle="1">
    <w:name w:val="pa-9"/>
    <w:basedOn w:val="842"/>
    <w:uiPriority w:val="0"/>
    <w:qFormat/>
    <w:pPr>
      <w:jc w:val="center"/>
      <w:spacing w:line="360" w:lineRule="atLeast"/>
      <w:widowControl/>
    </w:pPr>
    <w:rPr>
      <w:rFonts w:ascii="宋体" w:cs="宋体"/>
      <w:sz w:val="24"/>
    </w:rPr>
  </w:style>
  <w:style w:type="paragraph" w:styleId="1322" w:customStyle="1">
    <w:name w:val="pa-3"/>
    <w:basedOn w:val="842"/>
    <w:uiPriority w:val="0"/>
    <w:qFormat/>
    <w:pPr>
      <w:jc w:val="left"/>
      <w:spacing w:before="150" w:after="150"/>
      <w:widowControl/>
    </w:pPr>
    <w:rPr>
      <w:rFonts w:ascii="宋体" w:cs="宋体"/>
      <w:sz w:val="24"/>
    </w:rPr>
  </w:style>
  <w:style w:type="paragraph" w:styleId="1323" w:customStyle="1">
    <w:name w:val="font5"/>
    <w:basedOn w:val="842"/>
    <w:uiPriority w:val="0"/>
    <w:qFormat/>
    <w:pPr>
      <w:jc w:val="left"/>
      <w:spacing w:before="100" w:beforeAutospacing="1" w:after="100" w:afterAutospacing="1"/>
      <w:widowControl/>
    </w:pPr>
    <w:rPr>
      <w:rFonts w:ascii="宋体"/>
      <w:sz w:val="18"/>
      <w:szCs w:val="18"/>
    </w:rPr>
  </w:style>
  <w:style w:type="paragraph" w:styleId="1324" w:customStyle="1">
    <w:name w:val="pa-5"/>
    <w:basedOn w:val="842"/>
    <w:uiPriority w:val="0"/>
    <w:qFormat/>
    <w:pPr>
      <w:spacing w:line="280" w:lineRule="atLeast"/>
      <w:widowControl/>
    </w:pPr>
    <w:rPr>
      <w:rFonts w:ascii="宋体" w:cs="宋体"/>
      <w:sz w:val="24"/>
    </w:rPr>
  </w:style>
  <w:style w:type="paragraph" w:styleId="1325" w:customStyle="1">
    <w:name w:val="xl39"/>
    <w:basedOn w:val="842"/>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326" w:customStyle="1">
    <w:name w:val="font6"/>
    <w:basedOn w:val="842"/>
    <w:uiPriority w:val="0"/>
    <w:qFormat/>
    <w:pPr>
      <w:jc w:val="left"/>
      <w:spacing w:before="100" w:beforeAutospacing="1" w:after="100" w:afterAutospacing="1"/>
      <w:widowControl/>
    </w:pPr>
    <w:rPr>
      <w:sz w:val="20"/>
      <w:szCs w:val="20"/>
    </w:rPr>
  </w:style>
  <w:style w:type="paragraph" w:styleId="1327" w:customStyle="1">
    <w:name w:val="font9"/>
    <w:basedOn w:val="842"/>
    <w:uiPriority w:val="0"/>
    <w:qFormat/>
    <w:pPr>
      <w:jc w:val="left"/>
      <w:spacing w:before="100" w:beforeAutospacing="1" w:after="100" w:afterAutospacing="1"/>
      <w:widowControl/>
    </w:pPr>
    <w:rPr>
      <w:rFonts w:ascii="宋体"/>
      <w:color w:val="000000"/>
      <w:sz w:val="18"/>
      <w:szCs w:val="18"/>
    </w:rPr>
  </w:style>
  <w:style w:type="paragraph" w:styleId="1328" w:customStyle="1">
    <w:name w:val="列出段落1"/>
    <w:basedOn w:val="842"/>
    <w:link w:val="1555"/>
    <w:uiPriority w:val="0"/>
    <w:qFormat/>
    <w:pPr>
      <w:ind w:firstLine="200"/>
    </w:pPr>
  </w:style>
  <w:style w:type="paragraph" w:styleId="1329" w:customStyle="1">
    <w:name w:val="p0"/>
    <w:basedOn w:val="842"/>
    <w:uiPriority w:val="0"/>
    <w:qFormat/>
    <w:pPr>
      <w:widowControl/>
    </w:pPr>
    <w:rPr>
      <w:szCs w:val="21"/>
    </w:rPr>
  </w:style>
  <w:style w:type="paragraph" w:styleId="1330" w:customStyle="1">
    <w:name w:val="Char Char Char Char Char Char Char Char Char Char21"/>
    <w:basedOn w:val="842"/>
    <w:uiPriority w:val="0"/>
    <w:qFormat/>
    <w:rPr>
      <w:rFonts w:ascii="Tahoma" w:hAnsi="Tahoma"/>
      <w:sz w:val="24"/>
      <w:szCs w:val="20"/>
    </w:rPr>
  </w:style>
  <w:style w:type="paragraph" w:styleId="1331" w:customStyle="1">
    <w:name w:val="封面标准名称"/>
    <w:uiPriority w:val="0"/>
    <w:qFormat/>
    <w:pPr>
      <w:jc w:val="center"/>
      <w:spacing w:line="680" w:lineRule="exact"/>
      <w:widowControl w:val="off"/>
    </w:pPr>
    <w:rPr>
      <w:rFonts w:hint="default" w:ascii="黑体" w:hAnsi="Times New Roman" w:eastAsia="黑体" w:cs="Times New Roman"/>
      <w:sz w:val="52"/>
      <w:lang w:val="en-US" w:eastAsia="zh-CN" w:bidi="ar-SA"/>
    </w:rPr>
  </w:style>
  <w:style w:type="paragraph" w:styleId="1332" w:customStyle="1">
    <w:name w:val="表格正文"/>
    <w:basedOn w:val="842"/>
    <w:uiPriority w:val="0"/>
    <w:qFormat/>
    <w:pPr>
      <w:spacing w:line="300" w:lineRule="auto"/>
      <w:tabs>
        <w:tab w:val="left" w:pos="420" w:leader="none"/>
      </w:tabs>
    </w:pPr>
  </w:style>
  <w:style w:type="paragraph" w:styleId="1333" w:customStyle="1">
    <w:name w:val="首页标题小初"/>
    <w:uiPriority w:val="0"/>
    <w:qFormat/>
    <w:pPr>
      <w:jc w:val="center"/>
    </w:pPr>
    <w:rPr>
      <w:rFonts w:hint="default" w:ascii="黑体" w:hAnsi="Times New Roman" w:eastAsia="黑体" w:cs="宋体"/>
      <w:sz w:val="72"/>
      <w:lang w:val="en-US" w:eastAsia="zh-CN" w:bidi="ar-SA"/>
    </w:rPr>
  </w:style>
  <w:style w:type="paragraph" w:styleId="1334" w:customStyle="1">
    <w:name w:val="五级条标题"/>
    <w:basedOn w:val="1304"/>
    <w:next w:val="1235"/>
    <w:uiPriority w:val="0"/>
    <w:qFormat/>
    <w:pPr>
      <w:outlineLvl w:val="6"/>
    </w:pPr>
  </w:style>
  <w:style w:type="paragraph" w:styleId="1335" w:customStyle="1">
    <w:name w:val="Char Char Char Char Char Char Char1"/>
    <w:basedOn w:val="842"/>
    <w:uiPriority w:val="0"/>
    <w:qFormat/>
    <w:pPr>
      <w:jc w:val="left"/>
      <w:spacing w:after="160" w:line="240" w:lineRule="exact"/>
      <w:widowControl/>
    </w:pPr>
    <w:rPr>
      <w:rFonts w:ascii="Verdana" w:hAnsi="Verdana"/>
      <w:sz w:val="20"/>
      <w:szCs w:val="20"/>
      <w:lang w:eastAsia="en-US"/>
    </w:rPr>
  </w:style>
  <w:style w:type="paragraph" w:styleId="1336" w:customStyle="1">
    <w:name w:val="ibm-list-next"/>
    <w:basedOn w:val="842"/>
    <w:uiPriority w:val="0"/>
    <w:qFormat/>
    <w:pPr>
      <w:jc w:val="left"/>
      <w:spacing w:before="100" w:beforeAutospacing="1" w:after="100" w:afterAutospacing="1"/>
      <w:widowControl/>
    </w:pPr>
    <w:rPr>
      <w:rFonts w:ascii="宋体" w:cs="宋体"/>
      <w:sz w:val="24"/>
    </w:rPr>
  </w:style>
  <w:style w:type="paragraph" w:styleId="1337" w:customStyle="1">
    <w:name w:val="首页标题 一号"/>
    <w:basedOn w:val="1333"/>
    <w:uiPriority w:val="0"/>
    <w:qFormat/>
    <w:rPr>
      <w:sz w:val="52"/>
    </w:rPr>
  </w:style>
  <w:style w:type="paragraph" w:styleId="1338" w:customStyle="1">
    <w:name w:val="Char Char Char Char Char Char Char Char Char Char2"/>
    <w:basedOn w:val="842"/>
    <w:uiPriority w:val="0"/>
    <w:qFormat/>
    <w:rPr>
      <w:rFonts w:ascii="Tahoma" w:hAnsi="Tahoma"/>
      <w:sz w:val="24"/>
      <w:szCs w:val="20"/>
    </w:rPr>
  </w:style>
  <w:style w:type="paragraph" w:styleId="1339" w:customStyle="1">
    <w:name w:val="正文（编号）"/>
    <w:basedOn w:val="1197"/>
    <w:link w:val="1340"/>
    <w:uiPriority w:val="0"/>
    <w:qFormat/>
    <w:pPr>
      <w:ind w:left="720" w:firstLine="0"/>
      <w:tabs>
        <w:tab w:val="left" w:pos="720" w:leader="none"/>
        <w:tab w:val="left" w:pos="780" w:leader="none"/>
      </w:tabs>
    </w:pPr>
    <w:rPr>
      <w:rFonts w:ascii="Times New Roman" w:hAnsi="Times New Roman"/>
      <w:szCs w:val="24"/>
    </w:rPr>
  </w:style>
  <w:style w:type="character" w:styleId="1340" w:customStyle="1">
    <w:name w:val="正文（编号） Char Char"/>
    <w:link w:val="1339"/>
    <w:uiPriority w:val="0"/>
    <w:qFormat/>
    <w:rPr>
      <w:sz w:val="24"/>
      <w:szCs w:val="24"/>
    </w:rPr>
  </w:style>
  <w:style w:type="paragraph" w:styleId="1341" w:customStyle="1">
    <w:name w:val="表格"/>
    <w:basedOn w:val="842"/>
    <w:uiPriority w:val="0"/>
    <w:qFormat/>
    <w:pPr>
      <w:ind w:firstLine="21"/>
    </w:pPr>
    <w:rPr>
      <w:rFonts w:ascii="宋体"/>
      <w:szCs w:val="20"/>
    </w:rPr>
  </w:style>
  <w:style w:type="character" w:styleId="1342" w:customStyle="1">
    <w:name w:val="正文（缩进） Char Char"/>
    <w:uiPriority w:val="0"/>
    <w:qFormat/>
    <w:rPr>
      <w:rFonts w:eastAsia="宋体"/>
      <w:sz w:val="24"/>
      <w:szCs w:val="24"/>
      <w:lang w:val="en-US" w:eastAsia="zh-CN" w:bidi="ar-SA"/>
    </w:rPr>
  </w:style>
  <w:style w:type="paragraph" w:styleId="1343" w:customStyle="1">
    <w:name w:val="Char Char Char1"/>
    <w:basedOn w:val="842"/>
    <w:uiPriority w:val="0"/>
    <w:qFormat/>
    <w:rPr>
      <w:szCs w:val="21"/>
    </w:rPr>
  </w:style>
  <w:style w:type="paragraph" w:styleId="1344" w:customStyle="1">
    <w:name w:val="样式 正文2 + 首行缩进:  0 厘米 段后: 1.5 行"/>
    <w:basedOn w:val="842"/>
    <w:uiPriority w:val="0"/>
    <w:qFormat/>
    <w:pPr>
      <w:ind w:left="985" w:hanging="567"/>
      <w:jc w:val="left"/>
      <w:spacing w:line="360" w:lineRule="auto"/>
      <w:widowControl/>
      <w:tabs>
        <w:tab w:val="left" w:pos="987" w:leader="none"/>
      </w:tabs>
    </w:pPr>
    <w:rPr>
      <w:rFonts w:eastAsia="楷体_GB2312"/>
      <w:sz w:val="24"/>
      <w:szCs w:val="20"/>
      <w:lang w:eastAsia="en-US"/>
    </w:rPr>
  </w:style>
  <w:style w:type="paragraph" w:styleId="1345" w:customStyle="1">
    <w:name w:val="表中文字"/>
    <w:basedOn w:val="842"/>
    <w:uiPriority w:val="0"/>
    <w:qFormat/>
    <w:pPr>
      <w:widowControl/>
    </w:pPr>
    <w:rPr>
      <w:szCs w:val="20"/>
    </w:rPr>
  </w:style>
  <w:style w:type="character" w:styleId="1346" w:customStyle="1">
    <w:name w:val="z1"/>
    <w:uiPriority w:val="0"/>
    <w:qFormat/>
  </w:style>
  <w:style w:type="paragraph" w:styleId="1347" w:customStyle="1">
    <w:name w:val="a1"/>
    <w:basedOn w:val="842"/>
    <w:uiPriority w:val="0"/>
    <w:qFormat/>
    <w:pPr>
      <w:jc w:val="left"/>
      <w:spacing w:before="100" w:beforeAutospacing="1" w:after="100" w:afterAutospacing="1"/>
      <w:widowControl/>
    </w:pPr>
    <w:rPr>
      <w:rFonts w:ascii="宋体"/>
      <w:sz w:val="24"/>
    </w:rPr>
  </w:style>
  <w:style w:type="paragraph" w:styleId="1348" w:customStyle="1">
    <w:name w:val="a0"/>
    <w:basedOn w:val="842"/>
    <w:uiPriority w:val="0"/>
    <w:qFormat/>
    <w:pPr>
      <w:jc w:val="left"/>
      <w:spacing w:before="100" w:beforeAutospacing="1" w:after="100" w:afterAutospacing="1"/>
      <w:widowControl/>
    </w:pPr>
    <w:rPr>
      <w:rFonts w:ascii="宋体"/>
      <w:sz w:val="24"/>
    </w:rPr>
  </w:style>
  <w:style w:type="paragraph" w:styleId="1349" w:customStyle="1">
    <w:name w:val="tabletext"/>
    <w:basedOn w:val="842"/>
    <w:uiPriority w:val="0"/>
    <w:qFormat/>
    <w:pPr>
      <w:jc w:val="left"/>
      <w:spacing w:before="100" w:beforeAutospacing="1" w:after="100" w:afterAutospacing="1"/>
      <w:widowControl/>
    </w:pPr>
    <w:rPr>
      <w:rFonts w:ascii="宋体"/>
      <w:sz w:val="24"/>
    </w:rPr>
  </w:style>
  <w:style w:type="paragraph" w:styleId="1350" w:customStyle="1">
    <w:name w:val="我的样式"/>
    <w:basedOn w:val="842"/>
    <w:uiPriority w:val="0"/>
    <w:qFormat/>
    <w:pPr>
      <w:ind w:firstLine="420"/>
      <w:jc w:val="left"/>
      <w:spacing w:after="120"/>
      <w:widowControl/>
    </w:pPr>
    <w:rPr>
      <w:rFonts w:ascii="宋体"/>
      <w:color w:val="000000"/>
      <w:sz w:val="24"/>
      <w:szCs w:val="16"/>
    </w:rPr>
  </w:style>
  <w:style w:type="paragraph" w:styleId="1351" w:customStyle="1">
    <w:name w:val="Figure and Table Title"/>
    <w:basedOn w:val="842"/>
    <w:uiPriority w:val="0"/>
    <w:qFormat/>
    <w:pPr>
      <w:ind w:left="2160"/>
      <w:jc w:val="left"/>
      <w:widowControl/>
    </w:pPr>
    <w:rPr>
      <w:rFonts w:ascii="Helvetica-Light" w:hAnsi="Helvetica-Light"/>
      <w:b/>
      <w:bCs/>
      <w:sz w:val="20"/>
      <w:lang w:eastAsia="en-US"/>
    </w:rPr>
  </w:style>
  <w:style w:type="paragraph" w:styleId="1352" w:customStyle="1">
    <w:name w:val="Table Text/Title"/>
    <w:basedOn w:val="842"/>
    <w:uiPriority w:val="0"/>
    <w:qFormat/>
    <w:pPr>
      <w:jc w:val="left"/>
      <w:widowControl/>
    </w:pPr>
    <w:rPr>
      <w:rFonts w:ascii="宋体"/>
      <w:b/>
      <w:bCs/>
      <w:sz w:val="20"/>
      <w:szCs w:val="20"/>
      <w:lang w:eastAsia="en-US"/>
    </w:rPr>
  </w:style>
  <w:style w:type="paragraph" w:styleId="1353" w:customStyle="1">
    <w:name w:val="Sourcetext bullet"/>
    <w:basedOn w:val="842"/>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354" w:customStyle="1">
    <w:name w:val="无标题正文 Char Char Char Char Char Char Char Char Char Char Char Char Char Char Char Char Char Char Char Char Char Char Char Char Char Char Char1 Char"/>
    <w:basedOn w:val="842"/>
    <w:uiPriority w:val="0"/>
    <w:qFormat/>
    <w:pPr>
      <w:jc w:val="center"/>
      <w:spacing w:after="160" w:line="240" w:lineRule="exact"/>
      <w:widowControl/>
    </w:pPr>
    <w:rPr>
      <w:rFonts w:ascii="Arial" w:hAnsi="Arial"/>
      <w:sz w:val="20"/>
      <w:szCs w:val="20"/>
      <w:lang w:eastAsia="en-US"/>
    </w:rPr>
  </w:style>
  <w:style w:type="paragraph" w:styleId="1355" w:customStyle="1">
    <w:name w:val="Char Char Char Char"/>
    <w:basedOn w:val="842"/>
    <w:uiPriority w:val="0"/>
    <w:qFormat/>
    <w:pPr>
      <w:ind w:left="560" w:firstLine="200"/>
      <w:jc w:val="left"/>
      <w:spacing w:after="120" w:line="360" w:lineRule="auto"/>
      <w:widowControl/>
    </w:pPr>
    <w:rPr>
      <w:rFonts w:ascii="Verdana" w:hAnsi="Verdana"/>
      <w:sz w:val="24"/>
    </w:rPr>
  </w:style>
  <w:style w:type="character" w:styleId="1356" w:customStyle="1">
    <w:name w:val="style91"/>
    <w:uiPriority w:val="0"/>
    <w:qFormat/>
    <w:rPr>
      <w:color w:val="2060c0"/>
      <w:sz w:val="24"/>
      <w:szCs w:val="24"/>
    </w:rPr>
  </w:style>
  <w:style w:type="paragraph" w:styleId="1357" w:customStyle="1">
    <w:name w:val="标准小四"/>
    <w:basedOn w:val="842"/>
    <w:uiPriority w:val="0"/>
    <w:qFormat/>
    <w:pPr>
      <w:ind w:firstLine="200"/>
      <w:spacing w:line="360" w:lineRule="auto"/>
    </w:pPr>
    <w:rPr>
      <w:rFonts w:ascii="Arial" w:hAnsi="Arial"/>
      <w:sz w:val="24"/>
      <w:szCs w:val="21"/>
    </w:rPr>
  </w:style>
  <w:style w:type="paragraph" w:styleId="1358" w:customStyle="1">
    <w:name w:val="样式 正文首行缩进 + 宋体 首行缩进:  0.74 厘米"/>
    <w:basedOn w:val="1169"/>
    <w:uiPriority w:val="0"/>
    <w:qFormat/>
    <w:pPr>
      <w:ind w:firstLine="210"/>
      <w:spacing w:before="120" w:after="0" w:line="380" w:lineRule="exact"/>
    </w:pPr>
    <w:rPr>
      <w:rFonts w:ascii="宋体" w:cs="宋体"/>
      <w:sz w:val="24"/>
      <w:szCs w:val="20"/>
    </w:rPr>
  </w:style>
  <w:style w:type="paragraph" w:styleId="1359" w:customStyle="1">
    <w:name w:val="默认段落字体 Para Char Char Char Char Char Char Char Char Char1"/>
    <w:basedOn w:val="842"/>
    <w:uiPriority w:val="0"/>
    <w:qFormat/>
    <w:rPr>
      <w:rFonts w:ascii="Tahoma" w:hAnsi="Tahoma"/>
      <w:sz w:val="24"/>
      <w:szCs w:val="20"/>
    </w:rPr>
  </w:style>
  <w:style w:type="paragraph" w:styleId="1360" w:customStyle="1">
    <w:name w:val="正文小四"/>
    <w:basedOn w:val="842"/>
    <w:uiPriority w:val="0"/>
    <w:qFormat/>
    <w:pPr>
      <w:spacing w:line="312" w:lineRule="auto"/>
    </w:pPr>
    <w:rPr>
      <w:sz w:val="24"/>
    </w:rPr>
  </w:style>
  <w:style w:type="paragraph" w:styleId="1361" w:customStyle="1">
    <w:name w:val="ul"/>
    <w:basedOn w:val="842"/>
    <w:uiPriority w:val="0"/>
    <w:qFormat/>
    <w:pPr>
      <w:numPr>
        <w:ilvl w:val="0"/>
        <w:numId w:val="1"/>
      </w:numPr>
      <w:ind w:left="567" w:hanging="85"/>
      <w:jc w:val="left"/>
      <w:spacing w:line="360" w:lineRule="auto"/>
      <w:widowControl/>
      <w:tabs>
        <w:tab w:val="left" w:pos="842" w:leader="none"/>
      </w:tabs>
    </w:pPr>
    <w:rPr>
      <w:sz w:val="24"/>
    </w:rPr>
  </w:style>
  <w:style w:type="paragraph" w:styleId="1362" w:customStyle="1">
    <w:name w:val="Bullet"/>
    <w:basedOn w:val="842"/>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363" w:customStyle="1">
    <w:name w:val="正文（首行缩进）"/>
    <w:basedOn w:val="842"/>
    <w:uiPriority w:val="0"/>
    <w:qFormat/>
    <w:pPr>
      <w:ind w:firstLine="482"/>
      <w:spacing w:before="120" w:line="360" w:lineRule="auto"/>
      <w:widowControl/>
    </w:pPr>
    <w:rPr>
      <w:sz w:val="24"/>
      <w:szCs w:val="20"/>
    </w:rPr>
  </w:style>
  <w:style w:type="character" w:styleId="1364" w:customStyle="1">
    <w:name w:val="style161"/>
    <w:uiPriority w:val="0"/>
    <w:qFormat/>
    <w:rPr>
      <w:rFonts w:ascii="Verdana" w:hAnsi="Verdana" w:eastAsia="宋体"/>
      <w:b/>
      <w:color w:val="0a246a"/>
      <w:sz w:val="24"/>
      <w:szCs w:val="24"/>
      <w:lang w:val="en-US" w:eastAsia="zh-CN" w:bidi="ar-SA"/>
    </w:rPr>
  </w:style>
  <w:style w:type="paragraph" w:styleId="1365" w:customStyle="1">
    <w:name w:val="正文（首行缩进两字）"/>
    <w:basedOn w:val="842"/>
    <w:uiPriority w:val="0"/>
    <w:qFormat/>
    <w:pPr>
      <w:spacing w:line="312" w:lineRule="auto"/>
    </w:pPr>
    <w:rPr>
      <w:rFonts w:ascii="宋体" w:cs="宋体"/>
      <w:sz w:val="24"/>
    </w:rPr>
  </w:style>
  <w:style w:type="paragraph" w:styleId="1366" w:customStyle="1">
    <w:name w:val="正文文字缩进 3"/>
    <w:basedOn w:val="842"/>
    <w:uiPriority w:val="0"/>
    <w:qFormat/>
    <w:pPr>
      <w:ind w:left="420" w:firstLine="420"/>
      <w:spacing w:line="312" w:lineRule="auto"/>
    </w:pPr>
    <w:rPr>
      <w:rFonts w:ascii="黑体" w:hAnsi="黑体" w:cs="宋体"/>
      <w:bCs/>
      <w:color w:val="000000"/>
      <w:sz w:val="24"/>
    </w:rPr>
  </w:style>
  <w:style w:type="paragraph" w:styleId="1367" w:customStyle="1">
    <w:name w:val="技术方案3"/>
    <w:basedOn w:val="842"/>
    <w:uiPriority w:val="0"/>
    <w:qFormat/>
    <w:pPr>
      <w:spacing w:line="360" w:lineRule="auto"/>
    </w:pPr>
    <w:rPr>
      <w:rFonts w:ascii="宋体"/>
      <w:b/>
      <w:bCs/>
      <w:sz w:val="32"/>
    </w:rPr>
  </w:style>
  <w:style w:type="paragraph" w:styleId="1368" w:customStyle="1">
    <w:name w:val="技术方案2"/>
    <w:basedOn w:val="842"/>
    <w:uiPriority w:val="0"/>
    <w:qFormat/>
    <w:pPr>
      <w:spacing w:line="480" w:lineRule="auto"/>
    </w:pPr>
    <w:rPr>
      <w:rFonts w:ascii="宋体"/>
      <w:b/>
      <w:bCs/>
      <w:sz w:val="36"/>
    </w:rPr>
  </w:style>
  <w:style w:type="paragraph" w:styleId="1369" w:customStyle="1">
    <w:name w:val="技术方案正文"/>
    <w:basedOn w:val="842"/>
    <w:uiPriority w:val="0"/>
    <w:qFormat/>
    <w:pPr>
      <w:ind w:firstLine="480"/>
      <w:spacing w:line="360" w:lineRule="auto"/>
    </w:pPr>
    <w:rPr>
      <w:rFonts w:ascii="宋体"/>
      <w:sz w:val="24"/>
    </w:rPr>
  </w:style>
  <w:style w:type="paragraph" w:styleId="1370"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371" w:customStyle="1">
    <w:name w:val="Normal Paragraph"/>
    <w:basedOn w:val="842"/>
    <w:uiPriority w:val="0"/>
    <w:qFormat/>
    <w:pPr>
      <w:ind w:firstLine="425"/>
      <w:spacing w:before="120" w:line="360" w:lineRule="auto"/>
      <w:widowControl/>
    </w:pPr>
    <w:rPr>
      <w:sz w:val="24"/>
      <w:szCs w:val="20"/>
    </w:rPr>
  </w:style>
  <w:style w:type="paragraph" w:styleId="1372" w:customStyle="1">
    <w:name w:val="Normal Paragraph Char"/>
    <w:basedOn w:val="842"/>
    <w:uiPriority w:val="0"/>
    <w:qFormat/>
    <w:pPr>
      <w:ind w:firstLine="425"/>
      <w:spacing w:before="120" w:line="360" w:lineRule="auto"/>
      <w:widowControl/>
    </w:pPr>
    <w:rPr>
      <w:sz w:val="24"/>
    </w:rPr>
  </w:style>
  <w:style w:type="paragraph" w:styleId="1373" w:customStyle="1">
    <w:name w:val="文档正文"/>
    <w:basedOn w:val="842"/>
    <w:uiPriority w:val="0"/>
    <w:qFormat/>
    <w:rPr>
      <w:rFonts w:ascii="宋体"/>
      <w:szCs w:val="20"/>
    </w:rPr>
  </w:style>
  <w:style w:type="paragraph" w:styleId="1374" w:customStyle="1">
    <w:name w:val="默认段落字体 Para Char Char Char Char Char"/>
    <w:basedOn w:val="842"/>
    <w:uiPriority w:val="0"/>
    <w:qFormat/>
    <w:pPr>
      <w:ind w:firstLine="200"/>
      <w:jc w:val="left"/>
      <w:spacing w:before="100" w:beforeAutospacing="1" w:after="100" w:afterAutospacing="1" w:line="360" w:lineRule="auto"/>
    </w:pPr>
    <w:rPr>
      <w:rFonts w:ascii="Arial" w:hAnsi="Arial"/>
      <w:sz w:val="24"/>
      <w:lang w:eastAsia="en-US"/>
    </w:rPr>
  </w:style>
  <w:style w:type="paragraph" w:styleId="1375" w:customStyle="1">
    <w:name w:val="标题2"/>
    <w:basedOn w:val="842"/>
    <w:uiPriority w:val="0"/>
    <w:qFormat/>
    <w:pPr>
      <w:tabs>
        <w:tab w:val="left" w:pos="0" w:leader="none"/>
      </w:tabs>
    </w:pPr>
    <w:rPr>
      <w:rFonts w:ascii="黑体" w:eastAsia="黑体"/>
      <w:sz w:val="24"/>
    </w:rPr>
  </w:style>
  <w:style w:type="paragraph" w:styleId="1376" w:customStyle="1">
    <w:name w:val="Char Char Char Char Char Char Char Char Char Char Char Char Char1"/>
    <w:basedOn w:val="842"/>
    <w:uiPriority w:val="0"/>
    <w:qFormat/>
    <w:pPr>
      <w:jc w:val="left"/>
      <w:spacing w:after="160" w:line="240" w:lineRule="exact"/>
      <w:widowControl/>
    </w:pPr>
    <w:rPr>
      <w:rFonts w:ascii="Arial" w:hAnsi="Arial" w:eastAsia="Times New Roman" w:cs="Verdana"/>
      <w:b/>
      <w:sz w:val="24"/>
      <w:szCs w:val="32"/>
      <w:lang w:eastAsia="en-US"/>
    </w:rPr>
  </w:style>
  <w:style w:type="paragraph" w:styleId="1377" w:customStyle="1">
    <w:name w:val="样式2"/>
    <w:basedOn w:val="944"/>
    <w:uiPriority w:val="0"/>
    <w:qFormat/>
    <w:pPr>
      <w:spacing w:line="415" w:lineRule="auto"/>
    </w:pPr>
    <w:rPr>
      <w:rFonts w:ascii="Calibri" w:hAnsi="Calibri"/>
      <w:bCs/>
      <w:color w:val="000000"/>
      <w:sz w:val="28"/>
      <w:szCs w:val="28"/>
    </w:rPr>
  </w:style>
  <w:style w:type="paragraph" w:styleId="1378" w:customStyle="1">
    <w:name w:val="样式3"/>
    <w:basedOn w:val="944"/>
    <w:uiPriority w:val="0"/>
    <w:qFormat/>
    <w:pPr>
      <w:spacing w:line="415" w:lineRule="auto"/>
    </w:pPr>
    <w:rPr>
      <w:rFonts w:ascii="Calibri" w:hAnsi="Calibri"/>
      <w:bCs/>
      <w:color w:val="000000"/>
      <w:sz w:val="28"/>
      <w:szCs w:val="28"/>
    </w:rPr>
  </w:style>
  <w:style w:type="paragraph" w:styleId="1379" w:customStyle="1">
    <w:name w:val="样式4"/>
    <w:basedOn w:val="944"/>
    <w:uiPriority w:val="0"/>
    <w:qFormat/>
    <w:pPr>
      <w:spacing w:line="415" w:lineRule="auto"/>
    </w:pPr>
    <w:rPr>
      <w:rFonts w:ascii="Calibri" w:hAnsi="Calibri"/>
      <w:bCs/>
      <w:color w:val="000000"/>
      <w:sz w:val="28"/>
      <w:szCs w:val="28"/>
    </w:rPr>
  </w:style>
  <w:style w:type="paragraph" w:styleId="1380" w:customStyle="1">
    <w:name w:val="样式5"/>
    <w:basedOn w:val="944"/>
    <w:uiPriority w:val="0"/>
    <w:qFormat/>
    <w:pPr>
      <w:spacing w:line="415" w:lineRule="auto"/>
    </w:pPr>
    <w:rPr>
      <w:rFonts w:ascii="Calibri" w:hAnsi="Calibri"/>
      <w:bCs/>
      <w:color w:val="000000"/>
      <w:sz w:val="28"/>
      <w:szCs w:val="28"/>
    </w:rPr>
  </w:style>
  <w:style w:type="paragraph" w:styleId="1381" w:customStyle="1">
    <w:name w:val="样式6"/>
    <w:basedOn w:val="1313"/>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382" w:customStyle="1">
    <w:name w:val="大汉方案正文 Char"/>
    <w:basedOn w:val="842"/>
    <w:uiPriority w:val="0"/>
    <w:qFormat/>
    <w:pPr>
      <w:ind w:firstLine="200"/>
      <w:spacing w:line="360" w:lineRule="auto"/>
    </w:pPr>
    <w:rPr>
      <w:rFonts w:ascii="Arial" w:hAnsi="Arial"/>
      <w:sz w:val="24"/>
    </w:rPr>
  </w:style>
  <w:style w:type="character" w:styleId="1383" w:customStyle="1">
    <w:name w:val="标题 2 Char Char Char"/>
    <w:uiPriority w:val="0"/>
    <w:qFormat/>
    <w:rPr>
      <w:rFonts w:ascii="Arial" w:hAnsi="Arial" w:eastAsia="宋体" w:cs="Arial"/>
      <w:b/>
      <w:bCs/>
      <w:i/>
      <w:iCs/>
      <w:sz w:val="28"/>
      <w:szCs w:val="28"/>
      <w:lang w:val="en-US" w:eastAsia="zh-CN" w:bidi="ar-SA"/>
    </w:rPr>
  </w:style>
  <w:style w:type="character" w:styleId="1384" w:customStyle="1">
    <w:name w:val="question-title"/>
    <w:uiPriority w:val="0"/>
    <w:qFormat/>
  </w:style>
  <w:style w:type="paragraph" w:styleId="1385" w:customStyle="1">
    <w:name w:val="说明书2级标题"/>
    <w:basedOn w:val="842"/>
    <w:next w:val="1386"/>
    <w:uiPriority w:val="0"/>
    <w:qFormat/>
    <w:pPr>
      <w:numPr>
        <w:ilvl w:val="2"/>
        <w:numId w:val="2"/>
      </w:numPr>
      <w:spacing w:before="100"/>
    </w:pPr>
    <w:rPr>
      <w:rFonts w:eastAsia="黑体"/>
      <w:sz w:val="28"/>
      <w:szCs w:val="28"/>
    </w:rPr>
  </w:style>
  <w:style w:type="paragraph" w:styleId="1386" w:customStyle="1">
    <w:name w:val="说明书3级标题"/>
    <w:basedOn w:val="842"/>
    <w:next w:val="842"/>
    <w:uiPriority w:val="0"/>
    <w:qFormat/>
    <w:pPr>
      <w:numPr>
        <w:ilvl w:val="2"/>
        <w:numId w:val="3"/>
      </w:numPr>
      <w:spacing w:line="360" w:lineRule="auto"/>
    </w:pPr>
    <w:rPr>
      <w:rFonts w:eastAsia="黑体"/>
      <w:sz w:val="24"/>
    </w:rPr>
  </w:style>
  <w:style w:type="character" w:styleId="1387" w:customStyle="1">
    <w:name w:val="style15"/>
    <w:uiPriority w:val="0"/>
    <w:qFormat/>
  </w:style>
  <w:style w:type="paragraph" w:styleId="1388" w:customStyle="1">
    <w:name w:val="列出段落[858D7CFB-ED40-4347-BF05-701D383B685F][858D7CFB-ED40-4347-BF05-701D383B685F]"/>
    <w:basedOn w:val="842"/>
    <w:uiPriority w:val="0"/>
    <w:qFormat/>
    <w:pPr>
      <w:ind w:firstLine="200"/>
    </w:pPr>
  </w:style>
  <w:style w:type="paragraph" w:styleId="1389" w:customStyle="1">
    <w:name w:val="默认段落字体 Para Char Char Char Char Char Char Char Char Char1 Char Char Char Char Char Char Char Char"/>
    <w:basedOn w:val="1133"/>
    <w:uiPriority w:val="0"/>
    <w:qFormat/>
  </w:style>
  <w:style w:type="paragraph" w:styleId="1390" w:customStyle="1">
    <w:name w:val="style42"/>
    <w:basedOn w:val="842"/>
    <w:uiPriority w:val="0"/>
    <w:qFormat/>
    <w:pPr>
      <w:jc w:val="left"/>
      <w:spacing w:before="100" w:beforeAutospacing="1" w:after="100" w:afterAutospacing="1"/>
      <w:widowControl/>
    </w:pPr>
    <w:rPr>
      <w:rFonts w:ascii="宋体" w:cs="宋体"/>
      <w:color w:val="000000"/>
      <w:sz w:val="15"/>
      <w:szCs w:val="15"/>
    </w:rPr>
  </w:style>
  <w:style w:type="paragraph" w:styleId="1391" w:customStyle="1">
    <w:name w:val="Char Char1 Char Char Char Char Char Char Char Char"/>
    <w:basedOn w:val="842"/>
    <w:uiPriority w:val="0"/>
    <w:qFormat/>
    <w:pPr>
      <w:jc w:val="left"/>
      <w:spacing w:after="160" w:line="240" w:lineRule="exact"/>
      <w:widowControl/>
    </w:pPr>
  </w:style>
  <w:style w:type="paragraph" w:styleId="1392" w:customStyle="1">
    <w:name w:val="技术方案正文样式"/>
    <w:basedOn w:val="842"/>
    <w:uiPriority w:val="0"/>
    <w:qFormat/>
    <w:pPr>
      <w:ind w:firstLine="200"/>
      <w:spacing w:line="400" w:lineRule="exact"/>
    </w:pPr>
    <w:rPr>
      <w:rFonts w:ascii="宋体" w:cs="宋体"/>
      <w:sz w:val="24"/>
      <w:szCs w:val="21"/>
    </w:rPr>
  </w:style>
  <w:style w:type="paragraph" w:styleId="1393" w:customStyle="1">
    <w:name w:val="修订1"/>
    <w:uiPriority w:val="0"/>
    <w:qFormat/>
    <w:rPr>
      <w:rFonts w:hint="default" w:ascii="Times New Roman" w:hAnsi="Times New Roman" w:eastAsia="宋体" w:cs="Times New Roman"/>
      <w:sz w:val="21"/>
      <w:szCs w:val="24"/>
      <w:lang w:val="en-US" w:eastAsia="zh-CN" w:bidi="ar-SA"/>
    </w:rPr>
  </w:style>
  <w:style w:type="paragraph" w:styleId="1394" w:customStyle="1">
    <w:name w:val="D&amp;L"/>
    <w:basedOn w:val="1154"/>
    <w:uiPriority w:val="0"/>
    <w:qFormat/>
    <w:pPr>
      <w:spacing w:line="240" w:lineRule="atLeast"/>
      <w:pBdr>
        <w:bottom w:val="single" w:color="000000" w:sz="18" w:space="1"/>
      </w:pBdr>
    </w:pPr>
    <w:rPr>
      <w:sz w:val="24"/>
      <w:szCs w:val="20"/>
    </w:rPr>
  </w:style>
  <w:style w:type="paragraph" w:styleId="1395" w:customStyle="1">
    <w:name w:val="样式 标题 2 + Times New Roman 四号 非加粗 段前: 5 磅 段后: 0 磅 行距: 固定值 20..."/>
    <w:basedOn w:val="942"/>
    <w:uiPriority w:val="0"/>
    <w:qFormat/>
    <w:pPr>
      <w:spacing w:before="100" w:after="0" w:line="400" w:lineRule="exact"/>
    </w:pPr>
    <w:rPr>
      <w:rFonts w:ascii="Times New Roman" w:hAnsi="Times New Roman" w:cs="宋体"/>
      <w:b w:val="0"/>
      <w:sz w:val="28"/>
    </w:rPr>
  </w:style>
  <w:style w:type="paragraph" w:styleId="1396" w:customStyle="1">
    <w:name w:val="Char Char Char Char Char Char Char1 Char"/>
    <w:basedOn w:val="842"/>
    <w:uiPriority w:val="0"/>
    <w:qFormat/>
    <w:rPr>
      <w:rFonts w:ascii="Tahoma" w:hAnsi="Tahoma"/>
      <w:sz w:val="24"/>
      <w:szCs w:val="20"/>
    </w:rPr>
  </w:style>
  <w:style w:type="paragraph" w:styleId="1397" w:customStyle="1">
    <w:name w:val="TOC 标题2"/>
    <w:basedOn w:val="940"/>
    <w:next w:val="842"/>
    <w:uiPriority w:val="0"/>
    <w:qFormat/>
    <w:pPr>
      <w:spacing w:before="480" w:after="0" w:line="276" w:lineRule="auto"/>
      <w:widowControl/>
      <w:outlineLvl w:val="9"/>
    </w:pPr>
    <w:rPr>
      <w:rFonts w:ascii="Cambria" w:hAnsi="Cambria"/>
      <w:color w:val="365f91"/>
      <w:sz w:val="28"/>
    </w:rPr>
  </w:style>
  <w:style w:type="paragraph" w:styleId="1398" w:customStyle="1">
    <w:name w:val="无间隔11"/>
    <w:link w:val="1399"/>
    <w:uiPriority w:val="0"/>
    <w:qFormat/>
    <w:rPr>
      <w:rFonts w:hint="default" w:ascii="Calibri" w:hAnsi="Calibri" w:eastAsia="宋体" w:cs="Times New Roman"/>
      <w:sz w:val="22"/>
      <w:lang w:val="en-US" w:eastAsia="zh-CN" w:bidi="ar-SA"/>
    </w:rPr>
  </w:style>
  <w:style w:type="character" w:styleId="1399" w:customStyle="1">
    <w:name w:val="无间隔 字符"/>
    <w:link w:val="1398"/>
    <w:uiPriority w:val="0"/>
    <w:qFormat/>
    <w:rPr>
      <w:rFonts w:ascii="Calibri" w:hAnsi="Calibri"/>
      <w:sz w:val="22"/>
      <w:lang w:bidi="ar-SA"/>
    </w:rPr>
  </w:style>
  <w:style w:type="paragraph" w:styleId="1400" w:customStyle="1">
    <w:name w:val="Normal_0"/>
    <w:uiPriority w:val="0"/>
    <w:qFormat/>
    <w:rPr>
      <w:rFonts w:hint="default" w:ascii="黑体" w:hAnsi="黑体" w:eastAsia="黑体" w:cs="Times New Roman"/>
      <w:b/>
      <w:sz w:val="32"/>
      <w:szCs w:val="24"/>
      <w:lang w:val="en-US" w:eastAsia="zh-CN" w:bidi="ar-SA"/>
    </w:rPr>
  </w:style>
  <w:style w:type="paragraph" w:styleId="1401"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02" w:customStyle="1">
    <w:name w:val="Normal_1"/>
    <w:uiPriority w:val="0"/>
    <w:qFormat/>
    <w:rPr>
      <w:rFonts w:hint="default" w:ascii="黑体" w:hAnsi="黑体" w:eastAsia="黑体" w:cs="Times New Roman"/>
      <w:b/>
      <w:sz w:val="32"/>
      <w:szCs w:val="24"/>
      <w:lang w:val="en-US" w:eastAsia="zh-CN" w:bidi="ar-SA"/>
    </w:rPr>
  </w:style>
  <w:style w:type="paragraph" w:styleId="1403"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04"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05" w:customStyle="1">
    <w:name w:val="正文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06" w:customStyle="1">
    <w:name w:val="Normal_2"/>
    <w:uiPriority w:val="0"/>
    <w:qFormat/>
    <w:rPr>
      <w:rFonts w:hint="default" w:ascii="黑体" w:hAnsi="黑体" w:eastAsia="黑体" w:cs="Times New Roman"/>
      <w:b/>
      <w:sz w:val="32"/>
      <w:szCs w:val="24"/>
      <w:lang w:val="en-US" w:eastAsia="zh-CN" w:bidi="ar-SA"/>
    </w:rPr>
  </w:style>
  <w:style w:type="paragraph" w:styleId="1407"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08" w:customStyle="1">
    <w:name w:val="Normal_3"/>
    <w:uiPriority w:val="0"/>
    <w:qFormat/>
    <w:rPr>
      <w:rFonts w:hint="default" w:ascii="黑体" w:hAnsi="黑体" w:eastAsia="黑体" w:cs="Times New Roman"/>
      <w:b/>
      <w:sz w:val="32"/>
      <w:szCs w:val="24"/>
      <w:lang w:val="en-US" w:eastAsia="zh-CN" w:bidi="ar-SA"/>
    </w:rPr>
  </w:style>
  <w:style w:type="paragraph" w:styleId="1409" w:customStyle="1">
    <w:name w:val="Normal_4"/>
    <w:uiPriority w:val="0"/>
    <w:qFormat/>
    <w:rPr>
      <w:rFonts w:hint="default" w:ascii="黑体" w:hAnsi="黑体" w:eastAsia="黑体" w:cs="Times New Roman"/>
      <w:b/>
      <w:sz w:val="32"/>
      <w:szCs w:val="24"/>
      <w:lang w:val="en-US" w:eastAsia="zh-CN" w:bidi="ar-SA"/>
    </w:rPr>
  </w:style>
  <w:style w:type="paragraph" w:styleId="1410" w:customStyle="1">
    <w:name w:val="Normal_5"/>
    <w:uiPriority w:val="0"/>
    <w:qFormat/>
    <w:rPr>
      <w:rFonts w:hint="default" w:ascii="黑体" w:hAnsi="黑体" w:eastAsia="黑体" w:cs="Times New Roman"/>
      <w:b/>
      <w:sz w:val="32"/>
      <w:szCs w:val="24"/>
      <w:lang w:val="en-US" w:eastAsia="zh-CN" w:bidi="ar-SA"/>
    </w:rPr>
  </w:style>
  <w:style w:type="paragraph" w:styleId="1411"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12" w:customStyle="1">
    <w:name w:val="Normal_6"/>
    <w:uiPriority w:val="0"/>
    <w:qFormat/>
    <w:rPr>
      <w:rFonts w:hint="default" w:ascii="黑体" w:hAnsi="黑体" w:eastAsia="黑体" w:cs="Times New Roman"/>
      <w:b/>
      <w:sz w:val="32"/>
      <w:szCs w:val="24"/>
      <w:lang w:val="en-US" w:eastAsia="zh-CN" w:bidi="ar-SA"/>
    </w:rPr>
  </w:style>
  <w:style w:type="paragraph" w:styleId="1413" w:customStyle="1">
    <w:name w:val="正文_5"/>
    <w:uiPriority w:val="0"/>
    <w:qFormat/>
    <w:pPr>
      <w:jc w:val="both"/>
      <w:widowControl w:val="off"/>
    </w:pPr>
    <w:rPr>
      <w:rFonts w:hint="default" w:ascii="Times New Roman" w:hAnsi="Times New Roman" w:eastAsia="宋体" w:cs="Times New Roman"/>
      <w:sz w:val="21"/>
      <w:lang w:val="en-US" w:eastAsia="zh-CN" w:bidi="ar-SA"/>
    </w:rPr>
  </w:style>
  <w:style w:type="paragraph" w:styleId="1414" w:customStyle="1">
    <w:name w:val="Normal_7"/>
    <w:uiPriority w:val="0"/>
    <w:qFormat/>
    <w:rPr>
      <w:rFonts w:hint="default" w:ascii="黑体" w:hAnsi="黑体" w:eastAsia="黑体" w:cs="Times New Roman"/>
      <w:b/>
      <w:sz w:val="32"/>
      <w:szCs w:val="24"/>
      <w:lang w:val="en-US" w:eastAsia="zh-CN" w:bidi="ar-SA"/>
    </w:rPr>
  </w:style>
  <w:style w:type="paragraph" w:styleId="1415" w:customStyle="1">
    <w:name w:val="Normal_8"/>
    <w:uiPriority w:val="0"/>
    <w:qFormat/>
    <w:rPr>
      <w:rFonts w:hint="default" w:ascii="Times New Roman" w:hAnsi="Times New Roman" w:eastAsia="Times New Roman" w:cs="Times New Roman"/>
      <w:sz w:val="24"/>
      <w:szCs w:val="24"/>
      <w:lang w:val="en-US" w:eastAsia="zh-CN" w:bidi="ar-SA"/>
    </w:rPr>
  </w:style>
  <w:style w:type="paragraph" w:styleId="1416" w:customStyle="1">
    <w:name w:val="Normal_9"/>
    <w:uiPriority w:val="0"/>
    <w:qFormat/>
    <w:rPr>
      <w:rFonts w:hint="default" w:ascii="黑体" w:hAnsi="黑体" w:eastAsia="黑体" w:cs="Times New Roman"/>
      <w:b/>
      <w:sz w:val="32"/>
      <w:szCs w:val="24"/>
      <w:lang w:val="en-US" w:eastAsia="zh-CN" w:bidi="ar-SA"/>
    </w:rPr>
  </w:style>
  <w:style w:type="paragraph" w:styleId="1417" w:customStyle="1">
    <w:name w:val="正文_6"/>
    <w:uiPriority w:val="0"/>
    <w:qFormat/>
    <w:pPr>
      <w:jc w:val="both"/>
      <w:widowControl w:val="off"/>
    </w:pPr>
    <w:rPr>
      <w:rFonts w:hint="default" w:ascii="Calibri" w:hAnsi="Calibri" w:eastAsia="宋体" w:cs="Times New Roman"/>
      <w:sz w:val="21"/>
      <w:szCs w:val="22"/>
      <w:lang w:val="en-US" w:eastAsia="zh-CN" w:bidi="ar-SA"/>
    </w:rPr>
  </w:style>
  <w:style w:type="paragraph" w:styleId="1418" w:customStyle="1">
    <w:name w:val="Normal_10"/>
    <w:uiPriority w:val="0"/>
    <w:qFormat/>
    <w:rPr>
      <w:rFonts w:hint="default" w:ascii="黑体" w:hAnsi="黑体" w:eastAsia="黑体" w:cs="Times New Roman"/>
      <w:b/>
      <w:sz w:val="32"/>
      <w:szCs w:val="24"/>
      <w:lang w:val="en-US" w:eastAsia="zh-CN" w:bidi="ar-SA"/>
    </w:rPr>
  </w:style>
  <w:style w:type="paragraph" w:styleId="1419" w:customStyle="1">
    <w:name w:val="正文_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20" w:customStyle="1">
    <w:name w:val="正文缩进_0"/>
    <w:basedOn w:val="1419"/>
    <w:link w:val="1421"/>
    <w:uiPriority w:val="0"/>
    <w:unhideWhenUsed/>
    <w:qFormat/>
    <w:pPr>
      <w:ind w:firstLine="420"/>
    </w:pPr>
    <w:rPr>
      <w:szCs w:val="22"/>
    </w:rPr>
  </w:style>
  <w:style w:type="character" w:styleId="1421" w:customStyle="1">
    <w:name w:val="正文缩进 Char1_0"/>
    <w:link w:val="1420"/>
    <w:uiPriority w:val="0"/>
    <w:qFormat/>
    <w:rPr>
      <w:sz w:val="21"/>
      <w:szCs w:val="22"/>
    </w:rPr>
  </w:style>
  <w:style w:type="paragraph" w:styleId="1422" w:customStyle="1">
    <w:name w:val="纯文本_0"/>
    <w:basedOn w:val="1419"/>
    <w:link w:val="1423"/>
    <w:uiPriority w:val="0"/>
    <w:unhideWhenUsed/>
    <w:qFormat/>
    <w:rPr>
      <w:rFonts w:ascii="宋体" w:hAnsi="Courier New"/>
      <w:szCs w:val="21"/>
    </w:rPr>
  </w:style>
  <w:style w:type="character" w:styleId="1423" w:customStyle="1">
    <w:name w:val="纯文本 Char_0"/>
    <w:link w:val="1422"/>
    <w:uiPriority w:val="0"/>
    <w:qFormat/>
    <w:rPr>
      <w:rFonts w:ascii="宋体" w:hAnsi="Courier New" w:cs="Courier New"/>
      <w:sz w:val="21"/>
      <w:szCs w:val="21"/>
    </w:rPr>
  </w:style>
  <w:style w:type="paragraph" w:styleId="1424" w:customStyle="1">
    <w:name w:val="Normal_11"/>
    <w:uiPriority w:val="0"/>
    <w:qFormat/>
    <w:rPr>
      <w:rFonts w:hint="default" w:ascii="黑体" w:hAnsi="黑体" w:eastAsia="黑体" w:cs="Times New Roman"/>
      <w:b/>
      <w:sz w:val="32"/>
      <w:szCs w:val="24"/>
      <w:lang w:val="en-US" w:eastAsia="zh-CN" w:bidi="ar-SA"/>
    </w:rPr>
  </w:style>
  <w:style w:type="paragraph" w:styleId="1425" w:customStyle="1">
    <w:name w:val="正文_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26" w:customStyle="1">
    <w:name w:val="Normal_12"/>
    <w:uiPriority w:val="0"/>
    <w:qFormat/>
    <w:rPr>
      <w:rFonts w:hint="default" w:ascii="黑体" w:hAnsi="黑体" w:eastAsia="黑体" w:cs="Times New Roman"/>
      <w:b/>
      <w:sz w:val="32"/>
      <w:szCs w:val="24"/>
      <w:lang w:val="en-US" w:eastAsia="zh-CN" w:bidi="ar-SA"/>
    </w:rPr>
  </w:style>
  <w:style w:type="paragraph" w:styleId="1427" w:customStyle="1">
    <w:name w:val="正文_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28" w:customStyle="1">
    <w:name w:val="Normal_13"/>
    <w:uiPriority w:val="0"/>
    <w:qFormat/>
    <w:rPr>
      <w:rFonts w:hint="default" w:ascii="黑体" w:hAnsi="黑体" w:eastAsia="黑体" w:cs="Times New Roman"/>
      <w:b/>
      <w:sz w:val="32"/>
      <w:szCs w:val="24"/>
      <w:lang w:val="en-US" w:eastAsia="zh-CN" w:bidi="ar-SA"/>
    </w:rPr>
  </w:style>
  <w:style w:type="paragraph" w:styleId="1429" w:customStyle="1">
    <w:name w:val="正文_1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30" w:customStyle="1">
    <w:name w:val="Normal_14"/>
    <w:uiPriority w:val="0"/>
    <w:qFormat/>
    <w:rPr>
      <w:rFonts w:hint="default" w:ascii="黑体" w:hAnsi="黑体" w:eastAsia="黑体" w:cs="Times New Roman"/>
      <w:b/>
      <w:sz w:val="32"/>
      <w:szCs w:val="24"/>
      <w:lang w:val="en-US" w:eastAsia="zh-CN" w:bidi="ar-SA"/>
    </w:rPr>
  </w:style>
  <w:style w:type="paragraph" w:styleId="1431" w:customStyle="1">
    <w:name w:val="正文_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32" w:customStyle="1">
    <w:name w:val="Normal_15"/>
    <w:uiPriority w:val="0"/>
    <w:qFormat/>
    <w:rPr>
      <w:rFonts w:hint="default" w:ascii="黑体" w:hAnsi="黑体" w:eastAsia="黑体" w:cs="Times New Roman"/>
      <w:b/>
      <w:sz w:val="32"/>
      <w:szCs w:val="24"/>
      <w:lang w:val="en-US" w:eastAsia="zh-CN" w:bidi="ar-SA"/>
    </w:rPr>
  </w:style>
  <w:style w:type="paragraph" w:styleId="1433" w:customStyle="1">
    <w:name w:val="正文_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34" w:customStyle="1">
    <w:name w:val="Normal_16"/>
    <w:uiPriority w:val="0"/>
    <w:qFormat/>
    <w:rPr>
      <w:rFonts w:hint="default" w:ascii="黑体" w:hAnsi="黑体" w:eastAsia="黑体" w:cs="Times New Roman"/>
      <w:b/>
      <w:sz w:val="32"/>
      <w:szCs w:val="24"/>
      <w:lang w:val="en-US" w:eastAsia="zh-CN" w:bidi="ar-SA"/>
    </w:rPr>
  </w:style>
  <w:style w:type="paragraph" w:styleId="1435"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36" w:customStyle="1">
    <w:name w:val="正文_14"/>
    <w:uiPriority w:val="0"/>
    <w:qFormat/>
    <w:pPr>
      <w:jc w:val="both"/>
      <w:widowControl w:val="off"/>
    </w:pPr>
    <w:rPr>
      <w:rFonts w:hint="default" w:ascii="Calibri" w:hAnsi="Calibri" w:eastAsia="宋体" w:cs="Times New Roman"/>
      <w:sz w:val="21"/>
      <w:szCs w:val="22"/>
      <w:lang w:val="en-US" w:eastAsia="zh-CN" w:bidi="ar-SA"/>
    </w:rPr>
  </w:style>
  <w:style w:type="paragraph" w:styleId="1437" w:customStyle="1">
    <w:name w:val="Normal_17"/>
    <w:uiPriority w:val="0"/>
    <w:qFormat/>
    <w:rPr>
      <w:rFonts w:hint="default" w:ascii="黑体" w:hAnsi="黑体" w:eastAsia="黑体" w:cs="Times New Roman"/>
      <w:b/>
      <w:sz w:val="32"/>
      <w:szCs w:val="24"/>
      <w:lang w:val="en-US" w:eastAsia="zh-CN" w:bidi="ar-SA"/>
    </w:rPr>
  </w:style>
  <w:style w:type="paragraph" w:styleId="1438" w:customStyle="1">
    <w:name w:val="Normal_18"/>
    <w:uiPriority w:val="0"/>
    <w:qFormat/>
    <w:rPr>
      <w:rFonts w:hint="default" w:ascii="黑体" w:hAnsi="黑体" w:eastAsia="黑体" w:cs="Times New Roman"/>
      <w:b/>
      <w:sz w:val="32"/>
      <w:szCs w:val="24"/>
      <w:lang w:val="en-US" w:eastAsia="zh-CN" w:bidi="ar-SA"/>
    </w:rPr>
  </w:style>
  <w:style w:type="paragraph" w:styleId="1439" w:customStyle="1">
    <w:name w:val="正文_15"/>
    <w:uiPriority w:val="0"/>
    <w:qFormat/>
    <w:pPr>
      <w:jc w:val="both"/>
      <w:widowControl w:val="off"/>
    </w:pPr>
    <w:rPr>
      <w:rFonts w:hint="default" w:ascii="Calibri" w:hAnsi="Calibri" w:eastAsia="宋体" w:cs="Times New Roman"/>
      <w:sz w:val="21"/>
      <w:szCs w:val="22"/>
      <w:lang w:val="en-US" w:eastAsia="zh-CN" w:bidi="ar-SA"/>
    </w:rPr>
  </w:style>
  <w:style w:type="paragraph" w:styleId="1440" w:customStyle="1">
    <w:name w:val="Normal_0_0"/>
    <w:uiPriority w:val="0"/>
    <w:qFormat/>
    <w:rPr>
      <w:rFonts w:hint="default" w:ascii="黑体" w:hAnsi="黑体" w:eastAsia="黑体" w:cs="Times New Roman"/>
      <w:b/>
      <w:sz w:val="40"/>
      <w:szCs w:val="24"/>
      <w:lang w:val="en-US" w:eastAsia="zh-CN" w:bidi="ar-SA"/>
    </w:rPr>
  </w:style>
  <w:style w:type="paragraph" w:styleId="1441" w:customStyle="1">
    <w:name w:val="Normal_1_0"/>
    <w:uiPriority w:val="0"/>
    <w:qFormat/>
    <w:rPr>
      <w:rFonts w:hint="default" w:ascii="Times New Roman" w:hAnsi="Times New Roman" w:eastAsia="Times New Roman" w:cs="Times New Roman"/>
      <w:sz w:val="24"/>
      <w:szCs w:val="24"/>
      <w:lang w:val="en-US" w:eastAsia="zh-CN" w:bidi="ar-SA"/>
    </w:rPr>
  </w:style>
  <w:style w:type="paragraph" w:styleId="1442" w:customStyle="1">
    <w:name w:val="正文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43" w:customStyle="1">
    <w:name w:val="正文_3"/>
    <w:next w:val="1444"/>
    <w:uiPriority w:val="0"/>
    <w:qFormat/>
    <w:pPr>
      <w:jc w:val="both"/>
      <w:widowControl w:val="off"/>
    </w:pPr>
    <w:rPr>
      <w:rFonts w:hint="default" w:ascii="Calibri" w:hAnsi="Calibri" w:eastAsia="宋体" w:cs="Times New Roman"/>
      <w:sz w:val="21"/>
      <w:szCs w:val="22"/>
      <w:lang w:val="en-US" w:eastAsia="zh-CN" w:bidi="ar-SA"/>
    </w:rPr>
  </w:style>
  <w:style w:type="paragraph" w:styleId="1444" w:customStyle="1">
    <w:name w:val="正文首行缩进 2_1"/>
    <w:basedOn w:val="1445"/>
    <w:next w:val="1447"/>
    <w:uiPriority w:val="0"/>
    <w:qFormat/>
    <w:pPr>
      <w:ind w:left="200" w:firstLine="200"/>
      <w:spacing w:after="120"/>
    </w:pPr>
    <w:rPr>
      <w:rFonts w:ascii="Times New Roman" w:hAnsi="Times New Roman"/>
      <w:sz w:val="24"/>
      <w:szCs w:val="24"/>
    </w:rPr>
  </w:style>
  <w:style w:type="paragraph" w:styleId="1445" w:customStyle="1">
    <w:name w:val="正文文本缩进_1"/>
    <w:basedOn w:val="1446"/>
    <w:next w:val="1444"/>
    <w:uiPriority w:val="0"/>
    <w:qFormat/>
    <w:pPr>
      <w:ind w:firstLine="225"/>
    </w:pPr>
    <w:rPr>
      <w:rFonts w:ascii="仿宋_GB2312" w:eastAsia="仿宋_GB2312"/>
      <w:sz w:val="32"/>
    </w:rPr>
  </w:style>
  <w:style w:type="paragraph" w:styleId="1446" w:customStyle="1">
    <w:name w:val="正文_18"/>
    <w:next w:val="1445"/>
    <w:uiPriority w:val="0"/>
    <w:qFormat/>
    <w:pPr>
      <w:jc w:val="both"/>
      <w:widowControl w:val="off"/>
    </w:pPr>
    <w:rPr>
      <w:rFonts w:hint="default" w:ascii="Calibri" w:hAnsi="Calibri" w:eastAsia="宋体" w:cs="Times New Roman"/>
      <w:sz w:val="21"/>
      <w:szCs w:val="22"/>
      <w:lang w:val="en-US" w:eastAsia="zh-CN" w:bidi="ar-SA"/>
    </w:rPr>
  </w:style>
  <w:style w:type="paragraph" w:styleId="1447" w:customStyle="1">
    <w:name w:val="xl53_0"/>
    <w:next w:val="1443"/>
    <w:uiPriority w:val="0"/>
    <w:qFormat/>
    <w:pPr>
      <w:jc w:val="center"/>
      <w:spacing w:before="100" w:beforeAutospacing="1" w:after="100" w:afterAutospacing="1"/>
      <w:pBdr>
        <w:top w:val="single" w:color="auto" w:sz="4" w:space="0"/>
        <w:left w:val="single" w:color="auto" w:sz="8" w:space="0"/>
        <w:bottom w:val="single" w:color="auto" w:sz="8" w:space="0"/>
        <w:right w:val="single" w:color="auto" w:sz="4" w:space="0"/>
      </w:pBdr>
    </w:pPr>
    <w:rPr>
      <w:rFonts w:hint="default" w:ascii="宋体" w:hAnsi="宋体" w:eastAsia="宋体" w:cs="Times New Roman"/>
      <w:b/>
      <w:bCs/>
      <w:lang w:val="en-US" w:eastAsia="zh-CN" w:bidi="ar-SA"/>
    </w:rPr>
  </w:style>
  <w:style w:type="paragraph" w:styleId="1448" w:customStyle="1">
    <w:name w:val="正文_16"/>
    <w:next w:val="1449"/>
    <w:uiPriority w:val="0"/>
    <w:qFormat/>
    <w:pPr>
      <w:jc w:val="both"/>
      <w:widowControl w:val="off"/>
    </w:pPr>
    <w:rPr>
      <w:rFonts w:hint="default" w:ascii="Calibri" w:hAnsi="Calibri" w:eastAsia="宋体" w:cs="Times New Roman"/>
      <w:sz w:val="21"/>
      <w:szCs w:val="22"/>
      <w:lang w:val="en-US" w:eastAsia="zh-CN" w:bidi="ar-SA"/>
    </w:rPr>
  </w:style>
  <w:style w:type="paragraph" w:styleId="1449" w:customStyle="1">
    <w:name w:val="正文首行缩进 2_0"/>
    <w:basedOn w:val="1450"/>
    <w:uiPriority w:val="0"/>
    <w:qFormat/>
    <w:pPr>
      <w:ind w:left="200" w:firstLine="200"/>
      <w:spacing w:after="120"/>
    </w:pPr>
    <w:rPr>
      <w:rFonts w:ascii="Times New Roman" w:hAnsi="Times New Roman"/>
      <w:sz w:val="24"/>
      <w:szCs w:val="24"/>
    </w:rPr>
  </w:style>
  <w:style w:type="paragraph" w:styleId="1450" w:customStyle="1">
    <w:name w:val="正文文本缩进_0"/>
    <w:basedOn w:val="1448"/>
    <w:uiPriority w:val="0"/>
    <w:qFormat/>
    <w:pPr>
      <w:ind w:firstLine="225"/>
    </w:pPr>
    <w:rPr>
      <w:rFonts w:ascii="仿宋_GB2312" w:eastAsia="仿宋_GB2312"/>
      <w:sz w:val="32"/>
    </w:rPr>
  </w:style>
  <w:style w:type="paragraph" w:styleId="1451"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1452" w:customStyle="1">
    <w:name w:val="标题 12"/>
    <w:basedOn w:val="856"/>
    <w:next w:val="856"/>
    <w:uiPriority w:val="0"/>
    <w:qFormat/>
    <w:pPr>
      <w:keepLines/>
      <w:keepNext/>
      <w:spacing w:before="340" w:after="330" w:line="576" w:lineRule="auto"/>
      <w:outlineLvl w:val="0"/>
    </w:pPr>
    <w:rPr>
      <w:b/>
      <w:sz w:val="44"/>
      <w:szCs w:val="20"/>
    </w:rPr>
  </w:style>
  <w:style w:type="paragraph" w:styleId="1453" w:customStyle="1">
    <w:name w:val="段_0"/>
    <w:next w:val="1454"/>
    <w:uiPriority w:val="0"/>
    <w:qFormat/>
    <w:pPr>
      <w:ind w:firstLine="200"/>
      <w:jc w:val="both"/>
    </w:pPr>
    <w:rPr>
      <w:rFonts w:hint="default" w:ascii="宋体" w:hAnsi="Times New Roman" w:eastAsia="宋体" w:cs="Times New Roman"/>
      <w:sz w:val="21"/>
      <w:lang w:val="en-US" w:eastAsia="zh-CN" w:bidi="ar-SA"/>
    </w:rPr>
  </w:style>
  <w:style w:type="paragraph" w:styleId="1454" w:customStyle="1">
    <w:name w:val="Normal_19_1"/>
    <w:next w:val="1453"/>
    <w:uiPriority w:val="0"/>
    <w:qFormat/>
    <w:rPr>
      <w:rFonts w:hint="default" w:ascii="黑体" w:hAnsi="黑体" w:eastAsia="黑体" w:cs="Times New Roman"/>
      <w:b/>
      <w:sz w:val="32"/>
      <w:szCs w:val="24"/>
      <w:lang w:val="en-US" w:eastAsia="zh-CN" w:bidi="ar-SA"/>
    </w:rPr>
  </w:style>
  <w:style w:type="paragraph" w:styleId="1455" w:customStyle="1">
    <w:name w:val="Normal_0_1"/>
    <w:uiPriority w:val="0"/>
    <w:qFormat/>
    <w:rPr>
      <w:rFonts w:hint="default" w:ascii="黑体" w:hAnsi="黑体" w:eastAsia="黑体" w:cs="Times New Roman"/>
      <w:b/>
      <w:sz w:val="32"/>
      <w:szCs w:val="24"/>
      <w:lang w:val="en-US" w:eastAsia="zh-CN" w:bidi="ar-SA"/>
    </w:rPr>
  </w:style>
  <w:style w:type="paragraph" w:styleId="1456" w:customStyle="1">
    <w:name w:val="Normal_1_1"/>
    <w:uiPriority w:val="0"/>
    <w:qFormat/>
    <w:pPr>
      <w:jc w:val="both"/>
      <w:widowControl w:val="off"/>
    </w:pPr>
    <w:rPr>
      <w:rFonts w:hint="default" w:ascii="Calibri" w:hAnsi="Calibri" w:eastAsia="宋体" w:cs="Times New Roman"/>
      <w:sz w:val="21"/>
      <w:szCs w:val="22"/>
      <w:lang w:val="en-US" w:eastAsia="zh-CN" w:bidi="ar-SA"/>
    </w:rPr>
  </w:style>
  <w:style w:type="paragraph" w:styleId="1457" w:customStyle="1">
    <w:name w:val="Normal_2_0"/>
    <w:uiPriority w:val="0"/>
    <w:qFormat/>
    <w:rPr>
      <w:rFonts w:hint="default" w:ascii="黑体" w:hAnsi="黑体" w:eastAsia="黑体" w:cs="Times New Roman"/>
      <w:b/>
      <w:sz w:val="32"/>
      <w:szCs w:val="24"/>
      <w:lang w:val="en-US" w:eastAsia="zh-CN" w:bidi="ar-SA"/>
    </w:rPr>
  </w:style>
  <w:style w:type="paragraph" w:styleId="1458"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459" w:customStyle="1">
    <w:name w:val="Normal_3_0"/>
    <w:uiPriority w:val="0"/>
    <w:qFormat/>
    <w:rPr>
      <w:rFonts w:hint="default" w:ascii="黑体" w:hAnsi="黑体" w:eastAsia="黑体" w:cs="Times New Roman"/>
      <w:b/>
      <w:sz w:val="32"/>
      <w:szCs w:val="24"/>
      <w:lang w:val="en-US" w:eastAsia="zh-CN" w:bidi="ar-SA"/>
    </w:rPr>
  </w:style>
  <w:style w:type="paragraph" w:styleId="1460" w:customStyle="1">
    <w:name w:val="Normal_4_0"/>
    <w:uiPriority w:val="0"/>
    <w:qFormat/>
    <w:pPr>
      <w:jc w:val="both"/>
      <w:widowControl w:val="off"/>
    </w:pPr>
    <w:rPr>
      <w:rFonts w:hint="default" w:ascii="Calibri" w:hAnsi="Calibri" w:eastAsia="宋体" w:cs="Times New Roman"/>
      <w:sz w:val="21"/>
      <w:szCs w:val="22"/>
      <w:lang w:val="en-US" w:eastAsia="zh-CN" w:bidi="ar-SA"/>
    </w:rPr>
  </w:style>
  <w:style w:type="paragraph" w:styleId="1461" w:customStyle="1">
    <w:name w:val="Normal_5_0"/>
    <w:uiPriority w:val="0"/>
    <w:qFormat/>
    <w:rPr>
      <w:rFonts w:hint="default" w:ascii="黑体" w:hAnsi="黑体" w:eastAsia="黑体" w:cs="Times New Roman"/>
      <w:b/>
      <w:sz w:val="32"/>
      <w:szCs w:val="24"/>
      <w:lang w:val="en-US" w:eastAsia="zh-CN" w:bidi="ar-SA"/>
    </w:rPr>
  </w:style>
  <w:style w:type="paragraph" w:styleId="1462" w:customStyle="1">
    <w:name w:val="正文_0_2"/>
    <w:uiPriority w:val="0"/>
    <w:qFormat/>
    <w:pPr>
      <w:jc w:val="both"/>
      <w:widowControl w:val="off"/>
    </w:pPr>
    <w:rPr>
      <w:rFonts w:hint="default" w:ascii="Calibri" w:hAnsi="Calibri" w:eastAsia="宋体" w:cs="Times New Roman"/>
      <w:sz w:val="21"/>
      <w:szCs w:val="22"/>
      <w:lang w:val="en-US" w:eastAsia="zh-CN" w:bidi="ar-SA"/>
    </w:rPr>
  </w:style>
  <w:style w:type="paragraph" w:styleId="1463" w:customStyle="1">
    <w:name w:val="Normal_6_0"/>
    <w:uiPriority w:val="0"/>
    <w:qFormat/>
    <w:rPr>
      <w:rFonts w:hint="default" w:ascii="黑体" w:hAnsi="黑体" w:eastAsia="黑体" w:cs="Times New Roman"/>
      <w:b/>
      <w:sz w:val="32"/>
      <w:szCs w:val="24"/>
      <w:lang w:val="en-US" w:eastAsia="zh-CN" w:bidi="ar-SA"/>
    </w:rPr>
  </w:style>
  <w:style w:type="paragraph" w:styleId="1464" w:customStyle="1">
    <w:name w:val="Normal_7_0"/>
    <w:uiPriority w:val="0"/>
    <w:qFormat/>
    <w:pPr>
      <w:jc w:val="both"/>
      <w:widowControl w:val="off"/>
    </w:pPr>
    <w:rPr>
      <w:rFonts w:hint="default" w:ascii="Calibri" w:hAnsi="Calibri" w:eastAsia="宋体" w:cs="Times New Roman"/>
      <w:sz w:val="21"/>
      <w:szCs w:val="22"/>
      <w:lang w:val="en-US" w:eastAsia="zh-CN" w:bidi="ar-SA"/>
    </w:rPr>
  </w:style>
  <w:style w:type="paragraph" w:styleId="1465" w:customStyle="1">
    <w:name w:val="Normal_8_0"/>
    <w:uiPriority w:val="0"/>
    <w:qFormat/>
    <w:rPr>
      <w:rFonts w:hint="default" w:ascii="黑体" w:hAnsi="黑体" w:eastAsia="黑体" w:cs="Times New Roman"/>
      <w:b/>
      <w:sz w:val="32"/>
      <w:szCs w:val="24"/>
      <w:lang w:val="en-US" w:eastAsia="zh-CN" w:bidi="ar-SA"/>
    </w:rPr>
  </w:style>
  <w:style w:type="paragraph" w:styleId="1466"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467" w:customStyle="1">
    <w:name w:val="Normal_10_0"/>
    <w:uiPriority w:val="0"/>
    <w:qFormat/>
    <w:rPr>
      <w:rFonts w:hint="default" w:ascii="Times New Roman" w:hAnsi="Times New Roman" w:eastAsia="Times New Roman" w:cs="Times New Roman"/>
      <w:sz w:val="24"/>
      <w:szCs w:val="24"/>
      <w:lang w:val="en-US" w:eastAsia="zh-CN" w:bidi="ar-SA"/>
    </w:rPr>
  </w:style>
  <w:style w:type="paragraph" w:styleId="1468" w:customStyle="1">
    <w:name w:val="Normal_11_0"/>
    <w:uiPriority w:val="0"/>
    <w:qFormat/>
    <w:rPr>
      <w:rFonts w:hint="default" w:ascii="黑体" w:hAnsi="黑体" w:eastAsia="黑体" w:cs="Times New Roman"/>
      <w:b/>
      <w:sz w:val="32"/>
      <w:szCs w:val="24"/>
      <w:lang w:val="en-US" w:eastAsia="zh-CN" w:bidi="ar-SA"/>
    </w:rPr>
  </w:style>
  <w:style w:type="paragraph" w:styleId="1469"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470" w:customStyle="1">
    <w:name w:val="正文_2_0"/>
    <w:next w:val="842"/>
    <w:uiPriority w:val="0"/>
    <w:qFormat/>
    <w:pPr>
      <w:jc w:val="both"/>
      <w:widowControl w:val="off"/>
    </w:pPr>
    <w:rPr>
      <w:rFonts w:hint="default" w:ascii="Calibri" w:hAnsi="Calibri" w:eastAsia="宋体" w:cs="Times New Roman"/>
      <w:sz w:val="21"/>
      <w:szCs w:val="22"/>
      <w:lang w:val="en-US" w:eastAsia="zh-CN" w:bidi="ar-SA"/>
    </w:rPr>
  </w:style>
  <w:style w:type="paragraph" w:styleId="1471" w:customStyle="1">
    <w:name w:val="Normal_12_0"/>
    <w:uiPriority w:val="0"/>
    <w:qFormat/>
    <w:rPr>
      <w:rFonts w:hint="default" w:ascii="黑体" w:hAnsi="黑体" w:eastAsia="黑体" w:cs="Times New Roman"/>
      <w:b/>
      <w:sz w:val="32"/>
      <w:szCs w:val="24"/>
      <w:lang w:val="en-US" w:eastAsia="zh-CN" w:bidi="ar-SA"/>
    </w:rPr>
  </w:style>
  <w:style w:type="paragraph" w:styleId="1472" w:customStyle="1">
    <w:name w:val="Normal_13_0"/>
    <w:uiPriority w:val="0"/>
    <w:qFormat/>
    <w:pPr>
      <w:jc w:val="both"/>
      <w:widowControl w:val="off"/>
    </w:pPr>
    <w:rPr>
      <w:rFonts w:hint="default" w:ascii="Calibri" w:hAnsi="Calibri" w:eastAsia="宋体" w:cs="Times New Roman"/>
      <w:sz w:val="21"/>
      <w:szCs w:val="22"/>
      <w:lang w:val="en-US" w:eastAsia="zh-CN" w:bidi="ar-SA"/>
    </w:rPr>
  </w:style>
  <w:style w:type="paragraph" w:styleId="1473"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474"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475"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476" w:customStyle="1">
    <w:name w:val="列出段落_2"/>
    <w:basedOn w:val="1474"/>
    <w:uiPriority w:val="34"/>
    <w:qFormat/>
    <w:pPr>
      <w:ind w:firstLine="420"/>
    </w:pPr>
  </w:style>
  <w:style w:type="paragraph" w:styleId="1477" w:customStyle="1">
    <w:name w:val="Normal_14_0"/>
    <w:uiPriority w:val="0"/>
    <w:qFormat/>
    <w:rPr>
      <w:rFonts w:hint="default" w:ascii="黑体" w:hAnsi="黑体" w:eastAsia="黑体" w:cs="Times New Roman"/>
      <w:b/>
      <w:sz w:val="32"/>
      <w:szCs w:val="24"/>
      <w:lang w:val="en-US" w:eastAsia="zh-CN" w:bidi="ar-SA"/>
    </w:rPr>
  </w:style>
  <w:style w:type="paragraph" w:styleId="1478" w:customStyle="1">
    <w:name w:val="正文_7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79" w:customStyle="1">
    <w:name w:val="正文缩进_0_0"/>
    <w:basedOn w:val="1478"/>
    <w:link w:val="1480"/>
    <w:uiPriority w:val="0"/>
    <w:unhideWhenUsed/>
    <w:qFormat/>
    <w:pPr>
      <w:ind w:firstLine="420"/>
    </w:pPr>
    <w:rPr>
      <w:rFonts w:ascii="Calibri" w:hAnsi="Calibri"/>
      <w:szCs w:val="22"/>
    </w:rPr>
  </w:style>
  <w:style w:type="character" w:styleId="1480" w:customStyle="1">
    <w:name w:val="正文缩进 Char1_0_0"/>
    <w:link w:val="1479"/>
    <w:uiPriority w:val="0"/>
    <w:qFormat/>
    <w:rPr>
      <w:sz w:val="21"/>
      <w:szCs w:val="22"/>
    </w:rPr>
  </w:style>
  <w:style w:type="paragraph" w:styleId="1481" w:customStyle="1">
    <w:name w:val="纯文本_0_0"/>
    <w:basedOn w:val="1482"/>
    <w:link w:val="1483"/>
    <w:uiPriority w:val="0"/>
    <w:unhideWhenUsed/>
    <w:qFormat/>
    <w:rPr>
      <w:rFonts w:ascii="宋体" w:hAnsi="Courier New"/>
      <w:szCs w:val="21"/>
    </w:rPr>
  </w:style>
  <w:style w:type="paragraph" w:styleId="1482" w:customStyle="1">
    <w:name w:val="正文_7_1_0"/>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483" w:customStyle="1">
    <w:name w:val="纯文本 Char_0_0"/>
    <w:link w:val="1481"/>
    <w:uiPriority w:val="0"/>
    <w:qFormat/>
    <w:rPr>
      <w:rFonts w:ascii="宋体" w:hAnsi="Courier New"/>
      <w:sz w:val="21"/>
      <w:szCs w:val="21"/>
    </w:rPr>
  </w:style>
  <w:style w:type="paragraph" w:styleId="1484" w:customStyle="1">
    <w:name w:val="Normal_15_0"/>
    <w:uiPriority w:val="0"/>
    <w:qFormat/>
    <w:rPr>
      <w:rFonts w:hint="default" w:ascii="黑体" w:hAnsi="黑体" w:eastAsia="黑体" w:cs="Times New Roman"/>
      <w:b/>
      <w:sz w:val="32"/>
      <w:szCs w:val="24"/>
      <w:lang w:val="en-US" w:eastAsia="zh-CN" w:bidi="ar-SA"/>
    </w:rPr>
  </w:style>
  <w:style w:type="paragraph" w:styleId="1485" w:customStyle="1">
    <w:name w:val="正文_8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86" w:customStyle="1">
    <w:name w:val="Normal_16_0"/>
    <w:uiPriority w:val="0"/>
    <w:qFormat/>
    <w:rPr>
      <w:rFonts w:hint="default" w:ascii="黑体" w:hAnsi="黑体" w:eastAsia="黑体" w:cs="Times New Roman"/>
      <w:b/>
      <w:sz w:val="32"/>
      <w:szCs w:val="24"/>
      <w:lang w:val="en-US" w:eastAsia="zh-CN" w:bidi="ar-SA"/>
    </w:rPr>
  </w:style>
  <w:style w:type="paragraph" w:styleId="1487" w:customStyle="1">
    <w:name w:val="正文_5_0"/>
    <w:uiPriority w:val="0"/>
    <w:qFormat/>
    <w:pPr>
      <w:jc w:val="both"/>
      <w:widowControl w:val="off"/>
    </w:pPr>
    <w:rPr>
      <w:rFonts w:hint="default" w:ascii="Calibri" w:hAnsi="Calibri" w:eastAsia="宋体" w:cs="Times New Roman"/>
      <w:sz w:val="21"/>
      <w:szCs w:val="22"/>
      <w:lang w:val="en-US" w:eastAsia="zh-CN" w:bidi="ar-SA"/>
    </w:rPr>
  </w:style>
  <w:style w:type="paragraph" w:styleId="1488"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89" w:customStyle="1">
    <w:name w:val="Normal_17_0"/>
    <w:uiPriority w:val="0"/>
    <w:qFormat/>
    <w:rPr>
      <w:rFonts w:hint="default" w:ascii="黑体" w:hAnsi="黑体" w:eastAsia="黑体" w:cs="Times New Roman"/>
      <w:b/>
      <w:sz w:val="32"/>
      <w:szCs w:val="24"/>
      <w:lang w:val="en-US" w:eastAsia="zh-CN" w:bidi="ar-SA"/>
    </w:rPr>
  </w:style>
  <w:style w:type="paragraph" w:styleId="1490" w:customStyle="1">
    <w:name w:val="正文_1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91" w:customStyle="1">
    <w:name w:val="Normal_18_0"/>
    <w:uiPriority w:val="0"/>
    <w:qFormat/>
    <w:rPr>
      <w:rFonts w:hint="default" w:ascii="黑体" w:hAnsi="黑体" w:eastAsia="黑体" w:cs="Times New Roman"/>
      <w:b/>
      <w:sz w:val="32"/>
      <w:szCs w:val="24"/>
      <w:lang w:val="en-US" w:eastAsia="zh-CN" w:bidi="ar-SA"/>
    </w:rPr>
  </w:style>
  <w:style w:type="paragraph" w:styleId="1492" w:customStyle="1">
    <w:name w:val="正文_1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93" w:customStyle="1">
    <w:name w:val="Normal_19_0"/>
    <w:basedOn w:val="855"/>
    <w:next w:val="1494"/>
    <w:uiPriority w:val="0"/>
    <w:qFormat/>
    <w:rPr>
      <w:rFonts w:ascii="黑体" w:hAnsi="黑体" w:eastAsia="黑体"/>
      <w:b/>
      <w:sz w:val="32"/>
    </w:rPr>
  </w:style>
  <w:style w:type="paragraph" w:styleId="1494" w:customStyle="1">
    <w:name w:val="Body Text First Indent_1_0"/>
    <w:basedOn w:val="1493"/>
    <w:uiPriority w:val="0"/>
    <w:qFormat/>
    <w:pPr>
      <w:ind w:firstLine="100"/>
      <w:spacing w:after="120"/>
    </w:pPr>
  </w:style>
  <w:style w:type="paragraph" w:styleId="1495" w:customStyle="1">
    <w:name w:val="Body Text_0"/>
    <w:basedOn w:val="1493"/>
    <w:uiPriority w:val="99"/>
    <w:unhideWhenUsed/>
    <w:qFormat/>
    <w:pPr>
      <w:spacing w:after="120"/>
    </w:pPr>
    <w:rPr>
      <w:rFonts w:ascii="Calibri" w:hAnsi="Calibri"/>
      <w:sz w:val="20"/>
    </w:rPr>
  </w:style>
  <w:style w:type="paragraph" w:styleId="1496" w:customStyle="1">
    <w:name w:val="正文_12_0"/>
    <w:uiPriority w:val="0"/>
    <w:qFormat/>
    <w:pPr>
      <w:jc w:val="both"/>
      <w:widowControl w:val="off"/>
    </w:pPr>
    <w:rPr>
      <w:rFonts w:hint="default" w:ascii="Calibri" w:hAnsi="Calibri" w:eastAsia="宋体" w:cs="Times New Roman"/>
      <w:sz w:val="21"/>
      <w:szCs w:val="22"/>
      <w:lang w:val="en-US" w:eastAsia="zh-CN" w:bidi="ar-SA"/>
    </w:rPr>
  </w:style>
  <w:style w:type="paragraph" w:styleId="1497" w:customStyle="1">
    <w:name w:val="正文_9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98" w:customStyle="1">
    <w:name w:val="Normal_14_0_0"/>
    <w:uiPriority w:val="0"/>
    <w:qFormat/>
    <w:rPr>
      <w:rFonts w:hint="default" w:ascii="黑体" w:hAnsi="黑体" w:eastAsia="黑体" w:cs="Times New Roman"/>
      <w:b/>
      <w:sz w:val="32"/>
      <w:szCs w:val="24"/>
      <w:lang w:val="en-US" w:eastAsia="zh-CN" w:bidi="ar-SA"/>
    </w:rPr>
  </w:style>
  <w:style w:type="paragraph" w:styleId="1499" w:customStyle="1">
    <w:name w:val="正文_12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500" w:customStyle="1">
    <w:name w:val="Normal_20"/>
    <w:next w:val="1501"/>
    <w:uiPriority w:val="0"/>
    <w:qFormat/>
    <w:rPr>
      <w:rFonts w:hint="default" w:ascii="黑体" w:hAnsi="黑体" w:eastAsia="黑体" w:cs="Times New Roman"/>
      <w:b/>
      <w:sz w:val="32"/>
      <w:szCs w:val="24"/>
      <w:lang w:val="en-US" w:eastAsia="zh-CN" w:bidi="ar-SA"/>
    </w:rPr>
  </w:style>
  <w:style w:type="paragraph" w:styleId="1501" w:customStyle="1">
    <w:name w:val="正文文本首行缩进 22"/>
    <w:basedOn w:val="1502"/>
    <w:uiPriority w:val="0"/>
    <w:qFormat/>
    <w:pPr>
      <w:ind w:left="200" w:firstLine="200"/>
      <w:spacing w:after="120"/>
    </w:pPr>
    <w:rPr>
      <w:rFonts w:ascii="Times New Roman" w:hAnsi="Times New Roman"/>
      <w:sz w:val="24"/>
    </w:rPr>
  </w:style>
  <w:style w:type="paragraph" w:styleId="1502" w:customStyle="1">
    <w:name w:val="正文文本缩进2"/>
    <w:basedOn w:val="1500"/>
    <w:uiPriority w:val="0"/>
    <w:qFormat/>
    <w:pPr>
      <w:ind w:firstLine="225"/>
    </w:pPr>
    <w:rPr>
      <w:rFonts w:ascii="仿宋_GB2312" w:eastAsia="仿宋_GB2312"/>
    </w:rPr>
  </w:style>
  <w:style w:type="paragraph" w:styleId="1503" w:customStyle="1">
    <w:name w:val="正文_13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504"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505" w:customStyle="1">
    <w:name w:val="Normal_21"/>
    <w:uiPriority w:val="0"/>
    <w:qFormat/>
    <w:rPr>
      <w:rFonts w:hint="default" w:ascii="黑体" w:hAnsi="黑体" w:eastAsia="黑体" w:cs="Times New Roman"/>
      <w:b/>
      <w:sz w:val="32"/>
      <w:szCs w:val="24"/>
      <w:lang w:val="en-US" w:eastAsia="zh-CN" w:bidi="ar-SA"/>
    </w:rPr>
  </w:style>
  <w:style w:type="paragraph" w:styleId="1506"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507" w:customStyle="1">
    <w:name w:val="Normal_0_2"/>
    <w:uiPriority w:val="0"/>
    <w:qFormat/>
    <w:rPr>
      <w:rFonts w:hint="default" w:ascii="黑体" w:hAnsi="黑体" w:eastAsia="黑体" w:cs="Times New Roman"/>
      <w:b/>
      <w:sz w:val="32"/>
      <w:szCs w:val="24"/>
      <w:lang w:val="en-US" w:eastAsia="zh-CN" w:bidi="ar-SA"/>
    </w:rPr>
  </w:style>
  <w:style w:type="paragraph" w:styleId="1508"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509" w:customStyle="1">
    <w:name w:val="Normal_0_3"/>
    <w:uiPriority w:val="0"/>
    <w:qFormat/>
    <w:rPr>
      <w:rFonts w:hint="default" w:ascii="黑体" w:hAnsi="黑体" w:eastAsia="黑体" w:cs="Times New Roman"/>
      <w:b/>
      <w:sz w:val="32"/>
      <w:szCs w:val="24"/>
      <w:lang w:val="en-US" w:eastAsia="zh-CN" w:bidi="ar-SA"/>
    </w:rPr>
  </w:style>
  <w:style w:type="paragraph" w:styleId="1510" w:customStyle="1">
    <w:name w:val="正文_17"/>
    <w:uiPriority w:val="0"/>
    <w:qFormat/>
    <w:pPr>
      <w:jc w:val="both"/>
      <w:widowControl w:val="off"/>
    </w:pPr>
    <w:rPr>
      <w:rFonts w:hint="default" w:ascii="Calibri" w:hAnsi="Calibri" w:eastAsia="宋体" w:cs="Times New Roman"/>
      <w:sz w:val="21"/>
      <w:szCs w:val="22"/>
      <w:lang w:val="en-US" w:eastAsia="zh-CN" w:bidi="ar-SA"/>
    </w:rPr>
  </w:style>
  <w:style w:type="paragraph" w:styleId="1511" w:customStyle="1">
    <w:name w:val="索引 11"/>
    <w:basedOn w:val="842"/>
    <w:next w:val="842"/>
    <w:uiPriority w:val="0"/>
    <w:qFormat/>
    <w:pPr>
      <w:spacing w:line="360" w:lineRule="auto"/>
    </w:pPr>
    <w:rPr>
      <w:rFonts w:ascii="仿宋_GB2312" w:eastAsia="仿宋_GB2312"/>
      <w:sz w:val="24"/>
      <w:szCs w:val="20"/>
    </w:rPr>
  </w:style>
  <w:style w:type="paragraph" w:styleId="1512" w:customStyle="1">
    <w:name w:val="纯文本1"/>
    <w:basedOn w:val="1448"/>
    <w:uiPriority w:val="0"/>
    <w:qFormat/>
    <w:rPr>
      <w:rFonts w:ascii="宋体" w:hAnsi="Courier New"/>
    </w:rPr>
  </w:style>
  <w:style w:type="paragraph" w:styleId="1513" w:customStyle="1">
    <w:name w:val="Normal_20_0_0"/>
    <w:next w:val="842"/>
    <w:uiPriority w:val="0"/>
    <w:qFormat/>
    <w:pPr>
      <w:jc w:val="both"/>
      <w:spacing w:line="360" w:lineRule="auto"/>
      <w:widowControl w:val="off"/>
    </w:pPr>
    <w:rPr>
      <w:rFonts w:hint="default" w:ascii="Arial" w:hAnsi="Arial" w:eastAsia="宋体" w:cs="Times New Roman"/>
      <w:sz w:val="28"/>
      <w:szCs w:val="28"/>
      <w:lang w:val="en-US" w:eastAsia="zh-CN" w:bidi="ar-SA"/>
    </w:rPr>
  </w:style>
  <w:style w:type="paragraph" w:styleId="1514" w:customStyle="1">
    <w:name w:val="正文1_0"/>
    <w:uiPriority w:val="0"/>
    <w:qFormat/>
    <w:pPr>
      <w:jc w:val="both"/>
      <w:widowControl w:val="off"/>
    </w:pPr>
    <w:rPr>
      <w:rFonts w:hint="default" w:ascii="Times New Roman" w:hAnsi="Times New Roman" w:eastAsia="宋体" w:cs="Times New Roman"/>
      <w:szCs w:val="24"/>
      <w:lang w:val="en-US" w:eastAsia="zh-CN" w:bidi="ar-SA"/>
    </w:rPr>
  </w:style>
  <w:style w:type="paragraph" w:styleId="1515" w:customStyle="1">
    <w:name w:val="正文缩进1_0"/>
    <w:basedOn w:val="1514"/>
    <w:link w:val="1516"/>
    <w:uiPriority w:val="0"/>
    <w:qFormat/>
    <w:pPr>
      <w:ind w:firstLine="420"/>
      <w:jc w:val="left"/>
    </w:pPr>
    <w:rPr>
      <w:rFonts w:ascii="宋体" w:hAnsi="Calibri" w:eastAsia="Times New Roman"/>
      <w:sz w:val="24"/>
      <w:szCs w:val="22"/>
    </w:rPr>
  </w:style>
  <w:style w:type="character" w:styleId="1516" w:customStyle="1">
    <w:name w:val="正文缩进 Char1_1"/>
    <w:link w:val="1515"/>
    <w:uiPriority w:val="0"/>
    <w:qFormat/>
    <w:rPr>
      <w:rFonts w:ascii="宋体" w:hAnsi="Calibri" w:eastAsia="Times New Roman"/>
      <w:sz w:val="24"/>
      <w:szCs w:val="22"/>
    </w:rPr>
  </w:style>
  <w:style w:type="paragraph" w:styleId="1517" w:customStyle="1">
    <w:name w:val="无间隔1_0"/>
    <w:uiPriority w:val="1"/>
    <w:qFormat/>
    <w:pPr>
      <w:jc w:val="both"/>
      <w:widowControl w:val="off"/>
    </w:pPr>
    <w:rPr>
      <w:rFonts w:hint="default" w:ascii="Times New Roman" w:hAnsi="Times New Roman" w:eastAsia="宋体" w:cs="Times New Roman"/>
      <w:szCs w:val="24"/>
      <w:lang w:val="en-US" w:eastAsia="zh-CN" w:bidi="ar-SA"/>
    </w:rPr>
  </w:style>
  <w:style w:type="paragraph" w:styleId="1518" w:customStyle="1">
    <w:name w:val="Normal_22"/>
    <w:uiPriority w:val="0"/>
    <w:qFormat/>
    <w:pPr>
      <w:jc w:val="both"/>
      <w:widowControl w:val="off"/>
    </w:pPr>
    <w:rPr>
      <w:rFonts w:hint="default" w:ascii="Times New Roman" w:hAnsi="Times New Roman" w:eastAsia="宋体" w:cs="Times New Roman"/>
      <w:szCs w:val="24"/>
      <w:lang w:val="en-US" w:eastAsia="zh-CN" w:bidi="ar-SA"/>
    </w:rPr>
  </w:style>
  <w:style w:type="character" w:styleId="1519" w:customStyle="1">
    <w:name w:val="未处理的提及1"/>
    <w:uiPriority w:val="99"/>
    <w:unhideWhenUsed/>
    <w:qFormat/>
    <w:rPr>
      <w:color w:val="605e5c"/>
      <w:shd w:val="clear" w:color="auto" w:fill="e1dfdd"/>
    </w:rPr>
  </w:style>
  <w:style w:type="character" w:styleId="1520" w:customStyle="1">
    <w:name w:val="未处理的提及2"/>
    <w:uiPriority w:val="99"/>
    <w:unhideWhenUsed/>
    <w:qFormat/>
    <w:rPr>
      <w:color w:val="605e5c"/>
      <w:shd w:val="clear" w:color="auto" w:fill="e1dfdd"/>
    </w:rPr>
  </w:style>
  <w:style w:type="paragraph" w:styleId="1521" w:customStyle="1">
    <w:name w:val="正文_4_0"/>
    <w:uiPriority w:val="0"/>
    <w:qFormat/>
    <w:pPr>
      <w:jc w:val="both"/>
      <w:widowControl w:val="off"/>
    </w:pPr>
    <w:rPr>
      <w:rFonts w:hint="default" w:ascii="Calibri" w:hAnsi="Calibri" w:eastAsia="宋体" w:cs="Times New Roman"/>
      <w:sz w:val="21"/>
      <w:szCs w:val="22"/>
      <w:lang w:val="en-US" w:eastAsia="zh-CN" w:bidi="ar-SA"/>
    </w:rPr>
  </w:style>
  <w:style w:type="paragraph" w:styleId="1522"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523" w:customStyle="1">
    <w:name w:val="10"/>
    <w:uiPriority w:val="0"/>
    <w:qFormat/>
    <w:rPr>
      <w:rFonts w:ascii="Times New Roman" w:hAnsi="Times New Roman" w:cs="Times New Roman"/>
    </w:rPr>
  </w:style>
  <w:style w:type="paragraph" w:styleId="1524" w:customStyle="1">
    <w:name w:val="正文文本2"/>
    <w:basedOn w:val="856"/>
    <w:uiPriority w:val="1"/>
    <w:qFormat/>
    <w:rPr>
      <w:rFonts w:ascii="Segoe UI" w:hAnsi="Segoe UI" w:cs="Segoe UI"/>
    </w:rPr>
  </w:style>
  <w:style w:type="paragraph" w:styleId="1525" w:customStyle="1">
    <w:name w:val="正文_16_0"/>
    <w:basedOn w:val="1446"/>
    <w:uiPriority w:val="0"/>
    <w:qFormat/>
  </w:style>
  <w:style w:type="paragraph" w:styleId="1526" w:customStyle="1">
    <w:name w:val="Normal_16_0_0"/>
    <w:uiPriority w:val="0"/>
    <w:qFormat/>
    <w:pPr>
      <w:jc w:val="both"/>
      <w:widowControl w:val="off"/>
    </w:pPr>
    <w:rPr>
      <w:rFonts w:hint="default" w:ascii="Calibri" w:hAnsi="Calibri" w:eastAsia="宋体" w:cs="Times New Roman"/>
      <w:sz w:val="21"/>
      <w:szCs w:val="22"/>
      <w:lang w:val="en-US" w:eastAsia="zh-CN" w:bidi="ar-SA"/>
    </w:rPr>
  </w:style>
  <w:style w:type="paragraph" w:styleId="1527" w:customStyle="1">
    <w:name w:val="Normal_22_0"/>
    <w:uiPriority w:val="0"/>
    <w:qFormat/>
    <w:pPr>
      <w:jc w:val="both"/>
      <w:widowControl w:val="off"/>
    </w:pPr>
    <w:rPr>
      <w:rFonts w:hint="default" w:ascii="Calibri" w:hAnsi="Calibri" w:eastAsia="宋体" w:cs="Times New Roman"/>
      <w:sz w:val="21"/>
      <w:szCs w:val="24"/>
      <w:lang w:val="en-US" w:eastAsia="zh-CN" w:bidi="ar-SA"/>
    </w:rPr>
  </w:style>
  <w:style w:type="paragraph" w:styleId="1528" w:customStyle="1">
    <w:name w:val="Normal_19_0_1"/>
    <w:uiPriority w:val="0"/>
    <w:qFormat/>
    <w:rPr>
      <w:rFonts w:hint="default" w:ascii="Tahoma" w:hAnsi="Tahoma" w:eastAsia="微软雅黑" w:cs="Times New Roman"/>
      <w:lang w:val="en-US" w:eastAsia="zh-CN" w:bidi="ar-SA"/>
    </w:rPr>
  </w:style>
  <w:style w:type="paragraph" w:styleId="1529" w:customStyle="1">
    <w:name w:val="正文_2_0_0"/>
    <w:uiPriority w:val="0"/>
    <w:qFormat/>
    <w:pPr>
      <w:jc w:val="both"/>
      <w:widowControl w:val="off"/>
    </w:pPr>
    <w:rPr>
      <w:rFonts w:hint="default" w:ascii="Calibri" w:hAnsi="Calibri" w:eastAsia="宋体" w:cs="Times New Roman"/>
      <w:sz w:val="21"/>
      <w:szCs w:val="22"/>
      <w:lang w:val="en-US" w:eastAsia="zh-CN" w:bidi="ar-SA"/>
    </w:rPr>
  </w:style>
  <w:style w:type="paragraph" w:styleId="1530" w:customStyle="1">
    <w:name w:val="正文_16_0_0_0"/>
    <w:basedOn w:val="1531"/>
    <w:uiPriority w:val="0"/>
    <w:qFormat/>
    <w:rPr>
      <w:rFonts w:ascii="Calibri" w:hAnsi="Calibri" w:cs="Calibri"/>
      <w:szCs w:val="21"/>
    </w:rPr>
  </w:style>
  <w:style w:type="paragraph" w:styleId="1531" w:customStyle="1">
    <w:name w:val="正文_3_0"/>
    <w:uiPriority w:val="0"/>
    <w:qFormat/>
    <w:pPr>
      <w:jc w:val="both"/>
      <w:widowControl w:val="off"/>
    </w:pPr>
    <w:rPr>
      <w:rFonts w:hint="default" w:ascii="Times New Roman" w:hAnsi="Times New Roman" w:eastAsia="宋体" w:cs="Times New Roman"/>
      <w:sz w:val="21"/>
      <w:lang w:val="en-US" w:eastAsia="zh-CN" w:bidi="ar-SA"/>
    </w:rPr>
  </w:style>
  <w:style w:type="character" w:styleId="1532" w:customStyle="1">
    <w:name w:val="15"/>
    <w:uiPriority w:val="0"/>
    <w:qFormat/>
    <w:rPr>
      <w:rFonts w:ascii="Times New Roman" w:hAnsi="Times New Roman" w:cs="Times New Roman"/>
      <w:color w:val="0000ff"/>
      <w:u w:val="single"/>
    </w:rPr>
  </w:style>
  <w:style w:type="character" w:styleId="1533" w:customStyle="1">
    <w:name w:val="16_0"/>
    <w:uiPriority w:val="0"/>
    <w:qFormat/>
    <w:rPr>
      <w:rFonts w:ascii="Times New Roman" w:hAnsi="Times New Roman" w:cs="Times New Roman"/>
    </w:rPr>
  </w:style>
  <w:style w:type="paragraph" w:styleId="1534" w:customStyle="1">
    <w:name w:val="正文_16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535" w:customStyle="1">
    <w:name w:val="正文空2字"/>
    <w:basedOn w:val="842"/>
    <w:uiPriority w:val="99"/>
    <w:qFormat/>
    <w:pPr>
      <w:ind w:firstLine="640"/>
      <w:jc w:val="left"/>
      <w:spacing w:line="560" w:lineRule="exact"/>
    </w:pPr>
    <w:rPr>
      <w:rFonts w:ascii="仿宋_GB2312" w:hAnsi="仿宋_GB2312" w:eastAsia="仿宋_GB2312" w:cs="仿宋_GB2312"/>
      <w:sz w:val="32"/>
      <w:szCs w:val="32"/>
      <w:lang w:val="zh-TW"/>
    </w:rPr>
  </w:style>
  <w:style w:type="character" w:styleId="1536" w:customStyle="1">
    <w:name w:val="未处理的提及3"/>
    <w:uiPriority w:val="99"/>
    <w:unhideWhenUsed/>
    <w:qFormat/>
    <w:rPr>
      <w:color w:val="605e5c"/>
      <w:shd w:val="clear" w:color="auto" w:fill="e1dfdd"/>
    </w:rPr>
  </w:style>
  <w:style w:type="character" w:styleId="1537" w:customStyle="1">
    <w:name w:val="正文文本首行缩进 2 字符1"/>
    <w:uiPriority w:val="99"/>
    <w:semiHidden/>
    <w:qFormat/>
    <w:rPr>
      <w:rFonts w:ascii="Calibri" w:hAnsi="Calibri"/>
      <w:sz w:val="21"/>
      <w:szCs w:val="22"/>
    </w:rPr>
  </w:style>
  <w:style w:type="paragraph" w:styleId="1538" w:customStyle="1">
    <w:name w:val="Normal_20_0"/>
    <w:uiPriority w:val="0"/>
    <w:qFormat/>
    <w:pPr>
      <w:jc w:val="both"/>
      <w:widowControl w:val="off"/>
    </w:pPr>
    <w:rPr>
      <w:rFonts w:hint="default" w:ascii="Calibri" w:hAnsi="Calibri" w:eastAsia="宋体" w:cs="Times New Roman"/>
      <w:lang w:val="en-US" w:eastAsia="zh-CN" w:bidi="ar-SA"/>
    </w:rPr>
  </w:style>
  <w:style w:type="paragraph" w:styleId="1539" w:customStyle="1">
    <w:name w:val="正文_12_0_0_0_0"/>
    <w:basedOn w:val="842"/>
    <w:uiPriority w:val="0"/>
    <w:qFormat/>
    <w:rPr>
      <w:rFonts w:ascii="Times New Roman" w:hAnsi="Times New Roman"/>
      <w:szCs w:val="24"/>
    </w:rPr>
  </w:style>
  <w:style w:type="paragraph" w:styleId="1540"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541" w:customStyle="1">
    <w:name w:val="custom-tag-placeholder-class"/>
    <w:uiPriority w:val="0"/>
    <w:qFormat/>
  </w:style>
  <w:style w:type="paragraph" w:styleId="1542" w:customStyle="1">
    <w:name w:val="正文缩进_1_0_0"/>
    <w:basedOn w:val="1543"/>
    <w:uiPriority w:val="0"/>
    <w:qFormat/>
    <w:pPr>
      <w:ind w:firstLine="420"/>
    </w:pPr>
    <w:rPr>
      <w:rFonts w:ascii="宋体"/>
      <w:color w:val="000000"/>
      <w:sz w:val="24"/>
      <w:szCs w:val="20"/>
    </w:rPr>
  </w:style>
  <w:style w:type="paragraph" w:styleId="1543" w:customStyle="1">
    <w:name w:val="正文_2_0_1"/>
    <w:next w:val="1542"/>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544" w:customStyle="1">
    <w:name w:val="表内文字居中_0"/>
    <w:uiPriority w:val="0"/>
    <w:qFormat/>
    <w:pPr>
      <w:jc w:val="center"/>
    </w:pPr>
    <w:rPr>
      <w:rFonts w:hint="default" w:ascii="Times New Roman" w:hAnsi="Times New Roman" w:eastAsia="宋体" w:cs="Times New Roman"/>
      <w:sz w:val="24"/>
      <w:szCs w:val="24"/>
      <w:lang w:val="en-US" w:eastAsia="zh-CN" w:bidi="ar-SA"/>
    </w:rPr>
  </w:style>
  <w:style w:type="paragraph" w:styleId="1545" w:customStyle="1">
    <w:name w:val="正文_16_0_0"/>
    <w:next w:val="1514"/>
    <w:uiPriority w:val="0"/>
    <w:qFormat/>
    <w:pPr>
      <w:jc w:val="both"/>
      <w:widowControl w:val="off"/>
    </w:pPr>
    <w:rPr>
      <w:rFonts w:hint="default" w:ascii="Calibri" w:hAnsi="Calibri" w:eastAsia="宋体" w:cs="Times New Roman"/>
      <w:sz w:val="21"/>
      <w:szCs w:val="22"/>
      <w:lang w:val="en-US" w:eastAsia="zh-CN" w:bidi="ar-SA"/>
    </w:rPr>
  </w:style>
  <w:style w:type="character" w:styleId="1546" w:customStyle="1">
    <w:name w:val="批注框文本 字符"/>
    <w:basedOn w:val="852"/>
    <w:link w:val="871"/>
    <w:uiPriority w:val="99"/>
    <w:semiHidden/>
    <w:qFormat/>
    <w:rPr>
      <w:rFonts w:ascii="宋体" w:hAnsi="Calibri"/>
      <w:sz w:val="18"/>
      <w:szCs w:val="18"/>
    </w:rPr>
  </w:style>
  <w:style w:type="character" w:styleId="1547" w:customStyle="1">
    <w:name w:val="标题 1 字符2"/>
    <w:link w:val="843"/>
    <w:uiPriority w:val="9"/>
    <w:qFormat/>
    <w:rPr>
      <w:rFonts w:ascii="Arial" w:hAnsi="Arial" w:eastAsia="Arial" w:cs="Arial"/>
      <w:sz w:val="40"/>
      <w:szCs w:val="40"/>
    </w:rPr>
  </w:style>
  <w:style w:type="paragraph" w:styleId="1548" w:customStyle="1">
    <w:name w:val="Normal_19_0_0"/>
    <w:next w:val="842"/>
    <w:uiPriority w:val="0"/>
    <w:qFormat/>
    <w:pPr>
      <w:ind w:firstLine="200"/>
      <w:jc w:val="both"/>
      <w:spacing w:line="360" w:lineRule="auto"/>
      <w:widowControl w:val="off"/>
    </w:pPr>
    <w:rPr>
      <w:rFonts w:hint="default" w:ascii="Calibri" w:hAnsi="Calibri" w:eastAsia="宋体" w:cs="Times New Roman"/>
      <w:sz w:val="24"/>
      <w:lang w:val="en-US" w:eastAsia="zh-CN" w:bidi="ar-SA"/>
    </w:rPr>
  </w:style>
  <w:style w:type="paragraph" w:styleId="1549" w:customStyle="1">
    <w:name w:val="Body Text_0_0"/>
    <w:basedOn w:val="1548"/>
    <w:uiPriority w:val="99"/>
    <w:unhideWhenUsed/>
    <w:qFormat/>
    <w:pPr>
      <w:spacing w:after="120"/>
    </w:pPr>
    <w:rPr>
      <w:sz w:val="20"/>
    </w:rPr>
  </w:style>
  <w:style w:type="paragraph" w:styleId="1550" w:customStyle="1">
    <w:name w:val="*正文"/>
    <w:basedOn w:val="842"/>
    <w:uiPriority w:val="0"/>
    <w:qFormat/>
    <w:pPr>
      <w:ind w:firstLine="560"/>
      <w:spacing w:line="360" w:lineRule="auto"/>
    </w:pPr>
    <w:rPr>
      <w:rFonts w:ascii="方正仿宋_GB2312" w:hAnsi="Times New Roman" w:eastAsia="方正仿宋_GB2312"/>
      <w:sz w:val="28"/>
      <w:szCs w:val="28"/>
    </w:rPr>
  </w:style>
  <w:style w:type="paragraph" w:styleId="1551" w:customStyle="1">
    <w:name w:val="Normal_21_0"/>
    <w:next w:val="84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552" w:customStyle="1">
    <w:name w:val="正文3"/>
    <w:next w:val="944"/>
    <w:uiPriority w:val="0"/>
    <w:qFormat/>
    <w:pPr>
      <w:spacing w:after="160" w:line="278" w:lineRule="auto"/>
    </w:pPr>
    <w:rPr>
      <w:rFonts w:hint="default" w:ascii="Times New Roman" w:hAnsi="Times New Roman" w:eastAsia="Times New Roman" w:cs="Times New Roman"/>
      <w:sz w:val="24"/>
      <w:szCs w:val="24"/>
      <w:lang w:val="en-US" w:eastAsia="zh-CN" w:bidi="ar-SA"/>
    </w:rPr>
  </w:style>
  <w:style w:type="paragraph" w:styleId="1553"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554" w:customStyle="1">
    <w:name w:val="p17_0_0"/>
    <w:basedOn w:val="1493"/>
    <w:uiPriority w:val="0"/>
    <w:qFormat/>
    <w:pPr>
      <w:spacing w:before="100" w:beforeAutospacing="1" w:after="100" w:afterAutospacing="1"/>
    </w:pPr>
    <w:rPr>
      <w:rFonts w:ascii="宋体" w:hAnsi="宋体" w:eastAsia="Times New Roman" w:cs="宋体"/>
      <w:sz w:val="24"/>
    </w:rPr>
  </w:style>
  <w:style w:type="character" w:styleId="1555" w:customStyle="1">
    <w:name w:val="列出段落 Char"/>
    <w:link w:val="1328"/>
    <w:uiPriority w:val="0"/>
    <w:qFormat/>
    <w:rPr>
      <w:rFonts w:ascii="Calibri" w:hAnsi="Calibri"/>
      <w:sz w:val="21"/>
      <w:szCs w:val="22"/>
    </w:rPr>
  </w:style>
  <w:style w:type="character" w:styleId="1556" w:customStyle="1">
    <w:name w:val="NormalCharacter_0"/>
    <w:uiPriority w:val="0"/>
    <w:qFormat/>
    <w:rPr>
      <w:rFonts w:ascii="Calibri" w:hAnsi="Calibri" w:eastAsia="宋体" w:cs="Times New Roman"/>
      <w:sz w:val="21"/>
      <w:szCs w:val="24"/>
      <w:lang w:val="en-US" w:eastAsia="zh-CN" w:bidi="ar-SA"/>
    </w:rPr>
  </w:style>
  <w:style w:type="table" w:styleId="1557" w:customStyle="1">
    <w:name w:val="Table Normal"/>
    <w:uiPriority w:val="0"/>
    <w:semiHidden/>
    <w:unhideWhenUsed/>
    <w:qFormat/>
    <w:tblPr>
      <w:tblCellMar>
        <w:left w:w="0" w:type="dxa"/>
        <w:top w:w="0" w:type="dxa"/>
        <w:right w:w="0" w:type="dxa"/>
        <w:bottom w:w="0" w:type="dxa"/>
      </w:tblCellMar>
    </w:tblPr>
  </w:style>
  <w:style w:type="paragraph" w:styleId="1558" w:customStyle="1">
    <w:name w:val="UserStyle_266"/>
    <w:uiPriority w:val="0"/>
    <w:qFormat/>
    <w:pPr>
      <w:jc w:val="both"/>
    </w:pPr>
    <w:rPr>
      <w:rFonts w:hint="default" w:ascii="Times New Roman" w:hAnsi="Times New Roman" w:eastAsia="宋体" w:cs="Times New Roman"/>
      <w:sz w:val="21"/>
      <w:szCs w:val="24"/>
    </w:rPr>
  </w:style>
  <w:style w:type="paragraph" w:styleId="1559" w:customStyle="1">
    <w:name w:val="Heading 2"/>
    <w:next w:val="854"/>
    <w:uiPriority w:val="9"/>
    <w:unhideWhenUsed/>
    <w:qFormat/>
    <w:pPr>
      <w:jc w:val="both"/>
      <w:keepLines/>
      <w:keepNext/>
      <w:spacing w:before="360" w:after="200"/>
      <w:widowControl w:val="off"/>
      <w:outlineLvl w:val="1"/>
    </w:pPr>
    <w:rPr>
      <w:rFonts w:hint="default" w:ascii="Arial" w:hAnsi="Arial" w:eastAsia="Arial" w:cs="Arial"/>
      <w:sz w:val="34"/>
      <w:szCs w:val="22"/>
      <w:lang w:eastAsia="zh-CN"/>
    </w:rPr>
  </w:style>
  <w:style w:type="paragraph" w:styleId="1560" w:customStyle="1">
    <w:name w:val="Footer"/>
    <w:uiPriority w:val="99"/>
    <w:unhideWhenUsed/>
    <w:qFormat/>
    <w:pPr>
      <w:jc w:val="both"/>
      <w:widowControl w:val="off"/>
      <w:tabs>
        <w:tab w:val="center" w:pos="7143" w:leader="none"/>
        <w:tab w:val="right" w:pos="14287" w:leader="none"/>
      </w:tabs>
    </w:pPr>
    <w:rPr>
      <w:rFonts w:hint="default" w:ascii="Calibri" w:hAnsi="Calibri" w:eastAsia="宋体" w:cs="Times New Roman"/>
      <w:sz w:val="21"/>
      <w:szCs w:val="22"/>
      <w:lang w:eastAsia="zh-CN"/>
    </w:rPr>
  </w:style>
  <w:style w:type="paragraph" w:styleId="1561" w:customStyle="1">
    <w:name w:val="标题二、"/>
    <w:uiPriority w:val="99"/>
    <w:qFormat/>
    <w:pPr>
      <w:ind w:firstLine="200"/>
      <w:jc w:val="both"/>
      <w:spacing w:line="360" w:lineRule="auto"/>
      <w:widowControl w:val="off"/>
      <w:outlineLvl w:val="2"/>
    </w:pPr>
    <w:rPr>
      <w:rFonts w:hint="default" w:ascii="宋体" w:hAnsi="宋体" w:eastAsia="宋体" w:cs="Times New Roman"/>
      <w:b/>
      <w:sz w:val="21"/>
      <w:szCs w:val="21"/>
      <w:lang w:eastAsia="zh-CN"/>
    </w:rPr>
  </w:style>
  <w:style w:type="character" w:styleId="1562" w:customStyle="1">
    <w:name w:val="NormalCharacter_0_0"/>
    <w:uiPriority w:val="0"/>
    <w:qFormat/>
    <w:rPr>
      <w:rFonts w:ascii="Calibri" w:hAnsi="Calibri" w:eastAsia="宋体" w:cs="Times New Roman"/>
      <w:sz w:val="21"/>
      <w:szCs w:val="24"/>
      <w:lang w:val="en-US" w:eastAsia="zh-CN" w:bidi="ar-SA"/>
    </w:rPr>
  </w:style>
  <w:style w:type="paragraph" w:styleId="1563" w:customStyle="1">
    <w:name w:val="_Style 2"/>
    <w:next w:val="842"/>
    <w:uiPriority w:val="0"/>
    <w:qFormat/>
    <w:pPr>
      <w:jc w:val="both"/>
      <w:keepLines/>
      <w:keepNext/>
      <w:spacing w:before="340" w:after="330" w:line="576" w:lineRule="auto"/>
      <w:widowControl w:val="off"/>
      <w:outlineLvl w:val="9"/>
    </w:pPr>
    <w:rPr>
      <w:rFonts w:hint="default" w:ascii="Calibri" w:hAnsi="Calibri" w:eastAsia="宋体" w:cs="Times New Roman"/>
      <w:b/>
      <w:bCs/>
      <w:sz w:val="44"/>
      <w:szCs w:val="44"/>
      <w:lang w:val="en-US" w:eastAsia="zh-CN" w:bidi="ar-SA"/>
    </w:rPr>
  </w:style>
  <w:style w:type="paragraph" w:styleId="1564" w:customStyle="1">
    <w:name w:val="正文_22"/>
    <w:uiPriority w:val="0"/>
    <w:qFormat/>
    <w:pPr>
      <w:jc w:val="both"/>
      <w:widowControl w:val="off"/>
    </w:pPr>
    <w:rPr>
      <w:rFonts w:hint="default" w:ascii="Calibri" w:hAnsi="Calibri" w:eastAsia="宋体" w:cs="Times New Roman"/>
      <w:sz w:val="21"/>
      <w:szCs w:val="22"/>
    </w:rPr>
  </w:style>
  <w:style w:type="paragraph" w:styleId="1565" w:customStyle="1">
    <w:name w:val="正文_21_1"/>
    <w:next w:val="876"/>
    <w:uiPriority w:val="0"/>
    <w:qFormat/>
    <w:pPr>
      <w:jc w:val="both"/>
      <w:widowControl w:val="off"/>
    </w:pPr>
    <w:rPr>
      <w:rFonts w:hint="default" w:ascii="Times New Roman" w:hAnsi="Times New Roman" w:eastAsia="宋体" w:cs="Times New Roman"/>
      <w:sz w:val="21"/>
      <w:szCs w:val="22"/>
    </w:rPr>
  </w:style>
  <w:style w:type="paragraph" w:styleId="1566" w:customStyle="1">
    <w:name w:val="正文_18_0"/>
    <w:uiPriority w:val="0"/>
    <w:qFormat/>
    <w:pPr>
      <w:jc w:val="both"/>
      <w:widowControl w:val="off"/>
    </w:pPr>
    <w:rPr>
      <w:rFonts w:hint="default" w:ascii="Calibri" w:hAnsi="Calibri" w:eastAsia="宋体" w:cs="Times New Roman"/>
      <w:sz w:val="21"/>
      <w:szCs w:val="22"/>
    </w:rPr>
  </w:style>
  <w:style w:type="paragraph" w:styleId="1567" w:customStyle="1">
    <w:name w:val="Body Text First Indent_2"/>
    <w:uiPriority w:val="0"/>
    <w:qFormat/>
    <w:pPr>
      <w:ind w:firstLine="100"/>
      <w:spacing w:after="120"/>
    </w:pPr>
    <w:rPr>
      <w:rFonts w:ascii="黑体" w:hAnsi="黑体" w:eastAsia="黑体" w:cs="黑体"/>
      <w:b/>
      <w:sz w:val="32"/>
      <w:szCs w:val="24"/>
      <w:lang w:val="en-US" w:eastAsia="zh-CN" w:bidi="ar-SA"/>
    </w:rPr>
  </w:style>
  <w:style w:type="character" w:styleId="1568" w:customStyle="1">
    <w:name w:val="disabled"/>
    <w:basedOn w:val="852"/>
    <w:uiPriority w:val="0"/>
    <w:qFormat/>
    <w:rPr>
      <w:color w:val="dddddd"/>
    </w:rPr>
  </w:style>
  <w:style w:type="character" w:styleId="1569" w:customStyle="1">
    <w:name w:val="disabled1"/>
    <w:basedOn w:val="852"/>
    <w:uiPriority w:val="0"/>
    <w:qFormat/>
    <w:rPr>
      <w:color w:val="dddddd"/>
    </w:rPr>
  </w:style>
  <w:style w:type="character" w:styleId="1570" w:customStyle="1">
    <w:name w:val="current2"/>
    <w:basedOn w:val="852"/>
    <w:uiPriority w:val="0"/>
    <w:qFormat/>
    <w:rPr>
      <w:b/>
      <w:bCs/>
      <w:color w:val="ffffff"/>
      <w:shd w:val="clear" w:color="auto" w:fill="0075cc"/>
    </w:rPr>
  </w:style>
  <w:style w:type="character" w:styleId="1571" w:customStyle="1">
    <w:name w:val="current3"/>
    <w:basedOn w:val="852"/>
    <w:uiPriority w:val="0"/>
    <w:qFormat/>
    <w:rPr>
      <w:b/>
      <w:bCs/>
      <w:color w:val="ffffff"/>
      <w:shd w:val="clear" w:color="auto" w:fill="0075cc"/>
    </w:rPr>
  </w:style>
  <w:style w:type="character" w:styleId="1572" w:customStyle="1">
    <w:name w:val="current"/>
    <w:basedOn w:val="852"/>
    <w:uiPriority w:val="0"/>
    <w:qFormat/>
    <w:rPr>
      <w:b/>
      <w:bCs/>
      <w:color w:val="ffffff"/>
      <w:shd w:val="clear" w:color="auto" w:fill="0075cc"/>
    </w:rPr>
  </w:style>
  <w:style w:type="character" w:styleId="1573" w:customStyle="1">
    <w:name w:val="current1"/>
    <w:basedOn w:val="852"/>
    <w:uiPriority w:val="0"/>
    <w:qFormat/>
    <w:rPr>
      <w:b/>
      <w:bCs/>
      <w:color w:val="ffffff"/>
      <w:shd w:val="clear" w:color="auto" w:fill="0075cc"/>
    </w:rPr>
  </w:style>
  <w:style w:type="numbering" w:styleId="157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65b5bc6d-5bae-4888-a548-91ac8a069ac2</errorID>
      <errorWord>。</errorWord>
      <group>L1_Punc</group>
      <groupName>标点问题</groupName>
      <ability>L2_Punc_CN</ability>
      <abilityName>标点符号问题</abilityName>
      <candidateList>
        <item/>
      </candidateList>
      <explain/>
      <paraID>232EE53D</paraID>
      <start>63</start>
      <end>64</end>
      <status>unmodified</status>
      <modifiedWord/>
      <trackRevisions>false</trackRevisions>
    </reviewItem>
    <reviewItem>
      <errorID>cf524f0c-fc44-498d-87d9-af6e79445c29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434C9095</paraID>
      <start>30</start>
      <end>33</end>
      <status>unmodified</status>
      <modifiedWord/>
      <trackRevisions>false</trackRevisions>
    </reviewItem>
    <reviewItem>
      <errorID>56ee7915-ad8c-4097-8a37-f46d11a17cf1</errorID>
      <errorWord> </errorWord>
      <group>L1_Punc</group>
      <groupName>标点问题</groupName>
      <ability>L2_Punc_CN</ability>
      <abilityName>标点符号问题</abilityName>
      <candidateList>
        <item/>
      </candidateList>
      <explain>此处空格冗余，建议删除。</explain>
      <paraID>3E6B4DED</paraID>
      <start>5</start>
      <end>5</end>
      <status>modified</status>
      <modifiedWord/>
      <trackRevisions>false</trackRevisions>
    </reviewItem>
    <reviewItem>
      <errorID>a6bbea81-9274-445e-96cb-883eaab29440</errorID>
      <errorWord>,</errorWord>
      <group>L1_Format</group>
      <groupName>格式问题</groupName>
      <ability>L2_HalfPunc_CN</ability>
      <abilityName>全半角问题</abilityName>
      <candidateList>
        <item>，</item>
      </candidateList>
      <explain>文本全半角错误。</explain>
      <paraID>63A897CB</paraID>
      <start>37</start>
      <end>38</end>
      <status>unmodified</status>
      <modifiedWord/>
      <trackRevisions>false</trackRevisions>
    </reviewItem>
    <reviewItem>
      <errorID>5f2c0c8a-9ed4-4e46-b96e-535392531eae</errorID>
      <errorWord>。</errorWord>
      <group>L1_Punc</group>
      <groupName>标点问题</groupName>
      <ability>L2_Punc_CN</ability>
      <abilityName>标点符号问题</abilityName>
      <candidateList>
        <item/>
      </candidateList>
      <explain/>
      <paraID>774E58B5</paraID>
      <start>95</start>
      <end>96</end>
      <status>unmodified</status>
      <modifiedWord/>
      <trackRevisions>false</trackRevisions>
    </reviewItem>
    <reviewItem>
      <errorID>041f1538-1c97-4c32-b9b0-dbee82b11b3a</errorID>
      <errorWord>编制</errorWord>
      <group>L1_Word</group>
      <groupName>字词问题</groupName>
      <ability>L2_Typo</ability>
      <abilityName>字词错误</abilityName>
      <candidateList>
        <item>在编制</item>
      </candidateList>
      <explain/>
      <paraID>7F193A9A</paraID>
      <start>10</start>
      <end>13</end>
      <status>modified</status>
      <modifiedWord>在编制</modifiedWord>
      <trackRevisions>false</trackRevisions>
    </reviewItem>
    <reviewItem>
      <errorID>f3f7fd4c-9fa8-4f82-aafc-4d3114d7c3ab</errorID>
      <errorWord>计</errorWord>
      <group>L1_Word</group>
      <groupName>字词问题</groupName>
      <ability>L2_Typo</ability>
      <abilityName>字词错误</abilityName>
      <candidateList>
        <item>计入</item>
      </candidateList>
      <explain/>
      <paraID>7F193A9A</paraID>
      <start>22</start>
      <end>24</end>
      <status>modified</status>
      <modifiedWord>计入</modifiedWord>
      <trackRevisions>false</trackRevisions>
    </reviewItem>
    <reviewItem>
      <errorID>ff73bcb8-3a99-40db-8f5c-a118eab1d55a</errorID>
      <errorWord>(</errorWord>
      <group>L1_Punc</group>
      <groupName>标点问题</groupName>
      <ability>L2_Punc_CN</ability>
      <abilityName>标点符号问题</abilityName>
      <candidateList>
        <item>（</item>
      </candidateList>
      <explain/>
      <paraID>1F7CF044</paraID>
      <start>30</start>
      <end>31</end>
      <status>modified</status>
      <modifiedWord>（</modifiedWord>
      <trackRevisions>false</trackRevisions>
    </reviewItem>
    <reviewItem>
      <errorID>a93c680e-b00e-4722-8fb1-755487eac31d</errorID>
      <errorWord>(2026)2号</errorWord>
      <group>L1_Knowledge</group>
      <groupName>知识性问题</groupName>
      <ability>L2_Knowledge</ability>
      <abilityName>其他知识</abilityName>
      <candidateList>
        <item>〔2026〕2号</item>
      </candidateList>
      <explain>发文字号格式错误。</explain>
      <paraID>1F7CF044</paraID>
      <start>33</start>
      <end>41</end>
      <status>modified</status>
      <modifiedWord>〔2026〕2号</modifiedWord>
      <trackRevisions>false</trackRevisions>
    </reviewItem>
    <reviewItem>
      <errorID>43ba9b14-43d3-458b-b556-aebed9fc1039</errorID>
      <errorWord>)</errorWord>
      <group>L1_Punc</group>
      <groupName>标点问题</groupName>
      <ability>L2_Punc_CN</ability>
      <abilityName>标点符号问题</abilityName>
      <candidateList>
        <item>）</item>
      </candidateList>
      <explain/>
      <paraID>1F7CF044</paraID>
      <start>41</start>
      <end>42</end>
      <status>modified</status>
      <modifiedWord>）</modifiedWord>
      <trackRevisions>false</trackRevisions>
    </reviewItem>
    <reviewItem>
      <errorID>73bcf2e0-8d39-458a-b09e-693041fcf1ef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30ABF37D</paraID>
      <start>0</start>
      <end>2</end>
      <status>modified</status>
      <modifiedWord>1.</modifiedWord>
      <trackRevisions>false</trackRevisions>
    </reviewItem>
    <reviewItem>
      <errorID>f64b641a-abb3-4720-9323-c9b26ecf5404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2B34B288</paraID>
      <start>0</start>
      <end>2</end>
      <status>modified</status>
      <modifiedWord>2.</modifiedWord>
      <trackRevisions>false</trackRevisions>
    </reviewItem>
    <reviewItem>
      <errorID>37cf7e33-d8af-43d5-bcc8-d3209788d0a9</errorID>
      <errorWord>相关</errorWord>
      <group>L1_Word</group>
      <groupName>字词问题</groupName>
      <ability>L2_Typo</ability>
      <abilityName>字词错误</abilityName>
      <candidateList>
        <item>的相关</item>
      </candidateList>
      <explain/>
      <paraID>2595B8C6</paraID>
      <start>38</start>
      <end>41</end>
      <status>modified</status>
      <modifiedWord>的相关</modifiedWord>
      <trackRevisions>false</trackRevisions>
    </reviewItem>
    <reviewItem>
      <errorID>4c14fc24-7da3-430b-9964-90a2129055c4</errorID>
      <errorWord>实质性要求的</errorWord>
      <group>L1_Word</group>
      <groupName>字词问题</groupName>
      <ability>L2_Typo</ability>
      <abilityName>字词错误</abilityName>
      <candidateList>
        <item>的实质性要求</item>
      </candidateList>
      <explain/>
      <paraID>1FE86A57</paraID>
      <start>8</start>
      <end>14</end>
      <status>unmodified</status>
      <modifiedWord/>
      <trackRevisions>false</trackRevisions>
    </reviewItem>
    <reviewItem>
      <errorID>c6670f21-0a5b-49b7-8516-5b2d491d70fe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2218A14C</paraID>
      <start>0</start>
      <end>2</end>
      <status>modified</status>
      <modifiedWord>3.</modifiedWord>
      <trackRevisions>false</trackRevisions>
    </reviewItem>
    <reviewItem>
      <errorID>d2a9a096-6dc1-4285-a38c-6b33719b98fd</errorID>
      <errorWord>法律、法规</errorWord>
      <group>L1_Word</group>
      <groupName>字词问题</groupName>
      <ability>L2_Typo</ability>
      <abilityName>字词错误</abilityName>
      <candidateList>
        <item>法律法规</item>
      </candidateList>
      <explain/>
      <paraID> 53C539C</paraID>
      <start>24</start>
      <end>28</end>
      <status>modified</status>
      <modifiedWord>法律法规</modifiedWord>
      <trackRevisions>false</trackRevisions>
    </reviewItem>
    <reviewItem>
      <errorID>e2cc756b-d4f8-460e-93d8-488456e583f5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26813D5F</paraID>
      <start>0</start>
      <end>2</end>
      <status>modified</status>
      <modifiedWord>4.</modifiedWord>
      <trackRevisions>false</trackRevisions>
    </reviewItem>
    <reviewItem>
      <errorID>438827c7-949c-47bc-84d7-aac4b53be3dd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5811C3A2</paraID>
      <start>0</start>
      <end>2</end>
      <status>modified</status>
      <modifiedWord>5.</modifiedWord>
      <trackRevisions>false</trackRevisions>
    </reviewItem>
    <reviewItem>
      <errorID>628d4872-a903-480d-b1e9-316bf3ba6a95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24FA5BB5</paraID>
      <start>0</start>
      <end>2</end>
      <status>modified</status>
      <modifiedWord>6.</modifiedWord>
      <trackRevisions>false</trackRevisions>
    </reviewItem>
    <reviewItem>
      <errorID>dc17f04d-1ca9-4288-b08b-07b1acc80255</errorID>
      <errorWord>(</errorWord>
      <group>L1_Format</group>
      <groupName>格式问题</groupName>
      <ability>L2_HalfPunc_CN</ability>
      <abilityName>全半角问题</abilityName>
      <candidateList>
        <item>（</item>
      </candidateList>
      <explain>文本全半角错误。</explain>
      <paraID>5BFBD615</paraID>
      <start>94</start>
      <end>95</end>
      <status>modified</status>
      <modifiedWord>（</modifiedWord>
      <trackRevisions>false</trackRevisions>
    </reviewItem>
    <reviewItem>
      <errorID>35e1c6d4-88d9-4136-a8d2-9a73a560b8c2</errorID>
      <errorWord>)</errorWord>
      <group>L1_Format</group>
      <groupName>格式问题</groupName>
      <ability>L2_HalfPunc_CN</ability>
      <abilityName>全半角问题</abilityName>
      <candidateList>
        <item>）</item>
      </candidateList>
      <explain>文本全半角错误。</explain>
      <paraID>5BFBD615</paraID>
      <start>104</start>
      <end>105</end>
      <status>modified</status>
      <modifiedWord>）</modifiedWord>
      <trackRevisions>false</trackRevisions>
    </reviewItem>
    <reviewItem>
      <errorID>a7114685-e67b-4653-96f1-ecbf46ce2e24</errorID>
      <errorWord>》</errorWord>
      <group>L1_Word</group>
      <groupName>字词问题</groupName>
      <ability>L2_Typo</ability>
      <abilityName>字词错误</abilityName>
      <candidateList>
        <item>》和</item>
      </candidateList>
      <explain/>
      <paraID>4CD1DBEC</paraID>
      <start>25</start>
      <end>26</end>
      <status>ignored</status>
      <modifiedWord/>
      <trackRevisions>false</trackRevisions>
    </reviewItem>
    <reviewItem>
      <errorID>93e90a54-e278-4ebc-ba3d-712097b5417a</errorID>
      <errorWord> </errorWord>
      <group>L1_Punc</group>
      <groupName>标点问题</groupName>
      <ability>L2_Punc_CN</ability>
      <abilityName>标点符号问题</abilityName>
      <candidateList>
        <item>、</item>
      </candidateList>
      <explain/>
      <paraID>2D19772D</paraID>
      <start>5</start>
      <end>6</end>
      <status>ignored</status>
      <modifiedWord/>
      <trackRevisions>false</trackRevisions>
    </reviewItem>
    <reviewItem>
      <errorID>f07a35dd-577e-4a8b-94a3-4f9a9f9dfdf9</errorID>
      <errorWord> </errorWord>
      <group>L1_Punc</group>
      <groupName>标点问题</groupName>
      <ability>L2_Punc_CN</ability>
      <abilityName>标点符号问题</abilityName>
      <candidateList>
        <item>、</item>
      </candidateList>
      <explain/>
      <paraID>2D19772D</paraID>
      <start>11</start>
      <end>12</end>
      <status>ignored</status>
      <modifiedWord/>
      <trackRevisions>false</trackRevisions>
    </reviewItem>
    <reviewItem>
      <errorID>e0948e72-cff7-4e9e-a313-f7cd586c1ed2</errorID>
      <errorWord>关于</errorWord>
      <group>L1_Punc</group>
      <groupName>标点问题</groupName>
      <ability>L2_Punc_CN</ability>
      <abilityName>标点符号问题</abilityName>
      <candidateList>
        <item>《关于</item>
      </candidateList>
      <explain/>
      <paraID>2D19772D</paraID>
      <start>19</start>
      <end>21</end>
      <status>ignored</status>
      <modifiedWord/>
      <trackRevisions>false</trackRevisions>
    </reviewItem>
    <reviewItem>
      <errorID>2e183ade-79e6-46ad-a44a-1c235c1f3a62</errorID>
      <errorWord>《</errorWord>
      <group>L1_Punc</group>
      <groupName>标点问题</groupName>
      <ability>L2_Punc_CN</ability>
      <abilityName>标点符号问题</abilityName>
      <candidateList>
        <item>〈</item>
      </candidateList>
      <explain/>
      <paraID>2D19772D</paraID>
      <start>23</start>
      <end>24</end>
      <status>ignored</status>
      <modifiedWord/>
      <trackRevisions>false</trackRevisions>
    </reviewItem>
    <reviewItem>
      <errorID>df74ff12-2cb7-4ab6-96fa-ff17ca83dfce</errorID>
      <errorWord>》</errorWord>
      <group>L1_Punc</group>
      <groupName>标点问题</groupName>
      <ability>L2_Punc_CN</ability>
      <abilityName>标点符号问题</abilityName>
      <candidateList>
        <item>〉</item>
      </candidateList>
      <explain/>
      <paraID>2D19772D</paraID>
      <start>42</start>
      <end>43</end>
      <status>ignored</status>
      <modifiedWord/>
      <trackRevisions>false</trackRevisions>
    </reviewItem>
    <reviewItem>
      <errorID>d45505a4-444a-4f21-b576-b25d523080a6</errorID>
      <errorWord>）</errorWord>
      <group>L1_Punc</group>
      <groupName>标点问题</groupName>
      <ability>L2_Punc_CN</ability>
      <abilityName>标点符号问题</abilityName>
      <candidateList>
        <item>》</item>
      </candidateList>
      <explain/>
      <paraID>2D19772D</paraID>
      <start>46</start>
      <end>47</end>
      <status>ignored</status>
      <modifiedWord/>
      <trackRevisions>false</trackRevisions>
    </reviewItem>
    <reviewItem>
      <errorID>5c695c4a-9996-4ef8-b2f4-f9195777061e</errorID>
      <errorWord> </errorWord>
      <group>L1_Punc</group>
      <groupName>标点问题</groupName>
      <ability>L2_Punc_CN</ability>
      <abilityName>标点符号问题</abilityName>
      <candidateList>
        <item>、</item>
      </candidateList>
      <explain/>
      <paraID>46F6F38C</paraID>
      <start>5</start>
      <end>6</end>
      <status>ignored</status>
      <modifiedWord/>
      <trackRevisions>false</trackRevisions>
    </reviewItem>
    <reviewItem>
      <errorID>0e5af0ea-3a75-412e-aaad-5b50de0a5a72</errorID>
      <errorWord> </errorWord>
      <group>L1_Punc</group>
      <groupName>标点问题</groupName>
      <ability>L2_Punc_CN</ability>
      <abilityName>标点符号问题</abilityName>
      <candidateList>
        <item>、</item>
      </candidateList>
      <explain/>
      <paraID>46F6F38C</paraID>
      <start>14</start>
      <end>15</end>
      <status>ignored</status>
      <modifiedWord/>
      <trackRevisions>false</trackRevisions>
    </reviewItem>
    <reviewItem>
      <errorID>61cd9824-09e4-47d9-abc5-f15189528a1e</errorID>
      <errorWord>关于</errorWord>
      <group>L1_Punc</group>
      <groupName>标点问题</groupName>
      <ability>L2_Punc_CN</ability>
      <abilityName>标点符号问题</abilityName>
      <candidateList>
        <item>《关于</item>
      </candidateList>
      <explain/>
      <paraID>46F6F38C</paraID>
      <start>22</start>
      <end>24</end>
      <status>ignored</status>
      <modifiedWord/>
      <trackRevisions>false</trackRevisions>
    </reviewItem>
    <reviewItem>
      <errorID>158862c9-01fb-4fd8-b60e-f1035033e557</errorID>
      <errorWord>《</errorWord>
      <group>L1_Punc</group>
      <groupName>标点问题</groupName>
      <ability>L2_Punc_CN</ability>
      <abilityName>标点符号问题</abilityName>
      <candidateList>
        <item>〈</item>
      </candidateList>
      <explain/>
      <paraID>46F6F38C</paraID>
      <start>26</start>
      <end>27</end>
      <status>ignored</status>
      <modifiedWord/>
      <trackRevisions>false</trackRevisions>
    </reviewItem>
    <reviewItem>
      <errorID>dcc1d191-e18f-4fc4-b87a-06db4175602b</errorID>
      <errorWord>》</errorWord>
      <group>L1_Punc</group>
      <groupName>标点问题</groupName>
      <ability>L2_Punc_CN</ability>
      <abilityName>标点符号问题</abilityName>
      <candidateList>
        <item>〉》</item>
      </candidateList>
      <explain/>
      <paraID>46F6F38C</paraID>
      <start>58</start>
      <end>59</end>
      <status>ignored</status>
      <modifiedWord/>
      <trackRevisions>false</trackRevisions>
    </reviewItem>
    <reviewItem>
      <errorID>487c09b8-0e57-4799-92b4-d54d9643bc1c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5810C4D8</paraID>
      <start>0</start>
      <end>2</end>
      <status>modified</status>
      <modifiedWord>7.</modifiedWord>
      <trackRevisions>false</trackRevisions>
    </reviewItem>
    <reviewItem>
      <errorID>70549c05-8166-485e-986e-ba544d22284d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5C1E4F72</paraID>
      <start>0</start>
      <end>2</end>
      <status>modified</status>
      <modifiedWord>8.</modifiedWord>
      <trackRevisions>false</trackRevisions>
    </reviewItem>
    <reviewItem>
      <errorID>2ac46e54-6798-4f7d-b3f2-80ff7355ee1b</errorID>
      <errorWord>对</errorWord>
      <group>L1_Grammar</group>
      <groupName>语法问题</groupName>
      <ability>L2_Grammar</ability>
      <abilityName>语法错误</abilityName>
      <candidateList>
        <item>文件对</item>
      </candidateList>
      <explain/>
      <paraID>57958B30</paraID>
      <start>51</start>
      <end>54</end>
      <status>modified</status>
      <modifiedWord>文件对</modifiedWord>
      <trackRevisions>false</trackRevisions>
    </reviewItem>
    <reviewItem>
      <errorID>16bf1e57-2373-4d9f-8ec8-0e69331fdf3b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7E4C9DF0</paraID>
      <start>0</start>
      <end>2</end>
      <status>modified</status>
      <modifiedWord>9.</modifiedWord>
      <trackRevisions>false</trackRevisions>
    </reviewItem>
    <reviewItem>
      <errorID>ea0f9448-833a-4968-85c2-b8eb8f0c7fc2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5C34ADFC</paraID>
      <start>0</start>
      <end>3</end>
      <status>modified</status>
      <modifiedWord>10.</modifiedWord>
      <trackRevisions>false</trackRevisions>
    </reviewItem>
    <reviewItem>
      <errorID>9a1bad89-ed35-43f9-ab71-a411050036a0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7A2787D1</paraID>
      <start>0</start>
      <end>3</end>
      <status>modified</status>
      <modifiedWord>11.</modifiedWord>
      <trackRevisions>false</trackRevisions>
    </reviewItem>
    <reviewItem>
      <errorID>4ac5a87e-e552-457b-a8c3-2968a61b54e2</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22B53DD0</paraID>
      <start>0</start>
      <end>3</end>
      <status>modified</status>
      <modifiedWord>12.</modifiedWord>
      <trackRevisions>false</trackRevisions>
    </reviewItem>
    <reviewItem>
      <errorID>574db19f-3a36-472d-93f2-f143fd3a1afb</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6E37D2A6</paraID>
      <start>0</start>
      <end>3</end>
      <status>modified</status>
      <modifiedWord>13.</modifiedWord>
      <trackRevisions>false</trackRevisions>
    </reviewItem>
    <reviewItem>
      <errorID>6472b150-ac27-419a-80a0-3024c8e80270</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1001AA68</paraID>
      <start>0</start>
      <end>3</end>
      <status>modified</status>
      <modifiedWord>14.</modifiedWord>
      <trackRevisions>false</trackRevisions>
    </reviewItem>
    <reviewItem>
      <errorID>e5ee93a4-f129-4a11-9bf2-0978128114e2</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25671BBE</paraID>
      <start>0</start>
      <end>3</end>
      <status>modified</status>
      <modifiedWord>15.</modifiedWord>
      <trackRevisions>false</trackRevisions>
    </reviewItem>
    <reviewItem>
      <errorID>94cf65ce-0fda-4a83-a734-1b6e3f3343e1</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2D7FC6BB</paraID>
      <start>0</start>
      <end>3</end>
      <status>modified</status>
      <modifiedWord>16.</modifiedWord>
      <trackRevisions>false</trackRevisions>
    </reviewItem>
    <reviewItem>
      <errorID>cf07d8df-c4d0-4d73-ab88-5ae91d657a19</errorID>
      <errorWord>&lt;</errorWord>
      <group>L1_Format</group>
      <groupName>格式问题</groupName>
      <ability>L2_HalfPunc_CN</ability>
      <abilityName>全半角问题</abilityName>
      <candidateList>
        <item>〈</item>
      </candidateList>
      <explain>文本全半角错误。</explain>
      <paraID>41F2A096</paraID>
      <start>49</start>
      <end>50</end>
      <status>ignored</status>
      <modifiedWord/>
      <trackRevisions>false</trackRevisions>
    </reviewItem>
    <reviewItem>
      <errorID>8dff5e8c-968b-40bc-8ba1-cf99ad22cb8c</errorID>
      <errorWord>&lt;</errorWord>
      <group>L1_Format</group>
      <groupName>格式问题</groupName>
      <ability>L2_HalfPunc_CN</ability>
      <abilityName>全半角问题</abilityName>
      <candidateList>
        <item>〈</item>
      </candidateList>
      <explain>文本全半角错误。</explain>
      <paraID>44A3D915</paraID>
      <start>49</start>
      <end>50</end>
      <status>ignored</status>
      <modifiedWord/>
      <trackRevisions>false</trackRevisions>
    </reviewItem>
    <reviewItem>
      <errorID>c9d7e153-d236-475f-93a1-5fed01fee67e</errorID>
      <errorWord>&lt;</errorWord>
      <group>L1_Format</group>
      <groupName>格式问题</groupName>
      <ability>L2_HalfPunc_CN</ability>
      <abilityName>全半角问题</abilityName>
      <candidateList>
        <item>〈</item>
      </candidateList>
      <explain>文本全半角错误。</explain>
      <paraID>7E7C1453</paraID>
      <start>34</start>
      <end>35</end>
      <status>ignored</status>
      <modifiedWord/>
      <trackRevisions>false</trackRevisions>
    </reviewItem>
    <reviewItem>
      <errorID>7173dfd8-f843-4ceb-985b-1dd4ad704609</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267E6F4F</paraID>
      <start>0</start>
      <end>3</end>
      <status>modified</status>
      <modifiedWord>17.</modifiedWord>
      <trackRevisions>false</trackRevisions>
    </reviewItem>
    <reviewItem>
      <errorID>b533ae68-a2dc-442f-a4a4-3c0e0a073f40</errorID>
      <errorWord>[2015]124号</errorWord>
      <group>L1_Knowledge</group>
      <groupName>知识性问题</groupName>
      <ability>L2_Knowledge</ability>
      <abilityName>其他知识</abilityName>
      <candidateList>
        <item>〔2015〕124号</item>
      </candidateList>
      <explain>发文字号格式错误。</explain>
      <paraID>3BE37477</paraID>
      <start>73</start>
      <end>83</end>
      <status>modified</status>
      <modifiedWord>〔2015〕124号</modifiedWord>
      <trackRevisions>false</trackRevisions>
    </reviewItem>
    <reviewItem>
      <errorID>c04ec9ee-7602-42f6-ab9c-7fc4946edb66</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5B676D03</paraID>
      <start>0</start>
      <end>3</end>
      <status>modified</status>
      <modifiedWord>18.</modifiedWord>
      <trackRevisions>false</trackRevisions>
    </reviewItem>
    <reviewItem>
      <errorID>a34916d2-0f68-4384-8769-79a0ba9871fd</errorID>
      <errorWord>法律、法规</errorWord>
      <group>L1_Word</group>
      <groupName>字词问题</groupName>
      <ability>L2_Typo</ability>
      <abilityName>字词错误</abilityName>
      <candidateList>
        <item>法律法规</item>
      </candidateList>
      <explain/>
      <paraID>687FC073</paraID>
      <start>5</start>
      <end>10</end>
      <status>unmodified</status>
      <modifiedWord/>
      <trackRevisions>false</trackRevisions>
    </reviewItem>
    <reviewItem>
      <errorID>2a274683-e554-47e9-a66d-e05d8409f488</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B372BBD</paraID>
      <start>0</start>
      <end>3</end>
      <status>modified</status>
      <modifiedWord>19.</modifiedWord>
      <trackRevisions>false</trackRevisions>
    </reviewItem>
    <reviewItem>
      <errorID>dc3327c6-a73a-43fc-83c6-a3f5e2a7b3d9</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2C426E88</paraID>
      <start>0</start>
      <end>3</end>
      <status>modified</status>
      <modifiedWord>20.</modifiedWord>
      <trackRevisions>false</trackRevisions>
    </reviewItem>
    <reviewItem>
      <errorID>a10a018a-6f96-41eb-a813-8e592c44b5e3</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45A37F33</paraID>
      <start>0</start>
      <end>3</end>
      <status>modified</status>
      <modifiedWord>21.</modifiedWord>
      <trackRevisions>false</trackRevisions>
    </reviewItem>
    <reviewItem>
      <errorID>c457dfc7-de6a-479e-a3a7-d6ffff62e0c1</errorID>
      <errorWord>法律、法规</errorWord>
      <group>L1_Word</group>
      <groupName>字词问题</groupName>
      <ability>L2_Typo</ability>
      <abilityName>字词错误</abilityName>
      <candidateList>
        <item>法律法规</item>
      </candidateList>
      <explain/>
      <paraID>6315D484</paraID>
      <start>4</start>
      <end>9</end>
      <status>ignored</status>
      <modifiedWord/>
      <trackRevisions>false</trackRevisions>
    </reviewItem>
    <reviewItem>
      <errorID>29902036-ecb9-4170-9501-80f8d278de40</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40E40F95</paraID>
      <start>0</start>
      <end>3</end>
      <status>modified</status>
      <modifiedWord>22.</modifiedWord>
      <trackRevisions>false</trackRevisions>
    </reviewItem>
    <reviewItem>
      <errorID>5682c9ff-c0c8-4566-b5c0-796f7519a7a9</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6E0C9CDA</paraID>
      <start>0</start>
      <end>3</end>
      <status>modified</status>
      <modifiedWord>23.</modifiedWord>
      <trackRevisions>false</trackRevisions>
    </reviewItem>
    <reviewItem>
      <errorID>42197683-afa3-487a-a1c8-697c69de9f2b</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6757660F</paraID>
      <start>0</start>
      <end>3</end>
      <status>modified</status>
      <modifiedWord>24.</modifiedWord>
      <trackRevisions>false</trackRevisions>
    </reviewItem>
    <reviewItem>
      <errorID>caed18e1-fcaf-4d3d-bf83-3f8edd93c1f0</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288C6B09</paraID>
      <start>0</start>
      <end>3</end>
      <status>modified</status>
      <modifiedWord>25.</modifiedWord>
      <trackRevisions>false</trackRevisions>
    </reviewItem>
    <reviewItem>
      <errorID>5457b7c3-f299-4513-b412-66327f3b9a69</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59E96EE5</paraID>
      <start>0</start>
      <end>3</end>
      <status>modified</status>
      <modifiedWord>26.</modifiedWord>
      <trackRevisions>false</trackRevisions>
    </reviewItem>
    <reviewItem>
      <errorID>ccab517d-cc0f-4c84-a42a-4aa2ce971b34</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A22E0AB</paraID>
      <start>0</start>
      <end>3</end>
      <status>modified</status>
      <modifiedWord>27.</modifiedWord>
      <trackRevisions>false</trackRevisions>
    </reviewItem>
    <reviewItem>
      <errorID>ed54a950-8700-4420-bcc2-9bb569b7f457</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14EC27B1</paraID>
      <start>0</start>
      <end>3</end>
      <status>modified</status>
      <modifiedWord>28.</modifiedWord>
      <trackRevisions>false</trackRevisions>
    </reviewItem>
    <reviewItem>
      <errorID>5e7e53f1-07cb-4abd-b400-f7ad3926a14f</errorID>
      <errorWord>受理</errorWord>
      <group>L1_Punc</group>
      <groupName>标点问题</groupName>
      <ability>L2_Punc_CN</ability>
      <abilityName>标点符号问题</abilityName>
      <candidateList>
        <item>受理：</item>
      </candidateList>
      <explain/>
      <paraID>70829454</paraID>
      <start>13</start>
      <end>16</end>
      <status>modified</status>
      <modifiedWord>受理：</modifiedWord>
      <trackRevisions>false</trackRevisions>
    </reviewItem>
    <reviewItem>
      <errorID>7dfaa18d-92c0-4872-9bf0-2f95dfad02cd</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B173C77</paraID>
      <start>0</start>
      <end>3</end>
      <status>modified</status>
      <modifiedWord>29.</modifiedWord>
      <trackRevisions>false</trackRevisions>
    </reviewItem>
    <reviewItem>
      <errorID>8ba85dcd-2bd1-4ba9-8620-62d2c3ca56d3</errorID>
      <errorWord>小组对</errorWord>
      <group>L1_Word</group>
      <groupName>字词问题</groupName>
      <ability>L2_Typo</ability>
      <abilityName>字词错误</abilityName>
      <candidateList>
        <item>小组</item>
      </candidateList>
      <explain/>
      <paraID> 353ED01</paraID>
      <start>2</start>
      <end>4</end>
      <status>modified</status>
      <modifiedWord>小组</modifiedWord>
      <trackRevisions>false</trackRevisions>
    </reviewItem>
    <reviewItem>
      <errorID>cae94342-fa87-46fe-af92-3387c2a759df</errorID>
      <errorWord>安全的</errorWord>
      <group>L1_Word</group>
      <groupName>字词问题</groupName>
      <ability>L2_Typo</ability>
      <abilityName>字词错误</abilityName>
      <candidateList>
        <item>安全</item>
      </candidateList>
      <explain>〈形〉没有危险；不受威胁；不出事故：～操作｜～地带｜注意交通～。</explain>
      <paraID>7DBA75F9</paraID>
      <start>23</start>
      <end>26</end>
      <status>unmodified</status>
      <modifiedWord/>
      <trackRevisions>false</trackRevisions>
    </reviewItem>
    <reviewItem>
      <errorID>1b5a56d5-27aa-4798-bb4d-2d1617eb31f5</errorID>
      <errorWord>15.00</errorWord>
      <group>L1_Grammar</group>
      <groupName>语法问题</groupName>
      <ability>L2_Grammar</ability>
      <abilityName>语法错误</abilityName>
      <candidateList>
        <item>15</item>
      </candidateList>
      <explain/>
      <paraID>70163294</paraID>
      <start>0</start>
      <end>5</end>
      <status>unmodified</status>
      <modifiedWord/>
      <trackRevisions>false</trackRevisions>
    </reviewItem>
    <reviewItem>
      <errorID>9faf9d4a-8ea1-4562-9b34-002fb8a8db6a</errorID>
      <errorWord>巡检的</errorWord>
      <group>L1_Word</group>
      <groupName>字词问题</groupName>
      <ability>L2_Typo</ability>
      <abilityName>字词错误</abilityName>
      <candidateList>
        <item>巡检</item>
      </candidateList>
      <explain/>
      <paraID>5B404C33</paraID>
      <start>69</start>
      <end>72</end>
      <status>ignored</status>
      <modifiedWord/>
      <trackRevisions>false</trackRevisions>
    </reviewItem>
    <reviewItem>
      <errorID>190a9cb1-615d-4fd5-bbc8-971a0de849b0</errorID>
      <errorWord>的</errorWord>
      <group>L1_Word</group>
      <groupName>字词问题</groupName>
      <ability>L2_Typo</ability>
      <abilityName>字词错误</abilityName>
      <candidateList>
        <item>地</item>
      </candidateList>
      <explain/>
      <paraID>5B404C33</paraID>
      <start>82</start>
      <end>83</end>
      <status>modified</status>
      <modifiedWord>地</modifiedWord>
      <trackRevisions>false</trackRevisions>
    </reviewItem>
    <reviewItem>
      <errorID>2acf25a8-64a4-412b-ad99-5d32b1d52183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1FDAA8BE</paraID>
      <start>30</start>
      <end>32</end>
      <status>modified</status>
      <modifiedWord>”“</modifiedWord>
      <trackRevisions>false</trackRevisions>
    </reviewItem>
    <reviewItem>
      <errorID>9da0ce0a-3ba3-45e7-acc7-42e2aa411e9e</errorID>
      <errorWord>-</errorWord>
      <group>L1_Punc</group>
      <groupName>标点问题</groupName>
      <ability>L2_Punc_CN</ability>
      <abilityName>标点符号问题</abilityName>
      <candidateList>
        <item>—</item>
      </candidateList>
      <explain/>
      <paraID>753F9B50</paraID>
      <start>60</start>
      <end>61</end>
      <status>modified</status>
      <modifiedWord>—</modifiedWord>
      <trackRevisions>false</trackRevisions>
    </reviewItem>
    <reviewItem>
      <errorID>01f0b7b8-6f90-46dd-862e-24ff9250784a</errorID>
      <errorWord>-</errorWord>
      <group>L1_Punc</group>
      <groupName>标点问题</groupName>
      <ability>L2_Punc_CN</ability>
      <abilityName>标点符号问题</abilityName>
      <candidateList>
        <item>—</item>
      </candidateList>
      <explain/>
      <paraID>753F9B50</paraID>
      <start>140</start>
      <end>141</end>
      <status>modified</status>
      <modifiedWord>—</modifiedWord>
      <trackRevisions>false</trackRevisions>
    </reviewItem>
    <reviewItem>
      <errorID>5798e2cb-9cf5-4490-a493-bfe1c75b6035</errorID>
      <errorWord>以书面形式</errorWord>
      <group>L1_Grammar</group>
      <groupName>语法问题</groupName>
      <ability>L2_Grammar</ability>
      <abilityName>语法错误</abilityName>
      <candidateList>
        <item>书面</item>
      </candidateList>
      <explain/>
      <paraID>2668CB8D</paraID>
      <start>11</start>
      <end>13</end>
      <status>modified</status>
      <modifiedWord>书面</modifiedWord>
      <trackRevisions>false</trackRevisions>
    </reviewItem>
    <reviewItem>
      <errorID>5b6bc5c1-22e8-4f52-9e44-fbb0ed5069a8</errorID>
      <errorWord>束</errorWord>
      <group>L1_Word</group>
      <groupName>字词问题</groupName>
      <ability>L2_Typo</ability>
      <abilityName>字词错误</abilityName>
      <candidateList>
        <item>束后</item>
      </candidateList>
      <explain/>
      <paraID>3A026668</paraID>
      <start>38</start>
      <end>40</end>
      <status>modified</status>
      <modifiedWord>束后</modifiedWord>
      <trackRevisions>false</trackRevisions>
    </reviewItem>
    <reviewItem>
      <errorID>cd1bc22f-5a4d-46a3-b3b1-f4b448e9a61c</errorID>
      <errorWord>后</errorWord>
      <group>L1_Word</group>
      <groupName>字词问题</groupName>
      <ability>L2_Typo</ability>
      <abilityName>字词错误</abilityName>
      <candidateList>
        <item>后支</item>
      </candidateList>
      <explain/>
      <paraID>3559B560</paraID>
      <start>42</start>
      <end>44</end>
      <status>modified</status>
      <modifiedWord>后支</modifiedWord>
      <trackRevisions>false</trackRevisions>
    </reviewItem>
    <reviewItem>
      <errorID>55e9df80-a663-4ca4-9158-3690a275c1d3</errorID>
      <errorWord>四</errorWord>
      <group>L1_Word</group>
      <groupName>字词问题</groupName>
      <ability>L2_Typo</ability>
      <abilityName>字词错误</abilityName>
      <candidateList>
        <item>五</item>
      </candidateList>
      <explain/>
      <paraID> 2821A54</paraID>
      <start>0</start>
      <end>1</end>
      <status>ignored</status>
      <modifiedWord/>
      <trackRevisions>false</trackRevisions>
    </reviewItem>
    <reviewItem>
      <errorID>923141a8-e306-4c14-a1da-8a27dccab528</errorID>
      <errorWord>导入至</errorWord>
      <group>L1_Word</group>
      <groupName>字词问题</groupName>
      <ability>L2_Typo</ability>
      <abilityName>字词错误</abilityName>
      <candidateList>
        <item>导入</item>
      </candidateList>
      <explain/>
      <paraID>23E67946</paraID>
      <start>19</start>
      <end>21</end>
      <status>modified</status>
      <modifiedWord>导入</modifiedWord>
      <trackRevisions>false</trackRevisions>
    </reviewItem>
    <reviewItem>
      <errorID>e01df17b-da3a-4e0b-9cd0-65dd6a37ed68</errorID>
      <errorWord>,</errorWord>
      <group>L1_Format</group>
      <groupName>格式问题</groupName>
      <ability>L2_HalfPunc_CN</ability>
      <abilityName>全半角问题</abilityName>
      <candidateList>
        <item>，</item>
      </candidateList>
      <explain>文本全半角错误。</explain>
      <paraID>22C89BCF</paraID>
      <start>20</start>
      <end>21</end>
      <status>unmodified</status>
      <modifiedWord/>
      <trackRevisions>false</trackRevisions>
    </reviewItem>
    <reviewItem>
      <errorID>fe6f71cf-b062-4e92-8e3a-cfc69152159c</errorID>
      <errorWord>不可抗力的因素</errorWord>
      <group>L1_Word</group>
      <groupName>字词问题</groupName>
      <ability>L2_Typo</ability>
      <abilityName>字词错误</abilityName>
      <candidateList>
        <item>不可抗力因素</item>
      </candidateList>
      <explain/>
      <paraID> BCA46DE</paraID>
      <start>16</start>
      <end>22</end>
      <status>modified</status>
      <modifiedWord>不可抗力因素</modifiedWord>
      <trackRevisions>false</trackRevisions>
    </reviewItem>
    <reviewItem>
      <errorID>b8d98b4b-ea13-48ec-b3d9-2a84f9c8df30</errorID>
      <errorWord>以及</errorWord>
      <group>L1_Word</group>
      <groupName>字词问题</groupName>
      <ability>L2_Typo</ability>
      <abilityName>字词错误</abilityName>
      <candidateList>
        <item>建立</item>
      </candidateList>
      <explain/>
      <paraID>58B55F53</paraID>
      <start>20</start>
      <end>22</end>
      <status>modified</status>
      <modifiedWord>建立</modifiedWord>
      <trackRevisions>false</trackRevisions>
    </reviewItem>
    <reviewItem>
      <errorID>18f17325-26fb-40df-8933-254adb58e1c0</errorID>
      <errorWord>度</errorWord>
      <group>L1_Word</group>
      <groupName>字词问题</groupName>
      <ability>L2_Typo</ability>
      <abilityName>字词错误</abilityName>
      <candidateList>
        <item>度地</item>
      </candidateList>
      <explain/>
      <paraID> 4E36E77</paraID>
      <start>105</start>
      <end>107</end>
      <status>modified</status>
      <modifiedWord>度地</modifiedWord>
      <trackRevisions>false</trackRevisions>
    </reviewItem>
    <reviewItem>
      <errorID>bc26b1c2-23e6-4571-bb5e-def98fc254b0</errorID>
      <errorWord>绿化的保护</errorWord>
      <group>L1_Grammar</group>
      <groupName>语法问题</groupName>
      <ability>L2_Grammar</ability>
      <abilityName>语法错误</abilityName>
      <candidateList>
        <item>绿化</item>
      </candidateList>
      <explain/>
      <paraID>4EB76113</paraID>
      <start>42</start>
      <end>44</end>
      <status>modified</status>
      <modifiedWord>绿化</modifiedWord>
      <trackRevisions>false</trackRevisions>
    </reviewItem>
    <reviewItem>
      <errorID>ef002a5d-74c7-4182-b531-72b399c6bdb0</errorID>
      <errorWord>措施</errorWord>
      <group>L1_Grammar</group>
      <groupName>语法问题</groupName>
      <ability>L2_Grammar</ability>
      <abilityName>语法错误</abilityName>
      <candidateList>
        <item>保护措施，</item>
      </candidateList>
      <explain/>
      <paraID>4EB76113</paraID>
      <start>50</start>
      <end>55</end>
      <status>modified</status>
      <modifiedWord>保护措施，</modifiedWord>
      <trackRevisions>false</trackRevisions>
    </reviewItem>
    <reviewItem>
      <errorID>8d07090b-35a9-4afc-9f0c-24520381cc18</errorID>
      <errorWord>正常</errorWord>
      <group>L1_Word</group>
      <groupName>字词问题</groupName>
      <ability>L2_Typo</ability>
      <abilityName>字词错误</abilityName>
      <candidateList>
        <item>对正常</item>
      </candidateList>
      <explain/>
      <paraID>4EB76113</paraID>
      <start>57</start>
      <end>60</end>
      <status>modified</status>
      <modifiedWord>对正常</modifiedWord>
      <trackRevisions>false</trackRevisions>
    </reviewItem>
    <reviewItem>
      <errorID>9977345f-3bc3-4156-aba8-9c62b5134022</errorID>
      <errorWord>，</errorWord>
      <group>L1_Punc</group>
      <groupName>标点问题</groupName>
      <ability>L2_Punc_CN</ability>
      <abilityName>标点符号问题</abilityName>
      <candidateList>
        <item>。</item>
      </candidateList>
      <explain/>
      <paraID>4EB76113</paraID>
      <start>70</start>
      <end>71</end>
      <status>modified</status>
      <modifiedWord>。</modifiedWord>
      <trackRevisions>false</trackRevisions>
    </reviewItem>
    <reviewItem>
      <errorID>f8d24ee4-71d3-48c6-9841-0a37e53a907f</errorID>
      <errorWord>，</errorWord>
      <group>L1_Punc</group>
      <groupName>标点问题</groupName>
      <ability>L2_Punc_CN</ability>
      <abilityName>标点符号问题</abilityName>
      <candidateList>
        <item>。</item>
      </candidateList>
      <explain/>
      <paraID>4EB76113</paraID>
      <start>117</start>
      <end>118</end>
      <status>modified</status>
      <modifiedWord>。</modifiedWord>
      <trackRevisions>false</trackRevisions>
    </reviewItem>
    <reviewItem>
      <errorID>667d0451-eb11-4dc1-a2e8-08f1fb4389ef</errorID>
      <errorWord>，</errorWord>
      <group>L1_Punc</group>
      <groupName>标点问题</groupName>
      <ability>L2_Punc_CN</ability>
      <abilityName>标点符号问题</abilityName>
      <candidateList>
        <item>。</item>
      </candidateList>
      <explain/>
      <paraID>4EB76113</paraID>
      <start>160</start>
      <end>161</end>
      <status>modified</status>
      <modifiedWord>。</modifiedWord>
      <trackRevisions>false</trackRevisions>
    </reviewItem>
    <reviewItem>
      <errorID>77a19635-13bd-4d6a-acbc-bd47c7976d27</errorID>
      <errorWord>特发性</errorWord>
      <group>L1_Word</group>
      <groupName>字词问题</groupName>
      <ability>L2_Typo</ability>
      <abilityName>字词错误</abilityName>
      <candidateList>
        <item>突发性</item>
      </candidateList>
      <explain/>
      <paraID>4A525A25</paraID>
      <start>46</start>
      <end>49</end>
      <status>modified</status>
      <modifiedWord>突发性</modifiedWord>
      <trackRevisions>false</trackRevisions>
    </reviewItem>
    <reviewItem>
      <errorID>b1e03103-cd98-40b6-8921-4fd25dc28918</errorID>
      <errorWord> </errorWord>
      <group>L1_Punc</group>
      <groupName>标点问题</groupName>
      <ability>L2_Punc_CN</ability>
      <abilityName>标点符号问题</abilityName>
      <candidateList>
        <item/>
      </candidateList>
      <explain>此处空格冗余，建议删除。</explain>
      <paraID>4A525A25</paraID>
      <start>69</start>
      <end>69</end>
      <status>modified</status>
      <modifiedWord/>
      <trackRevisions>false</trackRevisions>
    </reviewItem>
    <reviewItem>
      <errorID>54cbe02b-dfb2-4d45-9aac-49cab71dc1ba</errorID>
      <errorWord>此</errorWord>
      <group>L1_Word</group>
      <groupName>字词问题</groupName>
      <ability>L2_Typo</ability>
      <abilityName>字词错误</abilityName>
      <candidateList>
        <item>由此</item>
      </candidateList>
      <explain/>
      <paraID>3EF3C579</paraID>
      <start>127</start>
      <end>129</end>
      <status>modified</status>
      <modifiedWord>由此</modifiedWord>
      <trackRevisions>false</trackRevisions>
    </reviewItem>
    <reviewItem>
      <errorID>29d81c27-e480-4604-b380-8b242cc5536d</errorID>
      <errorWord> </errorWord>
      <group>L1_Punc</group>
      <groupName>标点问题</groupName>
      <ability>L2_Punc_CN</ability>
      <abilityName>标点符号问题</abilityName>
      <candidateList>
        <item>：</item>
      </candidateList>
      <explain/>
      <paraID>5C9DCEF5</paraID>
      <start>6</start>
      <end>7</end>
      <status>modified</status>
      <modifiedWord>：</modifiedWord>
      <trackRevisions>false</trackRevisions>
    </reviewItem>
    <reviewItem>
      <errorID>07f679cf-7c1d-4306-b0ff-37f61596fae9</errorID>
      <errorWord>检 测</errorWord>
      <group>L1_Word</group>
      <groupName>字词问题</groupName>
      <ability>L2_Typo</ability>
      <abilityName>字词错误</abilityName>
      <candidateList>
        <item>检测</item>
      </candidateList>
      <explain/>
      <paraID>5C9DCEF5</paraID>
      <start>31</start>
      <end>33</end>
      <status>modified</status>
      <modifiedWord>检测</modifiedWord>
      <trackRevisions>false</trackRevisions>
    </reviewItem>
    <reviewItem>
      <errorID>135bbe90-c254-4498-9b29-2d0d75cd83f7</errorID>
      <errorWord>有机化合 物</errorWord>
      <group>L1_Word</group>
      <groupName>字词问题</groupName>
      <ability>L2_Typo</ability>
      <abilityName>字词错误</abilityName>
      <candidateList>
        <item>有机化合物</item>
      </candidateList>
      <explain/>
      <paraID>5C9DCEF5</paraID>
      <start>137</start>
      <end>142</end>
      <status>modified</status>
      <modifiedWord>有机化合物</modifiedWord>
      <trackRevisions>false</trackRevisions>
    </reviewItem>
    <reviewItem>
      <errorID>53ccf6a9-12b3-4b30-976e-32f218bb94d7</errorID>
      <errorWord>。</errorWord>
      <group>L1_Grammar</group>
      <groupName>语法问题</groupName>
      <ability>L2_Grammar</ability>
      <abilityName>语法错误</abilityName>
      <candidateList>
        <item>进行。</item>
      </candidateList>
      <explain/>
      <paraID>5C9DCEF5</paraID>
      <start>164</start>
      <end>167</end>
      <status>modified</status>
      <modifiedWord>进行。</modifiedWord>
      <trackRevisions>false</trackRevisions>
    </reviewItem>
    <reviewItem>
      <errorID>9d90c806-a89f-4639-8f3e-8d061cd846a6</errorID>
      <errorWord>－</errorWord>
      <group>L1_Punc</group>
      <groupName>标点问题</groupName>
      <ability>L2_Punc_CN</ability>
      <abilityName>标点符号问题</abilityName>
      <candidateList>
        <item>-</item>
      </candidateList>
      <explain/>
      <paraID>26315461</paraID>
      <start>51</start>
      <end>52</end>
      <status>modified</status>
      <modifiedWord>-</modifiedWord>
      <trackRevisions>false</trackRevisions>
    </reviewItem>
    <reviewItem>
      <errorID>bbea56ac-98cb-49e1-a7e7-6c6a8510658f</errorID>
      <errorWord>胶粘剂</errorWord>
      <group>L1_Word</group>
      <groupName>字词问题</groupName>
      <ability>L2_Typo</ability>
      <abilityName>字词错误</abilityName>
      <candidateList>
        <item>胶黏剂</item>
      </candidateList>
      <explain/>
      <paraID> 596D873</paraID>
      <start>15</start>
      <end>18</end>
      <status>ignored</status>
      <modifiedWord/>
      <trackRevisions>false</trackRevisions>
    </reviewItem>
    <reviewItem>
      <errorID>1d2b64b5-32c4-481e-93a3-bfa89d53a7f8</errorID>
      <errorWord>工程</errorWord>
      <group>L1_Word</group>
      <groupName>字词问题</groupName>
      <ability>L2_Typo</ability>
      <abilityName>字词错误</abilityName>
      <candidateList>
        <item> 工程</item>
      </candidateList>
      <explain/>
      <paraID> 34063B3</paraID>
      <start>5</start>
      <end>8</end>
      <status>modified</status>
      <modifiedWord> 工程</modifiedWord>
      <trackRevisions>false</trackRevisions>
    </reviewItem>
    <reviewItem>
      <errorID>82193364-bd01-44f4-8d7b-06ab6dce0446</errorID>
      <errorWord>）</errorWord>
      <group>L1_Punc</group>
      <groupName>标点问题</groupName>
      <ability>L2_Punc_CN</ability>
      <abilityName>标点符号问题</abilityName>
      <candidateList>
        <item>）。</item>
      </candidateList>
      <explain/>
      <paraID>6717E23E</paraID>
      <start>28</start>
      <end>30</end>
      <status>modified</status>
      <modifiedWord>）。</modifiedWord>
      <trackRevisions>false</trackRevisions>
    </reviewItem>
    <reviewItem>
      <errorID>2048c0fd-135d-46d5-a23b-7b693ced2244</errorID>
      <errorWord>，</errorWord>
      <group>L1_Punc</group>
      <groupName>标点问题</groupName>
      <ability>L2_Punc_CN</ability>
      <abilityName>标点符号问题</abilityName>
      <candidateList>
        <item>、</item>
      </candidateList>
      <explain/>
      <paraID>47D8DCAB</paraID>
      <start>17</start>
      <end>18</end>
      <status>modified</status>
      <modifiedWord>、</modifiedWord>
      <trackRevisions>false</trackRevisions>
    </reviewItem>
    <reviewItem>
      <errorID>0bb05957-66c5-4272-aaec-efc127721ca9</errorID>
      <errorWord>同时应</errorWord>
      <group>L1_Word</group>
      <groupName>字词问题</groupName>
      <ability>L2_Typo</ability>
      <abilityName>字词错误</abilityName>
      <candidateList>
        <item>应同时</item>
      </candidateList>
      <explain/>
      <paraID>6EF78EBD</paraID>
      <start>28</start>
      <end>31</end>
      <status>modified</status>
      <modifiedWord>应同时</modifiedWord>
      <trackRevisions>false</trackRevisions>
    </reviewItem>
    <reviewItem>
      <errorID>1283d646-6618-4e39-955d-27289d99fe0f</errorID>
      <errorWord>，</errorWord>
      <group>L1_Word</group>
      <groupName>字词问题</groupName>
      <ability>L2_Typo</ability>
      <abilityName>字词错误</abilityName>
      <candidateList>
        <item>外，</item>
      </candidateList>
      <explain/>
      <paraID>70FC2A39</paraID>
      <start>9</start>
      <end>11</end>
      <status>modified</status>
      <modifiedWord>外，</modifiedWord>
      <trackRevisions>false</trackRevisions>
    </reviewItem>
    <reviewItem>
      <errorID>caff4c91-f3e0-4974-880f-bdb2fa10dbc0</errorID>
      <errorWord>总额</errorWord>
      <group>L1_Word</group>
      <groupName>字词问题</groupName>
      <ability>L2_Typo</ability>
      <abilityName>字词错误</abilityName>
      <candidateList>
        <item>总</item>
      </candidateList>
      <explain/>
      <paraID>6FD1377F</paraID>
      <start>27</start>
      <end>28</end>
      <status>modified</status>
      <modifiedWord>总</modifiedWord>
      <trackRevisions>false</trackRevisions>
    </reviewItem>
    <reviewItem>
      <errorID>c0074ea2-e419-4fd1-b093-a2e31689b33c</errorID>
      <errorWord>，</errorWord>
      <group>L1_Word</group>
      <groupName>字词问题</groupName>
      <ability>L2_Typo</ability>
      <abilityName>字词错误</abilityName>
      <candidateList>
        <item>，以</item>
      </candidateList>
      <explain/>
      <paraID>234D50FF</paraID>
      <start>78</start>
      <end>79</end>
      <status>unmodified</status>
      <modifiedWord/>
      <trackRevisions>false</trackRevisions>
    </reviewItem>
    <reviewItem>
      <errorID>2682ac52-2b63-4c79-b75f-3a1827369312</errorID>
      <errorWord>与</errorWord>
      <group>L1_Word</group>
      <groupName>字词问题</groupName>
      <ability>L2_Typo</ability>
      <abilityName>字词错误</abilityName>
      <candidateList>
        <item>与其</item>
      </candidateList>
      <explain>〈连〉比较两件事而决定取舍的时候，“与其”用在放弃的一面（后面常用“毋宁、不如”等呼应）：～扬汤止沸，不如釜底抽薪。</explain>
      <paraID>3D7A33FC</paraID>
      <start>75</start>
      <end>77</end>
      <status>modified</status>
      <modifiedWord>与其</modifiedWord>
      <trackRevisions>false</trackRevisions>
    </reviewItem>
    <reviewItem>
      <errorID>dd3a707c-c0ef-489a-8612-bedd4e1d232c</errorID>
      <errorWord>检定证书</errorWord>
      <group>L1_Word</group>
      <groupName>字词问题</groupName>
      <ability>L2_Typo</ability>
      <abilityName>字词错误</abilityName>
      <candidateList>
        <item>鉴定证书</item>
      </candidateList>
      <explain/>
      <paraID>286B6996</paraID>
      <start>55</start>
      <end>59</end>
      <status>modified</status>
      <modifiedWord>鉴定证书</modifiedWord>
      <trackRevisions>false</trackRevisions>
    </reviewItem>
    <reviewItem>
      <errorID>25a24a09-4558-4864-9c42-d0b541f8880b</errorID>
      <errorWord>检定证书</errorWord>
      <group>L1_Word</group>
      <groupName>字词问题</groupName>
      <ability>L2_Typo</ability>
      <abilityName>字词错误</abilityName>
      <candidateList>
        <item>鉴定证书</item>
      </candidateList>
      <explain/>
      <paraID>5B2D3A3C</paraID>
      <start>33</start>
      <end>37</end>
      <status>modified</status>
      <modifiedWord>鉴定证书</modifiedWord>
      <trackRevisions>false</trackRevisions>
    </reviewItem>
    <reviewItem>
      <errorID>f31f5146-b983-43fd-b47b-40cf0324d234</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62C5F1E7</paraID>
      <start>23</start>
      <end>24</end>
      <status>ignored</status>
      <modifiedWord/>
      <trackRevisions>false</trackRevisions>
    </reviewItem>
    <reviewItem>
      <errorID>ccb3f531-75aa-4d53-8750-9fe2572ef221</errorID>
      <errorWord>绿色、开放、共享的发展理念</errorWord>
      <group>L1_Word</group>
      <groupName>字词问题</groupName>
      <ability>L2_Typo</ability>
      <abilityName>字词错误</abilityName>
      <candidateList>
        <item>绿色、开放、共享的新发展理念</item>
      </candidateList>
      <explain/>
      <paraID>62C5F1E7</paraID>
      <start>30</start>
      <end>44</end>
      <status>modified</status>
      <modifiedWord>绿色、开放、共享的新发展理念</modifiedWord>
      <trackRevisions>false</trackRevisions>
    </reviewItem>
    <reviewItem>
      <errorID>b77beafd-4895-45ca-9513-80ef7acec0dc</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3EDF6C8B</paraID>
      <start>79</start>
      <end>80</end>
      <status>modified</status>
      <modifiedWord>地</modifiedWord>
      <trackRevisions>false</trackRevisions>
    </reviewItem>
    <reviewItem>
      <errorID>2568adc6-9ff2-45c7-aac4-c13f27d725dc</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7A1A49FE</paraID>
      <start>26</start>
      <end>27</end>
      <status>unmodified</status>
      <modifiedWord/>
      <trackRevisions>false</trackRevisions>
    </reviewItem>
    <reviewItem>
      <errorID>64b69593-a113-4d86-96c2-8c2c72046a0b</errorID>
      <errorWord>监察委员会门</errorWord>
      <group>L1_Word</group>
      <groupName>字词问题</groupName>
      <ability>L2_Typo</ability>
      <abilityName>字词错误</abilityName>
      <candidateList>
        <item>监察委员会</item>
      </candidateList>
      <explain/>
      <paraID>42B2FE65</paraID>
      <start>25</start>
      <end>30</end>
      <status>modified</status>
      <modifiedWord>监察委员会</modifiedWord>
      <trackRevisions>false</trackRevisions>
    </reviewItem>
    <reviewItem>
      <errorID>be678310-64fa-41a6-aa42-bba589b13072</errorID>
      <errorWord>监察委员会门</errorWord>
      <group>L1_Word</group>
      <groupName>字词问题</groupName>
      <ability>L2_Typo</ability>
      <abilityName>字词错误</abilityName>
      <candidateList>
        <item>监察委员会</item>
      </candidateList>
      <explain/>
      <paraID>42B2FE65</paraID>
      <start>54</start>
      <end>59</end>
      <status>modified</status>
      <modifiedWord>监察委员会</modifiedWord>
      <trackRevisions>false</trackRevisions>
    </reviewItem>
    <reviewItem>
      <errorID>4fa925f9-a0cb-4b6b-955a-31845f497dc6</errorID>
      <errorWord>法》《建设工程安全</errorWord>
      <group>L1_Word</group>
      <groupName>字词问题</groupName>
      <ability>L2_Typo</ability>
      <abilityName>字词错误</abilityName>
      <candidateList>
        <item>法》和《建设工程安全</item>
      </candidateList>
      <explain/>
      <paraID>30430CCA</paraID>
      <start>19</start>
      <end>29</end>
      <status>modified</status>
      <modifiedWord>法》和《建设工程安全</modifiedWord>
      <trackRevisions>false</trackRevisions>
    </reviewItem>
    <reviewItem>
      <errorID>02948f28-d928-4d54-b4e2-2b2226c25ab5</errorID>
      <errorWord>按《中华人民共和国</errorWord>
      <group>L1_Political</group>
      <groupName>政治性问题</groupName>
      <ability>L2_Unpolitical</ability>
      <abilityName>政治敏感错误</abilityName>
      <candidateList>
        <item>按照《中华人民共和国</item>
      </candidateList>
      <explain/>
      <paraID>1BC98F60</paraID>
      <start>18</start>
      <end>28</end>
      <status>modified</status>
      <modifiedWord>按照《中华人民共和国</modifiedWord>
      <trackRevisions>false</trackRevisions>
    </reviewItem>
    <reviewItem>
      <errorID>f02a5708-f3f0-4cae-a212-3a02017d8777</errorID>
      <errorWord>法律、法规</errorWord>
      <group>L1_Word</group>
      <groupName>字词问题</groupName>
      <ability>L2_Typo</ability>
      <abilityName>字词错误</abilityName>
      <candidateList>
        <item>法律法规</item>
      </candidateList>
      <explain/>
      <paraID>1BC98F60</paraID>
      <start>44</start>
      <end>48</end>
      <status>modified</status>
      <modifiedWord>法律法规</modifiedWord>
      <trackRevisions>false</trackRevisions>
    </reviewItem>
    <reviewItem>
      <errorID>58c030c5-20a5-4f09-99bc-f5c538de049a</errorID>
      <errorWord>(</errorWord>
      <group>L1_Format</group>
      <groupName>格式问题</groupName>
      <ability>L2_HalfPunc_CN</ability>
      <abilityName>全半角问题</abilityName>
      <candidateList>
        <item>（</item>
      </candidateList>
      <explain>文本全半角错误。</explain>
      <paraID> 28D0468</paraID>
      <start>33</start>
      <end>34</end>
      <status>modified</status>
      <modifiedWord>（</modifiedWord>
      <trackRevisions>false</trackRevisions>
    </reviewItem>
    <reviewItem>
      <errorID>fb69032c-b67d-4957-810a-0f88688d5273</errorID>
      <errorWord>)</errorWord>
      <group>L1_Format</group>
      <groupName>格式问题</groupName>
      <ability>L2_HalfPunc_CN</ability>
      <abilityName>全半角问题</abilityName>
      <candidateList>
        <item>）</item>
      </candidateList>
      <explain>文本全半角错误。</explain>
      <paraID> 28D0468</paraID>
      <start>45</start>
      <end>46</end>
      <status>modified</status>
      <modifiedWord>）</modifiedWord>
      <trackRevisions>false</trackRevisions>
    </reviewItem>
    <reviewItem>
      <errorID>3bfa6483-7808-4c9f-9957-53433358875a</errorID>
      <errorWord>(</errorWord>
      <group>L1_Format</group>
      <groupName>格式问题</groupName>
      <ability>L2_HalfPunc_CN</ability>
      <abilityName>全半角问题</abilityName>
      <candidateList>
        <item>（</item>
      </candidateList>
      <explain>文本全半角错误。</explain>
      <paraID>3BBD7472</paraID>
      <start>51</start>
      <end>52</end>
      <status>modified</status>
      <modifiedWord>（</modifiedWord>
      <trackRevisions>false</trackRevisions>
    </reviewItem>
    <reviewItem>
      <errorID>b23562ff-8b3d-4d7e-bcf2-fa3d76e23bcc</errorID>
      <errorWord>[2011]300号</errorWord>
      <group>L1_Knowledge</group>
      <groupName>知识性问题</groupName>
      <ability>L2_Knowledge</ability>
      <abilityName>其他知识</abilityName>
      <candidateList>
        <item>〔2011〕300号</item>
      </candidateList>
      <explain>发文字号格式错误。</explain>
      <paraID>3BBD7472</paraID>
      <start>58</start>
      <end>68</end>
      <status>modified</status>
      <modifiedWord>〔2011〕300号</modifiedWord>
      <trackRevisions>false</trackRevisions>
    </reviewItem>
    <reviewItem>
      <errorID>8d4bba5f-ea8e-4706-b188-c548e4a42a81</errorID>
      <errorWord>)</errorWord>
      <group>L1_Format</group>
      <groupName>格式问题</groupName>
      <ability>L2_HalfPunc_CN</ability>
      <abilityName>全半角问题</abilityName>
      <candidateList>
        <item>）</item>
      </candidateList>
      <explain>文本全半角错误。</explain>
      <paraID>3BBD7472</paraID>
      <start>68</start>
      <end>69</end>
      <status>modified</status>
      <modifiedWord>）</modifiedWord>
      <trackRevisions>false</trackRevisions>
    </reviewItem>
    <reviewItem>
      <errorID>8a051976-5099-49a4-9200-bcad35f54ce6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4C1AA29A</paraID>
      <start>0</start>
      <end>2</end>
      <status>ignored</status>
      <modifiedWord/>
      <trackRevisions>false</trackRevisions>
    </reviewItem>
    <reviewItem>
      <errorID>8a66cc4f-080c-49d5-8504-36ea05d69f1a</errorID>
      <errorWord>......</errorWord>
      <group>L1_Punc</group>
      <groupName>标点问题</groupName>
      <ability>L2_Punc_CN</ability>
      <abilityName>标点符号问题</abilityName>
      <candidateList>
        <item>……</item>
      </candidateList>
      <explain/>
      <paraID> AAD5843</paraID>
      <start>0</start>
      <end>2</end>
      <status>modified</status>
      <modifiedWord>……</modifiedWord>
      <trackRevisions>false</trackRevisions>
    </reviewItem>
    <reviewItem>
      <errorID>f42f9038-22a3-4df1-aec0-aa38b1bc24f6</errorID>
      <errorWord>......</errorWord>
      <group>L1_Punc</group>
      <groupName>标点问题</groupName>
      <ability>L2_Punc_CN</ability>
      <abilityName>标点符号问题</abilityName>
      <candidateList>
        <item>……</item>
      </candidateList>
      <explain/>
      <paraID>6F97ED42</paraID>
      <start>0</start>
      <end>2</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6EB46D6-64B0-4183-8C91-38427FD51B1D}"/>
</file>

<file path=docProps/app.xml><?xml version="1.0" encoding="utf-8"?>
<Properties xmlns="http://schemas.openxmlformats.org/officeDocument/2006/extended-properties" xmlns:vt="http://schemas.openxmlformats.org/officeDocument/2006/docPropsVTypes">
  <Application>ONLYOFFICE/7.2.1.34</Application>
  <Company>Lenovo (Beijing) Limited</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荣敏</cp:lastModifiedBy>
  <cp:revision>919</cp:revision>
  <dcterms:created xsi:type="dcterms:W3CDTF">2024-08-01T09:01:00Z</dcterms:created>
  <dcterms:modified xsi:type="dcterms:W3CDTF">2026-06-18T07:31:38Z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2D86BDA934DF494BA94BBA26EB5C8DFA_13</vt:lpwstr>
  </property>
  <property fmtid="{D5CDD505-2E9C-101B-9397-08002B2CF9AE}" pid="4" name="KSOTemplateDocerSaveRecord">
    <vt:lpwstr>eyJoZGlkIjoiZTczODJjZmI0YzgyM2E2ZjMxZWRhMDk2ZjdjMzVlMGUiLCJ1c2VySWQiOiI0NDIyMzM3NzQifQ==</vt:lpwstr>
  </property>
</Properties>
</file>