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rPr>
          <w:rFonts w:hint="eastAsia"/>
        </w:rPr>
      </w:pPr>
      <w:r>
        <w:rPr>
          <w:rFonts w:hint="eastAsia"/>
        </w:rPr>
      </w:r>
      <w:r/>
    </w:p>
    <w:p>
      <w:pPr>
        <w:pStyle w:val="1053"/>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none"/>
          <w:lang w:val="en-US" w:eastAsia="zh-CN"/>
        </w:rPr>
      </w:pPr>
      <w:r>
        <w:rPr>
          <w:rFonts w:hint="eastAsia" w:eastAsia="宋体" w:cs="Times New Roman"/>
          <w:b/>
          <w:color w:val="auto"/>
          <w:sz w:val="30"/>
          <w:szCs w:val="30"/>
          <w:lang w:eastAsia="zh-CN"/>
        </w:rPr>
        <w:t xml:space="preserve">项目名称：</w:t>
      </w:r>
      <w:r>
        <w:rPr>
          <w:rFonts w:hint="eastAsia" w:ascii="Arial" w:hAnsi="Arial" w:eastAsia="宋体" w:cs="Times New Roman"/>
          <w:b/>
          <w:bCs/>
          <w:color w:val="auto"/>
          <w:sz w:val="32"/>
          <w:szCs w:val="24"/>
          <w:u w:val="none"/>
          <w:lang w:val="en-US" w:eastAsia="zh-CN"/>
        </w:rPr>
        <w:t xml:space="preserve">南京师范大学附属中学秦淮科技高中物业管理</w:t>
      </w:r>
      <w:r>
        <w:rPr>
          <w:rFonts w:hint="eastAsia" w:ascii="Times New Roman" w:hAnsi="Times New Roman" w:eastAsia="宋体" w:cs="Times New Roman"/>
          <w:b/>
          <w:bCs w:val="0"/>
          <w:color w:val="auto"/>
          <w:sz w:val="32"/>
          <w:szCs w:val="32"/>
          <w:u w:val="none"/>
          <w:lang w:val="en-US" w:eastAsia="zh-CN"/>
        </w:rPr>
        <w:t xml:space="preserve"> </w:t>
      </w:r>
      <w:r/>
    </w:p>
    <w:p>
      <w:pPr>
        <w:ind w:firstLine="1506"/>
        <w:rPr>
          <w:rFonts w:hint="eastAsia" w:eastAsia="宋体" w:cs="Times New Roman"/>
          <w:b/>
          <w:color w:val="auto"/>
          <w:sz w:val="30"/>
          <w:szCs w:val="30"/>
          <w:u w:val="none"/>
          <w:lang w:eastAsia="zh-CN"/>
        </w:rPr>
      </w:pPr>
      <w:r>
        <w:rPr>
          <w:rFonts w:hint="eastAsia" w:eastAsia="宋体" w:cs="Times New Roman"/>
          <w:b/>
          <w:color w:val="auto"/>
          <w:sz w:val="30"/>
          <w:szCs w:val="30"/>
          <w:u w:val="none"/>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w:t>
      </w:r>
      <w:r>
        <w:rPr>
          <w:rFonts w:hint="eastAsia" w:ascii="Times New Roman" w:hAnsi="Times New Roman" w:eastAsia="宋体"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eastAsia="zh-CN"/>
        </w:rPr>
        <w:t xml:space="preserve">-JZCG-G20</w:t>
      </w:r>
      <w:r>
        <w:rPr>
          <w:rFonts w:hint="eastAsia" w:ascii="Times New Roman" w:hAnsi="Times New Roman" w:eastAsia="宋体"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eastAsia="zh-CN"/>
        </w:rPr>
        <w:t xml:space="preserve">-</w:t>
      </w:r>
      <w:r>
        <w:rPr>
          <w:rFonts w:hint="eastAsia" w:ascii="Times New Roman" w:hAnsi="Times New Roman" w:eastAsia="宋体" w:cs="Times New Roman"/>
          <w:b/>
          <w:bCs w:val="0"/>
          <w:color w:val="auto"/>
          <w:sz w:val="32"/>
          <w:szCs w:val="32"/>
          <w:u w:val="none"/>
          <w:lang w:val="en-US" w:eastAsia="zh-CN"/>
        </w:rPr>
        <w:t xml:space="preserve">0163</w:t>
      </w:r>
      <w:r>
        <w:rPr>
          <w:rFonts w:hint="eastAsia" w:ascii="Times New Roman" w:hAnsi="Times New Roman" w:eastAsia="宋体" w:cs="Times New Roman"/>
          <w:b/>
          <w:bCs w:val="0"/>
          <w:color w:val="auto"/>
          <w:sz w:val="32"/>
          <w:szCs w:val="32"/>
          <w:u w:val="none"/>
          <w:lang w:eastAsia="zh-CN"/>
        </w:rPr>
        <w:t xml:space="preserve"> </w:t>
      </w:r>
      <w:r>
        <w:rPr>
          <w:rFonts w:hint="eastAsia" w:eastAsia="宋体" w:cs="Times New Roman"/>
          <w:b/>
          <w:color w:val="auto"/>
          <w:sz w:val="30"/>
          <w:szCs w:val="30"/>
          <w:u w:val="none"/>
          <w:lang w:eastAsia="zh-CN"/>
        </w:rPr>
        <w:t xml:space="preserve">              </w:t>
      </w:r>
      <w:r/>
    </w:p>
    <w:p>
      <w:pPr>
        <w:jc w:val="center"/>
        <w:rPr>
          <w:rFonts w:hint="eastAsia" w:eastAsia="宋体" w:cs="Times New Roman"/>
          <w:b/>
          <w:color w:val="auto"/>
          <w:sz w:val="30"/>
          <w:szCs w:val="30"/>
          <w:u w:val="none"/>
          <w:lang w:eastAsia="zh-CN"/>
        </w:rPr>
      </w:pPr>
      <w:r>
        <w:rPr>
          <w:rFonts w:hint="eastAsia" w:eastAsia="宋体" w:cs="Times New Roman"/>
          <w:b/>
          <w:color w:val="auto"/>
          <w:sz w:val="30"/>
          <w:szCs w:val="30"/>
          <w:u w:val="none"/>
          <w:lang w:eastAsia="zh-CN"/>
        </w:rPr>
        <w:t xml:space="preserve">（</w:t>
      </w:r>
      <w:r>
        <w:rPr>
          <w:rFonts w:hint="eastAsia" w:cs="Times New Roman"/>
          <w:b/>
          <w:color w:val="auto"/>
          <w:sz w:val="30"/>
          <w:szCs w:val="30"/>
          <w:u w:val="none"/>
          <w:lang w:val="en-US" w:eastAsia="zh-CN"/>
        </w:rPr>
        <w:t xml:space="preserve">非</w:t>
      </w:r>
      <w:r>
        <w:rPr>
          <w:rFonts w:hint="eastAsia" w:ascii="宋体" w:hAnsi="宋体" w:eastAsia="宋体" w:cs="宋体"/>
          <w:b/>
          <w:bCs/>
          <w:color w:val="auto"/>
          <w:sz w:val="30"/>
          <w:szCs w:val="30"/>
          <w:highlight w:val="none"/>
          <w:u w:val="none"/>
          <w:lang w:eastAsia="zh-CN"/>
        </w:rPr>
        <w:t xml:space="preserve">专门</w:t>
      </w:r>
      <w:r>
        <w:rPr>
          <w:rFonts w:hint="eastAsia" w:ascii="Times New Roman" w:hAnsi="Times New Roman" w:eastAsia="宋体" w:cs="Times New Roman"/>
          <w:b/>
          <w:bCs w:val="0"/>
          <w:color w:val="auto"/>
          <w:sz w:val="30"/>
          <w:szCs w:val="30"/>
          <w:u w:val="none"/>
          <w:lang w:eastAsia="zh-CN"/>
        </w:rPr>
        <w:t xml:space="preserve">面向中小企业</w:t>
      </w:r>
      <w:r>
        <w:rPr>
          <w:rFonts w:hint="eastAsia" w:eastAsia="宋体" w:cs="Times New Roman"/>
          <w:b/>
          <w:color w:val="auto"/>
          <w:sz w:val="30"/>
          <w:szCs w:val="30"/>
          <w:u w:val="none"/>
          <w:lang w:eastAsia="zh-CN"/>
        </w:rPr>
        <w:t xml:space="preserve">）</w:t>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jc w:val="center"/>
        <w:spacing w:line="480" w:lineRule="exact"/>
        <w:rPr>
          <w:rFonts w:hint="eastAsia" w:ascii="宋体" w:hAnsi="宋体" w:eastAsia="宋体" w:cs="宋体"/>
          <w:b/>
          <w:bCs/>
          <w:color w:val="auto"/>
          <w:sz w:val="28"/>
          <w:szCs w:val="28"/>
          <w:u w:val="none"/>
          <w:lang w:val="en-US" w:eastAsia="zh-CN" w:bidi="ar"/>
        </w:rPr>
        <w:outlineLvl w:val="9"/>
      </w:pPr>
      <w:r>
        <w:rPr>
          <w:rFonts w:hint="eastAsia" w:ascii="宋体" w:hAnsi="宋体" w:eastAsia="宋体" w:cs="宋体"/>
          <w:b/>
          <w:bCs/>
          <w:color w:val="auto"/>
          <w:sz w:val="28"/>
          <w:szCs w:val="28"/>
          <w:u w:val="none"/>
          <w:lang w:val="en-US" w:eastAsia="zh-CN" w:bidi="ar"/>
        </w:rPr>
        <w:t xml:space="preserve">   </w:t>
      </w:r>
      <w:r/>
    </w:p>
    <w:p>
      <w:pPr>
        <w:rPr>
          <w:rFonts w:hint="default"/>
          <w:color w:val="auto"/>
          <w:u w:val="none"/>
          <w:lang w:val="en-US" w:eastAsia="zh-CN"/>
        </w:rPr>
      </w:pPr>
      <w:r>
        <w:rPr>
          <w:rFonts w:hint="default"/>
          <w:color w:val="auto"/>
          <w:u w:val="none"/>
          <w:lang w:val="en-US" w:eastAsia="zh-CN"/>
        </w:rPr>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jc w:val="left"/>
        <w:spacing w:line="360" w:lineRule="auto"/>
        <w:rPr>
          <w:rFonts w:hint="eastAsia" w:ascii="宋体" w:hAnsi="宋体"/>
          <w:color w:val="auto"/>
          <w:sz w:val="24"/>
          <w:szCs w:val="24"/>
          <w:u w:val="none"/>
        </w:rPr>
      </w:pPr>
      <w:r>
        <w:rPr>
          <w:rFonts w:hint="eastAsia" w:ascii="宋体" w:hAnsi="宋体"/>
          <w:color w:val="auto"/>
          <w:sz w:val="24"/>
          <w:szCs w:val="24"/>
          <w:u w:val="none"/>
        </w:rPr>
      </w:r>
      <w:r/>
    </w:p>
    <w:p>
      <w:pPr>
        <w:pStyle w:val="1053"/>
        <w:ind w:firstLine="0"/>
        <w:jc w:val="center"/>
        <w:rPr>
          <w:rFonts w:hint="eastAsia"/>
          <w:b/>
          <w:bCs/>
          <w:color w:val="auto"/>
          <w:sz w:val="32"/>
          <w:u w:val="none"/>
          <w:lang w:eastAsia="zh-CN"/>
        </w:rPr>
      </w:pPr>
      <w:r>
        <w:rPr>
          <w:rFonts w:hint="eastAsia"/>
          <w:b/>
          <w:bCs/>
          <w:color w:val="auto"/>
          <w:sz w:val="32"/>
          <w:u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2026年7月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both"/>
        <w:spacing w:line="480" w:lineRule="auto"/>
        <w:rPr>
          <w:rFonts w:hint="eastAsia"/>
          <w:color w:val="auto"/>
        </w:rPr>
        <w:outlineLvl w:val="9"/>
      </w:pPr>
      <w:r>
        <w:rPr>
          <w:rFonts w:hint="eastAsia"/>
          <w:color w:val="auto"/>
        </w:rPr>
        <w:t xml:space="preserve">                      </w:t>
      </w:r>
      <w:r/>
    </w:p>
    <w:p>
      <w:pPr>
        <w:pStyle w:val="807"/>
        <w:rPr>
          <w:rFonts w:hint="eastAsia"/>
          <w:color w:val="auto"/>
        </w:rPr>
      </w:pPr>
      <w:r>
        <w:rPr>
          <w:rFonts w:hint="eastAsia"/>
          <w:color w:val="auto"/>
        </w:rPr>
      </w:r>
      <w:r/>
    </w:p>
    <w:p>
      <w:pPr>
        <w:rPr>
          <w:rFonts w:hint="eastAsia"/>
          <w:color w:val="auto"/>
        </w:rPr>
      </w:pPr>
      <w:r>
        <w:rPr>
          <w:rFonts w:hint="eastAsia"/>
          <w:color w:val="auto"/>
        </w:rPr>
      </w:r>
      <w:r/>
    </w:p>
    <w:p>
      <w:pPr>
        <w:pStyle w:val="807"/>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color w:val="auto"/>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bookmarkStart w:id="0" w:name="_Toc120614210"/>
      <w:r/>
      <w:bookmarkStart w:id="1" w:name="_Toc513029200"/>
      <w:r/>
      <w:bookmarkStart w:id="2" w:name="_Toc16938516"/>
      <w:r/>
      <w:bookmarkStart w:id="3" w:name="_Toc479757206"/>
      <w:r/>
      <w:bookmarkStart w:id="4" w:name="_Toc20823272"/>
      <w:r/>
      <w:bookmarkStart w:id="5" w:name="_Toc523127445"/>
      <w:r/>
      <w:r/>
    </w:p>
    <w:p>
      <w:pPr>
        <w:jc w:val="center"/>
        <w:spacing w:line="480" w:lineRule="auto"/>
        <w:rPr>
          <w:rFonts w:hint="eastAsia" w:ascii="黑体" w:hAnsi="Arial" w:eastAsia="黑体"/>
          <w:b/>
          <w:color w:val="auto"/>
          <w:sz w:val="44"/>
        </w:rPr>
        <w:outlineLvl w:val="0"/>
      </w:pPr>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30</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33</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Arial Unicode MS" w:hAnsi="Arial Unicode MS" w:eastAsia="Arial Unicode MS" w:cs="Arial Unicode MS"/>
          <w:color w:val="000000"/>
          <w:sz w:val="36"/>
          <w:szCs w:val="36"/>
          <w:lang w:val="en-US"/>
        </w:rPr>
        <w:outlineLvl w:val="0"/>
      </w:pPr>
      <w:r>
        <w:rPr>
          <w:rFonts w:hint="eastAsia"/>
          <w:color w:val="auto"/>
        </w:rPr>
        <w:br w:type="page" w:clear="all"/>
      </w:r>
      <w:r>
        <w:rPr>
          <w:rFonts w:hint="eastAsia" w:ascii="Arial Unicode MS" w:hAnsi="Arial Unicode MS" w:eastAsia="Arial Unicode MS" w:cs="Arial Unicode MS"/>
          <w:color w:val="000000"/>
          <w:sz w:val="36"/>
          <w:szCs w:val="36"/>
          <w:lang w:val="en-US"/>
        </w:rPr>
        <w:t xml:space="preserve">第一章  </w:t>
      </w:r>
      <w:bookmarkEnd w:id="0"/>
      <w:r>
        <w:rPr>
          <w:rFonts w:hint="eastAsia" w:ascii="Arial Unicode MS" w:hAnsi="Arial Unicode MS" w:eastAsia="Arial Unicode MS" w:cs="Arial Unicode MS"/>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8985263"/>
      <w:r/>
      <w:bookmarkStart w:id="7" w:name="_Toc35393790"/>
      <w:r/>
      <w:bookmarkStart w:id="8" w:name="_Toc35393621"/>
      <w:r/>
      <w:bookmarkStart w:id="9" w:name="_Toc28359002"/>
      <w:r/>
      <w:bookmarkStart w:id="10" w:name="_Toc28359079"/>
      <w:r/>
      <w:bookmarkStart w:id="11" w:name="_Hlk24379207"/>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color w:val="auto"/>
          <w:sz w:val="24"/>
          <w:szCs w:val="24"/>
          <w:lang w:val="en-US" w:eastAsia="zh-CN"/>
        </w:rPr>
        <w:t xml:space="preserve">南京师范大学附属中学秦淮科技高中</w:t>
      </w:r>
      <w:r>
        <w:rPr>
          <w:rFonts w:hint="eastAsia" w:ascii="宋体" w:hAnsi="宋体"/>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sz w:val="24"/>
          <w:szCs w:val="24"/>
          <w:lang w:val="en-US" w:eastAsia="zh-CN"/>
        </w:rPr>
        <w:t xml:space="preserve">南京师范大学附属中学秦淮科技高中物业管理项目</w:t>
      </w:r>
      <w:r>
        <w:rPr>
          <w:rFonts w:hint="eastAsia" w:ascii="宋体" w:hAnsi="宋体"/>
          <w:sz w:val="24"/>
          <w:szCs w:val="24"/>
        </w:rPr>
        <w:t xml:space="preserve">进行公开招标采购，欢迎符合条件的供应商投标。</w:t>
      </w:r>
      <w:r/>
    </w:p>
    <w:p>
      <w:pPr>
        <w:pStyle w:val="770"/>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color w:val="auto"/>
          <w:sz w:val="24"/>
          <w:szCs w:val="24"/>
          <w14:ligatures w14:val="none"/>
        </w:rPr>
      </w:pPr>
      <w:r>
        <w:rPr>
          <w:rFonts w:hint="eastAsia" w:ascii="宋体" w:hAnsi="宋体"/>
          <w:color w:val="auto"/>
          <w:sz w:val="24"/>
          <w:szCs w:val="24"/>
        </w:rPr>
        <w:t xml:space="preserve">1.项目编号</w:t>
      </w:r>
      <w:r>
        <w:rPr>
          <w:rFonts w:hint="eastAsia" w:ascii="宋体" w:hAnsi="宋体"/>
          <w:color w:val="auto"/>
          <w:sz w:val="24"/>
          <w:szCs w:val="24"/>
        </w:rPr>
        <w:t xml:space="preserve">：</w:t>
      </w:r>
      <w:r>
        <w:rPr>
          <w:rFonts w:hint="eastAsia" w:ascii="宋体" w:hAnsi="宋体"/>
          <w:color w:val="auto"/>
          <w:sz w:val="24"/>
          <w:szCs w:val="24"/>
          <w:lang w:eastAsia="zh-CN"/>
        </w:rPr>
        <w:t xml:space="preserve">JSZC-3201</w:t>
      </w:r>
      <w:r>
        <w:rPr>
          <w:rFonts w:hint="eastAsia" w:ascii="宋体" w:hAnsi="宋体"/>
          <w:color w:val="auto"/>
          <w:sz w:val="24"/>
          <w:szCs w:val="24"/>
          <w:lang w:val="en-US" w:eastAsia="zh-CN"/>
        </w:rPr>
        <w:t xml:space="preserve">00</w:t>
      </w:r>
      <w:r>
        <w:rPr>
          <w:rFonts w:hint="eastAsia" w:ascii="宋体" w:hAnsi="宋体"/>
          <w:color w:val="auto"/>
          <w:sz w:val="24"/>
          <w:szCs w:val="24"/>
          <w:lang w:eastAsia="zh-CN"/>
        </w:rPr>
        <w:t xml:space="preserve">-JZCG-G20</w:t>
      </w:r>
      <w:r>
        <w:rPr>
          <w:rFonts w:hint="eastAsia" w:ascii="宋体" w:hAnsi="宋体"/>
          <w:color w:val="auto"/>
          <w:sz w:val="24"/>
          <w:szCs w:val="24"/>
          <w:lang w:val="en-US" w:eastAsia="zh-CN"/>
        </w:rPr>
        <w:t xml:space="preserve">26</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0163</w:t>
      </w:r>
      <w:r>
        <w:rPr>
          <w:rFonts w:hint="eastAsia" w:ascii="宋体" w:hAnsi="宋体"/>
          <w:color w:val="auto"/>
          <w:sz w:val="24"/>
          <w:szCs w:val="24"/>
          <w:lang w:eastAsia="zh-CN"/>
        </w:rPr>
        <w:t xml:space="preserve"> </w:t>
      </w:r>
      <w:r>
        <w:rPr>
          <w:rFonts w:hint="eastAsia" w:ascii="宋体" w:hAnsi="宋体"/>
          <w:color w:val="auto"/>
          <w:sz w:val="24"/>
          <w:szCs w:val="24"/>
        </w:rPr>
      </w:r>
      <w:r/>
    </w:p>
    <w:p>
      <w:pPr>
        <w:ind w:firstLine="480"/>
        <w:pageBreakBefore w:val="0"/>
        <w:spacing w:line="252" w:lineRule="auto"/>
        <w:widowControl w:val="off"/>
        <w:rPr>
          <w:rFonts w:hint="eastAsia" w:ascii="宋体" w:hAnsi="宋体"/>
          <w:color w:val="auto"/>
          <w:sz w:val="24"/>
          <w:szCs w:val="24"/>
          <w14:ligatures w14:val="none"/>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南京师范大学附属中学秦淮科技高中物业管理</w:t>
      </w:r>
      <w:r>
        <w:rPr>
          <w:rFonts w:hint="eastAsia" w:ascii="宋体" w:hAnsi="宋体"/>
          <w:color w:val="auto"/>
          <w:sz w:val="24"/>
          <w:szCs w:val="24"/>
        </w:rPr>
      </w:r>
      <w:r/>
    </w:p>
    <w:p>
      <w:pPr>
        <w:ind w:firstLine="480"/>
        <w:pageBreakBefore w:val="0"/>
        <w:spacing w:line="252" w:lineRule="auto"/>
        <w:widowControl w:val="off"/>
        <w:rPr>
          <w:rFonts w:hint="eastAsia" w:ascii="宋体" w:hAnsi="宋体"/>
          <w:color w:val="auto"/>
          <w:sz w:val="24"/>
          <w:szCs w:val="24"/>
          <w14:ligatures w14:val="none"/>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135.023012万元</w:t>
      </w:r>
      <w:r>
        <w:rPr>
          <w:rFonts w:hint="eastAsia" w:ascii="宋体" w:hAnsi="宋体"/>
          <w:color w:val="auto"/>
          <w:sz w:val="24"/>
          <w:szCs w:val="24"/>
        </w:rPr>
      </w:r>
      <w:r/>
    </w:p>
    <w:p>
      <w:pPr>
        <w:ind w:firstLine="480"/>
        <w:pageBreakBefore w:val="0"/>
        <w:spacing w:line="252"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lang w:val="en-US" w:eastAsia="zh-CN"/>
        </w:rPr>
        <w:t xml:space="preserve">135.023012</w:t>
      </w:r>
      <w:r>
        <w:rPr>
          <w:rFonts w:hint="eastAsia" w:ascii="宋体" w:hAnsi="宋体" w:eastAsia="宋体" w:cs="Times New Roman"/>
          <w:color w:val="auto"/>
          <w:sz w:val="24"/>
          <w:szCs w:val="24"/>
          <w:lang w:val="en-US" w:eastAsia="zh-CN"/>
        </w:rPr>
        <w:t xml:space="preserve">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ascii="宋体" w:hAnsi="宋体" w:eastAsia="宋体" w:cs="宋体"/>
          <w:b w:val="0"/>
          <w:i w:val="0"/>
          <w:color w:val="auto"/>
          <w:spacing w:val="0"/>
          <w:sz w:val="24"/>
        </w:rPr>
        <w:t xml:space="preserve">南京师范大学附属中学秦淮科技高中物业管理服务，服务内容包括但不限于保洁管理、工程管理、绿化管理、勤杂管理等。</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w:t>
      </w:r>
      <w:r>
        <w:rPr>
          <w:rFonts w:hint="eastAsia" w:ascii="宋体" w:hAnsi="宋体" w:eastAsia="宋体" w:cs="Times New Roman"/>
          <w:color w:val="auto"/>
          <w:sz w:val="24"/>
          <w:szCs w:val="24"/>
          <w:lang w:val="en-US" w:eastAsia="zh-CN"/>
        </w:rPr>
        <w:t xml:space="preserve">生效之日起一年</w:t>
      </w:r>
      <w:r>
        <w:rPr>
          <w:rFonts w:hint="eastAsia" w:ascii="宋体" w:hAnsi="宋体" w:eastAsia="宋体" w:cs="Times New Roman"/>
          <w:color w:val="auto"/>
          <w:sz w:val="24"/>
          <w:szCs w:val="24"/>
        </w:rPr>
        <w:t xml:space="preserve">。</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770"/>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bookmarkStart w:id="12" w:name="_Toc28359003"/>
      <w:r/>
      <w:bookmarkStart w:id="13" w:name="_Toc28359080"/>
      <w:r/>
      <w:bookmarkStart w:id="14" w:name="_Toc35393791"/>
      <w:r/>
      <w:bookmarkStart w:id="15" w:name="_Toc38985264"/>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pPr>
      <w:r/>
      <w:bookmarkStart w:id="17" w:name="_Toc35393623"/>
      <w:r/>
      <w:bookmarkStart w:id="18" w:name="_Toc35393792"/>
      <w:r/>
      <w:bookmarkStart w:id="19" w:name="_Toc38985265"/>
      <w:r/>
      <w:bookmarkStart w:id="20" w:name="_Toc28359081"/>
      <w:r/>
      <w:bookmarkStart w:id="21" w:name="_Toc28359004"/>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numPr>
          <w:ilvl w:val="0"/>
          <w:numId w:val="5"/>
        </w:num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cs="Times New Roman"/>
          <w:b w:val="0"/>
          <w:bCs w:val="0"/>
          <w:color w:val="auto"/>
          <w:sz w:val="24"/>
          <w:szCs w:val="24"/>
          <w:highlight w:val="none"/>
          <w:lang w:val="en-US" w:eastAsia="zh-CN"/>
        </w:rPr>
        <w:t xml:space="preserve">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color w:val="auto"/>
          <w:sz w:val="24"/>
          <w:szCs w:val="24"/>
          <w:lang w:val="en-US" w:eastAsia="zh-CN"/>
        </w:rPr>
        <w:t xml:space="preserve">无</w:t>
      </w:r>
      <w:r/>
    </w:p>
    <w:p>
      <w:pPr>
        <w:pStyle w:val="770"/>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auto"/>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rPr>
        <w:t xml:space="preserve">1.时间：自招标文件公告发布之日起。</w:t>
      </w:r>
      <w:r/>
    </w:p>
    <w:p>
      <w:pPr>
        <w:ind w:firstLine="480"/>
        <w:pageBreakBefore w:val="0"/>
        <w:spacing w:line="252"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770"/>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auto"/>
          <w:sz w:val="24"/>
          <w:szCs w:val="24"/>
          <w:u w:val="single"/>
          <w:lang w:val="en-US" w:eastAsia="zh-CN"/>
        </w:rPr>
      </w:pPr>
      <w:r/>
      <w:bookmarkStart w:id="27" w:name="_Toc28359007"/>
      <w:r/>
      <w:bookmarkStart w:id="28" w:name="_Toc35393794"/>
      <w:r/>
      <w:bookmarkStart w:id="29" w:name="_Toc28359084"/>
      <w:r/>
      <w:bookmarkStart w:id="30" w:name="_Toc35393625"/>
      <w:r/>
      <w:bookmarkStart w:id="31" w:name="_Toc38985267"/>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u w:val="none"/>
        </w:rPr>
        <w:t xml:space="preserve">年7</w:t>
      </w:r>
      <w:r>
        <w:rPr>
          <w:rFonts w:hint="eastAsia" w:ascii="宋体" w:hAnsi="宋体"/>
          <w:bCs/>
          <w:color w:val="auto"/>
          <w:sz w:val="24"/>
          <w:szCs w:val="24"/>
          <w:u w:val="none"/>
        </w:rPr>
        <w:t xml:space="preserve">月28</w:t>
      </w:r>
      <w:r>
        <w:rPr>
          <w:rFonts w:hint="eastAsia" w:ascii="宋体" w:hAnsi="宋体"/>
          <w:bCs/>
          <w:color w:val="auto"/>
          <w:sz w:val="24"/>
          <w:szCs w:val="24"/>
          <w:u w:val="none"/>
        </w:rPr>
        <w:t xml:space="preserve">日</w:t>
      </w:r>
      <w:r>
        <w:rPr>
          <w:rFonts w:hint="eastAsia" w:ascii="宋体" w:hAnsi="宋体" w:eastAsia="宋体" w:cs="宋体"/>
          <w:color w:val="auto"/>
          <w:sz w:val="24"/>
          <w:szCs w:val="24"/>
          <w:highlight w:val="none"/>
          <w:u w:val="none"/>
          <w:lang w:val="en-US" w:eastAsia="zh-CN"/>
        </w:rPr>
        <w:t xml:space="preserve">9</w:t>
      </w:r>
      <w:r>
        <w:rPr>
          <w:rFonts w:hint="eastAsia" w:ascii="Times New Roman" w:hAnsi="Times New Roman" w:eastAsia="宋体" w:cs="Times New Roman"/>
          <w:bCs/>
          <w:color w:val="auto"/>
          <w:sz w:val="24"/>
          <w:szCs w:val="24"/>
          <w:u w:val="none"/>
          <w:lang w:val="en-US" w:eastAsia="zh-CN"/>
        </w:rPr>
        <w:t xml:space="preserve">时30</w:t>
      </w:r>
      <w:r>
        <w:rPr>
          <w:rFonts w:hint="eastAsia" w:ascii="宋体" w:hAnsi="宋体"/>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52"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770"/>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770"/>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u w:val="none"/>
        </w:rPr>
      </w:pPr>
      <w:r/>
      <w:bookmarkStart w:id="35" w:name="_Toc28359085"/>
      <w:r/>
      <w:bookmarkStart w:id="36" w:name="_Toc28359008"/>
      <w:r/>
      <w:bookmarkStart w:id="37" w:name="_Toc38985269"/>
      <w:r/>
      <w:bookmarkStart w:id="38" w:name="_Toc35393627"/>
      <w:r/>
      <w:bookmarkStart w:id="39" w:name="_Toc35393796"/>
      <w:r>
        <w:rPr>
          <w:rFonts w:hint="eastAsia" w:ascii="宋体" w:hAnsi="宋体" w:eastAsia="宋体" w:cs="宋体"/>
          <w:color w:val="auto"/>
          <w:sz w:val="24"/>
          <w:szCs w:val="24"/>
          <w:u w:val="none"/>
        </w:rPr>
        <w:t xml:space="preserve">1.</w:t>
      </w:r>
      <w:r>
        <w:rPr>
          <w:rFonts w:hint="eastAsia" w:ascii="宋体" w:hAnsi="宋体"/>
          <w:bCs/>
          <w:color w:val="auto"/>
          <w:sz w:val="24"/>
          <w:szCs w:val="24"/>
          <w:u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u w:val="none"/>
        </w:rPr>
      </w:pPr>
      <w:r>
        <w:rPr>
          <w:rFonts w:hint="eastAsia" w:ascii="宋体" w:hAnsi="宋体"/>
          <w:color w:val="auto"/>
          <w:sz w:val="24"/>
          <w:szCs w:val="24"/>
          <w:u w:val="none"/>
        </w:rPr>
        <w:t xml:space="preserve">2.</w:t>
      </w:r>
      <w:r>
        <w:rPr>
          <w:rFonts w:hint="eastAsia" w:ascii="宋体" w:hAnsi="宋体" w:eastAsia="宋体" w:cs="宋体"/>
          <w:color w:val="auto"/>
          <w:sz w:val="24"/>
          <w:szCs w:val="24"/>
          <w:u w:val="none"/>
          <w:lang w:val="en-US" w:eastAsia="zh-CN"/>
        </w:rPr>
        <w:t xml:space="preserve">本项目不组织</w:t>
      </w:r>
      <w:r>
        <w:rPr>
          <w:rFonts w:hint="eastAsia" w:ascii="宋体" w:hAnsi="宋体"/>
          <w:color w:val="auto"/>
          <w:sz w:val="24"/>
          <w:szCs w:val="24"/>
          <w:u w:val="none"/>
          <w:lang w:eastAsia="zh-CN"/>
        </w:rPr>
        <w:t xml:space="preserve">勘察及答疑</w:t>
      </w:r>
      <w:r>
        <w:rPr>
          <w:rFonts w:hint="eastAsia" w:ascii="宋体" w:hAnsi="宋体" w:eastAsia="宋体" w:cs="宋体"/>
          <w:color w:val="auto"/>
          <w:sz w:val="24"/>
          <w:szCs w:val="24"/>
          <w:u w:val="none"/>
          <w:lang w:val="en-US" w:eastAsia="zh-CN"/>
        </w:rPr>
        <w:t xml:space="preserve">，供应商如对采购需求有疑问，请咨询采购单位联系人。 </w:t>
      </w:r>
      <w:r/>
    </w:p>
    <w:p>
      <w:pPr>
        <w:ind w:firstLine="480"/>
        <w:pageBreakBefore w:val="0"/>
        <w:spacing w:line="252" w:lineRule="auto"/>
        <w:widowControl w:val="off"/>
        <w:rPr>
          <w:color w:val="auto"/>
          <w:u w:val="none"/>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.供应商通过苏采云系统参与政府采购项目（</w:t>
      </w:r>
      <w:r>
        <w:rPr>
          <w:rFonts w:hint="eastAsia" w:ascii="宋体" w:hAnsi="宋体" w:eastAsia="宋体" w:cs="宋体"/>
          <w:color w:val="auto"/>
          <w:sz w:val="24"/>
          <w:szCs w:val="24"/>
          <w:highlight w:val="none"/>
          <w:u w:val="none"/>
          <w:lang w:val="en-US" w:eastAsia="zh-CN"/>
        </w:rPr>
        <w:t xml:space="preserve">苏采云系统登录页详见“江苏政府采购网”首页底部</w:t>
      </w:r>
      <w:r>
        <w:rPr>
          <w:rFonts w:hint="eastAsia" w:ascii="宋体" w:hAnsi="宋体" w:eastAsia="宋体" w:cs="宋体"/>
          <w:color w:val="auto"/>
          <w:sz w:val="24"/>
          <w:szCs w:val="24"/>
          <w:highlight w:val="none"/>
          <w:u w:val="none"/>
          <w:lang w:eastAsia="zh-CN"/>
        </w:rPr>
        <w:t xml:space="preserve">），需要办理</w:t>
      </w:r>
      <w:r>
        <w:rPr>
          <w:rFonts w:hint="eastAsia" w:ascii="宋体" w:hAnsi="宋体" w:eastAsia="宋体" w:cs="宋体"/>
          <w:color w:val="auto"/>
          <w:sz w:val="24"/>
          <w:szCs w:val="24"/>
          <w:highlight w:val="none"/>
          <w:u w:val="none"/>
          <w:lang w:val="en-US" w:eastAsia="zh-CN"/>
        </w:rPr>
        <w:t xml:space="preserve">江苏省政府采购数字证书及</w:t>
      </w:r>
      <w:r>
        <w:rPr>
          <w:rFonts w:hint="eastAsia" w:ascii="宋体" w:hAnsi="宋体" w:eastAsia="宋体" w:cs="宋体"/>
          <w:color w:val="auto"/>
          <w:sz w:val="24"/>
          <w:szCs w:val="24"/>
          <w:highlight w:val="none"/>
          <w:u w:val="none"/>
          <w:lang w:eastAsia="zh-CN"/>
        </w:rPr>
        <w:t xml:space="preserve">电子签章（</w:t>
      </w:r>
      <w:r>
        <w:rPr>
          <w:rFonts w:hint="eastAsia" w:ascii="宋体" w:hAnsi="宋体" w:eastAsia="宋体" w:cs="宋体"/>
          <w:color w:val="auto"/>
          <w:sz w:val="24"/>
          <w:szCs w:val="24"/>
          <w:highlight w:val="none"/>
          <w:u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u w:val="none"/>
          <w:lang w:eastAsia="zh-CN"/>
        </w:rPr>
        <w:t xml:space="preserve">制作上传电子投标文件（</w:t>
      </w:r>
      <w:r>
        <w:rPr>
          <w:rFonts w:hint="eastAsia" w:ascii="宋体" w:hAnsi="宋体" w:eastAsia="宋体" w:cs="宋体"/>
          <w:color w:val="auto"/>
          <w:sz w:val="24"/>
          <w:szCs w:val="24"/>
          <w:highlight w:val="none"/>
          <w:u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u w:val="none"/>
          <w:lang w:val="zh-CN"/>
        </w:rPr>
      </w:pPr>
      <w:r>
        <w:rPr>
          <w:rFonts w:hint="eastAsia" w:ascii="宋体" w:hAnsi="宋体" w:eastAsia="宋体" w:cs="宋体"/>
          <w:b/>
          <w:bCs/>
          <w:color w:val="auto"/>
          <w:sz w:val="24"/>
          <w:szCs w:val="24"/>
          <w:highlight w:val="none"/>
          <w:u w:val="none"/>
          <w:lang w:val="en-US" w:eastAsia="zh-CN"/>
        </w:rPr>
        <w:t xml:space="preserve">5.</w:t>
      </w:r>
      <w:r>
        <w:rPr>
          <w:rFonts w:hint="eastAsia" w:ascii="宋体" w:hAnsi="宋体" w:eastAsia="宋体" w:cs="Times New Roman"/>
          <w:b/>
          <w:bCs/>
          <w:color w:val="auto"/>
          <w:sz w:val="24"/>
          <w:u w:val="none"/>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u w:val="none"/>
          <w:lang w:val="en-US" w:eastAsia="zh-CN"/>
        </w:rPr>
        <w:t xml:space="preserve">招标项目资格审查结果</w:t>
      </w:r>
      <w:r>
        <w:rPr>
          <w:rFonts w:hint="eastAsia" w:ascii="宋体" w:hAnsi="宋体" w:eastAsia="宋体" w:cs="Times New Roman"/>
          <w:b/>
          <w:bCs/>
          <w:color w:val="auto"/>
          <w:sz w:val="24"/>
          <w:u w:val="none"/>
          <w:lang w:val="zh-CN"/>
        </w:rPr>
        <w:t xml:space="preserve">的询问</w:t>
      </w:r>
      <w:r>
        <w:rPr>
          <w:rFonts w:hint="eastAsia" w:ascii="宋体" w:hAnsi="宋体" w:eastAsia="宋体" w:cs="Times New Roman"/>
          <w:b/>
          <w:bCs/>
          <w:color w:val="auto"/>
          <w:sz w:val="24"/>
          <w:u w:val="none"/>
          <w:lang w:val="en-US" w:eastAsia="zh-CN"/>
        </w:rPr>
        <w:t xml:space="preserve">或</w:t>
      </w:r>
      <w:r>
        <w:rPr>
          <w:rFonts w:hint="eastAsia" w:ascii="宋体" w:hAnsi="宋体" w:eastAsia="宋体" w:cs="Times New Roman"/>
          <w:b/>
          <w:bCs/>
          <w:color w:val="auto"/>
          <w:sz w:val="24"/>
          <w:u w:val="none"/>
          <w:lang w:val="zh-CN"/>
        </w:rPr>
        <w:t xml:space="preserve">质疑向采购人提出，由采购人负责答复。</w:t>
      </w:r>
      <w:r>
        <w:rPr>
          <w:rFonts w:hint="eastAsia" w:ascii="宋体" w:hAnsi="宋体" w:eastAsia="宋体" w:cs="Times New Roman"/>
          <w:b/>
          <w:bCs/>
          <w:color w:val="auto"/>
          <w:sz w:val="24"/>
          <w:u w:val="none"/>
          <w:lang w:val="en-US" w:eastAsia="zh-CN"/>
        </w:rPr>
        <w:t xml:space="preserve">供应商对上述事项以外</w:t>
      </w:r>
      <w:r>
        <w:rPr>
          <w:rFonts w:hint="eastAsia" w:ascii="宋体" w:hAnsi="宋体" w:eastAsia="宋体" w:cs="Times New Roman"/>
          <w:b/>
          <w:bCs/>
          <w:color w:val="auto"/>
          <w:sz w:val="24"/>
          <w:u w:val="none"/>
          <w:lang w:val="zh-CN"/>
        </w:rPr>
        <w:t xml:space="preserve">的询问</w:t>
      </w:r>
      <w:r>
        <w:rPr>
          <w:rFonts w:hint="eastAsia" w:ascii="宋体" w:hAnsi="宋体" w:eastAsia="宋体" w:cs="Times New Roman"/>
          <w:b/>
          <w:bCs/>
          <w:color w:val="auto"/>
          <w:sz w:val="24"/>
          <w:u w:val="none"/>
          <w:lang w:val="en-US" w:eastAsia="zh-CN"/>
        </w:rPr>
        <w:t xml:space="preserve">或</w:t>
      </w:r>
      <w:r>
        <w:rPr>
          <w:rFonts w:hint="eastAsia" w:ascii="宋体" w:hAnsi="宋体" w:eastAsia="宋体" w:cs="Times New Roman"/>
          <w:b/>
          <w:bCs/>
          <w:color w:val="auto"/>
          <w:sz w:val="24"/>
          <w:u w:val="none"/>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u w:val="none"/>
          <w:lang w:val="en-US" w:eastAsia="zh-CN"/>
        </w:rPr>
      </w:pPr>
      <w:r>
        <w:rPr>
          <w:rFonts w:hint="eastAsia" w:ascii="宋体" w:hAnsi="宋体" w:eastAsia="宋体" w:cs="Times New Roman"/>
          <w:b w:val="0"/>
          <w:bCs w:val="0"/>
          <w:color w:val="auto"/>
          <w:sz w:val="24"/>
          <w:u w:val="none"/>
          <w:lang w:val="en-US" w:eastAsia="zh-CN"/>
        </w:rPr>
        <w:t xml:space="preserve">采购人《质疑函》收件人：颜老师，收件地址：</w:t>
      </w:r>
      <w:r>
        <w:rPr>
          <w:rFonts w:hint="eastAsia" w:ascii="宋体" w:hAnsi="宋体" w:cs="Times New Roman"/>
          <w:b w:val="0"/>
          <w:bCs w:val="0"/>
          <w:color w:val="auto"/>
          <w:sz w:val="24"/>
          <w:u w:val="none"/>
          <w:lang w:val="en-US" w:eastAsia="zh-CN"/>
        </w:rPr>
        <w:t xml:space="preserve">南京市</w:t>
      </w:r>
      <w:r>
        <w:rPr>
          <w:rFonts w:hint="eastAsia" w:ascii="宋体" w:hAnsi="宋体" w:eastAsia="宋体" w:cs="Times New Roman"/>
          <w:color w:val="auto"/>
          <w:sz w:val="24"/>
          <w:szCs w:val="24"/>
          <w:u w:val="none"/>
          <w:lang w:val="en-US" w:eastAsia="zh-CN"/>
        </w:rPr>
        <w:t xml:space="preserve">秦淮区石杨路5号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u w:val="none"/>
          <w:lang w:val="en-US" w:eastAsia="zh-CN"/>
        </w:rPr>
        <w:t xml:space="preserve">联系电话：025-58087966。</w:t>
      </w:r>
      <w:r/>
    </w:p>
    <w:p>
      <w:pPr>
        <w:pStyle w:val="770"/>
        <w:ind w:firstLine="372"/>
        <w:pageBreakBefore w:val="0"/>
        <w:spacing w:before="120" w:after="120" w:line="252" w:lineRule="auto"/>
        <w:widowControl w:val="off"/>
        <w:rPr>
          <w:rFonts w:hint="eastAsia" w:ascii="宋体" w:hAnsi="宋体" w:eastAsia="宋体" w:cs="Times New Roman"/>
          <w:b w:val="0"/>
          <w:bCs w:val="0"/>
          <w:color w:val="auto"/>
          <w:sz w:val="24"/>
          <w:u w:val="none"/>
          <w:lang w:val="zh-CN"/>
        </w:rPr>
      </w:pPr>
      <w:r>
        <w:rPr>
          <w:rFonts w:hint="eastAsia" w:ascii="宋体" w:hAnsi="宋体" w:eastAsia="宋体" w:cs="Times New Roman"/>
          <w:b w:val="0"/>
          <w:bCs w:val="0"/>
          <w:color w:val="auto"/>
          <w:sz w:val="24"/>
          <w:u w:val="none"/>
          <w:lang w:val="zh-CN"/>
        </w:rPr>
        <w:t xml:space="preserve">交易中心《质疑函》收件人：南京市公共资源交易中心政府</w:t>
      </w:r>
      <w:r>
        <w:rPr>
          <w:rFonts w:hint="eastAsia" w:ascii="宋体" w:hAnsi="宋体" w:eastAsia="宋体" w:cs="Times New Roman"/>
          <w:b w:val="0"/>
          <w:bCs w:val="0"/>
          <w:color w:val="auto"/>
          <w:sz w:val="24"/>
          <w:u w:val="none"/>
          <w:lang w:val="en-US" w:eastAsia="zh-CN"/>
        </w:rPr>
        <w:t xml:space="preserve">集中</w:t>
      </w:r>
      <w:r>
        <w:rPr>
          <w:rFonts w:hint="eastAsia" w:ascii="宋体" w:hAnsi="宋体" w:eastAsia="宋体" w:cs="Times New Roman"/>
          <w:b w:val="0"/>
          <w:bCs w:val="0"/>
          <w:color w:val="auto"/>
          <w:sz w:val="24"/>
          <w:u w:val="none"/>
          <w:lang w:val="zh-CN"/>
        </w:rPr>
        <w:t xml:space="preserve">采购</w:t>
      </w:r>
      <w:r>
        <w:rPr>
          <w:rFonts w:hint="eastAsia" w:ascii="宋体" w:hAnsi="宋体" w:eastAsia="宋体" w:cs="Times New Roman"/>
          <w:b w:val="0"/>
          <w:bCs w:val="0"/>
          <w:color w:val="auto"/>
          <w:sz w:val="24"/>
          <w:u w:val="none"/>
          <w:lang w:val="en-US" w:eastAsia="zh-CN"/>
        </w:rPr>
        <w:t xml:space="preserve">处</w:t>
      </w:r>
      <w:r>
        <w:rPr>
          <w:rFonts w:hint="eastAsia" w:ascii="宋体" w:hAnsi="宋体" w:eastAsia="宋体" w:cs="Times New Roman"/>
          <w:b w:val="0"/>
          <w:bCs w:val="0"/>
          <w:color w:val="auto"/>
          <w:sz w:val="24"/>
          <w:u w:val="none"/>
          <w:lang w:val="zh-CN"/>
        </w:rPr>
        <w:t xml:space="preserve">，</w:t>
      </w:r>
      <w:r>
        <w:rPr>
          <w:rFonts w:hint="eastAsia" w:ascii="宋体" w:hAnsi="宋体" w:eastAsia="宋体" w:cs="Times New Roman"/>
          <w:b w:val="0"/>
          <w:bCs w:val="0"/>
          <w:color w:val="auto"/>
          <w:sz w:val="24"/>
          <w:u w:val="none"/>
          <w:lang w:val="en-US" w:eastAsia="zh-CN"/>
        </w:rPr>
        <w:t xml:space="preserve">收件</w:t>
      </w:r>
      <w:r>
        <w:rPr>
          <w:rFonts w:hint="eastAsia" w:ascii="宋体" w:hAnsi="宋体" w:eastAsia="宋体" w:cs="Times New Roman"/>
          <w:b w:val="0"/>
          <w:bCs w:val="0"/>
          <w:color w:val="auto"/>
          <w:sz w:val="24"/>
          <w:u w:val="none"/>
          <w:lang w:val="zh-CN"/>
        </w:rPr>
        <w:t xml:space="preserve">地址：南京市</w:t>
      </w:r>
      <w:r>
        <w:rPr>
          <w:rFonts w:hint="eastAsia" w:ascii="宋体" w:hAnsi="宋体" w:eastAsia="宋体" w:cs="Times New Roman"/>
          <w:b w:val="0"/>
          <w:bCs w:val="0"/>
          <w:color w:val="auto"/>
          <w:sz w:val="24"/>
          <w:u w:val="none"/>
          <w:lang w:val="en-US" w:eastAsia="zh-CN"/>
        </w:rPr>
        <w:t xml:space="preserve">建邺区</w:t>
      </w:r>
      <w:r>
        <w:rPr>
          <w:rFonts w:hint="eastAsia" w:ascii="宋体" w:hAnsi="宋体" w:eastAsia="宋体" w:cs="Times New Roman"/>
          <w:b w:val="0"/>
          <w:bCs w:val="0"/>
          <w:color w:val="auto"/>
          <w:sz w:val="24"/>
          <w:u w:val="none"/>
          <w:lang w:val="zh-CN"/>
        </w:rPr>
        <w:t xml:space="preserve">江东中路265号南京市公共资源交易中心北门，联系电话：025-68505926。</w:t>
      </w:r>
      <w:r/>
    </w:p>
    <w:p>
      <w:pPr>
        <w:pStyle w:val="807"/>
        <w:rPr>
          <w:rFonts w:hint="eastAsia" w:ascii="方正黑体_GBK" w:hAnsi="方正黑体_GBK" w:eastAsia="方正黑体_GBK" w:cs="方正黑体_GBK"/>
          <w:b w:val="0"/>
          <w:bCs w:val="0"/>
          <w:color w:val="auto"/>
          <w:sz w:val="30"/>
          <w:szCs w:val="30"/>
          <w:u w:val="none"/>
        </w:rPr>
      </w:pPr>
      <w:r>
        <w:rPr>
          <w:rFonts w:hint="eastAsia" w:ascii="方正黑体_GBK" w:hAnsi="方正黑体_GBK" w:eastAsia="方正黑体_GBK" w:cs="方正黑体_GBK"/>
          <w:b w:val="0"/>
          <w:bCs w:val="0"/>
          <w:color w:val="auto"/>
          <w:sz w:val="30"/>
          <w:szCs w:val="30"/>
          <w:u w:val="none"/>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称：南京师范大学附属中学秦淮科技高中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s="Times New Roman"/>
          <w:color w:val="auto"/>
          <w:sz w:val="24"/>
          <w:szCs w:val="24"/>
          <w:u w:val="none"/>
          <w:lang w:val="en-US" w:eastAsia="zh-CN"/>
        </w:rPr>
        <w:t xml:space="preserve">南京市</w:t>
      </w:r>
      <w:r>
        <w:rPr>
          <w:rFonts w:hint="eastAsia" w:ascii="宋体" w:hAnsi="宋体" w:eastAsia="宋体" w:cs="Times New Roman"/>
          <w:color w:val="auto"/>
          <w:sz w:val="24"/>
          <w:szCs w:val="24"/>
          <w:u w:val="none"/>
          <w:lang w:val="en-US" w:eastAsia="zh-CN"/>
        </w:rPr>
        <w:t xml:space="preserve">秦淮区石杨路5号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颜老师</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联系电话：025-58087966 </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陈先生</w:t>
      </w:r>
      <w:r>
        <w:rPr>
          <w:rFonts w:hint="eastAsia" w:ascii="宋体" w:hAnsi="宋体" w:eastAsia="宋体" w:cs="Times New Roman"/>
          <w:color w:val="auto"/>
          <w:sz w:val="24"/>
          <w:szCs w:val="24"/>
          <w:u w:val="none"/>
          <w:lang w:val="en-US" w:eastAsia="zh-CN"/>
        </w:rPr>
        <w:t xml:space="preserve"> </w:t>
      </w:r>
      <w:r/>
    </w:p>
    <w:p>
      <w:pPr>
        <w:ind w:firstLine="480"/>
        <w:spacing w:line="252" w:lineRule="auto"/>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联系电话：025-68505719  </w:t>
      </w:r>
      <w:r/>
    </w:p>
    <w:p>
      <w:pPr>
        <w:pStyle w:val="814"/>
        <w:ind w:left="0" w:firstLine="0"/>
        <w:jc w:val="center"/>
        <w:tabs>
          <w:tab w:val="left" w:pos="463" w:leader="none"/>
        </w:tabs>
        <w:rPr>
          <w:rFonts w:hint="eastAsia" w:ascii="Arial Unicode MS" w:hAnsi="Arial Unicode MS" w:eastAsia="Arial Unicode MS" w:cs="Arial Unicode MS"/>
          <w:color w:val="000000"/>
          <w:sz w:val="36"/>
          <w:szCs w:val="36"/>
          <w:lang w:val="en-US" w:eastAsia="zh-CN" w:bidi="ar-SA"/>
        </w:rPr>
        <w:outlineLvl w:val="0"/>
      </w:pPr>
      <w:r/>
      <w:bookmarkStart w:id="42" w:name="_Toc120614211"/>
      <w:r>
        <w:rPr>
          <w:rFonts w:hint="eastAsia" w:ascii="Arial Unicode MS" w:hAnsi="Arial Unicode MS" w:eastAsia="Arial Unicode MS" w:cs="Arial Unicode MS"/>
          <w:color w:val="000000"/>
          <w:sz w:val="36"/>
          <w:szCs w:val="36"/>
          <w:lang w:val="en-US" w:eastAsia="zh-CN" w:bidi="ar-SA"/>
        </w:rPr>
        <w:br w:type="page" w:clear="all"/>
      </w:r>
      <w:r>
        <w:rPr>
          <w:rFonts w:hint="eastAsia" w:ascii="Arial Unicode MS" w:hAnsi="Arial Unicode MS" w:eastAsia="Arial Unicode MS" w:cs="Arial Unicode MS"/>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Arial Unicode MS" w:hAnsi="Arial Unicode MS" w:eastAsia="Arial Unicode MS" w:cs="Arial Unicode MS"/>
          <w:color w:val="000000"/>
          <w:sz w:val="36"/>
          <w:szCs w:val="36"/>
          <w:lang w:val="en-US" w:eastAsia="zh-CN" w:bidi="ar-SA"/>
        </w:rPr>
        <w:t xml:space="preserve">投标人须知</w:t>
      </w:r>
      <w:bookmarkEnd w:id="43"/>
      <w:r/>
      <w:bookmarkEnd w:id="44"/>
      <w:r/>
      <w:bookmarkEnd w:id="45"/>
      <w:r/>
      <w:bookmarkEnd w:id="46"/>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47" w:name="_Toc513029203"/>
      <w:r/>
      <w:bookmarkStart w:id="48" w:name="_Toc16938519"/>
      <w:r/>
      <w:bookmarkStart w:id="49" w:name="_Toc20823275"/>
      <w:r/>
      <w:bookmarkStart w:id="50" w:name="_Toc120614214"/>
      <w:r/>
      <w:bookmarkStart w:id="51" w:name="_Toc16938558"/>
      <w:r/>
      <w:bookmarkStart w:id="52" w:name="_Toc20823314"/>
      <w:r/>
      <w:bookmarkStart w:id="53" w:name="_Toc479757207"/>
      <w:r/>
      <w:bookmarkStart w:id="54" w:name="_Toc120614221"/>
      <w:r/>
      <w:bookmarkStart w:id="55" w:name="_Toc513029242"/>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2"/>
      <w:r/>
      <w:bookmarkStart w:id="83" w:name="_Toc16938528"/>
      <w:r/>
      <w:bookmarkStart w:id="84" w:name="_Toc462564071"/>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120614216"/>
      <w:r/>
      <w:bookmarkStart w:id="87" w:name="_Toc462564072"/>
      <w:r/>
      <w:bookmarkStart w:id="88" w:name="_Toc16938529"/>
      <w:r/>
      <w:bookmarkStart w:id="89" w:name="_Toc513029213"/>
      <w:r/>
      <w:bookmarkStart w:id="90" w:name="_Toc20823285"/>
      <w:r>
        <w:rPr>
          <w:rFonts w:hint="eastAsia" w:ascii="宋体" w:hAnsi="宋体" w:eastAsia="宋体" w:cs="Times New Roman"/>
          <w:color w:val="auto"/>
          <w:sz w:val="24"/>
        </w:rPr>
        <w:t xml:space="preserve">8.1 在投标截止时</w:t>
      </w:r>
      <w:r>
        <w:rPr>
          <w:rFonts w:hint="eastAsia" w:ascii="宋体" w:hAnsi="宋体" w:cs="Times New Roman"/>
          <w:color w:val="auto"/>
          <w:sz w:val="24"/>
          <w:lang w:eastAsia="zh-CN"/>
        </w:rPr>
        <w:t xml:space="preserve">间之</w:t>
      </w:r>
      <w:r>
        <w:rPr>
          <w:rFonts w:hint="eastAsia" w:ascii="宋体" w:hAnsi="宋体" w:eastAsia="宋体" w:cs="Times New Roman"/>
          <w:color w:val="auto"/>
          <w:sz w:val="24"/>
        </w:rPr>
        <w:t xml:space="preserve">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513029219"/>
      <w:r/>
      <w:bookmarkStart w:id="104" w:name="_Toc14577357"/>
      <w:r/>
      <w:bookmarkStart w:id="105" w:name="_Toc49090507"/>
      <w:r/>
      <w:bookmarkStart w:id="106" w:name="_Toc513029216"/>
      <w:r/>
      <w:bookmarkStart w:id="10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771"/>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6"/>
      <w:r/>
      <w:bookmarkEnd w:id="112"/>
      <w:r/>
      <w:bookmarkStart w:id="113" w:name="_Hlt26954842"/>
      <w:r/>
      <w:bookmarkEnd w:id="113"/>
      <w:r/>
      <w:bookmarkStart w:id="114" w:name="_Hlt26668983"/>
      <w:r/>
      <w:bookmarkEnd w:id="114"/>
      <w:r/>
      <w:bookmarkStart w:id="115" w:name="_Hlt26954844"/>
      <w:r/>
      <w:bookmarkEnd w:id="115"/>
      <w:r/>
      <w:bookmarkStart w:id="116" w:name="_Hlt26954846"/>
      <w:r/>
      <w:bookmarkEnd w:id="116"/>
      <w:r/>
      <w:bookmarkStart w:id="117" w:name="_Hlt26954848"/>
      <w:r/>
      <w:bookmarkEnd w:id="117"/>
      <w:r/>
      <w:bookmarkStart w:id="118" w:name="_Hlt26670425"/>
      <w:r/>
      <w:bookmarkEnd w:id="118"/>
      <w:r/>
      <w:bookmarkStart w:id="119" w:name="_Hlt26670482"/>
      <w:r/>
      <w:bookmarkEnd w:id="119"/>
      <w:r/>
      <w:bookmarkStart w:id="120" w:name="_Hlt26670403"/>
      <w:r/>
      <w:bookmarkEnd w:id="120"/>
      <w:r/>
      <w:bookmarkStart w:id="121" w:name="_Hlt26954731"/>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954850"/>
      <w:r/>
      <w:bookmarkEnd w:id="124"/>
      <w:r/>
      <w:bookmarkStart w:id="125" w:name="_Hlt26954734"/>
      <w:r/>
      <w:bookmarkEnd w:id="125"/>
      <w:r/>
      <w:bookmarkStart w:id="126" w:name="_Hlt26670489"/>
      <w:r/>
      <w:bookmarkEnd w:id="126"/>
      <w:r/>
      <w:bookmarkStart w:id="127" w:name="_Toc49090511"/>
      <w:r/>
      <w:bookmarkStart w:id="128"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77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129" w:name="_Hlt26954852"/>
      <w:r/>
      <w:bookmarkEnd w:id="129"/>
      <w:r/>
      <w:bookmarkStart w:id="130" w:name="_Hlt26954739"/>
      <w:r/>
      <w:bookmarkEnd w:id="130"/>
      <w:r/>
      <w:bookmarkStart w:id="131" w:name="_Toc20823296"/>
      <w:r/>
      <w:bookmarkStart w:id="132" w:name="_Toc120614217"/>
      <w:r/>
      <w:bookmarkStart w:id="133" w:name="_Toc16938540"/>
      <w:r/>
      <w:bookmarkStart w:id="134" w:name="_Toc513029224"/>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20823299"/>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20823300"/>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513029230"/>
      <w:r/>
      <w:bookmarkStart w:id="157"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w:t>
      </w:r>
      <w:r>
        <w:rPr>
          <w:rFonts w:hint="eastAsia" w:ascii="宋体" w:hAnsi="宋体" w:cs="Times New Roman"/>
          <w:color w:val="auto"/>
          <w:sz w:val="24"/>
          <w:lang w:val="zh-CN"/>
        </w:rPr>
        <w:t xml:space="preserve">涉及</w:t>
      </w:r>
      <w:r>
        <w:rPr>
          <w:rFonts w:hint="eastAsia" w:ascii="宋体" w:hAnsi="宋体" w:eastAsia="宋体" w:cs="Times New Roman"/>
          <w:color w:val="auto"/>
          <w:sz w:val="24"/>
          <w:lang w:val="zh-CN"/>
        </w:rPr>
        <w:t xml:space="preserve">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16938548"/>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771"/>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20823305"/>
      <w:r/>
      <w:bookmarkStart w:id="166"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20823306"/>
      <w:r/>
      <w:bookmarkStart w:id="168" w:name="_Toc513029234"/>
      <w:r/>
      <w:bookmarkStart w:id="169"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1" w:name="_Toc513029235"/>
      <w:r/>
      <w:bookmarkStart w:id="172" w:name="_Toc20823307"/>
      <w:r/>
      <w:bookmarkStart w:id="173"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1"/>
      <w:r/>
      <w:bookmarkEnd w:id="172"/>
      <w:r/>
      <w:bookmarkEnd w:id="173"/>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174" w:name="_Toc120614219"/>
      <w:r>
        <w:rPr>
          <w:rFonts w:hint="eastAsia" w:ascii="方正黑体_GBK" w:hAnsi="方正黑体_GBK" w:eastAsia="方正黑体_GBK" w:cs="方正黑体_GBK"/>
          <w:b w:val="0"/>
          <w:bCs w:val="0"/>
          <w:color w:val="auto"/>
          <w:sz w:val="30"/>
          <w:szCs w:val="30"/>
        </w:rPr>
        <w:t xml:space="preserve">六、定标</w:t>
      </w:r>
      <w:bookmarkEnd w:id="174"/>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b w:val="0"/>
          <w:bCs w:val="0"/>
          <w:color w:val="auto"/>
          <w:sz w:val="30"/>
          <w:szCs w:val="30"/>
        </w:rPr>
        <w:t xml:space="preserve">七、授予合同</w:t>
      </w:r>
      <w:bookmarkEnd w:id="179"/>
      <w:r/>
      <w:bookmarkEnd w:id="180"/>
      <w:r/>
      <w:bookmarkEnd w:id="181"/>
      <w:r/>
      <w:bookmarkEnd w:id="182"/>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71"/>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770"/>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70"/>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71"/>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lang w:val="en-US" w:eastAsia="zh-CN"/>
        </w:rPr>
        <w:t xml:space="preserve">38.1 </w:t>
      </w:r>
      <w:r>
        <w:rPr>
          <w:rFonts w:hint="eastAsia" w:ascii="宋体" w:hAnsi="宋体" w:eastAsia="宋体" w:cs="宋体"/>
          <w:b/>
          <w:bCs/>
          <w:color w:val="auto"/>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pStyle w:val="814"/>
        <w:rPr>
          <w:rFonts w:hint="eastAsia"/>
          <w:lang w:val="zh-CN"/>
        </w:rPr>
      </w:pPr>
      <w:r>
        <w:rPr>
          <w:rFonts w:hint="eastAsia"/>
          <w:lang w:val="zh-CN"/>
        </w:rPr>
      </w:r>
      <w:r/>
    </w:p>
    <w:p>
      <w:pPr>
        <w:rPr>
          <w:rFonts w:hint="eastAsia"/>
          <w:lang w:val="zh-CN"/>
        </w:rPr>
      </w:pPr>
      <w:r>
        <w:rPr>
          <w:rFonts w:hint="eastAsia"/>
          <w:lang w:val="zh-CN"/>
        </w:rPr>
      </w:r>
      <w:r/>
    </w:p>
    <w:p>
      <w:pPr>
        <w:pStyle w:val="814"/>
        <w:ind w:left="0" w:firstLine="0"/>
        <w:jc w:val="center"/>
        <w:tabs>
          <w:tab w:val="left" w:pos="463" w:leader="none"/>
        </w:tabs>
        <w:rPr>
          <w:rFonts w:hint="eastAsia" w:ascii="Arial Unicode MS" w:hAnsi="Arial Unicode MS" w:eastAsia="Arial Unicode MS" w:cs="Arial Unicode MS"/>
          <w:color w:val="000000"/>
          <w:sz w:val="36"/>
          <w:szCs w:val="36"/>
          <w:lang w:val="en-US"/>
        </w:rPr>
        <w:outlineLvl w:val="0"/>
      </w:pPr>
      <w:r>
        <w:rPr>
          <w:rFonts w:hint="eastAsia" w:ascii="Arial Unicode MS" w:hAnsi="Arial Unicode MS" w:eastAsia="Arial Unicode MS" w:cs="Arial Unicode MS"/>
          <w:color w:val="000000"/>
          <w:sz w:val="36"/>
          <w:szCs w:val="36"/>
          <w:lang w:val="en-US"/>
        </w:rPr>
        <w:br w:type="page" w:clear="all"/>
      </w:r>
      <w:r>
        <w:rPr>
          <w:rFonts w:hint="eastAsia" w:ascii="Arial Unicode MS" w:hAnsi="Arial Unicode MS" w:eastAsia="Arial Unicode MS" w:cs="Arial Unicode MS"/>
          <w:color w:val="000000"/>
          <w:sz w:val="36"/>
          <w:szCs w:val="36"/>
          <w:lang w:val="en-US"/>
        </w:rPr>
        <w:t xml:space="preserve">第三章  合同</w:t>
      </w:r>
      <w:bookmarkEnd w:id="51"/>
      <w:r/>
      <w:bookmarkEnd w:id="52"/>
      <w:r/>
      <w:bookmarkEnd w:id="53"/>
      <w:r/>
      <w:bookmarkEnd w:id="54"/>
      <w:r/>
      <w:bookmarkEnd w:id="55"/>
      <w:r>
        <w:rPr>
          <w:rFonts w:hint="eastAsia" w:ascii="Arial Unicode MS" w:hAnsi="Arial Unicode MS" w:eastAsia="Arial Unicode MS" w:cs="Arial Unicode MS"/>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814"/>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lang w:eastAsia="zh-CN"/>
        </w:rPr>
        <w:t xml:space="preserve">南京市</w:t>
      </w:r>
      <w:r>
        <w:rPr>
          <w:rFonts w:hint="eastAsia" w:ascii="Arial Unicode MS" w:hAnsi="Arial Unicode MS" w:eastAsia="Arial Unicode MS" w:cs="Arial Unicode MS"/>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 xml:space="preserve">：</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 </w:t>
      </w:r>
      <w:r>
        <w:rPr>
          <w:rFonts w:ascii="宋体" w:hAnsi="宋体" w:eastAsia="宋体" w:cs="宋体"/>
          <w:color w:val="auto"/>
          <w:sz w:val="24"/>
          <w:szCs w:val="24"/>
        </w:rPr>
        <w:t xml:space="preserve">合同组成：关于本项目的招标文件、投标文</w:t>
      </w:r>
      <w:r>
        <w:rPr>
          <w:rFonts w:ascii="宋体" w:hAnsi="宋体" w:eastAsia="宋体" w:cs="宋体"/>
          <w:sz w:val="24"/>
          <w:szCs w:val="24"/>
        </w:rPr>
        <w:t xml:space="preserve">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79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b w:val="0"/>
          <w:bCs w:val="0"/>
          <w:color w:val="auto"/>
          <w:sz w:val="24"/>
          <w:szCs w:val="24"/>
          <w:highlight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cs="Courier New"/>
          <w:b w:val="0"/>
          <w:bCs w:val="0"/>
          <w:color w:val="auto"/>
          <w:sz w:val="24"/>
          <w:szCs w:val="24"/>
          <w:highlight w:val="none"/>
          <w:u w:val="single"/>
          <w:lang w:val="en-US" w:eastAsia="zh-CN"/>
        </w:rPr>
        <w:t xml:space="preserve">8</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9"/>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八、合同款项支付</w:t>
      </w:r>
      <w:r/>
    </w:p>
    <w:p>
      <w:pPr>
        <w:pStyle w:val="792"/>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2</w:t>
      </w:r>
      <w:r>
        <w:rPr>
          <w:rFonts w:hint="eastAsia" w:ascii="宋体" w:hAnsi="宋体" w:cs="Courier New"/>
          <w:b w:val="0"/>
          <w:bCs w:val="0"/>
          <w:color w:val="auto"/>
          <w:sz w:val="24"/>
          <w:szCs w:val="24"/>
          <w:highlight w:val="none"/>
          <w:u w:val="single"/>
          <w:lang w:val="en-US" w:eastAsia="zh-CN"/>
        </w:rPr>
        <w:t xml:space="preserve">5</w:t>
      </w:r>
      <w:r>
        <w:rPr>
          <w:rFonts w:hint="eastAsia" w:ascii="宋体" w:hAnsi="宋体" w:eastAsia="宋体" w:cs="Courier New"/>
          <w:b w:val="0"/>
          <w:bCs w:val="0"/>
          <w:color w:val="auto"/>
          <w:sz w:val="24"/>
          <w:szCs w:val="24"/>
          <w:highlight w:val="none"/>
          <w:u w:val="single"/>
          <w:lang w:val="en-US" w:eastAsia="zh-CN"/>
        </w:rPr>
        <w:t xml:space="preserve">%</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，该预付款在支付合同款时分次扣回。合同款按季考核合格后支付，考核扣除的费用从应支付的款项中扣除。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9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cs="Courier New"/>
          <w:color w:val="auto"/>
          <w:sz w:val="24"/>
          <w:szCs w:val="24"/>
          <w:u w:val="single"/>
          <w:lang w:eastAsia="zh-CN"/>
        </w:rPr>
        <w:t xml:space="preserve">万分之三</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color w:val="auto"/>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auto"/>
          <w:sz w:val="24"/>
          <w:szCs w:val="24"/>
          <w:u w:val="single"/>
          <w:lang w:eastAsia="zh-CN"/>
        </w:rPr>
        <w:t xml:space="preserve">万分之三</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r/>
      <w:bookmarkEnd w:id="184"/>
      <w:r/>
      <w:bookmarkEnd w:id="185"/>
      <w:r/>
      <w:r/>
    </w:p>
    <w:p>
      <w:pPr>
        <w:pStyle w:val="79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9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9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9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9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92"/>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1001"/>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Arial Unicode MS" w:hAnsi="Arial Unicode MS" w:eastAsia="Arial Unicode MS" w:cs="Arial Unicode MS"/>
          <w:color w:val="000000"/>
          <w:sz w:val="36"/>
          <w:szCs w:val="36"/>
          <w:lang w:val="en-US" w:eastAsia="zh-CN" w:bidi="ar-SA"/>
        </w:rPr>
        <w:t xml:space="preserve">第</w:t>
      </w:r>
      <w:bookmarkEnd w:id="186"/>
      <w:r>
        <w:rPr>
          <w:rFonts w:hint="eastAsia" w:ascii="Arial Unicode MS" w:hAnsi="Arial Unicode MS" w:eastAsia="Arial Unicode MS" w:cs="Arial Unicode MS"/>
          <w:color w:val="000000"/>
          <w:sz w:val="36"/>
          <w:szCs w:val="36"/>
          <w:lang w:val="en-US" w:eastAsia="zh-CN" w:bidi="ar-SA"/>
        </w:rPr>
        <w:t xml:space="preserve">四章  采购需求</w:t>
      </w:r>
      <w:bookmarkEnd w:id="187"/>
      <w:r/>
      <w:bookmarkEnd w:id="188"/>
      <w:r/>
      <w:bookmarkEnd w:id="189"/>
      <w:r/>
      <w:r/>
    </w:p>
    <w:p>
      <w:pPr>
        <w:ind w:firstLine="480"/>
        <w:spacing w:line="240" w:lineRule="auto"/>
        <w:rPr>
          <w:rFonts w:hint="eastAsia" w:ascii="宋体" w:hAnsi="宋体"/>
          <w:color w:val="auto"/>
          <w:sz w:val="24"/>
          <w:szCs w:val="24"/>
        </w:rPr>
        <w:outlineLvl w:val="9"/>
      </w:pPr>
      <w:r/>
      <w:bookmarkStart w:id="192" w:name="_Toc26554093"/>
      <w:r/>
      <w:bookmarkStart w:id="193" w:name="_Toc120614281"/>
      <w:r/>
      <w:bookmarkStart w:id="194" w:name="_Toc49090575"/>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240" w:lineRule="auto"/>
        <w:rPr>
          <w:rFonts w:hint="eastAsia" w:ascii="黑体" w:hAnsi="黑体" w:eastAsia="黑体" w:cs="黑体"/>
          <w:color w:val="auto"/>
          <w:sz w:val="24"/>
          <w:szCs w:val="24"/>
        </w:rPr>
        <w:outlineLvl w:val="9"/>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（一）项目背景</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numPr>
          <w:ilvl w:val="0"/>
          <w:numId w:val="0"/>
        </w:numPr>
        <w:ind w:right="0" w:firstLine="480"/>
        <w:jc w:val="left"/>
        <w:keepLines w:val="0"/>
        <w:keepNext w:val="0"/>
        <w:pageBreakBefore w:val="0"/>
        <w:spacing w:after="0" w:line="240" w:lineRule="auto"/>
        <w:widowControl w:val="off"/>
        <w:rPr>
          <w:sz w:val="24"/>
        </w:rPr>
      </w:pPr>
      <w:r>
        <w:rPr>
          <w:rFonts w:ascii="宋体" w:hAnsi="宋体" w:eastAsia="宋体" w:cs="宋体"/>
          <w:b w:val="0"/>
          <w:i w:val="0"/>
          <w:spacing w:val="0"/>
          <w:sz w:val="24"/>
        </w:rPr>
        <w:t xml:space="preserve">南京市秦淮区石杨路5号。</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40" w:lineRule="auto"/>
        <w:widowControl w:val="off"/>
        <w:rPr>
          <w:rFonts w:hint="eastAsia" w:ascii="宋体" w:hAnsi="宋体"/>
          <w:color w:val="0000ff"/>
          <w:sz w:val="24"/>
          <w:szCs w:val="24"/>
          <w:lang w:val="en-US" w:eastAsia="zh-CN"/>
        </w:rPr>
      </w:pPr>
      <w:r>
        <w:rPr>
          <w:rFonts w:ascii="宋体" w:hAnsi="宋体" w:eastAsia="宋体" w:cs="宋体"/>
          <w:b w:val="0"/>
          <w:i w:val="0"/>
          <w:spacing w:val="0"/>
          <w:sz w:val="24"/>
        </w:rPr>
        <w:t xml:space="preserve">占地85064</w:t>
      </w:r>
      <w:r>
        <w:rPr>
          <w:rFonts w:hint="eastAsia" w:ascii="宋体" w:hAnsi="宋体" w:eastAsia="宋体" w:cs="宋体"/>
          <w:b w:val="0"/>
          <w:i w:val="0"/>
          <w:spacing w:val="0"/>
          <w:sz w:val="24"/>
          <w:lang w:eastAsia="zh-CN"/>
        </w:rPr>
        <w:t xml:space="preserve">平方</w:t>
      </w:r>
      <w:r>
        <w:rPr>
          <w:rFonts w:ascii="宋体" w:hAnsi="宋体" w:eastAsia="宋体" w:cs="宋体"/>
          <w:b w:val="0"/>
          <w:i w:val="0"/>
          <w:spacing w:val="0"/>
          <w:sz w:val="24"/>
        </w:rPr>
        <w:t xml:space="preserve">米，建筑面积约92101.06</w:t>
      </w:r>
      <w:r>
        <w:rPr>
          <w:rFonts w:hint="eastAsia" w:ascii="宋体" w:hAnsi="宋体" w:eastAsia="宋体" w:cs="宋体"/>
          <w:b w:val="0"/>
          <w:i w:val="0"/>
          <w:spacing w:val="0"/>
          <w:sz w:val="24"/>
          <w:lang w:eastAsia="zh-CN"/>
        </w:rPr>
        <w:t xml:space="preserve">平方</w:t>
      </w:r>
      <w:r>
        <w:rPr>
          <w:rFonts w:ascii="宋体" w:hAnsi="宋体" w:eastAsia="宋体" w:cs="宋体"/>
          <w:b w:val="0"/>
          <w:i w:val="0"/>
          <w:spacing w:val="0"/>
          <w:sz w:val="24"/>
        </w:rPr>
        <w:t xml:space="preserve">米，在校师生2</w:t>
      </w:r>
      <w:r>
        <w:rPr>
          <w:rFonts w:hint="eastAsia" w:ascii="宋体" w:hAnsi="宋体" w:eastAsia="宋体" w:cs="宋体"/>
          <w:b w:val="0"/>
          <w:i w:val="0"/>
          <w:spacing w:val="0"/>
          <w:sz w:val="24"/>
          <w:lang w:val="en-US" w:eastAsia="zh-CN"/>
        </w:rPr>
        <w:t xml:space="preserve">2</w:t>
      </w:r>
      <w:r>
        <w:rPr>
          <w:rFonts w:ascii="宋体" w:hAnsi="宋体" w:eastAsia="宋体" w:cs="宋体"/>
          <w:b w:val="0"/>
          <w:i w:val="0"/>
          <w:spacing w:val="0"/>
          <w:sz w:val="24"/>
        </w:rPr>
        <w:t xml:space="preserve">00人，约40%学生住校。</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numPr>
          <w:ilvl w:val="0"/>
          <w:numId w:val="0"/>
        </w:num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4.配套设施</w:t>
      </w:r>
      <w:r/>
    </w:p>
    <w:tbl>
      <w:tblPr>
        <w:tblStyle w:val="778"/>
        <w:tblW w:w="0" w:type="auto"/>
        <w:tblInd w:w="-9"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25"/>
        <w:gridCol w:w="2200"/>
        <w:gridCol w:w="2275"/>
        <w:gridCol w:w="875"/>
        <w:gridCol w:w="1838"/>
      </w:tblGrid>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序号</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建筑名称</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建筑面积(平方米）</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层数</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备注</w:t>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教学楼</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33264（含地下）</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5</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2</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行政楼</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4040（南楼）</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4</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3</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图书馆</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1915.5（西楼）</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4</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4</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艺术楼</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4511（北楼）</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5</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5</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学术交流中心</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9186.5 （含地下）</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2</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6</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学生餐厅</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7434.52</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 xml:space="preserve">3</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7</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体育馆</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7739</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3</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不含游泳馆</w:t>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8</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游泳馆</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2173.14</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9</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学生公寓（男）</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11136.37</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6</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10</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学生公寓（女）</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10641.21</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6</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11</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体育场看台</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688.87</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12</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地下车库</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11798.55</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13</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门卫</w:t>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159.49</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1</w:t>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r>
        <w:trPr/>
        <w:tc>
          <w:tcPr>
            <w:tcW w:w="82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合计</w:t>
            </w:r>
            <w:r/>
          </w:p>
        </w:tc>
        <w:tc>
          <w:tcPr>
            <w:tcW w:w="2200"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22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t xml:space="preserve">92101.06</w:t>
            </w:r>
            <w:r/>
          </w:p>
        </w:tc>
        <w:tc>
          <w:tcPr>
            <w:tcW w:w="875"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c>
          <w:tcPr>
            <w:tcW w:w="1838" w:type="dxa"/>
            <w:vAlign w:val="top"/>
            <w:textDirection w:val="lrTb"/>
            <w:noWrap w:val="false"/>
          </w:tcPr>
          <w:p>
            <w:pPr>
              <w:ind w:firstLine="0"/>
              <w:jc w:val="center"/>
              <w:keepLines w:val="0"/>
              <w:keepNext w:val="0"/>
              <w:pageBreakBefore w:val="0"/>
              <w:widowControl/>
              <w:rPr>
                <w:rFonts w:hint="eastAsia" w:ascii="宋体" w:hAnsi="宋体" w:eastAsia="宋体" w:cs="宋体"/>
                <w:bCs/>
                <w:color w:val="auto"/>
                <w:szCs w:val="21"/>
              </w:rPr>
            </w:pPr>
            <w:r>
              <w:rPr>
                <w:rFonts w:hint="eastAsia" w:ascii="宋体" w:hAnsi="宋体" w:eastAsia="宋体" w:cs="宋体"/>
                <w:bCs/>
                <w:color w:val="auto"/>
                <w:szCs w:val="21"/>
              </w:rPr>
            </w:r>
            <w:r/>
          </w:p>
        </w:tc>
      </w:tr>
    </w:tbl>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5</w:t>
      </w:r>
      <w:r>
        <w:rPr>
          <w:rFonts w:hint="eastAsia" w:ascii="宋体" w:hAnsi="宋体" w:eastAsia="宋体" w:cs="Times New Roman"/>
          <w:bCs/>
          <w:color w:val="auto"/>
          <w:sz w:val="24"/>
          <w:szCs w:val="24"/>
          <w:lang w:val="en-US" w:eastAsia="zh-CN"/>
        </w:rPr>
        <w:t xml:space="preserve">.南师附中秦淮科技高中主要设备设施：</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（1）供电系统：两处高压变所（2号楼2000KVA，6号楼1600KVA）；</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（2）供水系统：市政直供自来水；</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（3）供气系统：港华燃气（天然气），配备科信RX600B燃气调压柜1套。使用范围：学校食堂、游泳馆水池加热、男女生宿舍楼热水补充供应均使用天然气；</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（4）生活热水系统：采取两种热水供应系统。</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①太阳能热水（四季沐歌）器,使用范围：食堂、男女生宿舍。</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②另一种是燃气热水器（G100-376品牌：瑞美rheem）,使用范围：食堂、泳池、男女生宿舍。</w:t>
      </w:r>
      <w:r/>
    </w:p>
    <w:p>
      <w:pPr>
        <w:ind w:firstLine="480"/>
        <w:keepLines w:val="0"/>
        <w:keepNext w:val="0"/>
        <w:pageBreakBefore w:val="0"/>
        <w:spacing w:line="24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（5）空调系统：</w:t>
      </w:r>
      <w:r/>
    </w:p>
    <w:p>
      <w:pPr>
        <w:ind w:firstLine="720"/>
        <w:keepLines w:val="0"/>
        <w:keepNext w:val="0"/>
        <w:pageBreakBefore w:val="0"/>
        <w:spacing w:line="24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①日立VRV空调,使用范围：学术交流中心、食堂。</w:t>
      </w:r>
      <w:r/>
    </w:p>
    <w:p>
      <w:pPr>
        <w:ind w:firstLine="660"/>
        <w:keepLines w:val="0"/>
        <w:keepNext w:val="0"/>
        <w:pageBreakBefore w:val="0"/>
        <w:spacing w:line="240" w:lineRule="auto"/>
        <w:rPr>
          <w:rFonts w:ascii="宋体" w:hAnsi="宋体"/>
          <w:bCs/>
          <w:color w:val="auto"/>
          <w:sz w:val="22"/>
        </w:rPr>
      </w:pPr>
      <w:r>
        <w:rPr>
          <w:rFonts w:hint="eastAsia" w:ascii="宋体" w:hAnsi="宋体"/>
          <w:bCs/>
          <w:color w:val="auto"/>
          <w:sz w:val="22"/>
        </w:rPr>
        <w:t xml:space="preserve">食堂：</w:t>
      </w:r>
      <w:r/>
    </w:p>
    <w:tbl>
      <w:tblPr>
        <w:tblStyle w:val="778"/>
        <w:tblW w:w="4941" w:type="pct"/>
        <w:tblInd w:w="112" w:type="dxa"/>
        <w:tblLayout w:type="autofit"/>
        <w:tblCellMar>
          <w:left w:w="108" w:type="dxa"/>
          <w:top w:w="0" w:type="dxa"/>
          <w:right w:w="108" w:type="dxa"/>
          <w:bottom w:w="0" w:type="dxa"/>
        </w:tblCellMar>
        <w:tblLook w:val="04A0" w:firstRow="1" w:lastRow="0" w:firstColumn="1" w:lastColumn="0" w:noHBand="0" w:noVBand="1"/>
      </w:tblPr>
      <w:tblGrid>
        <w:gridCol w:w="1217"/>
        <w:gridCol w:w="4296"/>
        <w:gridCol w:w="1629"/>
        <w:gridCol w:w="2702"/>
      </w:tblGrid>
      <w:tr>
        <w:trPr>
          <w:trHeight w:val="384"/>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keepLines w:val="0"/>
              <w:keepNext w:val="0"/>
              <w:pageBreakBefore w:val="0"/>
              <w:spacing w:line="240" w:lineRule="auto"/>
              <w:rPr>
                <w:rFonts w:ascii="宋体" w:hAnsi="宋体" w:cs="宋体"/>
                <w:color w:val="auto"/>
              </w:rPr>
            </w:pPr>
            <w:r>
              <w:rPr>
                <w:rFonts w:hint="eastAsia" w:ascii="宋体" w:hAnsi="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tcPr>
          <w:p>
            <w:pPr>
              <w:ind w:firstLine="0"/>
              <w:jc w:val="center"/>
              <w:keepLines w:val="0"/>
              <w:keepNext w:val="0"/>
              <w:pageBreakBefore w:val="0"/>
              <w:spacing w:line="240" w:lineRule="auto"/>
              <w:rPr>
                <w:rFonts w:ascii="宋体" w:hAnsi="宋体" w:cs="宋体"/>
                <w:color w:val="auto"/>
              </w:rPr>
            </w:pPr>
            <w:r>
              <w:rPr>
                <w:rFonts w:hint="eastAsia" w:ascii="宋体" w:hAnsi="宋体" w:cs="宋体"/>
                <w:color w:val="auto"/>
              </w:rPr>
              <w:t xml:space="preserve">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firstLine="0"/>
              <w:jc w:val="center"/>
              <w:keepLines w:val="0"/>
              <w:keepNext w:val="0"/>
              <w:pageBreakBefore w:val="0"/>
              <w:spacing w:line="240" w:lineRule="auto"/>
              <w:rPr>
                <w:rFonts w:ascii="宋体" w:hAnsi="宋体" w:cs="宋体"/>
                <w:color w:val="auto"/>
              </w:rPr>
            </w:pPr>
            <w:r>
              <w:rPr>
                <w:rFonts w:hint="eastAsia" w:ascii="宋体" w:hAnsi="宋体" w:cs="宋体"/>
                <w:color w:val="auto"/>
              </w:rPr>
              <w:t xml:space="preserve">数量</w:t>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tcPr>
          <w:p>
            <w:pPr>
              <w:ind w:firstLine="0"/>
              <w:jc w:val="center"/>
              <w:keepLines w:val="0"/>
              <w:keepNext w:val="0"/>
              <w:pageBreakBefore w:val="0"/>
              <w:spacing w:line="240" w:lineRule="auto"/>
              <w:rPr>
                <w:rFonts w:ascii="宋体" w:hAnsi="宋体" w:cs="宋体"/>
                <w:color w:val="auto"/>
              </w:rPr>
            </w:pPr>
            <w:r>
              <w:rPr>
                <w:rFonts w:hint="eastAsia" w:ascii="宋体" w:hAnsi="宋体" w:cs="宋体"/>
                <w:color w:val="auto"/>
              </w:rPr>
              <w:t xml:space="preserve">单位</w:t>
            </w:r>
            <w:r/>
          </w:p>
        </w:tc>
      </w:tr>
      <w:tr>
        <w:trPr>
          <w:trHeight w:val="374"/>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室外机</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41</w:t>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trHeight w:val="374"/>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室内新风机</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10</w:t>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trHeight w:val="374"/>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空调机</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87</w:t>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trHeight w:val="374"/>
        </w:trPr>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2181"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遥控器</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68</w:t>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个</w:t>
            </w:r>
            <w:r/>
          </w:p>
        </w:tc>
      </w:tr>
    </w:tbl>
    <w:p>
      <w:pPr>
        <w:ind w:firstLine="440"/>
        <w:keepLines w:val="0"/>
        <w:keepNext w:val="0"/>
        <w:pageBreakBefore w:val="0"/>
        <w:spacing w:line="240" w:lineRule="auto"/>
        <w:rPr>
          <w:rFonts w:ascii="宋体" w:hAnsi="宋体"/>
          <w:bCs/>
          <w:color w:val="auto"/>
          <w:sz w:val="22"/>
        </w:rPr>
      </w:pPr>
      <w:r>
        <w:rPr>
          <w:rFonts w:hint="eastAsia" w:ascii="宋体" w:hAnsi="宋体"/>
          <w:bCs/>
          <w:color w:val="auto"/>
          <w:sz w:val="22"/>
        </w:rPr>
        <w:t xml:space="preserve">学术交流中心：</w:t>
      </w:r>
      <w:r/>
    </w:p>
    <w:tbl>
      <w:tblPr>
        <w:tblStyle w:val="778"/>
        <w:tblW w:w="4899" w:type="pct"/>
        <w:jc w:val="center"/>
        <w:tblLayout w:type="autofit"/>
        <w:tblCellMar>
          <w:left w:w="108" w:type="dxa"/>
          <w:top w:w="0" w:type="dxa"/>
          <w:right w:w="108" w:type="dxa"/>
          <w:bottom w:w="0" w:type="dxa"/>
        </w:tblCellMar>
        <w:tblLook w:val="04A0" w:firstRow="1" w:lastRow="0" w:firstColumn="1" w:lastColumn="0" w:noHBand="0" w:noVBand="1"/>
      </w:tblPr>
      <w:tblGrid>
        <w:gridCol w:w="1150"/>
        <w:gridCol w:w="4275"/>
        <w:gridCol w:w="1646"/>
        <w:gridCol w:w="2690"/>
      </w:tblGrid>
      <w:tr>
        <w:trPr>
          <w:jc w:val="center"/>
          <w:trHeight w:val="375"/>
        </w:trPr>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名称</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数量</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单位</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1</w:t>
            </w:r>
            <w:r/>
          </w:p>
        </w:tc>
        <w:tc>
          <w:tcPr>
            <w:tcBorders>
              <w:top w:val="single" w:color="000000" w:sz="4" w:space="0"/>
              <w:left w:val="none" w:color="000000" w:sz="4" w:space="0"/>
              <w:bottom w:val="none" w:color="000000" w:sz="4" w:space="0"/>
              <w:right w:val="non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外机</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8</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2</w:t>
            </w:r>
            <w:r/>
          </w:p>
        </w:tc>
        <w:tc>
          <w:tcPr>
            <w:tcBorders>
              <w:top w:val="single" w:color="000000" w:sz="4" w:space="0"/>
              <w:left w:val="single" w:color="000000" w:sz="4" w:space="0"/>
              <w:bottom w:val="single" w:color="000000" w:sz="4" w:space="0"/>
              <w:right w:val="singl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新风室内机</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3</w:t>
            </w:r>
            <w:r/>
          </w:p>
        </w:tc>
        <w:tc>
          <w:tcPr>
            <w:tcBorders>
              <w:top w:val="single" w:color="000000" w:sz="4" w:space="0"/>
              <w:left w:val="single" w:color="000000" w:sz="4" w:space="0"/>
              <w:bottom w:val="single" w:color="000000" w:sz="4" w:space="0"/>
              <w:right w:val="singl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室内空调机</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20</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4</w:t>
            </w:r>
            <w:r/>
          </w:p>
        </w:tc>
        <w:tc>
          <w:tcPr>
            <w:tcBorders>
              <w:top w:val="single" w:color="000000" w:sz="4" w:space="0"/>
              <w:left w:val="single" w:color="000000" w:sz="4" w:space="0"/>
              <w:bottom w:val="single" w:color="000000" w:sz="4" w:space="0"/>
              <w:right w:val="singl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现场线控器</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24</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个</w:t>
            </w:r>
            <w:r/>
          </w:p>
        </w:tc>
      </w:tr>
      <w:tr>
        <w:trPr>
          <w:jc w:val="center"/>
          <w:trHeight w:val="375"/>
        </w:trPr>
        <w:tc>
          <w:tcPr>
            <w:tcBorders>
              <w:top w:val="single" w:color="000000" w:sz="4" w:space="0"/>
              <w:left w:val="single" w:color="000000" w:sz="4" w:space="0"/>
              <w:bottom w:val="non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5</w:t>
            </w:r>
            <w:r/>
          </w:p>
        </w:tc>
        <w:tc>
          <w:tcPr>
            <w:tcBorders>
              <w:top w:val="single" w:color="000000" w:sz="4" w:space="0"/>
              <w:left w:val="single" w:color="000000" w:sz="4" w:space="0"/>
              <w:bottom w:val="single" w:color="000000" w:sz="4" w:space="0"/>
              <w:right w:val="singl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屋顶式能量回收机组</w:t>
            </w:r>
            <w:r/>
          </w:p>
        </w:tc>
        <w:tc>
          <w:tcPr>
            <w:tcBorders>
              <w:top w:val="single" w:color="000000" w:sz="4" w:space="0"/>
              <w:left w:val="single" w:color="000000" w:sz="4" w:space="0"/>
              <w:bottom w:val="non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10</w:t>
            </w:r>
            <w:r/>
          </w:p>
        </w:tc>
        <w:tc>
          <w:tcPr>
            <w:tcBorders>
              <w:top w:val="single" w:color="000000" w:sz="4" w:space="0"/>
              <w:left w:val="single" w:color="000000" w:sz="4" w:space="0"/>
              <w:bottom w:val="non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台</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6</w:t>
            </w:r>
            <w:r/>
          </w:p>
        </w:tc>
        <w:tc>
          <w:tcPr>
            <w:tcBorders>
              <w:top w:val="single" w:color="000000" w:sz="4" w:space="0"/>
              <w:left w:val="single" w:color="000000" w:sz="4" w:space="0"/>
              <w:bottom w:val="single" w:color="000000" w:sz="4" w:space="0"/>
              <w:right w:val="single" w:color="000000" w:sz="4" w:space="0"/>
            </w:tcBorders>
            <w:tcW w:w="2189"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现场线控器</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9</w:t>
            </w:r>
            <w:r/>
          </w:p>
        </w:tc>
        <w:tc>
          <w:tcPr>
            <w:tcBorders>
              <w:top w:val="single" w:color="000000" w:sz="4" w:space="0"/>
              <w:left w:val="single" w:color="000000" w:sz="4" w:space="0"/>
              <w:bottom w:val="single" w:color="000000" w:sz="4" w:space="0"/>
              <w:right w:val="single" w:color="000000" w:sz="4" w:space="0"/>
            </w:tcBorders>
            <w:tcW w:w="1377" w:type="pct"/>
            <w:vAlign w:val="center"/>
            <w:textDirection w:val="lrTb"/>
            <w:noWrap/>
          </w:tcPr>
          <w:p>
            <w:pPr>
              <w:ind w:firstLine="0"/>
              <w:jc w:val="center"/>
              <w:keepLines w:val="0"/>
              <w:keepNext w:val="0"/>
              <w:pageBreakBefore w:val="0"/>
              <w:rPr>
                <w:rFonts w:ascii="宋体" w:hAnsi="宋体" w:cs="宋体"/>
                <w:color w:val="auto"/>
              </w:rPr>
            </w:pPr>
            <w:r>
              <w:rPr>
                <w:rFonts w:hint="eastAsia" w:ascii="宋体" w:hAnsi="宋体" w:cs="宋体"/>
                <w:color w:val="auto"/>
              </w:rPr>
              <w:t xml:space="preserve">个</w:t>
            </w:r>
            <w:r/>
          </w:p>
        </w:tc>
      </w:tr>
    </w:tbl>
    <w:p>
      <w:pPr>
        <w:ind w:firstLine="480"/>
        <w:jc w:val="left"/>
        <w:keepLines w:val="0"/>
        <w:keepNext w:val="0"/>
        <w:pageBreakBefore w:val="0"/>
        <w:spacing w:line="240" w:lineRule="auto"/>
        <w:widowControl/>
        <w:rPr>
          <w:rFonts w:ascii="宋体" w:hAnsi="宋体" w:cs="宋体"/>
          <w:bCs/>
          <w:color w:val="auto"/>
          <w:sz w:val="24"/>
        </w:rPr>
      </w:pPr>
      <w:r>
        <w:rPr>
          <w:rFonts w:hint="eastAsia" w:ascii="宋体" w:hAnsi="宋体" w:cs="宋体"/>
          <w:bCs/>
          <w:color w:val="auto"/>
          <w:sz w:val="24"/>
        </w:rPr>
        <w:t xml:space="preserve">②美的分体壁挂和柜式空调。使用范围：教学楼、行政楼北楼、体育馆弱电机房、男女生宿舍及其它独立功能房。</w:t>
      </w:r>
      <w:r/>
    </w:p>
    <w:tbl>
      <w:tblPr>
        <w:tblStyle w:val="778"/>
        <w:tblW w:w="4950" w:type="pct"/>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8"/>
        <w:gridCol w:w="112"/>
        <w:gridCol w:w="18"/>
        <w:gridCol w:w="2406"/>
        <w:gridCol w:w="6"/>
        <w:gridCol w:w="203"/>
        <w:gridCol w:w="10"/>
        <w:gridCol w:w="3030"/>
        <w:gridCol w:w="45"/>
        <w:gridCol w:w="37"/>
        <w:gridCol w:w="10"/>
        <w:gridCol w:w="1576"/>
        <w:gridCol w:w="47"/>
        <w:gridCol w:w="20"/>
        <w:gridCol w:w="8"/>
        <w:gridCol w:w="1320"/>
      </w:tblGrid>
      <w:tr>
        <w:trPr>
          <w:trHeight w:val="435"/>
        </w:trPr>
        <w:tc>
          <w:tcPr>
            <w:gridSpan w:val="1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1.5匹一拖一挂壁机</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gridSpan w:val="4"/>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楼号</w:t>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使用地点</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备注</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2号学术交流中心</w:t>
            </w:r>
            <w:r/>
          </w:p>
        </w:tc>
        <w:tc>
          <w:tcPr>
            <w:gridSpan w:val="4"/>
            <w:tcBorders>
              <w:top w:val="single" w:color="000000" w:sz="4" w:space="0"/>
              <w:left w:val="single" w:color="000000" w:sz="4" w:space="0"/>
              <w:bottom w:val="single" w:color="000000" w:sz="4" w:space="0"/>
              <w:right w:val="single" w:color="000000" w:sz="4" w:space="0"/>
            </w:tcBorders>
            <w:tcW w:w="1667"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1层弱电机房</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顶</w:t>
            </w:r>
            <w:r>
              <w:rPr>
                <w:rFonts w:hint="eastAsia" w:ascii="宋体" w:hAnsi="宋体" w:cs="宋体"/>
                <w:bCs/>
                <w:color w:val="auto"/>
                <w:szCs w:val="21"/>
                <w:lang w:eastAsia="zh-CN"/>
              </w:rPr>
              <w:t xml:space="preserve">层</w:t>
            </w:r>
            <w:r>
              <w:rPr>
                <w:rFonts w:hint="eastAsia" w:ascii="宋体" w:hAnsi="宋体" w:cs="宋体"/>
                <w:bCs/>
                <w:color w:val="auto"/>
                <w:szCs w:val="21"/>
              </w:rPr>
              <w:t xml:space="preserve">弱电机房</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3号教学楼</w:t>
            </w:r>
            <w:r/>
          </w:p>
        </w:tc>
        <w:tc>
          <w:tcPr>
            <w:gridSpan w:val="4"/>
            <w:tcBorders>
              <w:top w:val="single" w:color="000000" w:sz="4" w:space="0"/>
              <w:left w:val="single" w:color="000000" w:sz="4" w:space="0"/>
              <w:bottom w:val="single" w:color="000000" w:sz="4" w:space="0"/>
              <w:right w:val="single" w:color="000000" w:sz="4" w:space="0"/>
            </w:tcBorders>
            <w:tcW w:w="1667"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E3楼</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配电间</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67"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E4楼</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C楼4办公室</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4号行政楼</w:t>
            </w:r>
            <w:r/>
          </w:p>
        </w:tc>
        <w:tc>
          <w:tcPr>
            <w:gridSpan w:val="4"/>
            <w:tcBorders>
              <w:top w:val="single" w:color="000000" w:sz="4" w:space="0"/>
              <w:left w:val="single" w:color="000000" w:sz="4" w:space="0"/>
              <w:bottom w:val="single" w:color="000000" w:sz="4" w:space="0"/>
              <w:right w:val="single" w:color="000000" w:sz="4" w:space="0"/>
            </w:tcBorders>
            <w:tcW w:w="1667"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北楼4楼心理咨询</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8</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67"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1层北楼11号</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9</w:t>
            </w:r>
            <w:r/>
          </w:p>
        </w:tc>
        <w:tc>
          <w:tcPr>
            <w:gridSpan w:val="4"/>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3层弱电机房</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gridSpan w:val="4"/>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6号体育馆</w:t>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体育馆顶层</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11</w:t>
            </w:r>
            <w:r/>
          </w:p>
        </w:tc>
        <w:tc>
          <w:tcPr>
            <w:gridSpan w:val="4"/>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7号女生宿舍楼</w:t>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6层楼</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195</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12</w:t>
            </w:r>
            <w:r/>
          </w:p>
        </w:tc>
        <w:tc>
          <w:tcPr>
            <w:gridSpan w:val="4"/>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8号男生宿舍楼</w:t>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6层楼</w:t>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color w:val="auto"/>
              </w:rPr>
            </w:pPr>
            <w:r>
              <w:rPr>
                <w:rFonts w:hint="eastAsia" w:ascii="宋体" w:hAnsi="宋体" w:cs="宋体"/>
                <w:color w:val="auto"/>
              </w:rPr>
              <w:t xml:space="preserve">209</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合计</w:t>
            </w:r>
            <w:r/>
          </w:p>
        </w:tc>
        <w:tc>
          <w:tcPr>
            <w:gridSpan w:val="4"/>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416</w:t>
            </w:r>
            <w:r/>
          </w:p>
        </w:tc>
        <w:tc>
          <w:tcPr>
            <w:gridSpan w:val="3"/>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1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3匹一拖一挂壁机</w:t>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gridSpan w:val="4"/>
            <w:tcBorders>
              <w:top w:val="single" w:color="000000" w:sz="4" w:space="0"/>
              <w:left w:val="single" w:color="000000" w:sz="4" w:space="0"/>
              <w:bottom w:val="single" w:color="000000" w:sz="4" w:space="0"/>
              <w:right w:val="single" w:color="000000" w:sz="4" w:space="0"/>
            </w:tcBorders>
            <w:tcW w:w="13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楼号</w:t>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使用地点</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备注</w:t>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right w:val="single" w:color="000000" w:sz="4" w:space="0"/>
            </w:tcBorders>
            <w:tcW w:w="1300"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3号教学楼</w:t>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A楼教室</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40</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1-5层</w:t>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4"/>
            <w:tcBorders>
              <w:left w:val="single" w:color="000000"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B楼教室</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40</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1-5层</w:t>
            </w:r>
            <w:r/>
          </w:p>
        </w:tc>
      </w:tr>
      <w:tr>
        <w:trPr>
          <w:trHeight w:val="352"/>
        </w:trPr>
        <w:tc>
          <w:tcPr>
            <w:tcBorders>
              <w:top w:val="single" w:color="000000" w:sz="4" w:space="0"/>
              <w:left w:val="single" w:color="000000" w:sz="4" w:space="0"/>
              <w:bottom w:val="single" w:color="auto"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gridSpan w:val="4"/>
            <w:tcBorders>
              <w:left w:val="single" w:color="000000"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auto"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C楼教室</w:t>
            </w:r>
            <w:r/>
          </w:p>
        </w:tc>
        <w:tc>
          <w:tcPr>
            <w:gridSpan w:val="4"/>
            <w:tcBorders>
              <w:top w:val="single" w:color="000000" w:sz="4" w:space="0"/>
              <w:left w:val="single" w:color="000000" w:sz="4" w:space="0"/>
              <w:bottom w:val="single" w:color="auto"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40</w:t>
            </w:r>
            <w:r/>
          </w:p>
        </w:tc>
        <w:tc>
          <w:tcPr>
            <w:gridSpan w:val="4"/>
            <w:tcBorders>
              <w:top w:val="single" w:color="000000" w:sz="4" w:space="0"/>
              <w:left w:val="single" w:color="000000" w:sz="4" w:space="0"/>
              <w:bottom w:val="single" w:color="auto"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1-5层</w:t>
            </w:r>
            <w:r/>
          </w:p>
        </w:tc>
      </w:tr>
      <w:tr>
        <w:trPr>
          <w:trHeight w:val="367"/>
        </w:trPr>
        <w:tc>
          <w:tcPr>
            <w:tcBorders>
              <w:top w:val="single" w:color="auto"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auto"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D楼教室</w:t>
            </w:r>
            <w:r/>
          </w:p>
        </w:tc>
        <w:tc>
          <w:tcPr>
            <w:gridSpan w:val="4"/>
            <w:tcBorders>
              <w:top w:val="single" w:color="auto"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 xml:space="preserve">40</w:t>
            </w:r>
            <w:r/>
          </w:p>
        </w:tc>
        <w:tc>
          <w:tcPr>
            <w:gridSpan w:val="4"/>
            <w:tcBorders>
              <w:top w:val="single" w:color="auto"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gridSpan w:val="4"/>
            <w:tcBorders>
              <w:top w:val="single" w:color="auto" w:sz="4" w:space="0"/>
              <w:left w:val="single" w:color="000000" w:sz="4" w:space="0"/>
              <w:right w:val="single" w:color="000000" w:sz="4" w:space="0"/>
            </w:tcBorders>
            <w:tcW w:w="1300" w:type="pct"/>
            <w:vAlign w:val="center"/>
            <w:vMerge w:val="restart"/>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E203</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E208</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E213</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E308</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8</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E407</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E503</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E513</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9</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E508</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4号行政楼</w:t>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北楼1楼教师办公室</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3间</w:t>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北楼2楼教师办公室</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8</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北楼3楼教师办公室</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2间</w:t>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9</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北楼4楼心理咨询</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hint="eastAsia" w:ascii="宋体" w:hAnsi="宋体" w:eastAsia="宋体" w:cs="宋体"/>
                <w:bCs/>
                <w:color w:val="auto"/>
                <w:szCs w:val="21"/>
                <w:lang w:eastAsia="zh-CN"/>
              </w:rPr>
            </w:pPr>
            <w:r>
              <w:rPr>
                <w:rFonts w:hint="eastAsia" w:ascii="宋体" w:hAnsi="宋体" w:cs="宋体"/>
                <w:bCs/>
                <w:color w:val="auto"/>
                <w:szCs w:val="21"/>
                <w:lang w:val="en-US" w:eastAsia="zh-CN"/>
              </w:rPr>
              <w:t xml:space="preserve">7</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3间</w:t>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门卫</w:t>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东</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11</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南</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12</w:t>
            </w:r>
            <w:r/>
          </w:p>
        </w:tc>
        <w:tc>
          <w:tcPr>
            <w:gridSpan w:val="4"/>
            <w:tcBorders>
              <w:top w:val="single" w:color="auto" w:sz="4" w:space="0"/>
              <w:left w:val="single" w:color="000000" w:sz="4" w:space="0"/>
              <w:bottom w:val="single" w:color="auto" w:sz="4" w:space="0"/>
              <w:right w:val="single" w:color="000000" w:sz="4" w:space="0"/>
            </w:tcBorders>
            <w:tcW w:w="130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北</w:t>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0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合计</w:t>
            </w:r>
            <w:r/>
          </w:p>
        </w:tc>
        <w:tc>
          <w:tcPr>
            <w:gridSpan w:val="4"/>
            <w:tcBorders>
              <w:top w:val="single" w:color="auto" w:sz="4" w:space="0"/>
              <w:left w:val="single" w:color="000000" w:sz="4" w:space="0"/>
              <w:bottom w:val="single" w:color="000000" w:sz="4" w:space="0"/>
              <w:right w:val="single" w:color="000000" w:sz="4" w:space="0"/>
            </w:tcBorders>
            <w:tcW w:w="13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4"/>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ind w:firstLine="0"/>
              <w:jc w:val="center"/>
              <w:keepLines w:val="0"/>
              <w:keepNext w:val="0"/>
              <w:pageBreakBefore w:val="0"/>
              <w:widowControl/>
              <w:rPr>
                <w:rFonts w:hint="default" w:ascii="宋体" w:hAnsi="宋体" w:eastAsia="宋体" w:cs="宋体"/>
                <w:bCs/>
                <w:color w:val="auto"/>
                <w:szCs w:val="21"/>
                <w:lang w:val="en-US" w:eastAsia="zh-CN"/>
              </w:rPr>
            </w:pPr>
            <w:r>
              <w:rPr>
                <w:rFonts w:hint="eastAsia" w:ascii="宋体" w:hAnsi="宋体" w:cs="宋体"/>
                <w:bCs/>
                <w:color w:val="auto"/>
                <w:szCs w:val="21"/>
              </w:rPr>
              <w:t xml:space="preserve">1</w:t>
            </w:r>
            <w:r>
              <w:rPr>
                <w:rFonts w:hint="eastAsia" w:ascii="宋体" w:hAnsi="宋体" w:cs="宋体"/>
                <w:bCs/>
                <w:color w:val="auto"/>
                <w:szCs w:val="21"/>
                <w:lang w:val="en-US" w:eastAsia="zh-CN"/>
              </w:rPr>
              <w:t xml:space="preserve">85</w:t>
            </w:r>
            <w:r/>
          </w:p>
        </w:tc>
        <w:tc>
          <w:tcPr>
            <w:gridSpan w:val="4"/>
            <w:tcBorders>
              <w:top w:val="single" w:color="000000" w:sz="4" w:space="0"/>
              <w:left w:val="single" w:color="000000" w:sz="4" w:space="0"/>
              <w:bottom w:val="single" w:color="000000" w:sz="4" w:space="0"/>
              <w:right w:val="single" w:color="000000" w:sz="4" w:space="0"/>
            </w:tcBorders>
            <w:tcW w:w="70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1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3匹一拖一卡嵌机</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gridSpan w:val="3"/>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楼号</w:t>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使用地点</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备注</w:t>
            </w:r>
            <w:r/>
          </w:p>
        </w:tc>
      </w:tr>
      <w:tr>
        <w:trPr>
          <w:trHeight w:val="37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4号行政楼</w:t>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1楼监控室</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2楼音乐教室</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3间</w:t>
            </w:r>
            <w:r/>
          </w:p>
        </w:tc>
      </w:tr>
      <w:tr>
        <w:trPr>
          <w:trHeight w:val="37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3楼美术教室</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3间</w:t>
            </w:r>
            <w:r/>
          </w:p>
        </w:tc>
      </w:tr>
      <w:tr>
        <w:trPr>
          <w:trHeight w:val="37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4楼生涯活动室</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2间</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4楼没有门牌号</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2间</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5楼健身房</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2间</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3号教学楼</w:t>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E215</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8</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E315</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9</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E413</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gridSpan w:val="3"/>
            <w:tcBorders>
              <w:top w:val="single" w:color="000000" w:sz="4" w:space="0"/>
              <w:left w:val="single" w:color="000000" w:sz="4" w:space="0"/>
              <w:bottom w:val="single" w:color="000000" w:sz="4" w:space="0"/>
              <w:right w:val="single" w:color="000000" w:sz="4" w:space="0"/>
            </w:tcBorders>
            <w:tcW w:w="1326"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E515</w:t>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27</w:t>
            </w:r>
            <w:r/>
          </w:p>
        </w:tc>
        <w:tc>
          <w:tcPr>
            <w:gridSpan w:val="2"/>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1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5匹一拖一卡嵌机（48台）</w:t>
            </w:r>
            <w:r/>
          </w:p>
        </w:tc>
      </w:tr>
      <w:tr>
        <w:trPr>
          <w:trHeight w:val="40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gridSpan w:val="5"/>
            <w:tcBorders>
              <w:top w:val="single" w:color="auto" w:sz="4" w:space="0"/>
              <w:left w:val="single" w:color="auto" w:sz="4" w:space="0"/>
              <w:bottom w:val="single" w:color="auto" w:sz="4" w:space="0"/>
              <w:right w:val="single" w:color="auto" w:sz="4" w:space="0"/>
            </w:tcBorders>
            <w:tcW w:w="134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楼号</w:t>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使用地点</w:t>
            </w:r>
            <w:r/>
          </w:p>
        </w:tc>
        <w:tc>
          <w:tcPr>
            <w:gridSpan w:val="5"/>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备注</w:t>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3号教学楼</w:t>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A楼办公室</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一层2台</w:t>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B楼办公室</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一层2台</w:t>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C楼办公室</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一层2台</w:t>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D楼办公室</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一层1台</w:t>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C111/112</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D111/112</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A111/112</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E212</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9</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E314</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11</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E412</w:t>
            </w:r>
            <w:r/>
          </w:p>
        </w:tc>
        <w:tc>
          <w:tcPr>
            <w:gridSpan w:val="5"/>
            <w:tcBorders>
              <w:top w:val="single" w:color="auto" w:sz="4" w:space="0"/>
              <w:left w:val="single" w:color="auto" w:sz="4" w:space="0"/>
              <w:bottom w:val="single" w:color="auto" w:sz="4" w:space="0"/>
              <w:right w:val="single" w:color="auto" w:sz="4" w:space="0"/>
            </w:tcBorders>
            <w:tcW w:w="842"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13</w:t>
            </w:r>
            <w:r/>
          </w:p>
        </w:tc>
        <w:tc>
          <w:tcPr>
            <w:gridSpan w:val="5"/>
            <w:tcBorders>
              <w:top w:val="single" w:color="auto" w:sz="4" w:space="0"/>
              <w:left w:val="single" w:color="auto" w:sz="4" w:space="0"/>
              <w:bottom w:val="single" w:color="auto" w:sz="4" w:space="0"/>
              <w:right w:val="single" w:color="auto"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E514</w:t>
            </w:r>
            <w:r/>
          </w:p>
        </w:tc>
        <w:tc>
          <w:tcPr>
            <w:gridSpan w:val="5"/>
            <w:tcBorders>
              <w:top w:val="single" w:color="auto" w:sz="4" w:space="0"/>
              <w:left w:val="single" w:color="auto" w:sz="4" w:space="0"/>
              <w:bottom w:val="single" w:color="auto" w:sz="4" w:space="0"/>
              <w:right w:val="single" w:color="auto" w:sz="4" w:space="0"/>
            </w:tcBorders>
            <w:tcW w:w="842"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gridSpan w:val="3"/>
            <w:tcBorders>
              <w:top w:val="single" w:color="auto" w:sz="4" w:space="0"/>
              <w:left w:val="single" w:color="auto" w:sz="4" w:space="0"/>
              <w:bottom w:val="single" w:color="auto" w:sz="4" w:space="0"/>
              <w:right w:val="single" w:color="auto" w:sz="4" w:space="0"/>
            </w:tcBorders>
            <w:tcW w:w="571"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合计</w:t>
            </w:r>
            <w:r/>
          </w:p>
        </w:tc>
        <w:tc>
          <w:tcPr>
            <w:gridSpan w:val="5"/>
            <w:tcBorders>
              <w:top w:val="single" w:color="auto" w:sz="4" w:space="0"/>
              <w:left w:val="single" w:color="auto" w:sz="4" w:space="0"/>
              <w:bottom w:val="single" w:color="auto" w:sz="4" w:space="0"/>
              <w:right w:val="single" w:color="auto" w:sz="4" w:space="0"/>
            </w:tcBorders>
            <w:tcW w:w="1340"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3"/>
            <w:tcBorders>
              <w:top w:val="single" w:color="auto" w:sz="4" w:space="0"/>
              <w:left w:val="single" w:color="auto" w:sz="4" w:space="0"/>
              <w:bottom w:val="single" w:color="auto" w:sz="4" w:space="0"/>
              <w:right w:val="single" w:color="auto" w:sz="4" w:space="0"/>
            </w:tcBorders>
            <w:tcW w:w="157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gridSpan w:val="5"/>
            <w:tcBorders>
              <w:top w:val="single" w:color="auto" w:sz="4" w:space="0"/>
              <w:left w:val="single" w:color="auto" w:sz="4" w:space="0"/>
              <w:bottom w:val="single" w:color="auto" w:sz="4" w:space="0"/>
              <w:right w:val="single" w:color="auto" w:sz="4" w:space="0"/>
            </w:tcBorders>
            <w:tcW w:w="842"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48</w:t>
            </w:r>
            <w:r/>
          </w:p>
        </w:tc>
        <w:tc>
          <w:tcPr>
            <w:tcBorders>
              <w:top w:val="single" w:color="auto" w:sz="4" w:space="0"/>
              <w:left w:val="single" w:color="auto" w:sz="4" w:space="0"/>
              <w:bottom w:val="single" w:color="auto" w:sz="4" w:space="0"/>
              <w:right w:val="single" w:color="auto" w:sz="4" w:space="0"/>
            </w:tcBorders>
            <w:tcW w:w="666"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bl>
    <w:p>
      <w:pPr>
        <w:ind w:firstLine="480"/>
        <w:jc w:val="left"/>
        <w:keepLines w:val="0"/>
        <w:keepNext w:val="0"/>
        <w:pageBreakBefore w:val="0"/>
        <w:spacing w:line="240" w:lineRule="auto"/>
        <w:widowControl/>
        <w:rPr>
          <w:rFonts w:ascii="宋体" w:hAnsi="宋体" w:cs="宋体"/>
          <w:bCs/>
          <w:color w:val="auto"/>
          <w:sz w:val="24"/>
        </w:rPr>
      </w:pPr>
      <w:r>
        <w:rPr>
          <w:rFonts w:hint="eastAsia" w:ascii="宋体" w:hAnsi="宋体" w:cs="宋体"/>
          <w:bCs/>
          <w:color w:val="auto"/>
          <w:sz w:val="24"/>
        </w:rPr>
        <w:t xml:space="preserve">③美的卡嵌式空调。使用范围：教学楼实验室。</w:t>
      </w:r>
      <w:r/>
    </w:p>
    <w:tbl>
      <w:tblPr>
        <w:tblStyle w:val="778"/>
        <w:tblW w:w="4943" w:type="pct"/>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639"/>
        <w:gridCol w:w="3118"/>
        <w:gridCol w:w="1660"/>
        <w:gridCol w:w="1314"/>
      </w:tblGrid>
      <w:tr>
        <w:trPr>
          <w:trHeight w:val="40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rPr>
                <w:rFonts w:ascii="宋体" w:hAnsi="宋体" w:cs="宋体"/>
                <w:bCs/>
                <w:color w:val="auto"/>
                <w:szCs w:val="21"/>
              </w:rPr>
            </w:pPr>
            <w:r>
              <w:rPr>
                <w:rFonts w:hint="eastAsia" w:ascii="宋体" w:hAnsi="宋体" w:cs="宋体"/>
                <w:bCs/>
                <w:color w:val="auto"/>
                <w:szCs w:val="21"/>
              </w:rPr>
              <w:t xml:space="preserve">5匹一拖一风管机（38台）</w:t>
            </w:r>
            <w:r/>
          </w:p>
        </w:tc>
      </w:tr>
      <w:tr>
        <w:trPr>
          <w:trHeight w:val="40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楼号</w:t>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使用地点</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340" w:type="pct"/>
            <w:vAlign w:val="center"/>
            <w:vMerge w:val="restart"/>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3号教学楼</w:t>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E201/202</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E204/205</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E206/207</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E209/210</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E211</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E301/302</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E304/305</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E306/307</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E410/411</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E311/312</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E401/402</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12</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E403/404</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13</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E405/406</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14</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E408/409</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15</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E501/502</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16</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E504/505</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17</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E506/507</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18</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E509/510</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37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19</w:t>
            </w:r>
            <w:r/>
          </w:p>
        </w:tc>
        <w:tc>
          <w:tcPr>
            <w:tcBorders>
              <w:top w:val="single" w:color="000000" w:sz="4" w:space="0"/>
              <w:left w:val="single" w:color="000000" w:sz="4" w:space="0"/>
              <w:bottom w:val="single" w:color="000000" w:sz="4" w:space="0"/>
              <w:right w:val="single" w:color="000000" w:sz="4" w:space="0"/>
            </w:tcBorders>
            <w:tcW w:w="1340" w:type="pct"/>
            <w:vAlign w:val="center"/>
            <w:vMerge w:val="continue"/>
            <w:textDirection w:val="lrTb"/>
            <w:noWrap w:val="false"/>
          </w:tcPr>
          <w:p>
            <w:pPr>
              <w:ind w:firstLine="0"/>
              <w:jc w:val="left"/>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E511/512</w:t>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合计</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158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c>
          <w:tcPr>
            <w:tcBorders>
              <w:top w:val="single" w:color="000000" w:sz="4" w:space="0"/>
              <w:left w:val="single" w:color="000000" w:sz="4" w:space="0"/>
              <w:bottom w:val="single" w:color="000000" w:sz="4" w:space="0"/>
              <w:right w:val="single" w:color="000000" w:sz="4" w:space="0"/>
            </w:tcBorders>
            <w:tcW w:w="84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38</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ascii="宋体" w:hAnsi="宋体" w:cs="宋体"/>
                <w:bCs/>
                <w:color w:val="auto"/>
                <w:szCs w:val="21"/>
              </w:rPr>
            </w:r>
            <w:r/>
          </w:p>
        </w:tc>
      </w:tr>
    </w:tbl>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④地源热泵克莱门特螺杆机组中央空调。使用范围：行政楼、体育馆。</w:t>
      </w:r>
      <w:r/>
    </w:p>
    <w:p>
      <w:pPr>
        <w:ind w:firstLine="480"/>
        <w:keepLines w:val="0"/>
        <w:keepNext w:val="0"/>
        <w:pageBreakBefore w:val="0"/>
        <w:spacing w:line="24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行政楼：</w:t>
      </w:r>
      <w:r/>
    </w:p>
    <w:tbl>
      <w:tblPr>
        <w:tblStyle w:val="778"/>
        <w:tblW w:w="4943" w:type="pct"/>
        <w:tblInd w:w="112" w:type="dxa"/>
        <w:tblLayout w:type="autofit"/>
        <w:tblCellMar>
          <w:left w:w="108" w:type="dxa"/>
          <w:top w:w="0" w:type="dxa"/>
          <w:right w:w="108" w:type="dxa"/>
          <w:bottom w:w="0" w:type="dxa"/>
        </w:tblCellMar>
        <w:tblLook w:val="04A0" w:firstRow="1" w:lastRow="0" w:firstColumn="1" w:lastColumn="0" w:noHBand="0" w:noVBand="1"/>
      </w:tblPr>
      <w:tblGrid>
        <w:gridCol w:w="1238"/>
        <w:gridCol w:w="4231"/>
        <w:gridCol w:w="1690"/>
        <w:gridCol w:w="2689"/>
      </w:tblGrid>
      <w:tr>
        <w:trPr>
          <w:trHeight w:val="375"/>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19" w:firstLine="0"/>
              <w:jc w:val="center"/>
              <w:keepLines w:val="0"/>
              <w:keepNext w:val="0"/>
              <w:pageBreakBefore w:val="0"/>
              <w:spacing w:line="360" w:lineRule="auto"/>
              <w:rPr>
                <w:rFonts w:ascii="宋体" w:hAnsi="宋体" w:cs="宋体"/>
                <w:bCs/>
                <w:color w:val="auto"/>
                <w:szCs w:val="21"/>
              </w:rPr>
            </w:pPr>
            <w:r>
              <w:rPr>
                <w:rFonts w:hint="eastAsia" w:ascii="宋体" w:hAnsi="宋体" w:cs="宋体"/>
                <w:bCs/>
                <w:color w:val="auto"/>
                <w:szCs w:val="21"/>
              </w:rPr>
              <w:t xml:space="preserve">水源热泵VRV系统</w:t>
            </w:r>
            <w:r/>
          </w:p>
        </w:tc>
      </w:tr>
      <w:tr>
        <w:trPr>
          <w:trHeight w:val="375"/>
        </w:trPr>
        <w:tc>
          <w:tcPr>
            <w:tcBorders>
              <w:top w:val="non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tcBorders>
              <w:top w:val="none" w:color="000000" w:sz="4" w:space="0"/>
              <w:left w:val="single" w:color="000000" w:sz="4" w:space="0"/>
              <w:bottom w:val="single" w:color="000000" w:sz="4" w:space="0"/>
              <w:right w:val="single" w:color="000000" w:sz="4" w:space="0"/>
            </w:tcBorders>
            <w:tcW w:w="214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名称</w:t>
            </w:r>
            <w:r/>
          </w:p>
        </w:tc>
        <w:tc>
          <w:tcPr>
            <w:tcBorders>
              <w:top w:val="none" w:color="000000" w:sz="4" w:space="0"/>
              <w:left w:val="single" w:color="000000" w:sz="4" w:space="0"/>
              <w:bottom w:val="single" w:color="000000" w:sz="4" w:space="0"/>
              <w:right w:val="single" w:color="000000" w:sz="4" w:space="0"/>
            </w:tcBorders>
            <w:tcW w:w="85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tcBorders>
              <w:top w:val="none" w:color="000000" w:sz="4" w:space="0"/>
              <w:left w:val="single" w:color="000000" w:sz="4" w:space="0"/>
              <w:bottom w:val="single" w:color="000000" w:sz="4" w:space="0"/>
              <w:right w:val="single" w:color="000000" w:sz="4" w:space="0"/>
            </w:tcBorders>
            <w:tcW w:w="136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单位</w:t>
            </w:r>
            <w:r/>
          </w:p>
        </w:tc>
      </w:tr>
      <w:tr>
        <w:trPr>
          <w:trHeight w:val="375"/>
        </w:trPr>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水源外机</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44</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台</w:t>
            </w:r>
            <w:r/>
          </w:p>
        </w:tc>
      </w:tr>
      <w:tr>
        <w:trPr>
          <w:trHeight w:val="375"/>
        </w:trPr>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空调室内机</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119</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台</w:t>
            </w:r>
            <w:r/>
          </w:p>
        </w:tc>
      </w:tr>
      <w:tr>
        <w:trPr>
          <w:trHeight w:val="375"/>
        </w:trPr>
        <w:tc>
          <w:tcPr>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214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新风室内机</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台</w:t>
            </w:r>
            <w:r/>
          </w:p>
        </w:tc>
      </w:tr>
    </w:tbl>
    <w:p>
      <w:pPr>
        <w:ind w:firstLine="480"/>
        <w:jc w:val="left"/>
        <w:keepLines w:val="0"/>
        <w:keepNext w:val="0"/>
        <w:pageBreakBefore w:val="0"/>
        <w:spacing w:line="240" w:lineRule="auto"/>
        <w:widowControl/>
        <w:rPr>
          <w:rFonts w:ascii="宋体" w:hAnsi="宋体" w:cs="宋体"/>
          <w:bCs/>
          <w:color w:val="auto"/>
          <w:sz w:val="24"/>
        </w:rPr>
      </w:pPr>
      <w:r>
        <w:rPr>
          <w:rFonts w:hint="eastAsia" w:ascii="宋体" w:hAnsi="宋体" w:cs="宋体"/>
          <w:bCs/>
          <w:color w:val="auto"/>
          <w:sz w:val="24"/>
        </w:rPr>
        <w:t xml:space="preserve">体育馆：</w:t>
      </w:r>
      <w:r/>
    </w:p>
    <w:tbl>
      <w:tblPr>
        <w:tblStyle w:val="778"/>
        <w:tblW w:w="4943" w:type="pct"/>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77"/>
        <w:gridCol w:w="2633"/>
        <w:gridCol w:w="573"/>
        <w:gridCol w:w="1316"/>
        <w:gridCol w:w="1227"/>
        <w:gridCol w:w="624"/>
        <w:gridCol w:w="1030"/>
        <w:gridCol w:w="1334"/>
      </w:tblGrid>
      <w:tr>
        <w:trPr>
          <w:trHeight w:val="375"/>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新风机组及风机盘管</w:t>
            </w:r>
            <w:r/>
          </w:p>
        </w:tc>
      </w:tr>
      <w:tr>
        <w:trPr>
          <w:trHeight w:val="375"/>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序号</w:t>
            </w:r>
            <w:r/>
          </w:p>
        </w:tc>
        <w:tc>
          <w:tcPr>
            <w:gridSpan w:val="3"/>
            <w:tcBorders>
              <w:top w:val="single" w:color="000000" w:sz="4" w:space="0"/>
              <w:left w:val="single" w:color="000000" w:sz="4" w:space="0"/>
              <w:bottom w:val="single" w:color="000000" w:sz="4" w:space="0"/>
              <w:right w:val="single" w:color="000000" w:sz="4" w:space="0"/>
            </w:tcBorders>
            <w:tcW w:w="171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数量</w:t>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19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备注</w:t>
            </w:r>
            <w:r/>
          </w:p>
        </w:tc>
      </w:tr>
      <w:tr>
        <w:trPr>
          <w:trHeight w:val="375"/>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1</w:t>
            </w:r>
            <w:r/>
          </w:p>
        </w:tc>
        <w:tc>
          <w:tcPr>
            <w:gridSpan w:val="3"/>
            <w:tcBorders>
              <w:top w:val="single" w:color="000000" w:sz="4" w:space="0"/>
              <w:left w:val="single" w:color="000000" w:sz="4" w:space="0"/>
              <w:bottom w:val="single" w:color="000000" w:sz="4" w:space="0"/>
              <w:right w:val="single" w:color="000000" w:sz="4" w:space="0"/>
            </w:tcBorders>
            <w:tcW w:w="171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空气处理机组</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台</w:t>
            </w:r>
            <w:r/>
          </w:p>
        </w:tc>
        <w:tc>
          <w:tcPr>
            <w:gridSpan w:val="2"/>
            <w:tcBorders>
              <w:top w:val="single" w:color="000000" w:sz="4" w:space="0"/>
              <w:left w:val="single" w:color="000000" w:sz="4" w:space="0"/>
              <w:bottom w:val="single" w:color="000000" w:sz="4" w:space="0"/>
              <w:right w:val="single" w:color="000000" w:sz="4" w:space="0"/>
            </w:tcBorders>
            <w:tcW w:w="119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一层空调机房内</w:t>
            </w:r>
            <w:r/>
          </w:p>
        </w:tc>
      </w:tr>
      <w:tr>
        <w:trPr>
          <w:trHeight w:val="375"/>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2</w:t>
            </w:r>
            <w:r/>
          </w:p>
        </w:tc>
        <w:tc>
          <w:tcPr>
            <w:gridSpan w:val="3"/>
            <w:tcBorders>
              <w:top w:val="single" w:color="000000" w:sz="4" w:space="0"/>
              <w:left w:val="single" w:color="000000" w:sz="4" w:space="0"/>
              <w:bottom w:val="single" w:color="000000" w:sz="4" w:space="0"/>
              <w:right w:val="single" w:color="000000" w:sz="4" w:space="0"/>
            </w:tcBorders>
            <w:tcW w:w="171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组合式空气处理机组</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台</w:t>
            </w:r>
            <w:r/>
          </w:p>
        </w:tc>
        <w:tc>
          <w:tcPr>
            <w:gridSpan w:val="2"/>
            <w:tcBorders>
              <w:top w:val="single" w:color="000000" w:sz="4" w:space="0"/>
              <w:left w:val="single" w:color="000000" w:sz="4" w:space="0"/>
              <w:bottom w:val="single" w:color="000000" w:sz="4" w:space="0"/>
              <w:right w:val="single" w:color="000000" w:sz="4" w:space="0"/>
            </w:tcBorders>
            <w:tcW w:w="119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二层空调机房内</w:t>
            </w:r>
            <w:r/>
          </w:p>
        </w:tc>
      </w:tr>
      <w:tr>
        <w:trPr>
          <w:trHeight w:val="375"/>
        </w:trPr>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3</w:t>
            </w:r>
            <w:r/>
          </w:p>
        </w:tc>
        <w:tc>
          <w:tcPr>
            <w:gridSpan w:val="3"/>
            <w:tcBorders>
              <w:top w:val="single" w:color="000000" w:sz="4" w:space="0"/>
              <w:left w:val="single" w:color="000000" w:sz="4" w:space="0"/>
              <w:bottom w:val="single" w:color="000000" w:sz="4" w:space="0"/>
              <w:right w:val="single" w:color="000000" w:sz="4" w:space="0"/>
            </w:tcBorders>
            <w:tcW w:w="171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风机盘管</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25</w:t>
            </w:r>
            <w:r/>
          </w:p>
        </w:tc>
        <w:tc>
          <w:tcPr>
            <w:gridSpan w:val="4"/>
            <w:tcBorders>
              <w:top w:val="single" w:color="000000" w:sz="4" w:space="0"/>
              <w:left w:val="single" w:color="000000" w:sz="4" w:space="0"/>
              <w:bottom w:val="single" w:color="000000" w:sz="4" w:space="0"/>
              <w:right w:val="single" w:color="000000" w:sz="4" w:space="0"/>
            </w:tcBorders>
            <w:tcW w:w="2139" w:type="pct"/>
            <w:vAlign w:val="center"/>
            <w:textDirection w:val="lrTb"/>
            <w:noWrap/>
          </w:tcPr>
          <w:p>
            <w:pPr>
              <w:ind w:firstLine="0"/>
              <w:jc w:val="center"/>
              <w:keepLines w:val="0"/>
              <w:keepNext w:val="0"/>
              <w:pageBreakBefore w:val="0"/>
              <w:widowControl/>
              <w:rPr>
                <w:rFonts w:ascii="宋体" w:hAnsi="宋体"/>
                <w:bCs/>
                <w:color w:val="auto"/>
                <w:szCs w:val="21"/>
              </w:rPr>
            </w:pPr>
            <w:r>
              <w:rPr>
                <w:rFonts w:hint="eastAsia" w:ascii="宋体" w:hAnsi="宋体"/>
                <w:bCs/>
                <w:color w:val="auto"/>
                <w:szCs w:val="21"/>
              </w:rPr>
              <w:t xml:space="preserve">台</w:t>
            </w:r>
            <w:r/>
          </w:p>
        </w:tc>
      </w:tr>
      <w:tr>
        <w:trPr>
          <w:trHeight w:val="405"/>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5匹一拖一</w:t>
            </w:r>
            <w:r>
              <w:rPr>
                <w:rFonts w:hint="eastAsia" w:ascii="宋体" w:hAnsi="宋体" w:cs="宋体"/>
                <w:bCs/>
                <w:color w:val="auto"/>
                <w:szCs w:val="21"/>
                <w:lang w:val="en-US" w:eastAsia="zh-CN"/>
              </w:rPr>
              <w:t xml:space="preserve">柜机</w:t>
            </w: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6</w:t>
            </w:r>
            <w:r>
              <w:rPr>
                <w:rFonts w:hint="eastAsia" w:ascii="宋体" w:hAnsi="宋体" w:cs="宋体"/>
                <w:bCs/>
                <w:color w:val="auto"/>
                <w:szCs w:val="21"/>
              </w:rPr>
              <w:t xml:space="preserve">台）</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楼号</w:t>
            </w:r>
            <w:r/>
          </w:p>
        </w:tc>
        <w:tc>
          <w:tcPr>
            <w:gridSpan w:val="3"/>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使用地点</w:t>
            </w:r>
            <w:r/>
          </w:p>
        </w:tc>
        <w:tc>
          <w:tcPr>
            <w:gridSpan w:val="2"/>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ind w:firstLine="0"/>
              <w:jc w:val="center"/>
              <w:keepLines w:val="0"/>
              <w:keepNext w:val="0"/>
              <w:pageBreakBefore w:val="0"/>
              <w:widowControl/>
              <w:rPr>
                <w:rFonts w:ascii="宋体" w:hAnsi="宋体" w:cs="宋体"/>
                <w:bCs/>
                <w:color w:val="auto"/>
                <w:szCs w:val="21"/>
              </w:rPr>
            </w:pPr>
            <w:r>
              <w:rPr>
                <w:rFonts w:hint="eastAsia" w:ascii="宋体" w:hAnsi="宋体" w:cs="宋体"/>
                <w:bCs/>
                <w:color w:val="auto"/>
                <w:szCs w:val="21"/>
              </w:rPr>
              <w:t xml:space="preserve">备注</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ind w:firstLine="0"/>
              <w:jc w:val="center"/>
              <w:keepLines w:val="0"/>
              <w:keepNext w:val="0"/>
              <w:pageBreakBefore w:val="0"/>
              <w:widowControl/>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37" w:type="pct"/>
            <w:vAlign w:val="center"/>
            <w:textDirection w:val="lrTb"/>
            <w:noWrap w:val="false"/>
          </w:tcPr>
          <w:p>
            <w:pPr>
              <w:ind w:firstLine="0"/>
              <w:jc w:val="center"/>
              <w:keepLines w:val="0"/>
              <w:keepNext w:val="0"/>
              <w:pageBreakBefore w:val="0"/>
              <w:widowControl/>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ind w:firstLine="0"/>
              <w:jc w:val="center"/>
              <w:keepLines w:val="0"/>
              <w:keepNext w:val="0"/>
              <w:pageBreakBefore w:val="0"/>
              <w:widowControl/>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 xml:space="preserve">羽毛球馆</w:t>
            </w:r>
            <w:r/>
          </w:p>
        </w:tc>
        <w:tc>
          <w:tcPr>
            <w:gridSpan w:val="2"/>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ind w:firstLine="0"/>
              <w:jc w:val="center"/>
              <w:keepLines w:val="0"/>
              <w:keepNext w:val="0"/>
              <w:pageBreakBefore w:val="0"/>
              <w:widowControl/>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ind w:firstLine="0"/>
              <w:jc w:val="center"/>
              <w:keepLines w:val="0"/>
              <w:keepNext w:val="0"/>
              <w:pageBreakBefore w:val="0"/>
              <w:widowControl/>
              <w:rPr>
                <w:rFonts w:hint="eastAsia" w:ascii="宋体" w:hAnsi="宋体" w:cs="宋体"/>
                <w:bCs/>
                <w:color w:val="auto"/>
                <w:szCs w:val="21"/>
              </w:rPr>
            </w:pPr>
            <w:r>
              <w:rPr>
                <w:rFonts w:hint="eastAsia" w:ascii="宋体" w:hAnsi="宋体" w:cs="宋体"/>
                <w:bCs/>
                <w:color w:val="auto"/>
                <w:szCs w:val="21"/>
              </w:rPr>
            </w:r>
            <w:r/>
          </w:p>
        </w:tc>
      </w:tr>
    </w:tbl>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（6）监控系统：采用海康威视品牌，全校715个监控探头（枪机、球机），采用5台海康威视DS-A80648S云存储主机，监控录像资料保存超过90天。</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w:t>
      </w:r>
      <w:r>
        <w:rPr>
          <w:rFonts w:hint="eastAsia" w:ascii="宋体" w:hAnsi="宋体" w:cs="Times New Roman"/>
          <w:bCs/>
          <w:color w:val="auto"/>
          <w:sz w:val="24"/>
          <w:szCs w:val="24"/>
          <w:lang w:val="en-US" w:eastAsia="zh-CN"/>
        </w:rPr>
        <w:t xml:space="preserve">7</w:t>
      </w:r>
      <w:r>
        <w:rPr>
          <w:rFonts w:hint="eastAsia" w:ascii="宋体" w:hAnsi="宋体" w:eastAsia="宋体" w:cs="Times New Roman"/>
          <w:bCs/>
          <w:color w:val="auto"/>
          <w:sz w:val="24"/>
          <w:szCs w:val="24"/>
          <w:lang w:val="en-US" w:eastAsia="zh-CN"/>
        </w:rPr>
        <w:t xml:space="preserve">）消防系统：北大青鸟JB-TC-JBF-11SF火灾报警联动控制器2套、消防报警点2000多个、四川久远JB-TB-JF991S可燃报警控制器2套、可燃气体探测器12个、室内消火栓系统、室外消火栓系统、喷淋泵系统、大空间喷洒系统、气体灭火系统、防火卷帘门系统、防火门、消防机械排烟系统、应急照明系统、500吨消防水池，全校火灾报警系统与南京市消防应急救援指挥中心联网。</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w:t>
      </w:r>
      <w:r>
        <w:rPr>
          <w:rFonts w:hint="eastAsia" w:ascii="宋体" w:hAnsi="宋体" w:cs="Times New Roman"/>
          <w:bCs/>
          <w:color w:val="auto"/>
          <w:sz w:val="24"/>
          <w:szCs w:val="24"/>
          <w:lang w:val="en-US" w:eastAsia="zh-CN"/>
        </w:rPr>
        <w:t xml:space="preserve">8</w:t>
      </w:r>
      <w:r>
        <w:rPr>
          <w:rFonts w:hint="eastAsia" w:ascii="宋体" w:hAnsi="宋体" w:eastAsia="宋体" w:cs="Times New Roman"/>
          <w:bCs/>
          <w:color w:val="auto"/>
          <w:sz w:val="24"/>
          <w:szCs w:val="24"/>
          <w:lang w:val="en-US" w:eastAsia="zh-CN"/>
        </w:rPr>
        <w:t xml:space="preserve">）雨、污水系统：</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①地下室雨污集水排水泵，共计27套排水污泵。</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②雨水回收系统：SAJ-8100智能变频器、QP25-80变频供水泵、QP25-17雨水提升泵、50QW15-15蓄水池排污泵。</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w:t>
      </w:r>
      <w:r>
        <w:rPr>
          <w:rFonts w:hint="eastAsia" w:ascii="宋体" w:hAnsi="宋体" w:cs="Times New Roman"/>
          <w:bCs/>
          <w:color w:val="auto"/>
          <w:sz w:val="24"/>
          <w:szCs w:val="24"/>
          <w:lang w:val="en-US" w:eastAsia="zh-CN"/>
        </w:rPr>
        <w:t xml:space="preserve">9</w:t>
      </w:r>
      <w:r>
        <w:rPr>
          <w:rFonts w:hint="eastAsia" w:ascii="宋体" w:hAnsi="宋体" w:eastAsia="宋体" w:cs="Times New Roman"/>
          <w:bCs/>
          <w:color w:val="auto"/>
          <w:sz w:val="24"/>
          <w:szCs w:val="24"/>
          <w:lang w:val="en-US" w:eastAsia="zh-CN"/>
        </w:rPr>
        <w:t xml:space="preserve">）地源热泵系统：地源热泵采集与控制系统（BA系统）1套，配套2套克莱门特螺杆制冷主机使用，每套3台循环泵。</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（1</w:t>
      </w:r>
      <w:r>
        <w:rPr>
          <w:rFonts w:hint="eastAsia" w:ascii="宋体" w:hAnsi="宋体" w:cs="Times New Roman"/>
          <w:bCs/>
          <w:color w:val="auto"/>
          <w:sz w:val="24"/>
          <w:szCs w:val="24"/>
          <w:lang w:val="en-US" w:eastAsia="zh-CN"/>
        </w:rPr>
        <w:t xml:space="preserve">0</w:t>
      </w:r>
      <w:r>
        <w:rPr>
          <w:rFonts w:hint="eastAsia" w:ascii="宋体" w:hAnsi="宋体" w:eastAsia="宋体" w:cs="Times New Roman"/>
          <w:bCs/>
          <w:color w:val="auto"/>
          <w:sz w:val="24"/>
          <w:szCs w:val="24"/>
          <w:lang w:val="en-US" w:eastAsia="zh-CN"/>
        </w:rPr>
        <w:t xml:space="preserve">）太阳能、光伏系统：体育馆楼顶约1000平方太阳能光伏面板、采用36KW华为组串式逆变器，光伏发电总容量为73KW</w:t>
      </w:r>
      <w:r>
        <w:rPr>
          <w:rFonts w:hint="eastAsia" w:ascii="宋体" w:hAnsi="宋体" w:cs="Times New Roman"/>
          <w:bCs/>
          <w:color w:val="auto"/>
          <w:sz w:val="24"/>
          <w:szCs w:val="24"/>
          <w:lang w:val="en-US" w:eastAsia="zh-CN"/>
        </w:rPr>
        <w:t xml:space="preserve">。</w:t>
      </w:r>
      <w:r/>
    </w:p>
    <w:p>
      <w:pPr>
        <w:ind w:firstLine="48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（1</w:t>
      </w:r>
      <w:r>
        <w:rPr>
          <w:rFonts w:hint="eastAsia" w:ascii="宋体" w:hAnsi="宋体" w:cs="Times New Roman"/>
          <w:bCs/>
          <w:color w:val="auto"/>
          <w:sz w:val="24"/>
          <w:szCs w:val="24"/>
          <w:lang w:val="en-US" w:eastAsia="zh-CN"/>
        </w:rPr>
        <w:t xml:space="preserve">1</w:t>
      </w:r>
      <w:r>
        <w:rPr>
          <w:rFonts w:hint="eastAsia" w:ascii="宋体" w:hAnsi="宋体" w:eastAsia="宋体" w:cs="Times New Roman"/>
          <w:bCs/>
          <w:color w:val="auto"/>
          <w:sz w:val="24"/>
          <w:szCs w:val="24"/>
          <w:lang w:val="en-US" w:eastAsia="zh-CN"/>
        </w:rPr>
        <w:t xml:space="preserve">）体育场馆设备设施：</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①400米国际标准塑胶跑道，国际足联认证的人造草坪足球场。</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②室外4片篮排球场、4片排球场。</w:t>
      </w:r>
      <w:r/>
    </w:p>
    <w:p>
      <w:pPr>
        <w:ind w:firstLine="720"/>
        <w:keepLines w:val="0"/>
        <w:keepNext w:val="0"/>
        <w:pageBreakBefore w:val="0"/>
        <w:spacing w:line="0" w:lineRule="atLeast"/>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③8道50米标准游泳馆。</w:t>
      </w:r>
      <w:r/>
    </w:p>
    <w:p>
      <w:pPr>
        <w:ind w:firstLine="72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eastAsia="宋体" w:cs="Times New Roman"/>
          <w:bCs/>
          <w:color w:val="auto"/>
          <w:sz w:val="24"/>
          <w:szCs w:val="24"/>
          <w:lang w:val="en-US" w:eastAsia="zh-CN"/>
        </w:rPr>
        <w:t xml:space="preserve">④篮排球、羽毛球、乒乓球馆。</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1080"/>
        <w:tblW w:w="4680"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8"/>
        <w:gridCol w:w="1907"/>
        <w:gridCol w:w="914"/>
        <w:gridCol w:w="1052"/>
        <w:gridCol w:w="2030"/>
        <w:gridCol w:w="1180"/>
        <w:gridCol w:w="1226"/>
      </w:tblGrid>
      <w:tr>
        <w:trPr>
          <w:trHeight w:val="470"/>
        </w:trPr>
        <w:tc>
          <w:tcPr>
            <w:tcBorders>
              <w:top w:val="single" w:color="000000" w:sz="2" w:space="0"/>
              <w:bottom w:val="single" w:color="000000" w:sz="2" w:space="0"/>
            </w:tcBorders>
            <w:tcW w:w="453"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Style w:val="777"/>
                <w:rFonts w:ascii="宋体" w:hAnsi="宋体" w:eastAsia="宋体" w:cs="Times New Roman"/>
                <w:color w:val="auto"/>
                <w:sz w:val="24"/>
                <w:szCs w:val="24"/>
              </w:rPr>
              <w:t xml:space="preserve">序号</w:t>
            </w:r>
            <w:r/>
          </w:p>
        </w:tc>
        <w:tc>
          <w:tcPr>
            <w:tcBorders>
              <w:top w:val="single" w:color="000000" w:sz="2" w:space="0"/>
              <w:bottom w:val="single" w:color="000000" w:sz="2" w:space="0"/>
            </w:tcBorders>
            <w:tcW w:w="1043"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Style w:val="777"/>
                <w:rFonts w:ascii="宋体" w:hAnsi="宋体" w:eastAsia="宋体" w:cs="Times New Roman"/>
                <w:color w:val="auto"/>
                <w:sz w:val="24"/>
                <w:szCs w:val="24"/>
              </w:rPr>
              <w:t xml:space="preserve">名称</w:t>
            </w:r>
            <w:r/>
          </w:p>
        </w:tc>
        <w:tc>
          <w:tcPr>
            <w:tcBorders>
              <w:top w:val="single" w:color="000000" w:sz="2" w:space="0"/>
              <w:bottom w:val="single" w:color="000000" w:sz="2" w:space="0"/>
            </w:tcBorders>
            <w:tcW w:w="500"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Style w:val="777"/>
                <w:rFonts w:ascii="宋体" w:hAnsi="宋体" w:eastAsia="宋体" w:cs="Times New Roman"/>
                <w:color w:val="auto"/>
                <w:sz w:val="24"/>
                <w:szCs w:val="24"/>
              </w:rPr>
              <w:t xml:space="preserve">数量</w:t>
            </w:r>
            <w:r/>
          </w:p>
        </w:tc>
        <w:tc>
          <w:tcPr>
            <w:tcBorders>
              <w:top w:val="single" w:color="000000" w:sz="2" w:space="0"/>
              <w:bottom w:val="single" w:color="000000" w:sz="2" w:space="0"/>
            </w:tcBorders>
            <w:tcW w:w="575"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Style w:val="777"/>
                <w:rFonts w:ascii="宋体" w:hAnsi="宋体" w:eastAsia="宋体" w:cs="Times New Roman"/>
                <w:color w:val="auto"/>
                <w:sz w:val="24"/>
                <w:szCs w:val="24"/>
              </w:rPr>
              <w:t xml:space="preserve">单位</w:t>
            </w:r>
            <w:r/>
          </w:p>
        </w:tc>
        <w:tc>
          <w:tcPr>
            <w:tcBorders>
              <w:top w:val="single" w:color="000000" w:sz="2" w:space="0"/>
              <w:bottom w:val="single" w:color="000000" w:sz="2" w:space="0"/>
            </w:tcBorders>
            <w:tcW w:w="1110"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Style w:val="777"/>
                <w:rFonts w:ascii="宋体" w:hAnsi="宋体" w:eastAsia="宋体" w:cs="Times New Roman"/>
                <w:color w:val="auto"/>
                <w:sz w:val="24"/>
                <w:szCs w:val="24"/>
              </w:rPr>
              <w:t xml:space="preserve">所属行业类型</w:t>
            </w:r>
            <w:r/>
          </w:p>
        </w:tc>
        <w:tc>
          <w:tcPr>
            <w:tcBorders>
              <w:top w:val="single" w:color="000000" w:sz="2" w:space="0"/>
              <w:bottom w:val="single" w:color="000000" w:sz="2" w:space="0"/>
            </w:tcBorders>
            <w:tcW w:w="645" w:type="pct"/>
            <w:vAlign w:val="center"/>
            <w:textDirection w:val="lrTb"/>
            <w:noWrap w:val="false"/>
          </w:tcPr>
          <w:p>
            <w:pPr>
              <w:jc w:val="center"/>
              <w:keepLines w:val="0"/>
              <w:keepNext w:val="0"/>
              <w:pageBreakBefore w:val="0"/>
              <w:spacing w:line="240" w:lineRule="auto"/>
              <w:widowControl w:val="off"/>
              <w:rPr>
                <w:rStyle w:val="777"/>
                <w:rFonts w:ascii="宋体" w:hAnsi="宋体" w:eastAsia="宋体"/>
                <w:color w:val="auto"/>
                <w:sz w:val="24"/>
                <w:szCs w:val="24"/>
              </w:rPr>
            </w:pPr>
            <w:r>
              <w:rPr>
                <w:rStyle w:val="777"/>
                <w:rFonts w:cs="Times New Roman"/>
                <w:color w:val="auto"/>
                <w:sz w:val="24"/>
                <w:szCs w:val="24"/>
              </w:rPr>
              <w:t xml:space="preserve">属性</w:t>
            </w:r>
            <w:r/>
          </w:p>
        </w:tc>
        <w:tc>
          <w:tcPr>
            <w:tcBorders>
              <w:top w:val="single" w:color="000000" w:sz="2" w:space="0"/>
              <w:bottom w:val="single" w:color="000000" w:sz="2" w:space="0"/>
            </w:tcBorders>
            <w:tcW w:w="670"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Style w:val="777"/>
                <w:rFonts w:ascii="宋体" w:hAnsi="宋体" w:eastAsia="宋体" w:cs="Times New Roman"/>
                <w:color w:val="auto"/>
                <w:sz w:val="24"/>
                <w:szCs w:val="24"/>
              </w:rPr>
              <w:t xml:space="preserve">备注</w:t>
            </w:r>
            <w:r/>
          </w:p>
        </w:tc>
      </w:tr>
      <w:tr>
        <w:trPr>
          <w:trHeight w:val="597"/>
        </w:trPr>
        <w:tc>
          <w:tcPr>
            <w:tcBorders>
              <w:top w:val="single" w:color="000000" w:sz="2" w:space="0"/>
              <w:bottom w:val="single" w:color="000000" w:sz="2" w:space="0"/>
            </w:tcBorders>
            <w:tcW w:w="453"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043" w:type="pct"/>
            <w:vAlign w:val="center"/>
            <w:textDirection w:val="lrTb"/>
            <w:noWrap w:val="false"/>
          </w:tcPr>
          <w:p>
            <w:pPr>
              <w:jc w:val="both"/>
              <w:spacing w:line="240" w:lineRule="auto"/>
              <w:widowControl w:val="off"/>
              <w:rPr>
                <w:rStyle w:val="777"/>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500"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575"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110"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64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670" w:type="pct"/>
            <w:vAlign w:val="center"/>
            <w:textDirection w:val="lrTb"/>
            <w:noWrap w:val="false"/>
          </w:tcPr>
          <w:p>
            <w:pPr>
              <w:jc w:val="center"/>
              <w:spacing w:line="240" w:lineRule="auto"/>
              <w:widowControl w:val="off"/>
              <w:rPr>
                <w:rStyle w:val="777"/>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1.服务要求</w:t>
      </w:r>
      <w:r/>
    </w:p>
    <w:tbl>
      <w:tblPr>
        <w:tblStyle w:val="80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jc w:val="both"/>
              <w:keepLines w:val="0"/>
              <w:keepNext w:val="0"/>
              <w:pageBreakBefore w:val="0"/>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1.环境保洁</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（1）室外区域</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（2）地下停车库</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p>
          <w:p>
            <w:pPr>
              <w:jc w:val="both"/>
              <w:keepLines w:val="0"/>
              <w:keepNext w:val="0"/>
              <w:pageBreakBefore w:val="0"/>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2.工程维护</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（1）日常维修报修15分钟内到场，维修率100%。</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（2）所有维修人员必须持有效证件上岗。</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（3）电梯、空调、消防、弱电等专业维保单位进行维保时，必须有专人随工监督。</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（4）高压配电间值班需24小时值守。</w:t>
            </w:r>
            <w:r/>
          </w:p>
          <w:p>
            <w:pPr>
              <w:jc w:val="both"/>
              <w:spacing w:after="0" w:line="240" w:lineRule="auto"/>
              <w:widowControl w:val="off"/>
              <w:rPr>
                <w:rStyle w:val="777"/>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（5）制定完备的应急预案，定期演练，防止突发事件的发生。</w:t>
            </w:r>
            <w:r/>
          </w:p>
          <w:p>
            <w:pPr>
              <w:jc w:val="left"/>
              <w:spacing w:after="0" w:line="240" w:lineRule="auto"/>
              <w:widowControl w:val="off"/>
              <w:rPr>
                <w:rStyle w:val="777"/>
                <w:rFonts w:hint="eastAsia"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3</w:t>
            </w:r>
            <w:r>
              <w:rPr>
                <w:rFonts w:hint="eastAsia" w:ascii="宋体" w:hAnsi="宋体" w:eastAsia="宋体" w:cs="Times New Roman"/>
                <w:color w:val="auto"/>
                <w:sz w:val="24"/>
                <w:szCs w:val="24"/>
                <w:lang w:val="en-US" w:eastAsia="zh-CN" w:bidi="ar-SA"/>
              </w:rPr>
              <w:t xml:space="preserve">.其他要求</w:t>
            </w:r>
            <w:r/>
          </w:p>
          <w:p>
            <w:pPr>
              <w:spacing w:after="0"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物业所有员工在工作时间须无条件接受校方安排的工作，迅速、保质保量地完成。</w:t>
            </w:r>
            <w:r/>
          </w:p>
          <w:p>
            <w:pPr>
              <w:spacing w:after="0"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因学校工作需要，物业服务费用按12个月/年报价，周六（或周日）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法定节假日、寒暑假等</w:t>
            </w:r>
            <w:r>
              <w:rPr>
                <w:rFonts w:hint="eastAsia" w:ascii="宋体" w:hAnsi="宋体" w:eastAsia="宋体" w:cs="宋体"/>
                <w:color w:val="auto"/>
                <w:sz w:val="24"/>
                <w:szCs w:val="24"/>
              </w:rPr>
              <w:t xml:space="preserve">根据学校作息要求上班。</w:t>
            </w:r>
            <w:r/>
          </w:p>
          <w:p>
            <w:pPr>
              <w:spacing w:after="0"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暴风雨雪等极端恶劣天气时，全体物业人员均须到校参与学校组织的扫雪、防冻、防灾抢险工作，确保恶劣天气下的校园和人身安全</w:t>
            </w:r>
            <w:r>
              <w:rPr>
                <w:rFonts w:hint="eastAsia" w:ascii="宋体" w:hAnsi="宋体" w:cs="宋体"/>
                <w:color w:val="auto"/>
                <w:sz w:val="24"/>
                <w:szCs w:val="24"/>
                <w:lang w:eastAsia="zh-CN"/>
              </w:rPr>
              <w:t xml:space="preserve">。</w:t>
            </w:r>
            <w:r/>
          </w:p>
          <w:p>
            <w:pPr>
              <w:jc w:val="left"/>
              <w:spacing w:after="0" w:line="240" w:lineRule="auto"/>
              <w:widowControl w:val="off"/>
              <w:rPr>
                <w:rStyle w:val="777"/>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tc>
      </w:tr>
    </w:tbl>
    <w:p>
      <w:pPr>
        <w:numPr>
          <w:ilvl w:val="0"/>
          <w:numId w:val="0"/>
        </w:num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2.人员配备要求</w:t>
      </w:r>
      <w:r/>
    </w:p>
    <w:tbl>
      <w:tblPr>
        <w:tblStyle w:val="778"/>
        <w:tblW w:w="49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286"/>
        <w:gridCol w:w="953"/>
        <w:gridCol w:w="6829"/>
      </w:tblGrid>
      <w:tr>
        <w:trPr>
          <w:jc w:val="center"/>
          <w:trHeight w:val="5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ascii="宋体" w:hAnsi="宋体" w:cs="宋体"/>
                <w:b/>
                <w:bCs/>
                <w:color w:val="auto"/>
                <w:sz w:val="21"/>
                <w:szCs w:val="21"/>
              </w:rPr>
            </w:pPr>
            <w:r>
              <w:rPr>
                <w:rFonts w:hint="eastAsia" w:ascii="宋体" w:hAnsi="宋体" w:cs="宋体"/>
                <w:b/>
                <w:bCs/>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rPr>
                <w:rFonts w:ascii="宋体" w:hAnsi="宋体" w:cs="宋体"/>
                <w:b/>
                <w:bCs/>
                <w:color w:val="auto"/>
                <w:sz w:val="21"/>
                <w:szCs w:val="21"/>
              </w:rPr>
            </w:pPr>
            <w:r>
              <w:rPr>
                <w:rFonts w:hint="eastAsia" w:ascii="宋体" w:hAnsi="宋体" w:cs="宋体"/>
                <w:b/>
                <w:bCs/>
                <w:color w:val="auto"/>
                <w:sz w:val="21"/>
                <w:szCs w:val="21"/>
              </w:rPr>
              <w:t xml:space="preserve">岗位</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ascii="宋体" w:hAnsi="宋体" w:cs="宋体"/>
                <w:b/>
                <w:bCs/>
                <w:color w:val="auto"/>
                <w:sz w:val="21"/>
                <w:szCs w:val="21"/>
              </w:rPr>
            </w:pPr>
            <w:r>
              <w:rPr>
                <w:rFonts w:hint="eastAsia" w:ascii="宋体" w:hAnsi="宋体" w:cs="宋体"/>
                <w:b/>
                <w:bCs/>
                <w:color w:val="auto"/>
                <w:sz w:val="21"/>
                <w:szCs w:val="21"/>
              </w:rPr>
              <w:t xml:space="preserve">人数</w:t>
            </w:r>
            <w:r/>
          </w:p>
        </w:tc>
        <w:tc>
          <w:tcPr>
            <w:tcBorders>
              <w:top w:val="single" w:color="000000" w:sz="4" w:space="0"/>
              <w:left w:val="single" w:color="000000" w:sz="4" w:space="0"/>
              <w:bottom w:val="single" w:color="000000" w:sz="4" w:space="0"/>
              <w:right w:val="single" w:color="000000" w:sz="4" w:space="0"/>
            </w:tcBorders>
            <w:tcW w:w="3495" w:type="pct"/>
            <w:vAlign w:val="center"/>
            <w:textDirection w:val="lrTb"/>
            <w:noWrap w:val="false"/>
          </w:tcPr>
          <w:p>
            <w:pPr>
              <w:jc w:val="center"/>
              <w:keepLines w:val="0"/>
              <w:keepNext w:val="0"/>
              <w:pageBreakBefore w:val="0"/>
              <w:spacing w:line="300" w:lineRule="exact"/>
              <w:widowControl w:val="off"/>
              <w:rPr>
                <w:rFonts w:ascii="宋体" w:hAnsi="宋体" w:cs="宋体"/>
                <w:b/>
                <w:bCs/>
                <w:color w:val="auto"/>
                <w:sz w:val="21"/>
                <w:szCs w:val="21"/>
              </w:rPr>
            </w:pPr>
            <w:r>
              <w:rPr>
                <w:rFonts w:hint="eastAsia" w:ascii="宋体" w:hAnsi="宋体" w:cs="宋体"/>
                <w:b/>
                <w:bCs/>
                <w:color w:val="auto"/>
                <w:sz w:val="21"/>
                <w:szCs w:val="21"/>
              </w:rPr>
              <w:t xml:space="preserve">要求</w:t>
            </w:r>
            <w:r/>
          </w:p>
        </w:tc>
      </w:tr>
      <w:tr>
        <w:trPr>
          <w:jc w:val="center"/>
          <w:trHeight w:val="90"/>
        </w:trPr>
        <w:tc>
          <w:tcPr>
            <w:tcBorders>
              <w:top w:val="single" w:color="000000" w:sz="4" w:space="0"/>
              <w:left w:val="single" w:color="000000" w:sz="4" w:space="0"/>
              <w:right w:val="single" w:color="000000" w:sz="4" w:space="0"/>
            </w:tcBorders>
            <w:tcW w:w="358" w:type="pct"/>
            <w:vAlign w:val="center"/>
            <w:textDirection w:val="lrTb"/>
            <w:noWrap w:val="false"/>
          </w:tcPr>
          <w:p>
            <w:pPr>
              <w:ind w:firstLine="210"/>
              <w:jc w:val="left"/>
              <w:keepLines w:val="0"/>
              <w:keepNext w:val="0"/>
              <w:pageBreakBefore w:val="0"/>
              <w:spacing w:line="300" w:lineRule="exact"/>
              <w:widowControl w:val="off"/>
              <w:tabs>
                <w:tab w:val="left" w:pos="212" w:leader="none"/>
                <w:tab w:val="center" w:pos="42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tabs>
                <w:tab w:val="center" w:pos="1035" w:leader="none"/>
                <w:tab w:val="right" w:pos="195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项目经理</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人</w:t>
            </w:r>
            <w:r/>
          </w:p>
        </w:tc>
        <w:tc>
          <w:tcPr>
            <w:tcBorders>
              <w:top w:val="single" w:color="000000" w:sz="4" w:space="0"/>
              <w:left w:val="single" w:color="000000" w:sz="4" w:space="0"/>
              <w:right w:val="single" w:color="000000" w:sz="4" w:space="0"/>
            </w:tcBorders>
            <w:tcW w:w="3495" w:type="pct"/>
            <w:vAlign w:val="center"/>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大学专科及以上学历，具有丰富的物业管理经验及良好的沟通能力，服务热情，吃苦耐劳。</w:t>
            </w:r>
            <w:r/>
          </w:p>
          <w:p>
            <w:pPr>
              <w:jc w:val="left"/>
              <w:keepLines w:val="0"/>
              <w:keepNext w:val="0"/>
              <w:pageBreakBefore w:val="0"/>
              <w:spacing w:line="3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组织本部门人员认真学习、贯彻学校相关的规章制度，提供优质服务。</w:t>
            </w:r>
            <w:r/>
          </w:p>
          <w:p>
            <w:pPr>
              <w:jc w:val="left"/>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3、全面掌握管理处的管理情况，坚持按需设岗，做好员工的招聘、使用、考核、奖惩和辞退工作。</w:t>
            </w:r>
            <w:r/>
          </w:p>
          <w:p>
            <w:pPr>
              <w:jc w:val="left"/>
              <w:keepLines w:val="0"/>
              <w:keepNext w:val="0"/>
              <w:pageBreakBefore w:val="0"/>
              <w:spacing w:line="3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4、主持召开管理处定期的管理例会，决定重大管理事项，制定工作计划，布置具体工作。</w:t>
            </w:r>
            <w:r/>
          </w:p>
          <w:p>
            <w:pPr>
              <w:jc w:val="left"/>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、协助</w:t>
            </w:r>
            <w:r>
              <w:rPr>
                <w:rFonts w:hint="eastAsia" w:ascii="宋体" w:hAnsi="宋体" w:eastAsia="宋体" w:cs="宋体"/>
                <w:color w:val="auto"/>
                <w:sz w:val="21"/>
                <w:szCs w:val="21"/>
                <w:lang w:eastAsia="zh-CN"/>
              </w:rPr>
              <w:t xml:space="preserve">学校领导</w:t>
            </w:r>
            <w:r>
              <w:rPr>
                <w:rFonts w:hint="eastAsia" w:ascii="宋体" w:hAnsi="宋体" w:eastAsia="宋体" w:cs="宋体"/>
                <w:color w:val="auto"/>
                <w:sz w:val="21"/>
                <w:szCs w:val="21"/>
              </w:rPr>
              <w:t xml:space="preserve">完成相关工作</w:t>
            </w:r>
            <w:r/>
          </w:p>
        </w:tc>
      </w:tr>
      <w:tr>
        <w:trPr>
          <w:jc w:val="center"/>
          <w:trHeight w:val="1016"/>
        </w:trPr>
        <w:tc>
          <w:tcPr>
            <w:tcBorders>
              <w:top w:val="single" w:color="000000" w:sz="4" w:space="0"/>
              <w:left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tabs>
                <w:tab w:val="center" w:pos="1035" w:leader="none"/>
                <w:tab w:val="right" w:pos="195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工程主管</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人</w:t>
            </w:r>
            <w:r/>
          </w:p>
        </w:tc>
        <w:tc>
          <w:tcPr>
            <w:tcBorders>
              <w:top w:val="single" w:color="000000" w:sz="4" w:space="0"/>
              <w:left w:val="single" w:color="000000" w:sz="4" w:space="0"/>
              <w:right w:val="single" w:color="000000" w:sz="4" w:space="0"/>
            </w:tcBorders>
            <w:tcW w:w="3495" w:type="pct"/>
            <w:vAlign w:val="center"/>
            <w:textDirection w:val="lrTb"/>
            <w:noWrap w:val="false"/>
          </w:tcPr>
          <w:p>
            <w:pPr>
              <w:numPr>
                <w:ilvl w:val="0"/>
                <w:numId w:val="0"/>
              </w:numPr>
              <w:jc w:val="left"/>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大专以上</w:t>
            </w:r>
            <w:r>
              <w:rPr>
                <w:rFonts w:hint="eastAsia" w:ascii="宋体" w:hAnsi="宋体" w:eastAsia="宋体" w:cs="宋体"/>
                <w:color w:val="auto"/>
                <w:sz w:val="21"/>
                <w:szCs w:val="21"/>
                <w:lang w:eastAsia="zh-CN"/>
              </w:rPr>
              <w:t xml:space="preserve">学历；</w:t>
            </w:r>
            <w:r>
              <w:rPr>
                <w:rFonts w:hint="eastAsia" w:ascii="宋体" w:hAnsi="宋体" w:eastAsia="宋体" w:cs="宋体"/>
                <w:color w:val="auto"/>
                <w:sz w:val="21"/>
                <w:szCs w:val="21"/>
              </w:rPr>
              <w:t xml:space="preserve">特种作业操作证</w:t>
            </w:r>
            <w:r>
              <w:rPr>
                <w:rFonts w:hint="eastAsia" w:ascii="宋体" w:hAnsi="宋体" w:eastAsia="宋体" w:cs="宋体"/>
                <w:color w:val="auto"/>
                <w:sz w:val="21"/>
                <w:szCs w:val="21"/>
                <w:lang w:eastAsia="zh-CN"/>
              </w:rPr>
              <w:t xml:space="preserve">或高压证</w:t>
            </w:r>
            <w:r>
              <w:rPr>
                <w:rFonts w:hint="eastAsia" w:ascii="宋体" w:hAnsi="宋体" w:eastAsia="宋体" w:cs="宋体"/>
                <w:color w:val="auto"/>
                <w:sz w:val="21"/>
                <w:szCs w:val="21"/>
                <w:lang w:val="zh-CN"/>
              </w:rPr>
              <w:t xml:space="preserve">；持证上岗，无不良和犯罪记录</w:t>
            </w:r>
            <w:r>
              <w:rPr>
                <w:rFonts w:hint="eastAsia" w:ascii="宋体" w:hAnsi="宋体" w:eastAsia="宋体" w:cs="宋体"/>
                <w:color w:val="auto"/>
                <w:sz w:val="21"/>
                <w:szCs w:val="21"/>
              </w:rPr>
              <w:t xml:space="preserve">。</w:t>
            </w:r>
            <w:r/>
          </w:p>
        </w:tc>
      </w:tr>
      <w:tr>
        <w:trPr>
          <w:jc w:val="center"/>
          <w:trHeight w:val="773"/>
        </w:trPr>
        <w:tc>
          <w:tcPr>
            <w:tcBorders>
              <w:top w:val="single" w:color="000000" w:sz="4" w:space="0"/>
              <w:left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tabs>
                <w:tab w:val="center" w:pos="1035" w:leader="none"/>
                <w:tab w:val="right" w:pos="195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暖通人员</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1人</w:t>
            </w:r>
            <w:r/>
          </w:p>
        </w:tc>
        <w:tc>
          <w:tcPr>
            <w:tcBorders>
              <w:top w:val="single" w:color="000000" w:sz="4" w:space="0"/>
              <w:left w:val="single" w:color="000000" w:sz="4" w:space="0"/>
              <w:right w:val="single" w:color="000000" w:sz="4" w:space="0"/>
            </w:tcBorders>
            <w:tcW w:w="3495" w:type="pct"/>
            <w:vAlign w:val="center"/>
            <w:textDirection w:val="lrTb"/>
            <w:noWrap w:val="false"/>
          </w:tcPr>
          <w:p>
            <w:pPr>
              <w:numPr>
                <w:ilvl w:val="0"/>
                <w:numId w:val="0"/>
              </w:numPr>
              <w:jc w:val="left"/>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大专以上</w:t>
            </w:r>
            <w:r>
              <w:rPr>
                <w:rFonts w:hint="eastAsia" w:ascii="宋体" w:hAnsi="宋体" w:cs="宋体"/>
                <w:color w:val="auto"/>
                <w:sz w:val="21"/>
                <w:szCs w:val="21"/>
                <w:highlight w:val="none"/>
                <w:lang w:val="en-US" w:eastAsia="zh-CN"/>
              </w:rPr>
              <w:t xml:space="preserve">学历，</w:t>
            </w:r>
            <w:r>
              <w:rPr>
                <w:rFonts w:hint="eastAsia" w:ascii="宋体" w:hAnsi="宋体" w:eastAsia="宋体" w:cs="宋体"/>
                <w:color w:val="auto"/>
                <w:sz w:val="21"/>
                <w:szCs w:val="21"/>
                <w:highlight w:val="none"/>
              </w:rPr>
              <w:t xml:space="preserve">且有实际操作经验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无不良和犯罪记录</w:t>
            </w:r>
            <w:r>
              <w:rPr>
                <w:rFonts w:hint="eastAsia" w:ascii="宋体" w:hAnsi="宋体" w:eastAsia="宋体" w:cs="宋体"/>
                <w:color w:val="auto"/>
                <w:sz w:val="21"/>
                <w:szCs w:val="21"/>
                <w:highlight w:val="none"/>
                <w:lang w:eastAsia="zh-CN"/>
              </w:rPr>
              <w:t xml:space="preserve">。</w:t>
            </w:r>
            <w:r/>
          </w:p>
        </w:tc>
      </w:tr>
      <w:tr>
        <w:trPr>
          <w:jc w:val="center"/>
          <w:trHeight w:val="90"/>
        </w:trPr>
        <w:tc>
          <w:tcPr>
            <w:tcBorders>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工程维修</w:t>
            </w:r>
            <w:r>
              <w:rPr>
                <w:rFonts w:hint="eastAsia" w:ascii="宋体" w:hAnsi="宋体" w:eastAsia="宋体" w:cs="宋体"/>
                <w:color w:val="auto"/>
                <w:sz w:val="21"/>
                <w:szCs w:val="21"/>
                <w:highlight w:val="none"/>
                <w:lang w:eastAsia="zh-CN"/>
              </w:rPr>
              <w:t xml:space="preserve">（含高压值班）</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5人</w:t>
            </w:r>
            <w:r/>
          </w:p>
        </w:tc>
        <w:tc>
          <w:tcPr>
            <w:tcBorders>
              <w:left w:val="single" w:color="000000" w:sz="4" w:space="0"/>
              <w:bottom w:val="single" w:color="000000" w:sz="4" w:space="0"/>
              <w:right w:val="single" w:color="000000" w:sz="4" w:space="0"/>
            </w:tcBorders>
            <w:tcW w:w="3495" w:type="pct"/>
            <w:vAlign w:val="center"/>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高压值班（兼工程维修人员）具备高压或低压证书</w:t>
            </w:r>
            <w:r>
              <w:rPr>
                <w:rFonts w:hint="eastAsia" w:ascii="宋体" w:hAnsi="宋体" w:eastAsia="宋体" w:cs="宋体"/>
                <w:color w:val="auto"/>
                <w:sz w:val="21"/>
                <w:szCs w:val="21"/>
                <w:highlight w:val="none"/>
                <w:lang w:val="zh-CN"/>
              </w:rPr>
              <w:t xml:space="preserve">。</w:t>
            </w:r>
            <w:r/>
          </w:p>
          <w:p>
            <w:pPr>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2.物业服务公司专业技术人员录用需由校方监督，并将人员信息报备给辖区派出所和学校后勤保障部，如中途有人员更换，第一时间报告后勤保障部备案。</w:t>
            </w:r>
            <w:r/>
          </w:p>
          <w:p>
            <w:pPr>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3.专业技术人员在学校工作当班期间，不得擅自离岗，做好值班记录和交接班记录，文明值班，不抽烟，不喝酒，不得做与岗位工作无关的事情。</w:t>
            </w:r>
            <w:r/>
          </w:p>
          <w:p>
            <w:pPr>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4.专业技术人员人数不得少于合同规定的人数，每少一人须及时报后勤保障部备案，并在五个工作日内补充到位。</w:t>
            </w:r>
            <w:r/>
          </w:p>
          <w:p>
            <w:pPr>
              <w:jc w:val="left"/>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5.专业技术人员须具备基本的安全防范意识，会使用防火报警设施，在发生意外时，能采取适当、有效的应急措施。</w:t>
            </w:r>
            <w:r/>
          </w:p>
        </w:tc>
      </w:tr>
      <w:tr>
        <w:trPr>
          <w:jc w:val="center"/>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消控</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4人</w:t>
            </w:r>
            <w:r/>
          </w:p>
        </w:tc>
        <w:tc>
          <w:tcPr>
            <w:tcBorders>
              <w:top w:val="single" w:color="000000" w:sz="4" w:space="0"/>
              <w:left w:val="single" w:color="000000" w:sz="4" w:space="0"/>
              <w:bottom w:val="single" w:color="000000" w:sz="4" w:space="0"/>
              <w:right w:val="single" w:color="000000" w:sz="4" w:space="0"/>
            </w:tcBorders>
            <w:tcW w:w="3495" w:type="pct"/>
            <w:vAlign w:val="center"/>
            <w:textDirection w:val="lrTb"/>
            <w:noWrap w:val="false"/>
          </w:tcPr>
          <w:p>
            <w:pPr>
              <w:jc w:val="left"/>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1.消防控制室值班操作人员具备</w:t>
            </w:r>
            <w:r>
              <w:rPr>
                <w:rFonts w:hint="eastAsia" w:ascii="宋体" w:hAnsi="宋体" w:eastAsia="宋体" w:cs="宋体"/>
                <w:color w:val="auto"/>
                <w:sz w:val="21"/>
                <w:szCs w:val="21"/>
                <w:highlight w:val="none"/>
              </w:rPr>
              <w:t xml:space="preserve">建（构）筑物消防员证书</w:t>
            </w:r>
            <w:r>
              <w:rPr>
                <w:rFonts w:hint="eastAsia" w:ascii="宋体" w:hAnsi="宋体" w:eastAsia="宋体" w:cs="宋体"/>
                <w:color w:val="auto"/>
                <w:sz w:val="21"/>
                <w:szCs w:val="21"/>
                <w:highlight w:val="none"/>
                <w:lang w:val="zh-CN"/>
              </w:rPr>
              <w:t xml:space="preserve">。</w:t>
            </w:r>
            <w:bookmarkStart w:id="223" w:name="_GoBack"/>
            <w:r/>
            <w:bookmarkEnd w:id="223"/>
            <w:r>
              <w:rPr>
                <w:rFonts w:hint="eastAsia" w:ascii="宋体" w:hAnsi="宋体" w:eastAsia="宋体" w:cs="宋体"/>
                <w:color w:val="auto"/>
                <w:sz w:val="21"/>
                <w:szCs w:val="21"/>
                <w:highlight w:val="none"/>
                <w:lang w:val="zh-CN"/>
              </w:rPr>
              <w:t xml:space="preserve">一半以上人员必须持有相关证书。</w:t>
            </w:r>
            <w:r/>
          </w:p>
          <w:p>
            <w:pPr>
              <w:jc w:val="left"/>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2.物业服务公司</w:t>
            </w:r>
            <w:r>
              <w:rPr>
                <w:rFonts w:hint="eastAsia" w:ascii="宋体" w:hAnsi="宋体" w:eastAsia="宋体" w:cs="宋体"/>
                <w:color w:val="auto"/>
                <w:sz w:val="21"/>
                <w:szCs w:val="21"/>
                <w:highlight w:val="none"/>
              </w:rPr>
              <w:t xml:space="preserve">消控</w:t>
            </w:r>
            <w:r>
              <w:rPr>
                <w:rFonts w:hint="eastAsia" w:ascii="宋体" w:hAnsi="宋体" w:eastAsia="宋体" w:cs="宋体"/>
                <w:color w:val="auto"/>
                <w:sz w:val="21"/>
                <w:szCs w:val="21"/>
                <w:highlight w:val="none"/>
                <w:lang w:val="zh-CN"/>
              </w:rPr>
              <w:t xml:space="preserve">人员录用须由校方监督，并将人员信息上报给辖区派出所和学校后勤保障部，无不良和犯罪记录，若中途有人员更换，须第一时间上报后勤保障部备案。</w:t>
            </w:r>
            <w:r/>
          </w:p>
          <w:p>
            <w:pPr>
              <w:jc w:val="left"/>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消控</w:t>
            </w:r>
            <w:r>
              <w:rPr>
                <w:rFonts w:hint="eastAsia" w:ascii="宋体" w:hAnsi="宋体" w:eastAsia="宋体" w:cs="宋体"/>
                <w:color w:val="auto"/>
                <w:sz w:val="21"/>
                <w:szCs w:val="21"/>
                <w:highlight w:val="none"/>
                <w:lang w:val="zh-CN"/>
              </w:rPr>
              <w:t xml:space="preserve">人员在学校工作当班期间，不得擅自离岗，做好值班记录和交接班记录，文明值班，不抽烟，不喝酒，不得做与岗位工作无关的事情。</w:t>
            </w:r>
            <w:r/>
          </w:p>
          <w:p>
            <w:pPr>
              <w:jc w:val="left"/>
              <w:spacing w:line="3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消控</w:t>
            </w:r>
            <w:r>
              <w:rPr>
                <w:rFonts w:hint="eastAsia" w:ascii="宋体" w:hAnsi="宋体" w:eastAsia="宋体" w:cs="宋体"/>
                <w:color w:val="auto"/>
                <w:sz w:val="21"/>
                <w:szCs w:val="21"/>
                <w:highlight w:val="none"/>
                <w:lang w:val="zh-CN"/>
              </w:rPr>
              <w:t xml:space="preserve">人数不得少于合同规定的人数，每少一人须及时报后勤保障部备案，并在五个工作日内补充到位。</w:t>
            </w:r>
            <w:r/>
          </w:p>
          <w:p>
            <w:pPr>
              <w:jc w:val="left"/>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消控</w:t>
            </w:r>
            <w:r>
              <w:rPr>
                <w:rFonts w:hint="eastAsia" w:ascii="宋体" w:hAnsi="宋体" w:eastAsia="宋体" w:cs="宋体"/>
                <w:color w:val="auto"/>
                <w:sz w:val="21"/>
                <w:szCs w:val="21"/>
                <w:highlight w:val="none"/>
                <w:lang w:val="zh-CN"/>
              </w:rPr>
              <w:t xml:space="preserve">人员须具备基本的安全防范意识，会使用防火报警设施，在发生意外时，能采取适当、有效的应急措施。</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保洁领班（主管）</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1人</w:t>
            </w:r>
            <w:r/>
          </w:p>
        </w:tc>
        <w:tc>
          <w:tcPr>
            <w:tcBorders>
              <w:top w:val="single" w:color="000000" w:sz="4" w:space="0"/>
              <w:left w:val="single" w:color="000000" w:sz="4" w:space="0"/>
              <w:bottom w:val="single" w:color="000000" w:sz="4" w:space="0"/>
              <w:right w:val="single" w:color="000000" w:sz="4" w:space="0"/>
            </w:tcBorders>
            <w:tcW w:w="3495" w:type="pct"/>
            <w:vAlign w:val="center"/>
            <w:textDirection w:val="lrTb"/>
            <w:noWrap w:val="false"/>
          </w:tcPr>
          <w:p>
            <w:pPr>
              <w:numPr>
                <w:ilvl w:val="0"/>
                <w:numId w:val="6"/>
              </w:numPr>
              <w:jc w:val="left"/>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高中及以上学历，具有保洁管理经验，</w:t>
            </w:r>
            <w:r/>
          </w:p>
          <w:p>
            <w:pPr>
              <w:numPr>
                <w:ilvl w:val="0"/>
                <w:numId w:val="6"/>
              </w:numPr>
              <w:jc w:val="left"/>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身体健康，五官端正，无不良行为记录，服从管理。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保洁员</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17人</w:t>
            </w:r>
            <w:r/>
          </w:p>
        </w:tc>
        <w:tc>
          <w:tcPr>
            <w:tcBorders>
              <w:top w:val="single" w:color="000000" w:sz="4" w:space="0"/>
              <w:left w:val="single" w:color="000000" w:sz="4" w:space="0"/>
              <w:bottom w:val="single" w:color="000000" w:sz="4" w:space="0"/>
              <w:right w:val="single" w:color="000000" w:sz="4" w:space="0"/>
            </w:tcBorders>
            <w:tcW w:w="3495" w:type="pct"/>
            <w:vAlign w:val="center"/>
            <w:textDirection w:val="lrTb"/>
            <w:noWrap w:val="false"/>
          </w:tcPr>
          <w:p>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1.物业服务公司保洁人员录用需由校方监督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将人员信息报备给辖区派出所和学校后勤保障部，无不良和犯罪记录，如中途有人员更换，第一时间报告后勤保障部备案。</w:t>
            </w:r>
            <w:r/>
          </w:p>
          <w:p>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2.保洁人员在学校工作当班期间，不得擅自离岗，做好各区域的定期清洁和巡保工作，不得做与岗位工作无关的事情。</w:t>
            </w:r>
            <w:r/>
          </w:p>
          <w:p>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3.保洁人数不得少于合同规定的人数，每少一人须及时报后勤保障部备案，并在五个工作日内补充到位。</w:t>
            </w:r>
            <w:r/>
          </w:p>
          <w:p>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4.保洁人员须具备基本的安全防范意识，会使用防火报警设施，在发生意外时，能采取适当、有效的应急措施。</w:t>
            </w:r>
            <w:r/>
          </w:p>
        </w:tc>
      </w:tr>
      <w:tr>
        <w:trPr>
          <w:jc w:val="center"/>
          <w:trHeight w:val="575"/>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绿化工</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1人</w:t>
            </w:r>
            <w:r/>
          </w:p>
        </w:tc>
        <w:tc>
          <w:tcPr>
            <w:tcBorders>
              <w:top w:val="single" w:color="000000" w:sz="4" w:space="0"/>
              <w:left w:val="single" w:color="000000" w:sz="4" w:space="0"/>
              <w:bottom w:val="single" w:color="000000" w:sz="4" w:space="0"/>
              <w:right w:val="single" w:color="000000" w:sz="4" w:space="0"/>
            </w:tcBorders>
            <w:tcW w:w="3495" w:type="pct"/>
            <w:vAlign w:val="center"/>
            <w:textDirection w:val="lrTb"/>
            <w:noWrap w:val="false"/>
          </w:tcPr>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1.身体健康，无不良记录，1.60米以上。</w:t>
            </w:r>
            <w:r/>
          </w:p>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2.临时性任务、消杀（消杀时13：30-17:00</w:t>
            </w:r>
            <w:r>
              <w:rPr>
                <w:rFonts w:hint="eastAsia" w:ascii="宋体" w:hAnsi="宋体" w:cs="宋体"/>
                <w:sz w:val="21"/>
                <w:szCs w:val="21"/>
                <w:lang w:eastAsia="zh-CN"/>
              </w:rPr>
              <w:t xml:space="preserve">、</w:t>
            </w:r>
            <w:r>
              <w:rPr>
                <w:rFonts w:hint="eastAsia" w:ascii="宋体" w:hAnsi="宋体" w:eastAsia="宋体" w:cs="宋体"/>
                <w:sz w:val="21"/>
                <w:szCs w:val="21"/>
              </w:rPr>
              <w:t xml:space="preserve">18:00-22：30）、配合绿化清扫、除草，参加校方突击性工作。</w:t>
            </w:r>
            <w:r/>
          </w:p>
        </w:tc>
      </w:tr>
      <w:tr>
        <w:trPr>
          <w:jc w:val="center"/>
          <w:trHeight w:val="551"/>
        </w:trPr>
        <w:tc>
          <w:tcPr>
            <w:gridSpan w:val="2"/>
            <w:tcBorders>
              <w:top w:val="single" w:color="000000" w:sz="4" w:space="0"/>
              <w:left w:val="single" w:color="000000" w:sz="4" w:space="0"/>
              <w:bottom w:val="single" w:color="000000" w:sz="4" w:space="0"/>
              <w:right w:val="single" w:color="000000" w:sz="4" w:space="0"/>
            </w:tcBorders>
            <w:tcW w:w="1016"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b/>
                <w:sz w:val="21"/>
                <w:szCs w:val="21"/>
              </w:rPr>
            </w:pPr>
            <w:r>
              <w:rPr>
                <w:rFonts w:hint="eastAsia" w:ascii="宋体" w:hAnsi="宋体" w:eastAsia="宋体" w:cs="宋体"/>
                <w:b/>
                <w:color w:val="000000"/>
                <w:sz w:val="21"/>
                <w:szCs w:val="21"/>
                <w:lang w:val="en-US" w:eastAsia="zh-CN"/>
              </w:rPr>
              <w:t xml:space="preserve">31</w:t>
            </w:r>
            <w:r>
              <w:rPr>
                <w:rFonts w:hint="eastAsia" w:ascii="宋体" w:hAnsi="宋体" w:eastAsia="宋体" w:cs="宋体"/>
                <w:b/>
                <w:color w:val="000000"/>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3495" w:type="pct"/>
            <w:vAlign w:val="center"/>
            <w:textDirection w:val="lrTb"/>
            <w:noWrap w:val="false"/>
          </w:tcPr>
          <w:p>
            <w:pPr>
              <w:jc w:val="left"/>
              <w:keepLines w:val="0"/>
              <w:keepNext w:val="0"/>
              <w:pageBreakBefore w:val="0"/>
              <w:spacing w:line="300" w:lineRule="exact"/>
              <w:widowControl w:val="off"/>
              <w:rPr>
                <w:rFonts w:hint="eastAsia" w:ascii="宋体" w:hAnsi="宋体" w:eastAsia="宋体" w:cs="宋体"/>
                <w:b/>
                <w:bCs/>
                <w:sz w:val="21"/>
                <w:szCs w:val="21"/>
                <w:lang w:eastAsia="zh-CN"/>
              </w:rPr>
            </w:pPr>
            <w:r>
              <w:rPr>
                <w:rFonts w:hint="eastAsia" w:ascii="宋体" w:hAnsi="宋体" w:cs="宋体"/>
                <w:b/>
                <w:bCs/>
                <w:color w:val="auto"/>
                <w:sz w:val="21"/>
                <w:szCs w:val="21"/>
                <w:lang w:val="en-US" w:eastAsia="zh-CN"/>
              </w:rPr>
              <w:t xml:space="preserve">供应商投入项目的人员</w:t>
            </w:r>
            <w:r>
              <w:rPr>
                <w:rFonts w:hint="eastAsia" w:ascii="宋体" w:hAnsi="宋体" w:eastAsia="宋体" w:cs="宋体"/>
                <w:b/>
                <w:bCs/>
                <w:color w:val="auto"/>
                <w:sz w:val="21"/>
                <w:szCs w:val="21"/>
              </w:rPr>
              <w:t xml:space="preserve">不</w:t>
            </w:r>
            <w:r>
              <w:rPr>
                <w:rFonts w:hint="eastAsia" w:ascii="宋体" w:hAnsi="宋体" w:cs="宋体"/>
                <w:b/>
                <w:bCs/>
                <w:color w:val="auto"/>
                <w:sz w:val="21"/>
                <w:szCs w:val="21"/>
                <w:lang w:val="en-US" w:eastAsia="zh-CN"/>
              </w:rPr>
              <w:t xml:space="preserve">得少</w:t>
            </w:r>
            <w:r>
              <w:rPr>
                <w:rFonts w:hint="eastAsia" w:ascii="宋体" w:hAnsi="宋体" w:eastAsia="宋体" w:cs="宋体"/>
                <w:b/>
                <w:bCs/>
                <w:color w:val="auto"/>
                <w:sz w:val="21"/>
                <w:szCs w:val="21"/>
              </w:rPr>
              <w:t xml:space="preserve">于</w:t>
            </w:r>
            <w:r>
              <w:rPr>
                <w:rFonts w:hint="eastAsia" w:ascii="宋体" w:hAnsi="宋体" w:eastAsia="宋体" w:cs="宋体"/>
                <w:b/>
                <w:bCs/>
                <w:color w:val="auto"/>
                <w:sz w:val="21"/>
                <w:szCs w:val="21"/>
                <w:lang w:val="en-US" w:eastAsia="zh-CN"/>
              </w:rPr>
              <w:t xml:space="preserve">31</w:t>
            </w:r>
            <w:r>
              <w:rPr>
                <w:rFonts w:hint="eastAsia" w:ascii="宋体" w:hAnsi="宋体" w:eastAsia="宋体" w:cs="宋体"/>
                <w:b/>
                <w:bCs/>
                <w:color w:val="auto"/>
                <w:sz w:val="21"/>
                <w:szCs w:val="21"/>
              </w:rPr>
              <w:t xml:space="preserve">人</w:t>
            </w:r>
            <w:r>
              <w:rPr>
                <w:rFonts w:hint="eastAsia" w:ascii="宋体" w:hAnsi="宋体" w:cs="宋体"/>
                <w:b/>
                <w:bCs/>
                <w:color w:val="auto"/>
                <w:sz w:val="21"/>
                <w:szCs w:val="21"/>
                <w:lang w:eastAsia="zh-CN"/>
              </w:rPr>
              <w:t xml:space="preserve">。</w:t>
            </w:r>
            <w:r/>
          </w:p>
          <w:p>
            <w:pPr>
              <w:numPr>
                <w:ilvl w:val="0"/>
                <w:numId w:val="7"/>
              </w:numPr>
              <w:jc w:val="left"/>
              <w:keepLines w:val="0"/>
              <w:keepNext w:val="0"/>
              <w:pageBreakBefore w:val="0"/>
              <w:spacing w:line="300" w:lineRule="exact"/>
              <w:widowControl w:val="off"/>
              <w:rPr>
                <w:rFonts w:hint="eastAsia" w:ascii="宋体" w:hAnsi="宋体" w:eastAsia="宋体" w:cs="宋体"/>
                <w:b/>
                <w:bCs/>
                <w:color w:val="auto"/>
                <w:szCs w:val="21"/>
                <w:lang w:eastAsia="zh-CN"/>
              </w:rPr>
            </w:pPr>
            <w:r>
              <w:rPr>
                <w:rFonts w:hint="eastAsia" w:ascii="宋体" w:hAnsi="宋体" w:eastAsia="宋体" w:cs="宋体"/>
                <w:b/>
                <w:bCs/>
                <w:color w:val="auto"/>
                <w:szCs w:val="21"/>
                <w:lang w:eastAsia="zh-CN"/>
              </w:rPr>
              <w:t xml:space="preserve">中标后</w:t>
            </w:r>
            <w:r>
              <w:rPr>
                <w:rFonts w:hint="eastAsia" w:ascii="宋体" w:hAnsi="宋体" w:eastAsia="宋体" w:cs="宋体"/>
                <w:b/>
                <w:bCs/>
                <w:color w:val="auto"/>
                <w:szCs w:val="21"/>
                <w:lang w:val="en-US" w:eastAsia="zh-CN"/>
              </w:rPr>
              <w:t xml:space="preserve">签订合同时须</w:t>
            </w:r>
            <w:r>
              <w:rPr>
                <w:rFonts w:hint="eastAsia" w:ascii="宋体" w:hAnsi="宋体" w:eastAsia="宋体" w:cs="宋体"/>
                <w:b/>
                <w:bCs/>
                <w:color w:val="auto"/>
                <w:szCs w:val="21"/>
                <w:lang w:eastAsia="zh-CN"/>
              </w:rPr>
              <w:t xml:space="preserve">按照</w:t>
            </w:r>
            <w:r>
              <w:rPr>
                <w:rFonts w:hint="eastAsia" w:ascii="宋体" w:hAnsi="宋体" w:eastAsia="宋体" w:cs="宋体"/>
                <w:b/>
                <w:bCs/>
                <w:color w:val="auto"/>
                <w:szCs w:val="21"/>
                <w:lang w:val="en-US" w:eastAsia="zh-CN"/>
              </w:rPr>
              <w:t xml:space="preserve">人员配备</w:t>
            </w:r>
            <w:r>
              <w:rPr>
                <w:rFonts w:hint="eastAsia" w:ascii="宋体" w:hAnsi="宋体" w:eastAsia="宋体" w:cs="宋体"/>
                <w:b/>
                <w:bCs/>
                <w:color w:val="auto"/>
                <w:szCs w:val="21"/>
                <w:lang w:eastAsia="zh-CN"/>
              </w:rPr>
              <w:t xml:space="preserve">要求</w:t>
            </w:r>
            <w:r>
              <w:rPr>
                <w:rFonts w:hint="eastAsia" w:ascii="宋体" w:hAnsi="宋体" w:eastAsia="宋体" w:cs="宋体"/>
                <w:b/>
                <w:bCs/>
                <w:color w:val="auto"/>
                <w:szCs w:val="21"/>
                <w:lang w:val="en-US" w:eastAsia="zh-CN"/>
              </w:rPr>
              <w:t xml:space="preserve">逐项向采购人</w:t>
            </w:r>
            <w:r>
              <w:rPr>
                <w:rFonts w:hint="eastAsia" w:ascii="宋体" w:hAnsi="宋体" w:eastAsia="宋体" w:cs="宋体"/>
                <w:b/>
                <w:bCs/>
                <w:color w:val="auto"/>
                <w:szCs w:val="21"/>
                <w:lang w:eastAsia="zh-CN"/>
              </w:rPr>
              <w:t xml:space="preserve">提供相关</w:t>
            </w:r>
            <w:r>
              <w:rPr>
                <w:rFonts w:hint="eastAsia" w:ascii="宋体" w:hAnsi="宋体" w:eastAsia="宋体" w:cs="宋体"/>
                <w:b/>
                <w:bCs/>
                <w:color w:val="auto"/>
                <w:szCs w:val="21"/>
                <w:lang w:val="en-US" w:eastAsia="zh-CN"/>
              </w:rPr>
              <w:t xml:space="preserve">证书、身份证、上岗</w:t>
            </w:r>
            <w:r>
              <w:rPr>
                <w:rFonts w:hint="eastAsia" w:ascii="宋体" w:hAnsi="宋体" w:eastAsia="宋体" w:cs="宋体"/>
                <w:b/>
                <w:bCs/>
                <w:color w:val="auto"/>
                <w:szCs w:val="21"/>
                <w:lang w:eastAsia="zh-CN"/>
              </w:rPr>
              <w:t xml:space="preserve">证</w:t>
            </w:r>
            <w:r>
              <w:rPr>
                <w:rFonts w:hint="eastAsia" w:ascii="宋体" w:hAnsi="宋体" w:eastAsia="宋体" w:cs="宋体"/>
                <w:b/>
                <w:bCs/>
                <w:color w:val="auto"/>
                <w:szCs w:val="21"/>
                <w:lang w:val="en-US" w:eastAsia="zh-CN"/>
              </w:rPr>
              <w:t xml:space="preserve">等证明材料核验</w:t>
            </w:r>
            <w:r>
              <w:rPr>
                <w:rFonts w:hint="eastAsia" w:ascii="宋体" w:hAnsi="宋体" w:eastAsia="宋体" w:cs="宋体"/>
                <w:b/>
                <w:bCs/>
                <w:color w:val="auto"/>
                <w:szCs w:val="21"/>
                <w:lang w:eastAsia="zh-CN"/>
              </w:rPr>
              <w:t xml:space="preserve">。</w:t>
            </w:r>
            <w:r/>
          </w:p>
          <w:p>
            <w:pPr>
              <w:numPr>
                <w:ilvl w:val="0"/>
                <w:numId w:val="7"/>
              </w:numPr>
              <w:jc w:val="left"/>
              <w:keepLines w:val="0"/>
              <w:keepNext w:val="0"/>
              <w:pageBreakBefore w:val="0"/>
              <w:spacing w:line="30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物业服务公司专业技术人员录用需由校方监督，并将人员信息报备给辖区派出所和学校后勤保障部，如中途有人员更</w:t>
            </w:r>
            <w:r>
              <w:rPr>
                <w:rFonts w:hint="eastAsia" w:ascii="宋体" w:hAnsi="宋体" w:eastAsia="宋体" w:cs="宋体"/>
                <w:sz w:val="21"/>
                <w:szCs w:val="21"/>
                <w:lang w:val="zh-CN" w:eastAsia="zh-CN"/>
              </w:rPr>
              <w:t xml:space="preserve">换，第一时间报告后勤保障部备案。</w:t>
            </w:r>
            <w:r/>
          </w:p>
          <w:p>
            <w:pPr>
              <w:numPr>
                <w:ilvl w:val="0"/>
                <w:numId w:val="0"/>
              </w:numPr>
              <w:jc w:val="left"/>
              <w:keepLines w:val="0"/>
              <w:keepNext w:val="0"/>
              <w:pageBreakBefore w:val="0"/>
              <w:spacing w:line="300" w:lineRule="exact"/>
              <w:widowControl w:val="off"/>
              <w:rPr>
                <w:rFonts w:hint="eastAsia" w:ascii="宋体" w:hAnsi="宋体" w:eastAsia="宋体" w:cs="宋体"/>
                <w:b/>
                <w:sz w:val="21"/>
                <w:szCs w:val="21"/>
              </w:rPr>
            </w:pPr>
            <w:r>
              <w:rPr>
                <w:rFonts w:hint="eastAsia" w:ascii="宋体" w:hAnsi="宋体" w:eastAsia="宋体" w:cs="宋体"/>
                <w:sz w:val="21"/>
                <w:szCs w:val="21"/>
                <w:lang w:val="en-US" w:eastAsia="zh-CN"/>
              </w:rPr>
              <w:t xml:space="preserve">3、上述人员年龄必须在法定退休年龄以下（男性60周岁（不含）以下、女性50周岁（不含）以下）；工作时间安排须符合学校管理规定，并根据学校要求安排工作时间。</w:t>
            </w:r>
            <w:r/>
          </w:p>
        </w:tc>
      </w:tr>
    </w:tbl>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3.项目实施要求</w:t>
      </w:r>
      <w:r/>
    </w:p>
    <w:tbl>
      <w:tblPr>
        <w:tblStyle w:val="808"/>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Style w:val="777"/>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无传染性疾病</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需经过岗前培训合格</w:t>
            </w:r>
            <w:r>
              <w:rPr>
                <w:rFonts w:hint="eastAsia" w:ascii="宋体" w:hAnsi="宋体" w:cs="宋体"/>
                <w:color w:val="auto"/>
                <w:sz w:val="24"/>
                <w:szCs w:val="24"/>
                <w:lang w:val="en-US" w:eastAsia="zh-CN" w:bidi="ar-SA"/>
              </w:rPr>
              <w:t xml:space="preserve">方能</w:t>
            </w:r>
            <w:r>
              <w:rPr>
                <w:rFonts w:hint="eastAsia" w:ascii="宋体" w:hAnsi="宋体" w:eastAsia="宋体" w:cs="宋体"/>
                <w:color w:val="auto"/>
                <w:sz w:val="24"/>
                <w:szCs w:val="24"/>
                <w:lang w:val="en-US" w:eastAsia="zh-CN" w:bidi="ar-SA"/>
              </w:rPr>
              <w:t xml:space="preserve">上岗。拟派驻的项目负责人、部门主管及其他人员不得同时在项目中兼任多职。</w:t>
            </w:r>
            <w:r/>
          </w:p>
          <w:p>
            <w:pPr>
              <w:jc w:val="left"/>
              <w:spacing w:after="0" w:line="240" w:lineRule="auto"/>
              <w:widowControl/>
              <w:rPr>
                <w:rStyle w:val="777"/>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w:t>
            </w:r>
            <w:r>
              <w:rPr>
                <w:rFonts w:hint="eastAsia" w:ascii="宋体" w:hAnsi="宋体" w:cs="宋体"/>
                <w:color w:val="auto"/>
                <w:sz w:val="24"/>
                <w:szCs w:val="24"/>
                <w:lang w:val="en-US" w:eastAsia="zh-CN" w:bidi="ar-SA"/>
              </w:rPr>
              <w:t xml:space="preserve">围内</w:t>
            </w:r>
            <w:r>
              <w:rPr>
                <w:rFonts w:hint="eastAsia" w:ascii="宋体" w:hAnsi="宋体" w:eastAsia="宋体" w:cs="宋体"/>
                <w:color w:val="auto"/>
                <w:sz w:val="24"/>
                <w:szCs w:val="24"/>
                <w:lang w:val="en-US" w:eastAsia="zh-CN" w:bidi="ar-SA"/>
              </w:rPr>
              <w:t xml:space="preserve">的消防安全</w:t>
            </w:r>
            <w:r>
              <w:rPr>
                <w:rFonts w:hint="eastAsia" w:ascii="宋体" w:hAnsi="宋体" w:cs="宋体"/>
                <w:color w:val="auto"/>
                <w:sz w:val="24"/>
                <w:szCs w:val="24"/>
                <w:lang w:val="en-US" w:eastAsia="zh-CN" w:bidi="ar-SA"/>
              </w:rPr>
              <w:t xml:space="preserve">和</w:t>
            </w:r>
            <w:r>
              <w:rPr>
                <w:rFonts w:hint="eastAsia" w:ascii="宋体" w:hAnsi="宋体" w:eastAsia="宋体" w:cs="宋体"/>
                <w:color w:val="auto"/>
                <w:sz w:val="24"/>
                <w:szCs w:val="24"/>
                <w:lang w:val="en-US" w:eastAsia="zh-CN" w:bidi="ar-SA"/>
              </w:rPr>
              <w:t xml:space="preserve">卫生进行检查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因供应商违反法律法规及影响采购人工作形象所造成的一切后果由供应商承担。</w:t>
            </w:r>
            <w:r/>
          </w:p>
          <w:p>
            <w:pPr>
              <w:jc w:val="left"/>
              <w:spacing w:after="0" w:line="240" w:lineRule="auto"/>
              <w:widowControl/>
              <w:rPr>
                <w:rStyle w:val="777"/>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jc w:val="left"/>
              <w:spacing w:after="0" w:line="240" w:lineRule="auto"/>
              <w:widowControl/>
              <w:rPr>
                <w:rStyle w:val="777"/>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spacing w:after="0" w:line="240" w:lineRule="auto"/>
              <w:widowControl/>
              <w:rPr>
                <w:rStyle w:val="777"/>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left"/>
              <w:spacing w:after="0" w:line="240" w:lineRule="auto"/>
              <w:widowControl/>
              <w:rPr>
                <w:rStyle w:val="777"/>
                <w:rFonts w:hint="eastAsia"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6.</w:t>
            </w:r>
            <w:r>
              <w:rPr>
                <w:rFonts w:hint="eastAsia" w:ascii="宋体" w:hAnsi="宋体" w:cs="宋体"/>
                <w:color w:val="auto"/>
                <w:sz w:val="24"/>
                <w:szCs w:val="24"/>
                <w:lang w:val="en-US" w:eastAsia="zh-CN" w:bidi="ar-SA"/>
              </w:rPr>
              <w:t xml:space="preserve">采购人提供</w:t>
            </w:r>
            <w:r>
              <w:rPr>
                <w:rFonts w:hint="eastAsia" w:ascii="宋体" w:hAnsi="宋体" w:eastAsia="宋体" w:cs="宋体"/>
                <w:color w:val="auto"/>
                <w:sz w:val="24"/>
                <w:szCs w:val="24"/>
                <w:lang w:val="en-US" w:eastAsia="zh-CN" w:bidi="ar-SA"/>
              </w:rPr>
              <w:t xml:space="preserve">物业管理服务所需的设备、用具、易耗品</w:t>
            </w:r>
            <w:r>
              <w:rPr>
                <w:rFonts w:hint="eastAsia" w:ascii="宋体" w:hAnsi="宋体" w:eastAsia="宋体" w:cs="Times New Roman"/>
                <w:color w:val="0000ff"/>
                <w:sz w:val="24"/>
                <w:szCs w:val="24"/>
                <w:lang w:val="en-US" w:eastAsia="zh-CN" w:bidi="ar-SA"/>
              </w:rPr>
              <w:t xml:space="preserve">。</w:t>
            </w:r>
            <w:r/>
          </w:p>
        </w:tc>
      </w:tr>
    </w:tbl>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rPr>
          <w:rFonts w:hint="eastAsia" w:ascii="宋体" w:hAnsi="宋体" w:eastAsia="宋体" w:cs="Times New Roman"/>
          <w:b w:val="0"/>
          <w:bCs w:val="0"/>
          <w:color w:val="auto"/>
          <w:sz w:val="24"/>
          <w:szCs w:val="24"/>
          <w:highlight w:val="none"/>
          <w:lang w:val="en-US" w:eastAsia="zh-CN"/>
        </w:rPr>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不少于8人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w:t>
      </w:r>
      <w:bookmarkStart w:id="195" w:name="OLE_LINK7"/>
      <w:r>
        <w:rPr>
          <w:rFonts w:hint="eastAsia" w:ascii="宋体" w:hAnsi="宋体" w:cs="Times New Roman"/>
          <w:b/>
          <w:bCs w:val="0"/>
          <w:color w:val="auto"/>
          <w:sz w:val="24"/>
          <w:szCs w:val="24"/>
          <w:highlight w:val="none"/>
          <w:lang w:val="en-US" w:eastAsia="zh-CN"/>
        </w:rPr>
        <w:t xml:space="preserve">按照物业服务人员岗位分别填报</w:t>
      </w:r>
      <w:bookmarkEnd w:id="195"/>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bookmarkStart w:id="196" w:name="OLE_LINK9"/>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投入本项目服务人员缴纳社保和公积金</w:t>
      </w:r>
      <w:r>
        <w:rPr>
          <w:rFonts w:hint="eastAsia" w:ascii="宋体" w:hAnsi="宋体" w:eastAsia="宋体" w:cs="宋体"/>
          <w:b/>
          <w:bCs/>
          <w:color w:val="auto"/>
          <w:sz w:val="24"/>
          <w:szCs w:val="24"/>
          <w:highlight w:val="none"/>
          <w:lang w:val="en-US" w:eastAsia="zh-CN"/>
        </w:rPr>
        <w:t xml:space="preserve">的人数不少于</w:t>
      </w:r>
      <w:r>
        <w:rPr>
          <w:rFonts w:hint="eastAsia" w:ascii="宋体" w:hAnsi="宋体" w:cs="宋体"/>
          <w:b/>
          <w:bCs/>
          <w:color w:val="auto"/>
          <w:sz w:val="24"/>
          <w:szCs w:val="24"/>
          <w:highlight w:val="none"/>
          <w:lang w:val="en-US" w:eastAsia="zh-CN"/>
        </w:rPr>
        <w:t xml:space="preserve">13</w:t>
      </w:r>
      <w:r>
        <w:rPr>
          <w:rFonts w:hint="eastAsia" w:ascii="宋体" w:hAnsi="宋体" w:eastAsia="宋体" w:cs="宋体"/>
          <w:b/>
          <w:bCs/>
          <w:color w:val="auto"/>
          <w:sz w:val="24"/>
          <w:szCs w:val="24"/>
          <w:highlight w:val="none"/>
          <w:lang w:val="en-US" w:eastAsia="zh-CN"/>
        </w:rPr>
        <w:t xml:space="preserve">名</w:t>
      </w:r>
      <w:r>
        <w:rPr>
          <w:rFonts w:hint="eastAsia" w:ascii="宋体" w:hAnsi="宋体" w:eastAsia="宋体" w:cs="宋体"/>
          <w:b/>
          <w:bCs/>
          <w:color w:val="auto"/>
          <w:sz w:val="24"/>
          <w:szCs w:val="24"/>
          <w:highlight w:val="none"/>
        </w:rPr>
        <w:t xml:space="preserve">。</w:t>
      </w:r>
      <w:r/>
    </w:p>
    <w:p>
      <w:pPr>
        <w:ind w:firstLine="482"/>
        <w:jc w:val="left"/>
        <w:spacing w:after="0" w:line="240" w:lineRule="auto"/>
        <w:rPr>
          <w:rFonts w:hint="eastAsia" w:ascii="宋体" w:hAnsi="宋体" w:eastAsia="宋体" w:cs="宋体"/>
          <w:b/>
          <w:bCs/>
          <w:color w:val="auto"/>
          <w:sz w:val="24"/>
          <w:szCs w:val="24"/>
          <w:highlight w:val="none"/>
        </w:rPr>
      </w:pPr>
      <w:r/>
      <w:bookmarkStart w:id="197" w:name="OLE_LINK8"/>
      <w:r>
        <w:rPr>
          <w:rFonts w:hint="eastAsia" w:ascii="宋体" w:hAnsi="宋体" w:eastAsia="宋体" w:cs="宋体"/>
          <w:b/>
          <w:bCs/>
          <w:color w:val="auto"/>
          <w:sz w:val="24"/>
          <w:szCs w:val="24"/>
          <w:highlight w:val="none"/>
        </w:rPr>
        <w:t xml:space="preserve">合同签订前，中标供应商应提供人员清单、</w:t>
      </w:r>
      <w:r>
        <w:rPr>
          <w:rFonts w:hint="eastAsia" w:ascii="宋体" w:hAnsi="宋体" w:eastAsia="宋体" w:cs="宋体"/>
          <w:b/>
          <w:bCs/>
          <w:color w:val="auto"/>
          <w:sz w:val="24"/>
          <w:szCs w:val="24"/>
          <w:highlight w:val="none"/>
          <w:lang w:val="en-US" w:eastAsia="zh-CN"/>
        </w:rPr>
        <w:t xml:space="preserve">依法订立的</w:t>
      </w:r>
      <w:r>
        <w:rPr>
          <w:rFonts w:hint="eastAsia" w:ascii="宋体" w:hAnsi="宋体" w:eastAsia="宋体" w:cs="宋体"/>
          <w:b/>
          <w:bCs/>
          <w:color w:val="auto"/>
          <w:sz w:val="24"/>
          <w:szCs w:val="24"/>
          <w:highlight w:val="none"/>
        </w:rPr>
        <w:t xml:space="preserve">劳动合同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社保公积金缴纳证明等材料</w:t>
      </w:r>
      <w:r>
        <w:rPr>
          <w:rFonts w:hint="eastAsia" w:ascii="宋体" w:hAnsi="宋体" w:eastAsia="宋体" w:cs="宋体"/>
          <w:b/>
          <w:bCs/>
          <w:color w:val="auto"/>
          <w:sz w:val="24"/>
          <w:szCs w:val="24"/>
          <w:highlight w:val="none"/>
        </w:rPr>
        <w:t xml:space="preserve">供</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核验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否则</w:t>
      </w:r>
      <w:r>
        <w:rPr>
          <w:rFonts w:hint="eastAsia" w:ascii="宋体" w:hAnsi="宋体" w:eastAsia="宋体" w:cs="宋体"/>
          <w:b/>
          <w:bCs/>
          <w:color w:val="auto"/>
          <w:sz w:val="24"/>
          <w:szCs w:val="24"/>
          <w:highlight w:val="none"/>
        </w:rPr>
        <w:t xml:space="preserve">采购人有权取消其中标资格，并依法追究相应责任。</w:t>
      </w:r>
      <w:bookmarkEnd w:id="196"/>
      <w:r/>
      <w:bookmarkEnd w:id="197"/>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③上述①②款规定的相关费用测算所依据的政策，以本项目投标截止日（不含）前</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个日历天当日有效的相关政策规定为准。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供应商在报价时，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w:t>
      </w:r>
      <w:r>
        <w:rPr>
          <w:rFonts w:hint="eastAsia" w:ascii="宋体" w:hAnsi="宋体" w:eastAsia="宋体" w:cs="Times New Roman"/>
          <w:bCs w:val="0"/>
          <w:color w:val="auto"/>
          <w:sz w:val="24"/>
          <w:szCs w:val="24"/>
          <w:highlight w:val="none"/>
          <w:lang w:val="en-US" w:eastAsia="zh-CN"/>
        </w:rPr>
        <w:t xml:space="preserve">①</w:t>
      </w:r>
      <w:r>
        <w:rPr>
          <w:rFonts w:hint="eastAsia" w:ascii="宋体" w:hAnsi="宋体" w:eastAsia="宋体" w:cs="Times New Roman"/>
          <w:color w:val="auto"/>
          <w:sz w:val="24"/>
          <w:szCs w:val="24"/>
          <w:highlight w:val="none"/>
          <w:u w:val="none"/>
          <w:lang w:val="en-US" w:eastAsia="zh-CN"/>
        </w:rPr>
        <w:t xml:space="preserve">）种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color w:val="auto"/>
          <w:sz w:val="24"/>
          <w:szCs w:val="24"/>
          <w:lang w:val="en-US" w:eastAsia="zh-CN"/>
        </w:rPr>
        <w:t xml:space="preserve">合同</w:t>
      </w:r>
      <w:r>
        <w:rPr>
          <w:rFonts w:hint="eastAsia" w:ascii="宋体" w:hAnsi="宋体" w:eastAsia="宋体" w:cs="Times New Roman"/>
          <w:color w:val="auto"/>
          <w:sz w:val="24"/>
          <w:szCs w:val="24"/>
          <w:lang w:val="en-US" w:eastAsia="zh-CN"/>
        </w:rPr>
        <w:t xml:space="preserve">生效之日起一年</w:t>
      </w:r>
      <w:r>
        <w:rPr>
          <w:rFonts w:hint="eastAsia" w:ascii="宋体" w:hAnsi="宋体" w:eastAsia="宋体" w:cs="Times New Roman"/>
          <w:color w:val="auto"/>
          <w:sz w:val="24"/>
          <w:szCs w:val="24"/>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（考核细则详见附件）</w:t>
      </w:r>
      <w:r/>
    </w:p>
    <w:p>
      <w:pPr>
        <w:ind w:firstLine="480"/>
        <w:keepLines w:val="0"/>
        <w:keepNext w:val="0"/>
        <w:pageBreakBefore w:val="0"/>
        <w:spacing w:line="300" w:lineRule="exact"/>
        <w:rPr>
          <w:rFonts w:hint="eastAsia" w:ascii="宋体" w:hAnsi="宋体" w:cs="宋体"/>
          <w:sz w:val="24"/>
          <w:szCs w:val="24"/>
        </w:rPr>
      </w:pPr>
      <w:r>
        <w:rPr>
          <w:rFonts w:hint="eastAsia" w:ascii="宋体" w:hAnsi="宋体" w:eastAsia="宋体" w:cs="宋体"/>
          <w:sz w:val="24"/>
          <w:szCs w:val="24"/>
        </w:rPr>
        <w:t xml:space="preserve">采购人指定所属职能部门为具体考核单位，对管理范围内的投标单位日常服务进行检查、考核，各类违章以文字记录确认。职能部门每月汇总1次，不合格或未完成管理目标的，根据考核结果给予相应罚款。由采购人管理部门出具整改通知，限时整改，并按处罚规定执行。</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198" w:name="OLE_LINK1"/>
      <w:r>
        <w:rPr>
          <w:rFonts w:hint="eastAsia" w:ascii="宋体" w:hAnsi="宋体" w:eastAsia="宋体" w:cs="Times New Roman"/>
          <w:b w:val="0"/>
          <w:bCs w:val="0"/>
          <w:color w:val="auto"/>
          <w:spacing w:val="0"/>
          <w:sz w:val="24"/>
          <w:szCs w:val="24"/>
          <w:lang w:val="en-US" w:eastAsia="zh-CN"/>
        </w:rPr>
        <w:t xml:space="preserve">6.其他要求</w:t>
      </w:r>
      <w:bookmarkEnd w:id="198"/>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附件1：</w:t>
      </w:r>
      <w:r>
        <w:rPr>
          <w:rFonts w:hint="eastAsia" w:ascii="宋体" w:hAnsi="宋体" w:eastAsia="宋体" w:cs="宋体"/>
          <w:b w:val="0"/>
          <w:bCs w:val="0"/>
          <w:color w:val="auto"/>
          <w:sz w:val="24"/>
          <w:szCs w:val="24"/>
          <w:highlight w:val="none"/>
          <w:u w:val="none"/>
          <w:lang w:val="en-US" w:eastAsia="zh-CN"/>
        </w:rPr>
        <w:t xml:space="preserve">考核细则</w:t>
      </w:r>
      <w:r/>
    </w:p>
    <w:p>
      <w:pPr>
        <w:ind w:firstLine="480"/>
        <w:spacing w:line="360" w:lineRule="exact"/>
        <w:rPr>
          <w:rFonts w:ascii="宋体" w:hAnsi="宋体" w:cs="宋体"/>
          <w:sz w:val="24"/>
          <w:szCs w:val="24"/>
        </w:rPr>
      </w:pPr>
      <w:r>
        <w:rPr>
          <w:rFonts w:hint="eastAsia" w:ascii="宋体" w:hAnsi="宋体" w:cs="宋体"/>
          <w:sz w:val="24"/>
          <w:szCs w:val="24"/>
        </w:rPr>
        <w:t xml:space="preserve">（1）考核分均在</w:t>
      </w:r>
      <w:r>
        <w:rPr>
          <w:rFonts w:hint="eastAsia" w:ascii="宋体" w:hAnsi="宋体" w:cs="宋体"/>
          <w:sz w:val="24"/>
          <w:szCs w:val="24"/>
          <w:lang w:val="en-US" w:eastAsia="zh-CN"/>
        </w:rPr>
        <w:t xml:space="preserve">90</w:t>
      </w:r>
      <w:r>
        <w:rPr>
          <w:rFonts w:hint="eastAsia" w:ascii="宋体" w:hAnsi="宋体" w:cs="宋体"/>
          <w:sz w:val="24"/>
          <w:szCs w:val="24"/>
        </w:rPr>
        <w:t xml:space="preserve">分（含）以上为合格；有一次考核分在</w:t>
      </w:r>
      <w:r>
        <w:rPr>
          <w:rFonts w:hint="eastAsia" w:ascii="宋体" w:hAnsi="宋体" w:cs="宋体"/>
          <w:sz w:val="24"/>
          <w:szCs w:val="24"/>
          <w:lang w:val="en-US" w:eastAsia="zh-CN"/>
        </w:rPr>
        <w:t xml:space="preserve">90</w:t>
      </w:r>
      <w:r>
        <w:rPr>
          <w:rFonts w:hint="eastAsia" w:ascii="宋体" w:hAnsi="宋体" w:cs="宋体"/>
          <w:sz w:val="24"/>
          <w:szCs w:val="24"/>
        </w:rPr>
        <w:t xml:space="preserve">分以下即为不合格；</w:t>
      </w:r>
      <w:r/>
    </w:p>
    <w:p>
      <w:pPr>
        <w:ind w:firstLine="480"/>
        <w:spacing w:line="3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90</w:t>
      </w:r>
      <w:r>
        <w:rPr>
          <w:rFonts w:hint="eastAsia" w:ascii="宋体" w:hAnsi="宋体" w:cs="宋体"/>
          <w:sz w:val="24"/>
          <w:szCs w:val="24"/>
        </w:rPr>
        <w:t xml:space="preserve">分以下每低1分的，扣除月度考核金1000元；</w:t>
      </w:r>
      <w:r/>
    </w:p>
    <w:p>
      <w:pPr>
        <w:ind w:firstLine="480"/>
        <w:spacing w:line="360" w:lineRule="exact"/>
        <w:rPr>
          <w:rFonts w:ascii="宋体" w:hAnsi="宋体" w:cs="宋体"/>
          <w:sz w:val="24"/>
          <w:szCs w:val="24"/>
        </w:rPr>
      </w:pPr>
      <w:r>
        <w:rPr>
          <w:rFonts w:hint="eastAsia" w:ascii="宋体" w:hAnsi="宋体" w:cs="宋体"/>
          <w:sz w:val="24"/>
          <w:szCs w:val="24"/>
        </w:rPr>
        <w:t xml:space="preserve">（3）对出现以下情形之一的，每发生一项，扣除月度考核金1000元—10000元：</w:t>
      </w:r>
      <w:r/>
    </w:p>
    <w:p>
      <w:pPr>
        <w:ind w:firstLine="720"/>
        <w:spacing w:line="360" w:lineRule="exact"/>
        <w:rPr>
          <w:rFonts w:ascii="宋体" w:hAnsi="宋体" w:cs="宋体"/>
          <w:sz w:val="24"/>
          <w:szCs w:val="24"/>
        </w:rPr>
      </w:pPr>
      <w:r>
        <w:rPr>
          <w:rFonts w:hint="eastAsia" w:ascii="宋体" w:hAnsi="宋体" w:cs="宋体"/>
          <w:sz w:val="24"/>
          <w:szCs w:val="24"/>
        </w:rPr>
        <w:t xml:space="preserve">A.因物业服务不到位导致发生有较大影响的责任事件；</w:t>
      </w:r>
      <w:r/>
    </w:p>
    <w:p>
      <w:pPr>
        <w:ind w:firstLine="720"/>
        <w:spacing w:line="360" w:lineRule="exact"/>
        <w:rPr>
          <w:rFonts w:ascii="宋体" w:hAnsi="宋体" w:cs="宋体"/>
          <w:sz w:val="24"/>
          <w:szCs w:val="24"/>
        </w:rPr>
      </w:pPr>
      <w:r>
        <w:rPr>
          <w:rFonts w:hint="eastAsia" w:ascii="宋体" w:hAnsi="宋体" w:cs="宋体"/>
          <w:sz w:val="24"/>
          <w:szCs w:val="24"/>
        </w:rPr>
        <w:t xml:space="preserve">B.未按要求期限整改完成的；</w:t>
      </w:r>
      <w:r/>
    </w:p>
    <w:p>
      <w:pPr>
        <w:ind w:firstLine="720"/>
        <w:spacing w:line="360" w:lineRule="exact"/>
        <w:rPr>
          <w:rFonts w:ascii="宋体" w:hAnsi="宋体" w:cs="宋体"/>
          <w:sz w:val="24"/>
          <w:szCs w:val="24"/>
        </w:rPr>
      </w:pPr>
      <w:r>
        <w:rPr>
          <w:rFonts w:hint="eastAsia" w:ascii="宋体" w:hAnsi="宋体" w:cs="宋体"/>
          <w:sz w:val="24"/>
          <w:szCs w:val="24"/>
        </w:rPr>
        <w:t xml:space="preserve">C.发生同样问题3次（含3次）以上的；</w:t>
      </w:r>
      <w:r/>
    </w:p>
    <w:p>
      <w:pPr>
        <w:ind w:firstLine="720"/>
        <w:spacing w:line="360" w:lineRule="exact"/>
        <w:rPr>
          <w:rFonts w:ascii="宋体" w:hAnsi="宋体" w:cs="宋体"/>
          <w:sz w:val="24"/>
          <w:szCs w:val="24"/>
        </w:rPr>
      </w:pPr>
      <w:r>
        <w:rPr>
          <w:rFonts w:hint="eastAsia" w:ascii="宋体" w:hAnsi="宋体" w:cs="宋体"/>
          <w:sz w:val="24"/>
          <w:szCs w:val="24"/>
        </w:rPr>
        <w:t xml:space="preserve">D.与教师、家长、学生及来访人员打架；上班期间喝酒；监守自盗；厕所有异味；其他因违法违纪造成重大影响事宜，一律按高限扣除。</w:t>
      </w:r>
      <w:r/>
    </w:p>
    <w:p>
      <w:pPr>
        <w:ind w:firstLine="720"/>
        <w:spacing w:line="360" w:lineRule="exact"/>
        <w:rPr>
          <w:rFonts w:hint="eastAsia" w:ascii="宋体" w:hAnsi="宋体" w:cs="宋体"/>
          <w:sz w:val="24"/>
          <w:szCs w:val="24"/>
        </w:rPr>
      </w:pPr>
      <w:r>
        <w:rPr>
          <w:rFonts w:hint="eastAsia" w:ascii="宋体" w:hAnsi="宋体" w:cs="宋体"/>
          <w:sz w:val="24"/>
          <w:szCs w:val="24"/>
        </w:rPr>
        <w:t xml:space="preserve">E.物业负责人与投标时不一致，不能满足投标文件要求的。一律按高限扣除月度考核金及年度考核金。</w:t>
      </w:r>
      <w:r/>
    </w:p>
    <w:p>
      <w:pPr>
        <w:ind w:firstLine="480"/>
        <w:spacing w:line="360" w:lineRule="exact"/>
        <w:rPr>
          <w:rFonts w:hint="eastAsia" w:ascii="宋体" w:hAnsi="宋体" w:eastAsia="宋体" w:cs="宋体"/>
          <w:sz w:val="24"/>
          <w:szCs w:val="24"/>
        </w:rPr>
      </w:pPr>
      <w:r>
        <w:rPr>
          <w:rFonts w:hint="eastAsia" w:ascii="宋体" w:hAnsi="宋体" w:eastAsia="宋体" w:cs="宋体"/>
          <w:sz w:val="24"/>
          <w:szCs w:val="24"/>
        </w:rPr>
        <w:t xml:space="preserve">（4）对发生重大有影响责任事件的，扣除月度考核金5000元—10000元，供应商并承担相应的责任损失，严重的依法承担相应的刑事责任。</w:t>
      </w:r>
      <w:r/>
    </w:p>
    <w:p>
      <w:pPr>
        <w:ind w:firstLine="480"/>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rPr>
        <w:t xml:space="preserve">考核分均</w:t>
      </w:r>
      <w:r>
        <w:rPr>
          <w:rFonts w:hint="eastAsia" w:ascii="宋体" w:hAnsi="宋体" w:eastAsia="宋体" w:cs="宋体"/>
          <w:sz w:val="24"/>
          <w:szCs w:val="24"/>
          <w:lang w:val="en-US" w:eastAsia="zh-CN"/>
        </w:rPr>
        <w:t xml:space="preserve">75</w:t>
      </w:r>
      <w:r>
        <w:rPr>
          <w:rFonts w:hint="eastAsia" w:ascii="宋体" w:hAnsi="宋体" w:eastAsia="宋体" w:cs="宋体"/>
          <w:sz w:val="24"/>
          <w:szCs w:val="24"/>
        </w:rPr>
        <w:t xml:space="preserve">分以下，</w:t>
      </w:r>
      <w:r>
        <w:rPr>
          <w:rFonts w:hint="eastAsia" w:ascii="宋体" w:hAnsi="宋体" w:eastAsia="宋体" w:cs="宋体"/>
          <w:sz w:val="24"/>
          <w:szCs w:val="24"/>
          <w:lang w:val="en-US" w:eastAsia="zh-CN"/>
        </w:rPr>
        <w:t xml:space="preserve">根据情况校方可决定另行采购</w:t>
      </w:r>
      <w:r>
        <w:rPr>
          <w:rFonts w:hint="eastAsia" w:ascii="宋体" w:hAnsi="宋体" w:eastAsia="宋体" w:cs="宋体"/>
          <w:sz w:val="24"/>
          <w:szCs w:val="24"/>
        </w:rPr>
        <w:t xml:space="preserve">；</w:t>
      </w:r>
      <w:r/>
    </w:p>
    <w:p>
      <w:pPr>
        <w:ind w:firstLine="480"/>
        <w:spacing w:line="0" w:lineRule="atLeast"/>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）奖励：在重大事件处置、避免意外事件发生、好人好事等方面，有突出贡献的，每季度一次考核，酌情加分（1—5分）。</w:t>
      </w:r>
      <w:r>
        <w:rPr>
          <w:rFonts w:hint="eastAsia" w:ascii="宋体" w:hAnsi="宋体" w:cs="宋体"/>
          <w:b/>
          <w:bCs/>
          <w:sz w:val="24"/>
          <w:szCs w:val="24"/>
        </w:rPr>
        <w:t xml:space="preserve">采购人有权处理考核处罚的费用。</w:t>
      </w:r>
      <w:r/>
    </w:p>
    <w:p>
      <w:pPr>
        <w:ind w:firstLine="480"/>
        <w:keepLines w:val="0"/>
        <w:keepNext w:val="0"/>
        <w:pageBreakBefore w:val="0"/>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考核标准</w:t>
      </w:r>
      <w:r/>
    </w:p>
    <w:tbl>
      <w:tblPr>
        <w:tblStyle w:val="778"/>
        <w:tblW w:w="4813"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633"/>
        <w:gridCol w:w="1203"/>
        <w:gridCol w:w="4763"/>
        <w:gridCol w:w="1788"/>
      </w:tblGrid>
      <w:tr>
        <w:trPr>
          <w:trHeight w:val="653"/>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考核范围</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cente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考核要求</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center"/>
              <w:spacing w:line="2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评分标准</w:t>
            </w:r>
            <w:r/>
          </w:p>
        </w:tc>
      </w:tr>
      <w:tr>
        <w:trPr>
          <w:trHeight w:val="1391"/>
        </w:trPr>
        <w:tc>
          <w:tcPr>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消防</w:t>
            </w:r>
            <w:r>
              <w:rPr>
                <w:rFonts w:hint="eastAsia" w:ascii="宋体" w:hAnsi="宋体" w:eastAsia="宋体" w:cs="宋体"/>
                <w:color w:val="000000"/>
                <w:sz w:val="21"/>
                <w:szCs w:val="21"/>
              </w:rPr>
              <w:t xml:space="preserve">管理</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消防</w:t>
            </w:r>
            <w:r>
              <w:rPr>
                <w:rFonts w:hint="eastAsia" w:ascii="宋体" w:hAnsi="宋体" w:eastAsia="宋体" w:cs="宋体"/>
                <w:color w:val="000000"/>
                <w:sz w:val="21"/>
                <w:szCs w:val="21"/>
              </w:rPr>
              <w:t xml:space="preserve">防范</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tabs>
                <w:tab w:val="left" w:pos="522"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做好校园内防火、防意外发生等工作，做好各类应急处置工作，不发生有影响事件、事故。</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履职不到位，除赔偿损失外，按责任大小扣分</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627"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维修管理</w:t>
            </w:r>
            <w:r/>
          </w:p>
        </w:tc>
        <w:tc>
          <w:tcPr>
            <w:shd w:val="clear" w:color="auto" w:fill="auto"/>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工程维修</w:t>
            </w:r>
            <w:r/>
          </w:p>
        </w:tc>
        <w:tc>
          <w:tcPr>
            <w:shd w:val="clear" w:color="auto" w:fill="auto"/>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维修及时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工作完毕清理现场，有相应的维修记录，维修消耗材料有统计账目表；校内损坏的设备及时更换，工具、仪器妥善保管。摆放工具、物品整齐，整洁卫生。</w:t>
            </w:r>
            <w:r/>
          </w:p>
        </w:tc>
        <w:tc>
          <w:tcPr>
            <w:shd w:val="clear" w:color="auto" w:fill="auto"/>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未做到一项扣 1分</w:t>
            </w:r>
            <w:r/>
          </w:p>
        </w:tc>
      </w:tr>
      <w:tr>
        <w:trPr>
          <w:trHeight w:val="1159"/>
        </w:trPr>
        <w:tc>
          <w:tcPr>
            <w:tcBorders>
              <w:top w:val="single" w:color="auto" w:sz="4" w:space="0"/>
              <w:left w:val="single" w:color="auto" w:sz="4" w:space="0"/>
              <w:bottom w:val="single" w:color="auto" w:sz="4" w:space="0"/>
              <w:right w:val="single" w:color="auto" w:sz="4" w:space="0"/>
            </w:tcBorders>
            <w:tcW w:w="627" w:type="pct"/>
            <w:vAlign w:val="center"/>
            <w:vMerge w:val="restart"/>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队伍管理</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装备要求</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物业服务人员持证上岗，员工统一着装，佩戴明显标志，</w:t>
            </w:r>
            <w:r>
              <w:rPr>
                <w:rFonts w:hint="eastAsia" w:ascii="宋体" w:hAnsi="宋体" w:eastAsia="宋体" w:cs="宋体"/>
                <w:color w:val="000000"/>
                <w:sz w:val="21"/>
                <w:szCs w:val="21"/>
              </w:rPr>
              <w:t xml:space="preserve">照明灯具、通讯器材配置齐全。</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未做到一项</w:t>
            </w:r>
            <w:r/>
          </w:p>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扣1分</w:t>
            </w:r>
            <w:r/>
          </w:p>
        </w:tc>
      </w:tr>
      <w:tr>
        <w:trPr>
          <w:trHeight w:val="983"/>
        </w:trPr>
        <w:tc>
          <w:tcPr>
            <w:tcBorders>
              <w:top w:val="single" w:color="auto" w:sz="4" w:space="0"/>
              <w:left w:val="single" w:color="auto" w:sz="4" w:space="0"/>
              <w:bottom w:val="single" w:color="auto" w:sz="4" w:space="0"/>
              <w:right w:val="single" w:color="auto" w:sz="4" w:space="0"/>
            </w:tcBorders>
            <w:tcW w:w="627"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岗位要求</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有年度员工培训计划并按计划开展培训教育，保留完整的员工培训记录备查。每学期开展一次预案演练，提高员工应急处置能力。</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未做到一次</w:t>
            </w:r>
            <w:r/>
          </w:p>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扣5分</w:t>
            </w:r>
            <w:r/>
          </w:p>
        </w:tc>
      </w:tr>
      <w:tr>
        <w:trPr>
          <w:trHeight w:val="841"/>
        </w:trPr>
        <w:tc>
          <w:tcPr>
            <w:tcBorders>
              <w:top w:val="single" w:color="auto" w:sz="4" w:space="0"/>
              <w:left w:val="single" w:color="auto" w:sz="4" w:space="0"/>
              <w:bottom w:val="single" w:color="auto" w:sz="4" w:space="0"/>
              <w:right w:val="single" w:color="auto" w:sz="4" w:space="0"/>
            </w:tcBorders>
            <w:tcW w:w="627"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文明礼仪</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尊敬师生，语言文明、态度亲和、举止端庄，具有温馨情感。</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未做到一次</w:t>
            </w:r>
            <w:r/>
          </w:p>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扣2分</w:t>
            </w:r>
            <w:r/>
          </w:p>
        </w:tc>
      </w:tr>
      <w:tr>
        <w:trPr>
          <w:trHeight w:val="573"/>
        </w:trPr>
        <w:tc>
          <w:tcPr>
            <w:tcBorders>
              <w:top w:val="single" w:color="auto" w:sz="4" w:space="0"/>
              <w:left w:val="single" w:color="auto" w:sz="4" w:space="0"/>
              <w:bottom w:val="single" w:color="auto" w:sz="4" w:space="0"/>
              <w:right w:val="single" w:color="auto" w:sz="4" w:space="0"/>
            </w:tcBorders>
            <w:tcW w:w="627" w:type="pct"/>
            <w:vAlign w:val="center"/>
            <w:vMerge w:val="continue"/>
            <w:textDirection w:val="lrTb"/>
            <w:noWrap w:val="false"/>
          </w:tcPr>
          <w:p>
            <w:p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Borders>
              <w:top w:val="single" w:color="auto" w:sz="4" w:space="0"/>
              <w:left w:val="single" w:color="auto" w:sz="4" w:space="0"/>
              <w:bottom w:val="single" w:color="auto" w:sz="4" w:space="0"/>
              <w:right w:val="single" w:color="auto" w:sz="4" w:space="0"/>
            </w:tcBorders>
            <w:tcW w:w="626"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岗位人员要求</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无迟到、早退现象、工作时不擅离岗位、不聚众闲谈。</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未做到一次</w:t>
            </w:r>
            <w:r/>
          </w:p>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扣2分</w:t>
            </w:r>
            <w:r/>
          </w:p>
        </w:tc>
      </w:tr>
      <w:tr>
        <w:trPr>
          <w:trHeight w:val="754"/>
        </w:trPr>
        <w:tc>
          <w:tcPr>
            <w:gridSpan w:val="3"/>
            <w:tcBorders>
              <w:top w:val="single" w:color="auto" w:sz="4" w:space="0"/>
              <w:left w:val="single" w:color="auto" w:sz="4" w:space="0"/>
              <w:bottom w:val="single" w:color="auto" w:sz="4" w:space="0"/>
              <w:right w:val="single" w:color="auto" w:sz="4" w:space="0"/>
            </w:tcBorders>
            <w:tcW w:w="1584"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其他问题及处理意见</w:t>
            </w:r>
            <w:r/>
          </w:p>
        </w:tc>
        <w:tc>
          <w:tcPr>
            <w:tcBorders>
              <w:top w:val="single" w:color="auto" w:sz="4" w:space="0"/>
              <w:left w:val="single" w:color="auto" w:sz="4" w:space="0"/>
              <w:bottom w:val="single" w:color="auto" w:sz="4" w:space="0"/>
              <w:right w:val="single" w:color="auto" w:sz="4" w:space="0"/>
            </w:tcBorders>
            <w:tcW w:w="2483"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发生盗窃安全、外来伤害、火灾、隐患排查不力等有责情形</w:t>
            </w:r>
            <w:r/>
          </w:p>
        </w:tc>
        <w:tc>
          <w:tcPr>
            <w:tcBorders>
              <w:top w:val="single" w:color="auto" w:sz="4" w:space="0"/>
              <w:left w:val="single" w:color="auto" w:sz="4" w:space="0"/>
              <w:bottom w:val="single" w:color="auto" w:sz="4" w:space="0"/>
              <w:right w:val="single" w:color="auto" w:sz="4" w:space="0"/>
            </w:tcBorders>
            <w:tcW w:w="932" w:type="pct"/>
            <w:vAlign w:val="center"/>
            <w:textDirection w:val="lrTb"/>
            <w:noWrap w:val="false"/>
          </w:tcPr>
          <w:p>
            <w:pPr>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除赔偿损失外，加重扣分</w:t>
            </w:r>
            <w:r/>
          </w:p>
        </w:tc>
      </w:tr>
    </w:tbl>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default" w:ascii="宋体" w:hAnsi="宋体"/>
          <w:b/>
          <w:bCs/>
          <w:color w:val="auto"/>
          <w:sz w:val="24"/>
          <w:szCs w:val="21"/>
          <w:lang w:val="en-US" w:eastAsia="zh-CN"/>
        </w:rPr>
        <w:outlineLvl w:val="3"/>
      </w:pPr>
      <w:r>
        <w:rPr>
          <w:rFonts w:hint="eastAsia" w:ascii="宋体" w:hAnsi="宋体"/>
          <w:b/>
          <w:bCs/>
          <w:color w:val="auto"/>
          <w:sz w:val="24"/>
          <w:szCs w:val="21"/>
          <w:lang w:val="en-US" w:eastAsia="zh-CN"/>
        </w:rPr>
        <w:t xml:space="preserve">附件2：保洁管理及工程管理具体工作内容</w:t>
      </w:r>
      <w:r/>
    </w:p>
    <w:p>
      <w:pPr>
        <w:ind w:firstLine="480"/>
        <w:spacing w:line="360" w:lineRule="auto"/>
        <w:rPr>
          <w:rFonts w:ascii="宋体" w:hAnsi="宋体" w:cs="宋体"/>
          <w:b w:val="0"/>
          <w:bCs w:val="0"/>
          <w:sz w:val="24"/>
        </w:rPr>
      </w:pPr>
      <w:r>
        <w:rPr>
          <w:rFonts w:hint="eastAsia" w:ascii="宋体" w:hAnsi="宋体" w:cs="宋体"/>
          <w:b w:val="0"/>
          <w:bCs w:val="0"/>
          <w:sz w:val="24"/>
        </w:rPr>
        <w:t xml:space="preserve">(1)室外保洁</w:t>
      </w:r>
      <w:r/>
    </w:p>
    <w:tbl>
      <w:tblPr>
        <w:tblStyle w:val="778"/>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84"/>
        <w:gridCol w:w="1248"/>
        <w:gridCol w:w="3760"/>
        <w:gridCol w:w="2397"/>
        <w:gridCol w:w="1473"/>
      </w:tblGrid>
      <w:tr>
        <w:trPr>
          <w:jc w:val="center"/>
          <w:trHeight w:val="295"/>
        </w:trPr>
        <w:tc>
          <w:tcPr>
            <w:gridSpan w:val="2"/>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区域及工作内容</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工作标准</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清洁频次</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jc w:val="center"/>
          <w:trHeight w:val="947"/>
        </w:trPr>
        <w:tc>
          <w:tcPr>
            <w:gridSpan w:val="2"/>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地面（含操场）清洁</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地面及其接缝洁净，无垃圾、积尘、烟蒂、杂物、枯枝落叶、污渍、积水、杂草，雨水篦子和明沟无明显积土、杂物。</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全面保洁不少于1次/日，不间断巡保。</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90"/>
        </w:trPr>
        <w:tc>
          <w:tcPr>
            <w:gridSpan w:val="2"/>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公共区域墙面、楼道、廊柱、楼梯扶手、护栏、玻璃、窗台、防火门、路灯清洁</w:t>
            </w:r>
            <w:r/>
          </w:p>
        </w:tc>
        <w:tc>
          <w:tcPr>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无明显灰尘、污渍、烟蒂、蛛网、印痕，金属和玻璃墙面光亮，外墙墙裙、廊柱、路灯、踢脚无污染、积尘、蛛网。</w:t>
            </w:r>
            <w:r/>
          </w:p>
        </w:tc>
        <w:tc>
          <w:tcPr>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全面保洁不少于1次/日，巡保不少于2次/日，墙裙、廊柱、踢脚巡保不少于1次/日。</w:t>
            </w:r>
            <w:r/>
          </w:p>
        </w:tc>
        <w:tc>
          <w:tcPr>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外墙、玻璃幕墙、窗户清洗另行计费</w:t>
            </w:r>
            <w:r/>
          </w:p>
        </w:tc>
      </w:tr>
      <w:tr>
        <w:trPr>
          <w:jc w:val="center"/>
          <w:trHeight w:val="1769"/>
        </w:trPr>
        <w:tc>
          <w:tcPr>
            <w:gridSpan w:val="2"/>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垃圾清理、垃圾桶清洁</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及时清理，地面无洒漏，无二次污染，环境整洁，垃圾桶洁净、无异味，并定期消毒。做好垃圾收集点的清洁工作，配合垃圾清运单位做好垃圾外运，清运后地面冲洗干净，要求环境整洁，无积压、无散落和乱堆放垃圾、无污水、无臭味。</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垃圾清理不少于2次/日；垃圾桶全面保洁不少于2次/日，即满即清。垃圾集中收集点每日清扫保洁二次。</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555"/>
        </w:trPr>
        <w:tc>
          <w:tcPr>
            <w:gridSpan w:val="2"/>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标识、宣传牌雕塑等清洁</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洁净明亮，无污渍、积尘、蛛网。</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全面保洁不少于1次/周。</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442"/>
        </w:trPr>
        <w:tc>
          <w:tcPr>
            <w:gridSpan w:val="2"/>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绿化带</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无烟蒂、纸屑、建筑物垃圾等杂物。</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巡保不少于1次/日。</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492"/>
        </w:trPr>
        <w:tc>
          <w:tcPr>
            <w:gridSpan w:val="2"/>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花卉植物盆栽</w:t>
            </w:r>
            <w:r/>
          </w:p>
        </w:tc>
        <w:tc>
          <w:tcPr>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无枯枝落叶、杂草、烟蒂、纸屑等杂物。</w:t>
            </w:r>
            <w:r/>
          </w:p>
        </w:tc>
        <w:tc>
          <w:tcPr>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巡保不少于1次/日。</w:t>
            </w:r>
            <w:r/>
          </w:p>
        </w:tc>
        <w:tc>
          <w:tcPr>
            <w:tcBorders>
              <w:top w:val="single" w:color="000000" w:sz="8" w:space="0"/>
              <w:left w:val="single" w:color="000000" w:sz="8" w:space="0"/>
              <w:bottom w:val="single" w:color="auto" w:sz="4"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986"/>
        </w:trPr>
        <w:tc>
          <w:tcPr>
            <w:gridSpan w:val="2"/>
            <w:tcBorders>
              <w:top w:val="single" w:color="auto" w:sz="4" w:space="0"/>
              <w:left w:val="single" w:color="000000" w:sz="8" w:space="0"/>
              <w:bottom w:val="single" w:color="auto" w:sz="4"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排水渠、排洪沟</w:t>
            </w:r>
            <w:r/>
          </w:p>
        </w:tc>
        <w:tc>
          <w:tcPr>
            <w:tcBorders>
              <w:top w:val="single" w:color="auto" w:sz="4" w:space="0"/>
              <w:left w:val="single" w:color="000000" w:sz="8" w:space="0"/>
              <w:bottom w:val="single" w:color="auto" w:sz="4"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明渠干净，无积污水；无垃圾，无堵塞；水面保持干净，无杂物，无漂浮物，无杂草，夏季前后需喷洒灭蚊虫药水。</w:t>
            </w:r>
            <w:r/>
          </w:p>
        </w:tc>
        <w:tc>
          <w:tcPr>
            <w:tcBorders>
              <w:top w:val="single" w:color="auto" w:sz="4" w:space="0"/>
              <w:left w:val="single" w:color="000000" w:sz="8" w:space="0"/>
              <w:bottom w:val="single" w:color="auto" w:sz="4"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000000" w:sz="8" w:space="0"/>
              <w:bottom w:val="single" w:color="auto" w:sz="4"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1240"/>
        </w:trPr>
        <w:tc>
          <w:tcPr>
            <w:gridSpan w:val="2"/>
            <w:tcBorders>
              <w:top w:val="single" w:color="auto" w:sz="4" w:space="0"/>
              <w:left w:val="single" w:color="000000" w:sz="8" w:space="0"/>
              <w:bottom w:val="single" w:color="000000" w:sz="8" w:space="0"/>
              <w:right w:val="single" w:color="000000" w:sz="8" w:space="0"/>
            </w:tcBorders>
            <w:tcMar>
              <w:left w:w="10" w:type="dxa"/>
              <w:top w:w="10" w:type="dxa"/>
              <w:right w:w="10" w:type="dxa"/>
              <w:bottom w:w="0" w:type="dxa"/>
            </w:tcMar>
            <w:tcW w:w="10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室外运动场、</w:t>
            </w:r>
            <w:r>
              <w:rPr>
                <w:rFonts w:hint="eastAsia" w:ascii="宋体" w:hAnsi="宋体" w:cs="宋体"/>
                <w:color w:val="000000"/>
                <w:szCs w:val="21"/>
                <w:lang w:eastAsia="zh-CN"/>
              </w:rPr>
              <w:t xml:space="preserve">篮</w:t>
            </w:r>
            <w:r>
              <w:rPr>
                <w:rFonts w:hint="eastAsia" w:ascii="宋体" w:hAnsi="宋体" w:cs="宋体"/>
                <w:color w:val="000000"/>
                <w:szCs w:val="21"/>
              </w:rPr>
              <w:t xml:space="preserve">排球场保洁</w:t>
            </w:r>
            <w:r/>
          </w:p>
        </w:tc>
        <w:tc>
          <w:tcPr>
            <w:tcBorders>
              <w:top w:val="single" w:color="auto" w:sz="4"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保持地面干净，无纸屑、无白色污染、无烟头、无垃圾堆积物、无积水、扶手和栏杆无陈灰陈垢、台阶干净、无纸屑、烟蒂等杂物，定期做好塑胶运动场的养护。</w:t>
            </w:r>
            <w:r/>
          </w:p>
        </w:tc>
        <w:tc>
          <w:tcPr>
            <w:tcBorders>
              <w:top w:val="single" w:color="auto" w:sz="4"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全面保洁不少于1次/日，巡保不少于2次/日。大型活动前后，全面保洁1次。</w:t>
            </w:r>
            <w:r/>
          </w:p>
        </w:tc>
        <w:tc>
          <w:tcPr>
            <w:tcBorders>
              <w:top w:val="single" w:color="auto" w:sz="4"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741"/>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453"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景观池</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63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水体</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水体干净、无漂浮物、台阶临水处无青苔。</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全面保洁不少于1次/日，巡保不少于2次/日。</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池水维护的药剂由校方提供</w:t>
            </w:r>
            <w:r/>
          </w:p>
        </w:tc>
      </w:tr>
      <w:tr>
        <w:trPr>
          <w:jc w:val="center"/>
          <w:trHeight w:val="555"/>
        </w:trPr>
        <w:tc>
          <w:tcPr>
            <w:tcBorders>
              <w:top w:val="single" w:color="000000" w:sz="8" w:space="0"/>
              <w:left w:val="single" w:color="000000" w:sz="8" w:space="0"/>
              <w:bottom w:val="single" w:color="000000" w:sz="8" w:space="0"/>
              <w:right w:val="single" w:color="000000" w:sz="8" w:space="0"/>
            </w:tcBorders>
            <w:tcW w:w="453"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63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池体</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外池壁干净整洁。</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全面保洁不少于2次/年。</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860"/>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453"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地下停车场保洁</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63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物品摆放整齐有序，无杂物；地面及其接缝洁净，无明显垃圾、积尘、杂物、污渍；地漏中无杂物。</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全面保洁不少于1次/日，巡保不少于1次/日。</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852"/>
        </w:trPr>
        <w:tc>
          <w:tcPr>
            <w:tcBorders>
              <w:top w:val="single" w:color="000000" w:sz="8" w:space="0"/>
              <w:left w:val="single" w:color="000000" w:sz="8" w:space="0"/>
              <w:bottom w:val="single" w:color="000000" w:sz="8" w:space="0"/>
              <w:right w:val="single" w:color="000000" w:sz="8" w:space="0"/>
            </w:tcBorders>
            <w:tcW w:w="453"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63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墙面、顶面、裸露管道、门清洁</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无明显灰尘、蛛网。</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全面保洁不少于1次/月</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1154"/>
        </w:trPr>
        <w:tc>
          <w:tcPr>
            <w:tcBorders>
              <w:top w:val="single" w:color="000000" w:sz="8" w:space="0"/>
              <w:left w:val="single" w:color="000000" w:sz="8" w:space="0"/>
              <w:bottom w:val="single" w:color="000000" w:sz="8" w:space="0"/>
              <w:right w:val="single" w:color="000000" w:sz="8" w:space="0"/>
            </w:tcBorders>
            <w:tcW w:w="453"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63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消防设施、标识牌、开关盒、护栏</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无粘贴物、蛛网、痰迹、积尘，无明显污染；</w:t>
            </w:r>
            <w:r/>
          </w:p>
          <w:p>
            <w:pPr>
              <w:jc w:val="left"/>
              <w:widowControl/>
              <w:rPr>
                <w:rFonts w:ascii="宋体" w:hAnsi="宋体" w:cs="宋体"/>
                <w:color w:val="000000"/>
                <w:szCs w:val="21"/>
              </w:rPr>
            </w:pPr>
            <w:r>
              <w:rPr>
                <w:rFonts w:hint="eastAsia" w:ascii="宋体" w:hAnsi="宋体" w:cs="宋体"/>
                <w:color w:val="000000"/>
                <w:szCs w:val="21"/>
              </w:rPr>
              <w:t xml:space="preserve">擦拭开关盒时，必须用干抹布，以防触电；作业过程中必须有两人方可操作。</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全面保洁不少于1次/月</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jc w:val="center"/>
          <w:trHeight w:val="555"/>
        </w:trPr>
        <w:tc>
          <w:tcPr>
            <w:tcBorders>
              <w:top w:val="single" w:color="000000" w:sz="8" w:space="0"/>
              <w:left w:val="single" w:color="000000" w:sz="8" w:space="0"/>
              <w:bottom w:val="single" w:color="000000" w:sz="8" w:space="0"/>
              <w:right w:val="single" w:color="000000" w:sz="8" w:space="0"/>
            </w:tcBorders>
            <w:tcW w:w="453"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63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垃圾清运</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92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及时清运，清运点无残留，无二次污染。</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122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不少于1次/日。</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bottom w:w="0" w:type="dxa"/>
            </w:tcMar>
            <w:tcW w:w="754"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bl>
    <w:p>
      <w:pPr>
        <w:ind w:firstLine="480"/>
        <w:spacing w:line="360" w:lineRule="auto"/>
        <w:tabs>
          <w:tab w:val="left" w:pos="381" w:leader="none"/>
        </w:tabs>
        <w:rPr>
          <w:rFonts w:ascii="宋体" w:hAnsi="宋体" w:cs="宋体"/>
          <w:b w:val="0"/>
          <w:bCs w:val="0"/>
          <w:sz w:val="24"/>
        </w:rPr>
      </w:pPr>
      <w:r>
        <w:rPr>
          <w:rFonts w:hint="eastAsia" w:ascii="宋体" w:hAnsi="宋体" w:cs="宋体"/>
          <w:b w:val="0"/>
          <w:bCs w:val="0"/>
          <w:sz w:val="24"/>
        </w:rPr>
        <w:t xml:space="preserve">(2)建筑内保洁</w:t>
      </w:r>
      <w:r/>
    </w:p>
    <w:tbl>
      <w:tblPr>
        <w:tblStyle w:val="778"/>
        <w:tblW w:w="4937" w:type="pct"/>
        <w:tblInd w:w="112" w:type="dxa"/>
        <w:tblLayout w:type="autofit"/>
        <w:tblCellMar>
          <w:left w:w="108" w:type="dxa"/>
          <w:top w:w="0" w:type="dxa"/>
          <w:right w:w="108" w:type="dxa"/>
          <w:bottom w:w="0" w:type="dxa"/>
        </w:tblCellMar>
        <w:tblLook w:val="04A0" w:firstRow="1" w:lastRow="0" w:firstColumn="1" w:lastColumn="0" w:noHBand="0" w:noVBand="1"/>
      </w:tblPr>
      <w:tblGrid>
        <w:gridCol w:w="2115"/>
        <w:gridCol w:w="3714"/>
        <w:gridCol w:w="2448"/>
        <w:gridCol w:w="1559"/>
      </w:tblGrid>
      <w:tr>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区域及工作内容</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工作标准</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清洁频次</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1441"/>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楼宇大厅、楼道</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地面和台阶无水渍、无污渍、无脚印、无垃圾、无痰迹，无积尘；墙面无灰尘、无污渍，光亮，墙角无蛛网。如遇雨雪天气，在出入口处铺上防水或防滑地垫、设立标识。</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每日保洁2次，每小时巡扫1次。</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1956"/>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玻璃、金属制品、室内墙壁、天花板及管道、灯具、电扇、金属制品清洁</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玻璃大门无手印、灰尘；玻璃幕墙、门、窗、镜面围栏、触摸屏、洁净透亮；金属制品（如电房门、梯门、支架、热水器、消防门、水龙头、不锈钢护栏等）须保持光亮无锈迹和污迹；室内墙壁、天花板及管道、灯具、电扇无明显灰尘、污渍、蛛网、印痕。</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室内墙壁、天花板及管道、灯具、电扇全面保洁不少于1次/月，作业过程中必须有两人方可操作。</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空调、电扇清洁</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滤网无积尘、蛛网、污渍，外观表面光亮。</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全面保洁保养（含过滤网清洗）不少于2次/年。清洗时须两人在场方可操作。</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垃圾桶摆放整齐，外部无污渍、水迹；桶盖无痰迹，内胆无污渍，垃圾不可溢出；饮料瓶、塑料袋等应及时捡出。</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垃圾清理不少于1次/日；垃圾桶全面保洁不少于1次/日。</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消防栓、标识牌、宣传栏、开关盒等清洁</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无粘贴物、蛛网、痰迹、积尘，无明显污染。</w:t>
            </w:r>
            <w:r/>
          </w:p>
          <w:p>
            <w:pPr>
              <w:jc w:val="left"/>
              <w:widowControl/>
              <w:rPr>
                <w:rFonts w:ascii="宋体" w:hAnsi="宋体" w:cs="宋体"/>
                <w:color w:val="000000"/>
                <w:szCs w:val="21"/>
              </w:rPr>
            </w:pPr>
            <w:r>
              <w:rPr>
                <w:rFonts w:hint="eastAsia" w:ascii="宋体" w:hAnsi="宋体" w:cs="宋体"/>
                <w:color w:val="000000"/>
                <w:szCs w:val="21"/>
              </w:rPr>
              <w:t xml:space="preserve">擦拭开关盒时，必须用干抹布，以防触电。</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全面保洁不少于1次/周。</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窗帘、厕所门帘</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无灰尘、污渍。</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全面保洁不少于1次/年，厕所门帘清洗1次/月。</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2243"/>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各功能教室、会议室、接待室</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经常开窗通风，保持室内空气清新；墙面、天花板、吊灯表面无积灰、无污渍、蜘蛛网；桌椅、沙发、设备表面干净整洁，无积灰、无污渍，光亮；地面、</w:t>
            </w:r>
            <w:r>
              <w:rPr>
                <w:rFonts w:hint="eastAsia" w:ascii="宋体" w:hAnsi="宋体" w:cs="宋体"/>
                <w:color w:val="000000"/>
                <w:szCs w:val="21"/>
                <w:lang w:eastAsia="zh-CN"/>
              </w:rPr>
              <w:t xml:space="preserve">踢脚线</w:t>
            </w:r>
            <w:r>
              <w:rPr>
                <w:rFonts w:hint="eastAsia" w:ascii="宋体" w:hAnsi="宋体" w:cs="宋体"/>
                <w:color w:val="000000"/>
                <w:szCs w:val="21"/>
              </w:rPr>
              <w:t xml:space="preserve">无积灰、无杂物垃圾；音视频设备表面无积灰、无污渍，话筒定时消毒；细心整理窗帘并挂放整齐；垃圾筐中垃圾清理及时。</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每日保洁一次，巡扫2次；全面保洁不少于1次/周；有接待工作时，提前1小时完成相关区域保洁，会议后及时全面保洁。</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552"/>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办公室</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无灰尘、蛛网、污渍，地面无水迹；确保垃圾桶内垃圾不超过4/5；擦抹电脑、电器、开关盒时须用干毛巾，以防触电。</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94"/>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体育室内场馆</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保持地面干净，无纸屑、无白色污染、无烟蒂、无垃圾堆积物、无积水、扶手和栏杆无陈灰陈垢、座位、台阶干净，定期做好场馆养护。</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全面保洁不少于1次/日，巡保不少于2次/日。大型活动前后，全面保洁1次。篮排球馆、乒</w:t>
            </w:r>
            <w:r>
              <w:rPr>
                <w:rFonts w:hint="eastAsia" w:ascii="宋体" w:hAnsi="宋体" w:cs="宋体"/>
                <w:color w:val="000000"/>
                <w:szCs w:val="21"/>
                <w:lang w:eastAsia="zh-CN"/>
              </w:rPr>
              <w:t xml:space="preserve">乓球</w:t>
            </w:r>
            <w:r>
              <w:rPr>
                <w:rFonts w:hint="eastAsia" w:ascii="宋体" w:hAnsi="宋体" w:cs="宋体"/>
                <w:color w:val="000000"/>
                <w:szCs w:val="21"/>
              </w:rPr>
              <w:t xml:space="preserve">馆、羽毛球馆不同材质地面养护，不少于1次/年。</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电梯保洁电梯清洁</w:t>
            </w:r>
            <w:r/>
          </w:p>
        </w:tc>
        <w:tc>
          <w:tcPr>
            <w:tcBorders>
              <w:top w:val="single" w:color="auto" w:sz="4" w:space="0"/>
              <w:left w:val="single" w:color="auto" w:sz="4" w:space="0"/>
              <w:bottom w:val="single" w:color="auto" w:sz="4" w:space="0"/>
              <w:right w:val="single" w:color="auto" w:sz="4" w:space="0"/>
            </w:tcBorders>
            <w:tcW w:w="188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电梯</w:t>
            </w:r>
            <w:r>
              <w:rPr>
                <w:rFonts w:hint="eastAsia" w:ascii="宋体" w:hAnsi="宋体" w:cs="宋体"/>
                <w:color w:val="000000"/>
                <w:szCs w:val="21"/>
                <w:lang w:eastAsia="zh-CN"/>
              </w:rPr>
              <w:t xml:space="preserve">轿厢</w:t>
            </w:r>
            <w:r>
              <w:rPr>
                <w:rFonts w:hint="eastAsia" w:ascii="宋体" w:hAnsi="宋体" w:cs="宋体"/>
                <w:color w:val="000000"/>
                <w:szCs w:val="21"/>
              </w:rPr>
              <w:t xml:space="preserve">四壁干净无尘，无污迹、手印，电梯门滑轨、按钮干净无尘，</w:t>
            </w:r>
            <w:r>
              <w:rPr>
                <w:rFonts w:hint="eastAsia" w:ascii="宋体" w:hAnsi="宋体" w:cs="宋体"/>
                <w:color w:val="000000"/>
                <w:szCs w:val="21"/>
                <w:lang w:eastAsia="zh-CN"/>
              </w:rPr>
              <w:t xml:space="preserve">轿厢</w:t>
            </w:r>
            <w:r>
              <w:rPr>
                <w:rFonts w:hint="eastAsia" w:ascii="宋体" w:hAnsi="宋体" w:cs="宋体"/>
                <w:color w:val="000000"/>
                <w:szCs w:val="21"/>
              </w:rPr>
              <w:t xml:space="preserve">干净无杂物、污渍。</w:t>
            </w:r>
            <w:r/>
          </w:p>
        </w:tc>
        <w:tc>
          <w:tcPr>
            <w:tcBorders>
              <w:top w:val="single" w:color="auto" w:sz="4" w:space="0"/>
              <w:left w:val="single" w:color="auto" w:sz="4" w:space="0"/>
              <w:bottom w:val="single" w:color="auto" w:sz="4" w:space="0"/>
              <w:right w:val="single" w:color="auto" w:sz="4" w:space="0"/>
            </w:tcBorders>
            <w:tcW w:w="1244"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全面保洁不少于1次/日，巡保不少于2次/日。</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bl>
    <w:p>
      <w:pPr>
        <w:ind w:firstLine="440"/>
        <w:rPr>
          <w:rFonts w:hint="eastAsia" w:ascii="宋体" w:hAnsi="宋体" w:cs="宋体"/>
          <w:b w:val="0"/>
          <w:bCs w:val="0"/>
          <w:color w:val="000000"/>
          <w:sz w:val="22"/>
        </w:rPr>
      </w:pPr>
      <w:r>
        <w:rPr>
          <w:rFonts w:hint="eastAsia" w:ascii="宋体" w:hAnsi="宋体" w:cs="宋体"/>
          <w:b w:val="0"/>
          <w:bCs w:val="0"/>
          <w:color w:val="000000"/>
          <w:sz w:val="22"/>
        </w:rPr>
        <w:t xml:space="preserve">注:</w:t>
      </w:r>
      <w:r/>
    </w:p>
    <w:p>
      <w:pPr>
        <w:ind w:firstLine="440"/>
        <w:rPr>
          <w:rFonts w:hint="eastAsia" w:ascii="宋体" w:hAnsi="宋体" w:cs="宋体"/>
          <w:b w:val="0"/>
          <w:bCs w:val="0"/>
          <w:color w:val="000000"/>
          <w:sz w:val="22"/>
        </w:rPr>
      </w:pPr>
      <w:r>
        <w:rPr>
          <w:rFonts w:hint="eastAsia" w:ascii="宋体" w:hAnsi="宋体" w:cs="宋体"/>
          <w:b w:val="0"/>
          <w:bCs w:val="0"/>
          <w:color w:val="000000"/>
          <w:sz w:val="22"/>
          <w:lang w:val="en-US" w:eastAsia="zh-CN"/>
        </w:rPr>
        <w:t xml:space="preserve">1、</w:t>
      </w:r>
      <w:r>
        <w:rPr>
          <w:rFonts w:hint="eastAsia" w:ascii="宋体" w:hAnsi="宋体" w:cs="宋体"/>
          <w:b w:val="0"/>
          <w:bCs w:val="0"/>
          <w:color w:val="000000"/>
          <w:sz w:val="22"/>
        </w:rPr>
        <w:t xml:space="preserve">学术交流中心的保洁，给定最低基数3次/周，巡保次数2次/天，确保地面和台阶无水渍、无污渍、无脚印、无垃圾、无痰迹，无积尘；墙面无灰尘、无污渍，光亮，墙角无蛛网，座位干净、整洁。有活动或会议时，根据实际情况增加保洁和巡保次数。</w:t>
      </w:r>
      <w:r/>
    </w:p>
    <w:p>
      <w:pPr>
        <w:ind w:firstLine="440"/>
        <w:rPr>
          <w:rFonts w:hint="eastAsia" w:ascii="宋体" w:hAnsi="宋体" w:cs="宋体"/>
          <w:b w:val="0"/>
          <w:bCs w:val="0"/>
          <w:color w:val="000000"/>
          <w:sz w:val="22"/>
        </w:rPr>
      </w:pPr>
      <w:r>
        <w:rPr>
          <w:rFonts w:hint="eastAsia" w:ascii="宋体" w:hAnsi="宋体" w:cs="宋体"/>
          <w:b w:val="0"/>
          <w:bCs w:val="0"/>
          <w:color w:val="000000"/>
          <w:sz w:val="22"/>
          <w:lang w:val="en-US" w:eastAsia="zh-CN"/>
        </w:rPr>
        <w:t xml:space="preserve">2、学校内可回收垃圾不允许物业保洁人员上班时间拾捡，安排人员在下班时间统一处理</w:t>
      </w:r>
      <w:r>
        <w:rPr>
          <w:rFonts w:hint="eastAsia" w:ascii="宋体" w:hAnsi="宋体" w:cs="宋体"/>
          <w:b w:val="0"/>
          <w:bCs w:val="0"/>
          <w:color w:val="000000"/>
          <w:sz w:val="22"/>
        </w:rPr>
        <w:t xml:space="preserve">。</w:t>
      </w:r>
      <w:r/>
    </w:p>
    <w:p>
      <w:pPr>
        <w:ind w:firstLine="480"/>
        <w:spacing w:line="360" w:lineRule="auto"/>
        <w:rPr>
          <w:rFonts w:ascii="宋体" w:hAnsi="宋体" w:cs="宋体"/>
          <w:b w:val="0"/>
          <w:bCs w:val="0"/>
          <w:sz w:val="24"/>
        </w:rPr>
      </w:pPr>
      <w:r>
        <w:rPr>
          <w:rFonts w:hint="eastAsia" w:ascii="宋体" w:hAnsi="宋体" w:cs="宋体"/>
          <w:b w:val="0"/>
          <w:bCs w:val="0"/>
          <w:sz w:val="24"/>
        </w:rPr>
        <w:t xml:space="preserve">(3)洗手间、开水间保洁</w:t>
      </w:r>
      <w:r/>
    </w:p>
    <w:tbl>
      <w:tblPr>
        <w:tblStyle w:val="778"/>
        <w:tblW w:w="4934" w:type="pct"/>
        <w:tblInd w:w="124" w:type="dxa"/>
        <w:tblLayout w:type="autofit"/>
        <w:tblCellMar>
          <w:left w:w="108" w:type="dxa"/>
          <w:top w:w="0" w:type="dxa"/>
          <w:right w:w="108" w:type="dxa"/>
          <w:bottom w:w="0" w:type="dxa"/>
        </w:tblCellMar>
        <w:tblLook w:val="04A0" w:firstRow="1" w:lastRow="0" w:firstColumn="1" w:lastColumn="0" w:noHBand="0" w:noVBand="1"/>
      </w:tblPr>
      <w:tblGrid>
        <w:gridCol w:w="2106"/>
        <w:gridCol w:w="3702"/>
        <w:gridCol w:w="2465"/>
        <w:gridCol w:w="1558"/>
      </w:tblGrid>
      <w:t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szCs w:val="21"/>
              </w:rPr>
            </w:pPr>
            <w:r>
              <w:rPr>
                <w:rFonts w:hint="eastAsia" w:ascii="宋体" w:hAnsi="宋体"/>
                <w:szCs w:val="21"/>
              </w:rPr>
              <w:t xml:space="preserve">区域及工作内容</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center"/>
              <w:widowControl/>
              <w:rPr>
                <w:rFonts w:ascii="宋体" w:hAnsi="宋体"/>
                <w:szCs w:val="21"/>
              </w:rPr>
            </w:pPr>
            <w:r>
              <w:rPr>
                <w:rFonts w:hint="eastAsia" w:ascii="宋体" w:hAnsi="宋体"/>
                <w:szCs w:val="21"/>
              </w:rPr>
              <w:t xml:space="preserve">工作标准</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center"/>
              <w:widowControl/>
              <w:rPr>
                <w:rFonts w:ascii="宋体" w:hAnsi="宋体"/>
                <w:szCs w:val="21"/>
              </w:rPr>
            </w:pPr>
            <w:r>
              <w:rPr>
                <w:rFonts w:hint="eastAsia" w:ascii="宋体" w:hAnsi="宋体"/>
                <w:szCs w:val="21"/>
              </w:rPr>
              <w:t xml:space="preserve">清洁频次</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widowControl/>
              <w:rPr>
                <w:rFonts w:ascii="宋体" w:hAnsi="宋体"/>
                <w:szCs w:val="21"/>
              </w:rPr>
            </w:pPr>
            <w:r>
              <w:rPr>
                <w:rFonts w:hint="eastAsia" w:ascii="宋体" w:hAnsi="宋体"/>
                <w:szCs w:val="21"/>
              </w:rPr>
              <w:t xml:space="preserve">备注</w:t>
            </w:r>
            <w:r/>
          </w:p>
        </w:tc>
      </w:tr>
      <w:t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szCs w:val="21"/>
              </w:rPr>
            </w:pPr>
            <w:r>
              <w:rPr>
                <w:rFonts w:hint="eastAsia" w:ascii="宋体" w:hAnsi="宋体"/>
                <w:szCs w:val="21"/>
              </w:rPr>
              <w:t xml:space="preserve">地面清洁标准</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szCs w:val="21"/>
              </w:rPr>
            </w:pPr>
            <w:r>
              <w:rPr>
                <w:rFonts w:hint="eastAsia" w:ascii="宋体" w:hAnsi="宋体"/>
                <w:szCs w:val="21"/>
              </w:rPr>
              <w:t xml:space="preserve">1.公共卫生间做到地面干净，无异味，无积水、污渍、杂物，台面无明显积水水渍，卫生洁具做到无积便、无尿垢、无污渍，厕所无外漫溢，无臭味。</w:t>
            </w:r>
            <w:r/>
          </w:p>
          <w:p>
            <w:pPr>
              <w:jc w:val="left"/>
              <w:widowControl/>
              <w:rPr>
                <w:rFonts w:ascii="宋体" w:hAnsi="宋体"/>
                <w:szCs w:val="21"/>
              </w:rPr>
            </w:pPr>
            <w:r>
              <w:rPr>
                <w:rFonts w:hint="eastAsia" w:ascii="宋体" w:hAnsi="宋体"/>
                <w:szCs w:val="21"/>
              </w:rPr>
              <w:t xml:space="preserve">2.擦拭地面过程中要摆放“小心地滑”或“保洁作业中”指示牌。</w:t>
            </w:r>
            <w:r/>
          </w:p>
          <w:p>
            <w:pPr>
              <w:jc w:val="left"/>
              <w:widowControl/>
              <w:rPr>
                <w:rFonts w:ascii="宋体" w:hAnsi="宋体"/>
                <w:szCs w:val="21"/>
              </w:rPr>
            </w:pPr>
            <w:r>
              <w:rPr>
                <w:rFonts w:hint="eastAsia" w:ascii="宋体" w:hAnsi="宋体"/>
                <w:szCs w:val="21"/>
              </w:rPr>
              <w:t xml:space="preserve">3.清洁时注意避让，不能干扰师生使用。</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全面保洁不少于2次/日，巡保不少于1次/课。</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widowControl/>
              <w:rPr>
                <w:rFonts w:ascii="宋体" w:hAnsi="宋体"/>
                <w:color w:val="auto"/>
                <w:szCs w:val="21"/>
              </w:rPr>
            </w:pPr>
            <w:r>
              <w:rPr>
                <w:rFonts w:hint="eastAsia" w:ascii="宋体" w:hAnsi="宋体"/>
                <w:color w:val="auto"/>
                <w:szCs w:val="21"/>
              </w:rPr>
              <w:t xml:space="preserve">教学楼洗手间保洁要求：上下午均不少于2次，每节课后巡保1次；晚自习期间教学楼洗手间</w:t>
            </w:r>
            <w:r>
              <w:rPr>
                <w:rFonts w:hint="eastAsia" w:ascii="宋体" w:hAnsi="宋体"/>
                <w:color w:val="auto"/>
                <w:szCs w:val="21"/>
                <w:lang w:val="en-US" w:eastAsia="zh-CN"/>
              </w:rPr>
              <w:t xml:space="preserve">巡保</w:t>
            </w:r>
            <w:r>
              <w:rPr>
                <w:rFonts w:hint="eastAsia" w:ascii="宋体" w:hAnsi="宋体"/>
                <w:color w:val="auto"/>
                <w:szCs w:val="21"/>
              </w:rPr>
              <w:t xml:space="preserve">不少于</w:t>
            </w:r>
            <w:r>
              <w:rPr>
                <w:rFonts w:hint="eastAsia" w:ascii="宋体" w:hAnsi="宋体"/>
                <w:color w:val="auto"/>
                <w:szCs w:val="21"/>
                <w:lang w:val="en-US" w:eastAsia="zh-CN"/>
              </w:rPr>
              <w:t xml:space="preserve">2</w:t>
            </w:r>
            <w:r>
              <w:rPr>
                <w:rFonts w:hint="eastAsia" w:ascii="宋体" w:hAnsi="宋体"/>
                <w:color w:val="auto"/>
                <w:szCs w:val="21"/>
              </w:rPr>
              <w:t xml:space="preserve">次，时间为晚自习开始后。</w:t>
            </w:r>
            <w:r/>
          </w:p>
        </w:tc>
      </w:tr>
      <w:t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szCs w:val="21"/>
              </w:rPr>
            </w:pPr>
            <w:r>
              <w:rPr>
                <w:rFonts w:hint="eastAsia" w:ascii="宋体" w:hAnsi="宋体"/>
                <w:szCs w:val="21"/>
              </w:rPr>
              <w:t xml:space="preserve">墙面、顶面、壁画清洁标准</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szCs w:val="21"/>
              </w:rPr>
            </w:pPr>
            <w:r>
              <w:rPr>
                <w:rFonts w:hint="eastAsia" w:ascii="宋体" w:hAnsi="宋体"/>
                <w:szCs w:val="21"/>
              </w:rPr>
              <w:t xml:space="preserve">无明显灰尘、污渍、蛛网。</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szCs w:val="21"/>
              </w:rPr>
            </w:pPr>
            <w:r>
              <w:rPr>
                <w:rFonts w:hint="eastAsia" w:ascii="宋体" w:hAnsi="宋体"/>
                <w:szCs w:val="21"/>
              </w:rPr>
              <w:t xml:space="preserve">全面保洁不少于1次/周，巡保不少于1次/日。</w:t>
            </w:r>
            <w:r/>
          </w:p>
        </w:tc>
        <w:tc>
          <w:tcPr>
            <w:tcBorders>
              <w:top w:val="single" w:color="auto" w:sz="4" w:space="0"/>
              <w:left w:val="single" w:color="auto" w:sz="4" w:space="0"/>
              <w:bottom w:val="single" w:color="auto" w:sz="4" w:space="0"/>
              <w:right w:val="single" w:color="auto" w:sz="4" w:space="0"/>
            </w:tcBorders>
            <w:tcW w:w="792" w:type="pct"/>
            <w:vAlign w:val="top"/>
            <w:textDirection w:val="lrTb"/>
            <w:noWrap w:val="false"/>
          </w:tcPr>
          <w:p>
            <w:pPr>
              <w:jc w:val="center"/>
              <w:rPr>
                <w:rFonts w:ascii="宋体" w:hAnsi="宋体" w:cs="宋体"/>
                <w:b/>
                <w:bCs/>
                <w:szCs w:val="21"/>
              </w:rPr>
            </w:pPr>
            <w:r>
              <w:rPr>
                <w:rFonts w:ascii="宋体" w:hAnsi="宋体" w:cs="宋体"/>
                <w:b/>
                <w:bCs/>
                <w:szCs w:val="21"/>
              </w:rPr>
            </w:r>
            <w:r/>
          </w:p>
        </w:tc>
      </w:tr>
      <w:t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szCs w:val="21"/>
              </w:rPr>
            </w:pPr>
            <w:r>
              <w:rPr>
                <w:rFonts w:hint="eastAsia" w:ascii="宋体" w:hAnsi="宋体"/>
                <w:szCs w:val="21"/>
              </w:rPr>
              <w:t xml:space="preserve">洗手盆、镜面清洁标准</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szCs w:val="21"/>
              </w:rPr>
            </w:pPr>
            <w:r>
              <w:rPr>
                <w:rFonts w:hint="eastAsia" w:ascii="宋体" w:hAnsi="宋体"/>
                <w:szCs w:val="21"/>
              </w:rPr>
              <w:t xml:space="preserve">无污渍、水锈、水迹、手印。新出现污渍如水渍、水点等不得超过45分钟。</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szCs w:val="21"/>
              </w:rPr>
            </w:pPr>
            <w:r>
              <w:rPr>
                <w:rFonts w:hint="eastAsia" w:ascii="宋体" w:hAnsi="宋体"/>
                <w:szCs w:val="21"/>
              </w:rPr>
              <w:t xml:space="preserve">全面保洁不少于2次/日，巡保不少于1次/课。</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szCs w:val="21"/>
              </w:rPr>
            </w:pPr>
            <w:r>
              <w:rPr>
                <w:rFonts w:ascii="宋体" w:hAnsi="宋体"/>
                <w:szCs w:val="21"/>
              </w:rPr>
            </w:r>
            <w:r/>
          </w:p>
        </w:tc>
      </w:tr>
      <w:t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蹲位、坐便器、小便器、小便池清洁标准</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无污渍、水锈、异味。</w:t>
            </w:r>
            <w:r/>
          </w:p>
          <w:p>
            <w:pPr>
              <w:jc w:val="left"/>
              <w:widowControl/>
              <w:rPr>
                <w:rFonts w:ascii="宋体" w:hAnsi="宋体"/>
                <w:color w:val="000000"/>
                <w:szCs w:val="21"/>
              </w:rPr>
            </w:pPr>
            <w:r>
              <w:rPr>
                <w:rFonts w:hint="eastAsia" w:ascii="宋体" w:hAnsi="宋体"/>
                <w:color w:val="000000"/>
                <w:szCs w:val="21"/>
              </w:rPr>
              <w:t xml:space="preserve">注意事项：清洁小便器、蹲位时禁止使用百洁丝；禁止使用强酸、强碱性清洁剂，以免损伤瓷器，（必须使用时，须按说明书配比使用）。</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全面保洁不少于2次/日，巡保不少于4次/日。</w:t>
            </w:r>
            <w:r/>
          </w:p>
        </w:tc>
        <w:tc>
          <w:tcPr>
            <w:tcBorders>
              <w:top w:val="single" w:color="auto" w:sz="4" w:space="0"/>
              <w:left w:val="single" w:color="auto" w:sz="4" w:space="0"/>
              <w:bottom w:val="single" w:color="auto" w:sz="4" w:space="0"/>
              <w:right w:val="single" w:color="auto" w:sz="4" w:space="0"/>
            </w:tcBorders>
            <w:tcW w:w="792" w:type="pct"/>
            <w:vAlign w:val="top"/>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隔断、门清洁标准</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无污渍、水迹、手印。</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全面保洁不少于1次/日，巡保不少于4次/日。</w:t>
            </w:r>
            <w:r/>
          </w:p>
        </w:tc>
        <w:tc>
          <w:tcPr>
            <w:tcBorders>
              <w:top w:val="single" w:color="auto" w:sz="4" w:space="0"/>
              <w:left w:val="single" w:color="auto" w:sz="4" w:space="0"/>
              <w:bottom w:val="single" w:color="auto" w:sz="4" w:space="0"/>
              <w:right w:val="single" w:color="auto" w:sz="4" w:space="0"/>
            </w:tcBorders>
            <w:tcW w:w="792" w:type="pct"/>
            <w:vAlign w:val="top"/>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rHeight w:val="609"/>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纸筐清洁标准</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纸筐外表无污渍；内部无明显污渍。</w:t>
            </w:r>
            <w:r/>
          </w:p>
          <w:p>
            <w:pPr>
              <w:jc w:val="left"/>
              <w:widowControl/>
              <w:rPr>
                <w:rFonts w:ascii="宋体" w:hAnsi="宋体"/>
                <w:color w:val="000000"/>
                <w:szCs w:val="21"/>
              </w:rPr>
            </w:pPr>
            <w:r>
              <w:rPr>
                <w:rFonts w:hint="eastAsia" w:ascii="宋体" w:hAnsi="宋体"/>
                <w:color w:val="000000"/>
                <w:szCs w:val="21"/>
              </w:rPr>
              <w:t xml:space="preserve">纸筐内垃圾不可溢出。</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全面保洁不少于2次/日，巡保不少于4次/日。</w:t>
            </w:r>
            <w:r/>
          </w:p>
        </w:tc>
        <w:tc>
          <w:tcPr>
            <w:tcBorders>
              <w:top w:val="single" w:color="auto" w:sz="4" w:space="0"/>
              <w:left w:val="single" w:color="auto" w:sz="4" w:space="0"/>
              <w:bottom w:val="single" w:color="auto" w:sz="4" w:space="0"/>
              <w:right w:val="single" w:color="auto" w:sz="4" w:space="0"/>
            </w:tcBorders>
            <w:tcW w:w="792" w:type="pct"/>
            <w:vAlign w:val="top"/>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r>
        <w:trPr>
          <w:trHeight w:val="1134"/>
        </w:trPr>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饮水机、公共卫生工具</w:t>
            </w:r>
            <w:r/>
          </w:p>
        </w:tc>
        <w:tc>
          <w:tcPr>
            <w:tcBorders>
              <w:top w:val="single" w:color="auto" w:sz="4" w:space="0"/>
              <w:left w:val="single" w:color="auto" w:sz="4" w:space="0"/>
              <w:bottom w:val="single" w:color="auto" w:sz="4" w:space="0"/>
              <w:right w:val="single" w:color="auto" w:sz="4" w:space="0"/>
            </w:tcBorders>
            <w:tcW w:w="1882"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工具摆放整齐；出水口每天消毒；供水设备表面清洁、无污渍；地漏排水通畅，无积水、无垃圾堵塞现象；地面无污渍，无积水、无湿滑现象；垃圾篓及时清洁。</w:t>
            </w:r>
            <w:r/>
          </w:p>
        </w:tc>
        <w:tc>
          <w:tcPr>
            <w:tcBorders>
              <w:top w:val="single" w:color="auto" w:sz="4" w:space="0"/>
              <w:left w:val="single" w:color="auto" w:sz="4" w:space="0"/>
              <w:bottom w:val="single" w:color="auto" w:sz="4" w:space="0"/>
              <w:right w:val="single" w:color="auto" w:sz="4" w:space="0"/>
            </w:tcBorders>
            <w:tcW w:w="1253"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每日保洁三次，</w:t>
            </w:r>
            <w:r>
              <w:rPr>
                <w:rFonts w:hint="eastAsia" w:ascii="宋体" w:hAnsi="宋体"/>
                <w:color w:val="000000"/>
                <w:szCs w:val="21"/>
                <w:lang w:eastAsia="zh-CN"/>
              </w:rPr>
              <w:t xml:space="preserve">每两小时</w:t>
            </w:r>
            <w:r>
              <w:rPr>
                <w:rFonts w:hint="eastAsia" w:ascii="宋体" w:hAnsi="宋体"/>
                <w:color w:val="000000"/>
                <w:szCs w:val="21"/>
              </w:rPr>
              <w:t xml:space="preserve">巡扫一次，饮水机出水口每天消毒一次。</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olor w:val="000000"/>
                <w:szCs w:val="21"/>
              </w:rPr>
            </w:pPr>
            <w:r>
              <w:rPr>
                <w:rFonts w:ascii="宋体" w:hAnsi="宋体"/>
                <w:color w:val="000000"/>
                <w:szCs w:val="21"/>
              </w:rPr>
            </w:r>
            <w:r/>
          </w:p>
        </w:tc>
      </w:tr>
    </w:tbl>
    <w:p>
      <w:pPr>
        <w:ind w:firstLine="480"/>
        <w:spacing w:line="360" w:lineRule="auto"/>
        <w:tabs>
          <w:tab w:val="left" w:pos="291" w:leader="none"/>
        </w:tabs>
        <w:rPr>
          <w:rFonts w:ascii="宋体" w:hAnsi="宋体" w:cs="宋体"/>
          <w:b w:val="0"/>
          <w:bCs w:val="0"/>
          <w:sz w:val="24"/>
        </w:rPr>
      </w:pPr>
      <w:r>
        <w:rPr>
          <w:rFonts w:hint="eastAsia" w:ascii="宋体" w:hAnsi="宋体" w:cs="宋体"/>
          <w:b w:val="0"/>
          <w:bCs w:val="0"/>
          <w:sz w:val="24"/>
        </w:rPr>
        <w:t xml:space="preserve">(4) 校园消杀</w:t>
      </w:r>
      <w:r/>
    </w:p>
    <w:tbl>
      <w:tblPr>
        <w:tblStyle w:val="778"/>
        <w:tblW w:w="4933" w:type="pct"/>
        <w:tblInd w:w="124" w:type="dxa"/>
        <w:tblLayout w:type="autofit"/>
        <w:tblCellMar>
          <w:left w:w="108" w:type="dxa"/>
          <w:top w:w="0" w:type="dxa"/>
          <w:right w:w="108" w:type="dxa"/>
          <w:bottom w:w="0" w:type="dxa"/>
        </w:tblCellMar>
        <w:tblLook w:val="04A0" w:firstRow="1" w:lastRow="0" w:firstColumn="1" w:lastColumn="0" w:noHBand="0" w:noVBand="1"/>
      </w:tblPr>
      <w:tblGrid>
        <w:gridCol w:w="2117"/>
        <w:gridCol w:w="3666"/>
        <w:gridCol w:w="2488"/>
        <w:gridCol w:w="1558"/>
      </w:tblGrid>
      <w:tr>
        <w:trPr>
          <w:trHeight w:val="382"/>
        </w:trPr>
        <w:tc>
          <w:tcPr>
            <w:tcBorders>
              <w:top w:val="single" w:color="auto" w:sz="4" w:space="0"/>
              <w:left w:val="single" w:color="auto" w:sz="4" w:space="0"/>
              <w:bottom w:val="single" w:color="auto" w:sz="4" w:space="0"/>
              <w:right w:val="single" w:color="auto" w:sz="4" w:space="0"/>
            </w:tcBorders>
            <w:tcW w:w="1077"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区域及工作内容</w:t>
            </w:r>
            <w:r/>
          </w:p>
        </w:tc>
        <w:tc>
          <w:tcPr>
            <w:tcBorders>
              <w:top w:val="single" w:color="auto" w:sz="4" w:space="0"/>
              <w:left w:val="single" w:color="auto" w:sz="4" w:space="0"/>
              <w:bottom w:val="single" w:color="auto" w:sz="4" w:space="0"/>
              <w:right w:val="single" w:color="auto" w:sz="4" w:space="0"/>
            </w:tcBorders>
            <w:tcW w:w="1864"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工作标准</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清洁频次</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备注</w:t>
            </w:r>
            <w:r/>
          </w:p>
        </w:tc>
      </w:tr>
      <w:tr>
        <w:trPr>
          <w:trHeight w:val="3274"/>
        </w:trPr>
        <w:tc>
          <w:tcPr>
            <w:tcBorders>
              <w:top w:val="single" w:color="auto" w:sz="4" w:space="0"/>
              <w:left w:val="single" w:color="auto" w:sz="4" w:space="0"/>
              <w:bottom w:val="single" w:color="auto" w:sz="4" w:space="0"/>
              <w:right w:val="single" w:color="auto" w:sz="4" w:space="0"/>
            </w:tcBorders>
            <w:tcW w:w="1077" w:type="pct"/>
            <w:vAlign w:val="center"/>
            <w:textDirection w:val="lrTb"/>
            <w:noWrap w:val="false"/>
          </w:tcPr>
          <w:p>
            <w:pPr>
              <w:widowControl/>
              <w:rPr>
                <w:rFonts w:ascii="宋体" w:hAnsi="宋体" w:cs="宋体"/>
                <w:color w:val="000000"/>
                <w:szCs w:val="21"/>
              </w:rPr>
            </w:pPr>
            <w:r>
              <w:rPr>
                <w:rFonts w:hint="eastAsia" w:ascii="宋体" w:hAnsi="宋体" w:cs="宋体"/>
              </w:rPr>
              <w:t xml:space="preserve">1</w:t>
            </w:r>
            <w:r>
              <w:rPr>
                <w:rFonts w:hint="eastAsia" w:ascii="宋体" w:hAnsi="宋体" w:cs="宋体"/>
                <w:color w:val="000000"/>
                <w:szCs w:val="21"/>
              </w:rPr>
              <w:t xml:space="preserve">、疫情日常消杀</w:t>
            </w:r>
            <w:r/>
          </w:p>
          <w:p>
            <w:pPr>
              <w:jc w:val="left"/>
              <w:widowControl/>
              <w:rPr>
                <w:rFonts w:ascii="宋体" w:hAnsi="宋体" w:cs="宋体"/>
                <w:color w:val="000000"/>
                <w:szCs w:val="21"/>
              </w:rPr>
            </w:pPr>
            <w:r>
              <w:rPr>
                <w:rFonts w:ascii="宋体" w:hAnsi="宋体" w:cs="宋体"/>
                <w:color w:val="000000"/>
                <w:szCs w:val="21"/>
              </w:rPr>
            </w:r>
            <w:r/>
          </w:p>
          <w:p>
            <w:pPr>
              <w:jc w:val="left"/>
              <w:widowControl/>
            </w:pPr>
            <w:r>
              <w:rPr>
                <w:rFonts w:hint="eastAsia" w:ascii="宋体" w:hAnsi="宋体" w:cs="宋体"/>
                <w:color w:val="000000"/>
                <w:szCs w:val="21"/>
              </w:rPr>
              <w:t xml:space="preserve">2、特殊时期，应配合政府相关要求，视疫情发展情况，随时开展消杀，消毒工作</w:t>
            </w:r>
            <w:r/>
          </w:p>
        </w:tc>
        <w:tc>
          <w:tcPr>
            <w:tcBorders>
              <w:top w:val="single" w:color="auto" w:sz="4" w:space="0"/>
              <w:left w:val="single" w:color="auto" w:sz="4" w:space="0"/>
              <w:bottom w:val="single" w:color="auto" w:sz="4" w:space="0"/>
              <w:right w:val="single" w:color="auto" w:sz="4" w:space="0"/>
            </w:tcBorders>
            <w:tcW w:w="1864" w:type="pct"/>
            <w:vAlign w:val="center"/>
            <w:textDirection w:val="lrTb"/>
            <w:noWrap w:val="false"/>
          </w:tcPr>
          <w:p>
            <w:pPr>
              <w:jc w:val="left"/>
              <w:widowControl/>
              <w:rPr>
                <w:rFonts w:ascii="宋体" w:hAnsi="宋体" w:cs="宋体"/>
              </w:rPr>
            </w:pPr>
            <w:r>
              <w:rPr>
                <w:rFonts w:hint="eastAsia" w:ascii="宋体" w:hAnsi="宋体" w:cs="宋体"/>
              </w:rPr>
              <w:t xml:space="preserve">办公区，含办公室、走道、楼梯、电梯、洗手间：用84消毒液按比例勾兑后拖地、医用酒精抹布擦拭；</w:t>
            </w:r>
            <w:r/>
          </w:p>
          <w:p>
            <w:pPr>
              <w:jc w:val="left"/>
              <w:widowControl/>
              <w:rPr>
                <w:rFonts w:ascii="宋体" w:hAnsi="宋体" w:cs="宋体"/>
              </w:rPr>
            </w:pPr>
            <w:r>
              <w:rPr>
                <w:rFonts w:hint="eastAsia" w:ascii="宋体" w:hAnsi="宋体" w:cs="宋体"/>
              </w:rPr>
              <w:t xml:space="preserve">生活区，含食堂、宿舍、走道、楼梯：用84消毒液按比例勾兑后拖地、用84消毒液按比例勾兑后喷雾；</w:t>
            </w:r>
            <w:r/>
          </w:p>
          <w:p>
            <w:pPr>
              <w:jc w:val="left"/>
              <w:widowControl/>
              <w:rPr>
                <w:rFonts w:ascii="宋体" w:hAnsi="宋体" w:cs="宋体"/>
              </w:rPr>
            </w:pPr>
            <w:r>
              <w:rPr>
                <w:rFonts w:hint="eastAsia" w:ascii="宋体" w:hAnsi="宋体" w:cs="宋体"/>
              </w:rPr>
              <w:t xml:space="preserve">教学区，含保安室、班级、仓库、堆场其他区域：用84消毒液按比例勾兑后喷雾，也可紫外线灯照射消杀；</w:t>
            </w:r>
            <w:r/>
          </w:p>
          <w:p>
            <w:pPr>
              <w:jc w:val="left"/>
              <w:widowControl/>
            </w:pPr>
            <w:r>
              <w:rPr>
                <w:rFonts w:hint="eastAsia" w:ascii="宋体" w:hAnsi="宋体" w:cs="宋体"/>
              </w:rPr>
              <w:t xml:space="preserve">隔离室，用84消毒液按比例勾兑后拖地、医用酒精抹布擦拭。</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办公区拖地、擦拭不少于2次/日</w:t>
            </w:r>
            <w:r/>
          </w:p>
          <w:p>
            <w:pPr>
              <w:pStyle w:val="789"/>
              <w:rPr>
                <w:rFonts w:ascii="宋体" w:hAnsi="宋体" w:eastAsia="宋体"/>
                <w:lang w:val="en-US"/>
              </w:rPr>
            </w:pPr>
            <w:r>
              <w:rPr>
                <w:rFonts w:ascii="宋体" w:hAnsi="宋体" w:eastAsia="宋体"/>
                <w:lang w:val="en-US"/>
              </w:rPr>
            </w:r>
            <w:r/>
          </w:p>
          <w:p>
            <w:pPr>
              <w:rPr>
                <w:rFonts w:ascii="宋体" w:hAnsi="宋体" w:cs="宋体"/>
                <w:color w:val="000000"/>
                <w:szCs w:val="21"/>
              </w:rPr>
            </w:pPr>
            <w:r>
              <w:rPr>
                <w:rFonts w:hint="eastAsia" w:ascii="宋体" w:hAnsi="宋体" w:cs="宋体"/>
                <w:color w:val="000000"/>
                <w:szCs w:val="21"/>
              </w:rPr>
              <w:t xml:space="preserve">生活区拖地、喷雾不少于1次/日</w:t>
            </w:r>
            <w:r/>
          </w:p>
          <w:p>
            <w:pPr>
              <w:pStyle w:val="789"/>
              <w:rPr>
                <w:rFonts w:ascii="宋体" w:hAnsi="宋体" w:eastAsia="宋体"/>
                <w:color w:val="000000"/>
                <w:sz w:val="21"/>
                <w:szCs w:val="21"/>
                <w:lang w:val="en-US"/>
              </w:rPr>
            </w:pPr>
            <w:r>
              <w:rPr>
                <w:rFonts w:ascii="宋体" w:hAnsi="宋体" w:eastAsia="宋体"/>
                <w:color w:val="000000"/>
                <w:sz w:val="21"/>
                <w:szCs w:val="21"/>
                <w:lang w:val="en-US"/>
              </w:rPr>
            </w:r>
            <w:r/>
          </w:p>
          <w:p>
            <w:pPr>
              <w:rPr>
                <w:rFonts w:ascii="宋体" w:hAnsi="宋体" w:cs="宋体"/>
              </w:rPr>
            </w:pPr>
            <w:r>
              <w:rPr>
                <w:rFonts w:hint="eastAsia" w:ascii="宋体" w:hAnsi="宋体" w:cs="宋体"/>
              </w:rPr>
              <w:t xml:space="preserve">教学区喷雾不少于1次/日</w:t>
            </w:r>
            <w:r/>
          </w:p>
          <w:p>
            <w:pPr>
              <w:rPr>
                <w:rFonts w:ascii="宋体" w:hAnsi="宋体" w:cs="宋体"/>
                <w:color w:val="000000"/>
                <w:szCs w:val="21"/>
              </w:rPr>
            </w:pPr>
            <w:r>
              <w:rPr>
                <w:rFonts w:ascii="宋体" w:hAnsi="宋体" w:cs="宋体"/>
                <w:color w:val="000000"/>
                <w:szCs w:val="21"/>
              </w:rPr>
            </w:r>
            <w:r/>
          </w:p>
          <w:p>
            <w:r>
              <w:rPr>
                <w:rFonts w:hint="eastAsia" w:ascii="宋体" w:hAnsi="宋体" w:cs="宋体"/>
                <w:color w:val="000000"/>
                <w:szCs w:val="21"/>
              </w:rPr>
              <w:t xml:space="preserve">隔离室拖地擦拭不少于1次1天</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s="宋体"/>
              </w:rPr>
            </w:pPr>
            <w:r>
              <w:rPr>
                <w:rFonts w:hint="eastAsia" w:ascii="宋体" w:hAnsi="宋体" w:cs="宋体"/>
              </w:rPr>
              <w:t xml:space="preserve">1、84消毒液，兑水比例（1:200与1:500），具体以采购消毒液种类使用</w:t>
            </w:r>
            <w:r/>
          </w:p>
          <w:p>
            <w:pPr>
              <w:jc w:val="left"/>
              <w:widowControl/>
              <w:rPr>
                <w:rFonts w:ascii="宋体" w:hAnsi="宋体" w:cs="宋体"/>
              </w:rPr>
            </w:pPr>
            <w:r>
              <w:rPr>
                <w:rFonts w:hint="eastAsia" w:ascii="宋体" w:hAnsi="宋体" w:cs="宋体"/>
              </w:rPr>
              <w:t xml:space="preserve">2、医用酒精，直接使用。</w:t>
            </w:r>
            <w:r/>
          </w:p>
          <w:p>
            <w:pPr>
              <w:jc w:val="left"/>
              <w:widowControl/>
            </w:pPr>
            <w:r>
              <w:rPr>
                <w:rFonts w:hint="eastAsia" w:ascii="宋体" w:hAnsi="宋体" w:cs="宋体"/>
              </w:rPr>
              <w:t xml:space="preserve">3、</w:t>
            </w:r>
            <w:r>
              <w:rPr>
                <w:rFonts w:hint="eastAsia" w:ascii="宋体" w:hAnsi="宋体" w:cs="宋体"/>
                <w:color w:val="000000"/>
                <w:szCs w:val="21"/>
              </w:rPr>
              <w:t xml:space="preserve">消杀药剂校方提供。</w:t>
            </w:r>
            <w:r/>
          </w:p>
        </w:tc>
      </w:tr>
      <w:tr>
        <w:trPr/>
        <w:tc>
          <w:tcPr>
            <w:tcBorders>
              <w:top w:val="single" w:color="auto" w:sz="4" w:space="0"/>
              <w:left w:val="single" w:color="auto" w:sz="4" w:space="0"/>
              <w:bottom w:val="single" w:color="auto" w:sz="4" w:space="0"/>
              <w:right w:val="single" w:color="auto" w:sz="4" w:space="0"/>
            </w:tcBorders>
            <w:tcW w:w="1077" w:type="pct"/>
            <w:vAlign w:val="center"/>
            <w:textDirection w:val="lrTb"/>
            <w:noWrap w:val="false"/>
          </w:tcPr>
          <w:p>
            <w:pPr>
              <w:jc w:val="center"/>
              <w:widowControl/>
              <w:rPr>
                <w:rFonts w:ascii="宋体" w:hAnsi="宋体"/>
                <w:color w:val="000000"/>
                <w:szCs w:val="21"/>
              </w:rPr>
            </w:pPr>
            <w:r>
              <w:rPr>
                <w:rFonts w:hint="eastAsia" w:ascii="宋体" w:hAnsi="宋体" w:cs="宋体"/>
                <w:color w:val="000000"/>
                <w:szCs w:val="21"/>
              </w:rPr>
              <w:t xml:space="preserve">消杀、灭四害工作</w:t>
            </w:r>
            <w:r/>
          </w:p>
        </w:tc>
        <w:tc>
          <w:tcPr>
            <w:tcBorders>
              <w:top w:val="single" w:color="auto" w:sz="4" w:space="0"/>
              <w:left w:val="single" w:color="auto" w:sz="4" w:space="0"/>
              <w:bottom w:val="single" w:color="auto" w:sz="4" w:space="0"/>
              <w:right w:val="single" w:color="auto" w:sz="4" w:space="0"/>
            </w:tcBorders>
            <w:tcW w:w="1864"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定期对雨水井、污水井、化粪池等处的蚊蝇进行消杀；有针对性</w:t>
            </w:r>
            <w:r>
              <w:rPr>
                <w:rFonts w:hint="eastAsia" w:ascii="宋体" w:hAnsi="宋体"/>
                <w:color w:val="000000"/>
                <w:szCs w:val="21"/>
                <w:lang w:eastAsia="zh-CN"/>
              </w:rPr>
              <w:t xml:space="preserve">地</w:t>
            </w:r>
            <w:r>
              <w:rPr>
                <w:rFonts w:hint="eastAsia" w:ascii="宋体" w:hAnsi="宋体"/>
                <w:color w:val="000000"/>
                <w:szCs w:val="21"/>
              </w:rPr>
              <w:t xml:space="preserve">对卫生死角和易产生细菌部位进行全面消杀。</w:t>
            </w:r>
            <w:r/>
          </w:p>
        </w:tc>
        <w:tc>
          <w:tcPr>
            <w:tcBorders>
              <w:top w:val="single" w:color="auto" w:sz="4" w:space="0"/>
              <w:left w:val="single" w:color="auto" w:sz="4" w:space="0"/>
              <w:bottom w:val="single" w:color="auto" w:sz="4" w:space="0"/>
              <w:right w:val="single" w:color="auto" w:sz="4" w:space="0"/>
            </w:tcBorders>
            <w:tcW w:w="1265" w:type="pct"/>
            <w:vAlign w:val="center"/>
            <w:textDirection w:val="lrTb"/>
            <w:noWrap w:val="false"/>
          </w:tcPr>
          <w:p>
            <w:pPr>
              <w:jc w:val="left"/>
              <w:widowControl/>
              <w:rPr>
                <w:color w:val="000000"/>
                <w:szCs w:val="21"/>
              </w:rPr>
            </w:pPr>
            <w:r>
              <w:rPr>
                <w:rFonts w:hint="eastAsia"/>
                <w:color w:val="000000"/>
                <w:szCs w:val="21"/>
              </w:rPr>
              <w:t xml:space="preserve">雨水井、污水井等消杀不少</w:t>
            </w:r>
            <w:r>
              <w:rPr>
                <w:rFonts w:hint="eastAsia"/>
                <w:color w:val="000000"/>
                <w:szCs w:val="21"/>
                <w:lang w:eastAsia="zh-CN"/>
              </w:rPr>
              <w:t xml:space="preserve">于</w:t>
            </w:r>
            <w:r>
              <w:rPr>
                <w:color w:val="000000"/>
                <w:szCs w:val="21"/>
              </w:rPr>
              <w:t xml:space="preserve">1</w:t>
            </w:r>
            <w:r>
              <w:rPr>
                <w:rFonts w:hint="eastAsia"/>
                <w:color w:val="000000"/>
                <w:szCs w:val="21"/>
              </w:rPr>
              <w:t xml:space="preserve">次</w:t>
            </w:r>
            <w:r>
              <w:rPr>
                <w:color w:val="000000"/>
                <w:szCs w:val="21"/>
              </w:rPr>
              <w:t xml:space="preserve">/</w:t>
            </w:r>
            <w:r>
              <w:rPr>
                <w:rFonts w:hint="eastAsia"/>
                <w:color w:val="000000"/>
                <w:szCs w:val="21"/>
              </w:rPr>
              <w:t xml:space="preserve">月。</w:t>
            </w:r>
            <w:r>
              <w:rPr>
                <w:rFonts w:hint="eastAsia" w:ascii="宋体" w:hAnsi="宋体"/>
                <w:color w:val="000000"/>
                <w:szCs w:val="21"/>
              </w:rPr>
              <w:t xml:space="preserve">全面消杀不少于1次/年。</w:t>
            </w:r>
            <w:r/>
          </w:p>
        </w:tc>
        <w:tc>
          <w:tcPr>
            <w:tcBorders>
              <w:top w:val="single" w:color="auto" w:sz="4" w:space="0"/>
              <w:left w:val="single" w:color="auto" w:sz="4" w:space="0"/>
              <w:bottom w:val="single" w:color="auto" w:sz="4" w:space="0"/>
              <w:right w:val="single" w:color="auto" w:sz="4" w:space="0"/>
            </w:tcBorders>
            <w:tcW w:w="792"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消杀药剂校方提供。</w:t>
            </w:r>
            <w:r/>
          </w:p>
        </w:tc>
      </w:tr>
    </w:tbl>
    <w:p>
      <w:pPr>
        <w:ind w:firstLine="480"/>
        <w:spacing w:line="360" w:lineRule="auto"/>
        <w:rPr>
          <w:rFonts w:ascii="宋体" w:hAnsi="宋体"/>
          <w:sz w:val="24"/>
        </w:rPr>
      </w:pPr>
      <w:r>
        <w:rPr>
          <w:rFonts w:hint="eastAsia" w:ascii="宋体" w:hAnsi="宋体"/>
          <w:sz w:val="24"/>
        </w:rPr>
        <w:t xml:space="preserve">3.2 具体工作内容及要求：</w:t>
      </w:r>
      <w:r/>
    </w:p>
    <w:tbl>
      <w:tblPr>
        <w:tblStyle w:val="778"/>
        <w:tblW w:w="499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1357"/>
        <w:gridCol w:w="6029"/>
        <w:gridCol w:w="1138"/>
      </w:tblGrid>
      <w:tr>
        <w:trPr>
          <w:trHeight w:val="402"/>
        </w:trPr>
        <w:tc>
          <w:tcPr>
            <w:tcBorders>
              <w:top w:val="single" w:color="auto" w:sz="8" w:space="0"/>
              <w:left w:val="single" w:color="auto" w:sz="8" w:space="0"/>
              <w:bottom w:val="single" w:color="auto" w:sz="8" w:space="0"/>
              <w:right w:val="single" w:color="auto" w:sz="8" w:space="0"/>
            </w:tcBorders>
            <w:tcW w:w="72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岗位区域</w:t>
            </w:r>
            <w:r/>
          </w:p>
        </w:tc>
        <w:tc>
          <w:tcPr>
            <w:tcBorders>
              <w:top w:val="single" w:color="auto" w:sz="8" w:space="0"/>
              <w:left w:val="single" w:color="auto" w:sz="8" w:space="0"/>
              <w:bottom w:val="single" w:color="auto" w:sz="8"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内容</w:t>
            </w:r>
            <w:r/>
          </w:p>
        </w:tc>
        <w:tc>
          <w:tcPr>
            <w:tcBorders>
              <w:top w:val="single" w:color="auto" w:sz="8" w:space="0"/>
              <w:left w:val="single" w:color="auto" w:sz="8" w:space="0"/>
              <w:bottom w:val="single" w:color="auto" w:sz="8" w:space="0"/>
              <w:right w:val="single" w:color="auto" w:sz="8" w:space="0"/>
            </w:tcBorders>
            <w:tcW w:w="302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工作标准与职责</w:t>
            </w:r>
            <w:r/>
          </w:p>
        </w:tc>
        <w:tc>
          <w:tcPr>
            <w:tcBorders>
              <w:top w:val="single" w:color="auto" w:sz="8" w:space="0"/>
              <w:left w:val="single" w:color="auto" w:sz="8" w:space="0"/>
              <w:bottom w:val="single" w:color="auto" w:sz="8" w:space="0"/>
              <w:right w:val="single" w:color="auto" w:sz="8" w:space="0"/>
            </w:tcBorders>
            <w:tcW w:w="57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224"/>
        </w:trPr>
        <w:tc>
          <w:tcPr>
            <w:tcBorders>
              <w:top w:val="single" w:color="auto" w:sz="8" w:space="0"/>
              <w:left w:val="single" w:color="auto" w:sz="8" w:space="0"/>
              <w:bottom w:val="single" w:color="auto" w:sz="8" w:space="0"/>
              <w:right w:val="single" w:color="auto" w:sz="8" w:space="0"/>
            </w:tcBorders>
            <w:tcW w:w="72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高压值班（兼工程维修）</w:t>
            </w:r>
            <w:r/>
          </w:p>
        </w:tc>
        <w:tc>
          <w:tcPr>
            <w:tcBorders>
              <w:top w:val="single" w:color="auto" w:sz="8" w:space="0"/>
              <w:left w:val="single" w:color="auto" w:sz="8" w:space="0"/>
              <w:bottom w:val="single" w:color="auto" w:sz="8"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高压值班（兼工程维修，工作内容同下）</w:t>
            </w:r>
            <w:r/>
          </w:p>
        </w:tc>
        <w:tc>
          <w:tcPr>
            <w:tcBorders>
              <w:top w:val="single" w:color="auto" w:sz="8" w:space="0"/>
              <w:left w:val="single" w:color="auto" w:sz="8" w:space="0"/>
              <w:bottom w:val="single" w:color="auto" w:sz="8"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1.高压配电房24小时值班，监控高压输配电设备运行情况，巡视电气竖井、水泵房处理突发断电故障。</w:t>
            </w:r>
            <w:r/>
          </w:p>
          <w:p>
            <w:pPr>
              <w:widowControl/>
              <w:rPr>
                <w:rFonts w:ascii="宋体" w:hAnsi="宋体" w:cs="宋体"/>
                <w:color w:val="000000"/>
                <w:szCs w:val="21"/>
              </w:rPr>
            </w:pPr>
            <w:r>
              <w:rPr>
                <w:rFonts w:hint="eastAsia" w:ascii="宋体" w:hAnsi="宋体" w:cs="宋体"/>
                <w:color w:val="000000"/>
                <w:szCs w:val="21"/>
              </w:rPr>
              <w:t xml:space="preserve">2.对高压输配电设备运行中存在的问题缺陷进行处理并记录。</w:t>
            </w:r>
            <w:r/>
          </w:p>
          <w:p>
            <w:pPr>
              <w:widowControl/>
              <w:rPr>
                <w:rFonts w:ascii="宋体" w:hAnsi="宋体" w:cs="宋体"/>
                <w:color w:val="auto"/>
                <w:szCs w:val="21"/>
              </w:rPr>
            </w:pPr>
            <w:r>
              <w:rPr>
                <w:rFonts w:hint="eastAsia" w:ascii="宋体" w:hAnsi="宋体" w:cs="宋体"/>
                <w:color w:val="000000"/>
                <w:szCs w:val="21"/>
              </w:rPr>
              <w:t xml:space="preserve">3.各类施工配合监管；设备突发故障的应急处理；电梯突发事件的应急处理；配合监管电梯维保单位工作；参与电梯年检</w:t>
            </w:r>
            <w:r>
              <w:rPr>
                <w:rFonts w:hint="eastAsia" w:ascii="宋体" w:hAnsi="宋体" w:cs="宋体"/>
                <w:color w:val="auto"/>
                <w:szCs w:val="21"/>
              </w:rPr>
              <w:t xml:space="preserve">工作。</w:t>
            </w:r>
            <w:r/>
          </w:p>
          <w:p>
            <w:pPr>
              <w:widowControl/>
              <w:rPr>
                <w:rFonts w:ascii="宋体" w:hAnsi="宋体" w:cs="宋体"/>
                <w:color w:val="000000"/>
                <w:szCs w:val="21"/>
              </w:rPr>
            </w:pPr>
            <w:r>
              <w:rPr>
                <w:rFonts w:hint="eastAsia" w:ascii="宋体" w:hAnsi="宋体" w:cs="宋体"/>
                <w:color w:val="auto"/>
                <w:szCs w:val="21"/>
              </w:rPr>
              <w:t xml:space="preserve">4.每天</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次对各建筑用电</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用水</w:t>
            </w:r>
            <w:r>
              <w:rPr>
                <w:rFonts w:hint="eastAsia" w:ascii="宋体" w:hAnsi="宋体" w:cs="宋体"/>
                <w:color w:val="auto"/>
                <w:szCs w:val="21"/>
              </w:rPr>
              <w:t xml:space="preserve">总量抄表。</w:t>
            </w:r>
            <w:r/>
          </w:p>
        </w:tc>
        <w:tc>
          <w:tcPr>
            <w:tcBorders>
              <w:top w:val="single" w:color="auto" w:sz="8" w:space="0"/>
              <w:left w:val="single" w:color="auto" w:sz="8" w:space="0"/>
              <w:bottom w:val="single" w:color="auto" w:sz="8" w:space="0"/>
              <w:right w:val="single" w:color="auto" w:sz="8" w:space="0"/>
            </w:tcBorders>
            <w:tcW w:w="57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986"/>
        </w:trPr>
        <w:tc>
          <w:tcPr>
            <w:tcBorders>
              <w:top w:val="single" w:color="auto" w:sz="8" w:space="0"/>
              <w:left w:val="single" w:color="auto" w:sz="8" w:space="0"/>
              <w:bottom w:val="single" w:color="auto" w:sz="4" w:space="0"/>
              <w:right w:val="single" w:color="auto" w:sz="8" w:space="0"/>
            </w:tcBorders>
            <w:tcW w:w="72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工程维修</w:t>
            </w:r>
            <w:r/>
          </w:p>
        </w:tc>
        <w:tc>
          <w:tcPr>
            <w:tcBorders>
              <w:top w:val="single" w:color="auto" w:sz="8" w:space="0"/>
              <w:left w:val="single" w:color="auto" w:sz="8" w:space="0"/>
              <w:bottom w:val="single" w:color="auto" w:sz="8"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工程巡检</w:t>
            </w:r>
            <w:r/>
          </w:p>
        </w:tc>
        <w:tc>
          <w:tcPr>
            <w:tcBorders>
              <w:top w:val="single" w:color="auto" w:sz="8" w:space="0"/>
              <w:left w:val="single" w:color="auto" w:sz="8" w:space="0"/>
              <w:bottom w:val="single" w:color="auto" w:sz="8"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1.所有强电间、设备机房巡检每周1次。</w:t>
            </w:r>
            <w:r/>
          </w:p>
          <w:p>
            <w:pPr>
              <w:widowControl/>
              <w:rPr>
                <w:rFonts w:ascii="宋体" w:hAnsi="宋体" w:cs="宋体"/>
                <w:color w:val="000000"/>
                <w:szCs w:val="21"/>
              </w:rPr>
            </w:pPr>
            <w:r>
              <w:rPr>
                <w:rFonts w:hint="eastAsia" w:ascii="宋体" w:hAnsi="宋体" w:cs="宋体"/>
                <w:color w:val="000000"/>
                <w:szCs w:val="21"/>
              </w:rPr>
              <w:t xml:space="preserve">2.空调主机房控制室实时值班监控；中央空调分机房使用期间每天巡检不少于1次。</w:t>
            </w:r>
            <w:r/>
          </w:p>
          <w:p>
            <w:pPr>
              <w:widowControl/>
              <w:rPr>
                <w:rFonts w:ascii="宋体" w:hAnsi="宋体" w:cs="宋体"/>
                <w:color w:val="000000"/>
                <w:szCs w:val="21"/>
              </w:rPr>
            </w:pPr>
            <w:r>
              <w:rPr>
                <w:rFonts w:hint="eastAsia" w:ascii="宋体" w:hAnsi="宋体" w:cs="宋体"/>
                <w:color w:val="000000"/>
                <w:szCs w:val="21"/>
              </w:rPr>
              <w:t xml:space="preserve">3.宿舍供热水机房巡检每天1次。</w:t>
            </w:r>
            <w:r/>
          </w:p>
          <w:p>
            <w:pPr>
              <w:widowControl/>
              <w:rPr>
                <w:rFonts w:ascii="宋体" w:hAnsi="宋体" w:cs="宋体"/>
                <w:color w:val="000000"/>
                <w:szCs w:val="21"/>
              </w:rPr>
            </w:pPr>
            <w:r>
              <w:rPr>
                <w:rFonts w:hint="eastAsia" w:ascii="宋体" w:hAnsi="宋体" w:cs="宋体"/>
                <w:color w:val="000000"/>
                <w:szCs w:val="21"/>
              </w:rPr>
              <w:t xml:space="preserve">4.人防地下室设备全面巡检每周1次。</w:t>
            </w:r>
            <w:r/>
          </w:p>
          <w:p>
            <w:pPr>
              <w:widowControl/>
              <w:rPr>
                <w:rFonts w:ascii="宋体" w:hAnsi="宋体" w:cs="宋体"/>
                <w:color w:val="000000"/>
                <w:szCs w:val="21"/>
              </w:rPr>
            </w:pPr>
            <w:r>
              <w:rPr>
                <w:rFonts w:hint="eastAsia" w:ascii="宋体" w:hAnsi="宋体" w:cs="宋体"/>
                <w:color w:val="000000"/>
                <w:szCs w:val="21"/>
              </w:rPr>
              <w:t xml:space="preserve">5.各区域建筑物结构、电梯、空调等设施设备安全检查每天1次。</w:t>
            </w:r>
            <w:r/>
          </w:p>
          <w:p>
            <w:pPr>
              <w:widowControl/>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配合相关部门完成</w:t>
            </w:r>
            <w:r>
              <w:rPr>
                <w:rFonts w:hint="eastAsia" w:ascii="宋体" w:hAnsi="宋体" w:cs="宋体"/>
                <w:color w:val="000000"/>
                <w:szCs w:val="21"/>
              </w:rPr>
              <w:t xml:space="preserve">游泳馆地源热泵机组、泳池循环过滤设备巡检</w:t>
            </w:r>
            <w:r>
              <w:rPr>
                <w:rFonts w:hint="eastAsia" w:ascii="宋体" w:hAnsi="宋体" w:cs="宋体"/>
                <w:color w:val="000000"/>
                <w:szCs w:val="21"/>
                <w:lang w:val="en-US" w:eastAsia="zh-CN"/>
              </w:rPr>
              <w:t xml:space="preserve">每半个月</w:t>
            </w:r>
            <w:r>
              <w:rPr>
                <w:rFonts w:hint="eastAsia" w:ascii="宋体" w:hAnsi="宋体" w:cs="宋体"/>
                <w:color w:val="000000"/>
                <w:szCs w:val="21"/>
              </w:rPr>
              <w:t xml:space="preserve">1次。</w:t>
            </w:r>
            <w:r/>
          </w:p>
        </w:tc>
        <w:tc>
          <w:tcPr>
            <w:tcBorders>
              <w:top w:val="single" w:color="auto" w:sz="8" w:space="0"/>
              <w:left w:val="single" w:color="auto" w:sz="8" w:space="0"/>
              <w:bottom w:val="single" w:color="auto" w:sz="4" w:space="0"/>
              <w:right w:val="single" w:color="auto" w:sz="8" w:space="0"/>
            </w:tcBorders>
            <w:tcW w:w="571" w:type="pct"/>
            <w:vAlign w:val="center"/>
            <w:vMerge w:val="restart"/>
            <w:textDirection w:val="lrTb"/>
            <w:noWrap w:val="false"/>
          </w:tcPr>
          <w:p>
            <w:pPr>
              <w:rPr>
                <w:rFonts w:ascii="宋体" w:hAnsi="宋体" w:cs="宋体"/>
                <w:color w:val="000000"/>
                <w:szCs w:val="21"/>
              </w:rPr>
            </w:pPr>
            <w:r>
              <w:rPr>
                <w:rFonts w:ascii="宋体" w:hAnsi="宋体" w:cs="宋体"/>
                <w:color w:val="000000"/>
                <w:szCs w:val="21"/>
              </w:rPr>
            </w:r>
            <w:r/>
          </w:p>
        </w:tc>
      </w:tr>
      <w:tr>
        <w:trPr>
          <w:trHeight w:val="1229"/>
        </w:trPr>
        <w:tc>
          <w:tcPr>
            <w:tcBorders>
              <w:top w:val="single" w:color="auto" w:sz="8" w:space="0"/>
              <w:left w:val="single" w:color="auto" w:sz="8" w:space="0"/>
              <w:bottom w:val="single" w:color="auto" w:sz="4" w:space="0"/>
              <w:right w:val="single" w:color="auto" w:sz="8" w:space="0"/>
            </w:tcBorders>
            <w:tcW w:w="720"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8" w:space="0"/>
              <w:left w:val="single" w:color="auto" w:sz="8" w:space="0"/>
              <w:bottom w:val="single" w:color="auto" w:sz="8"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工程维修</w:t>
            </w:r>
            <w:r/>
          </w:p>
        </w:tc>
        <w:tc>
          <w:tcPr>
            <w:tcBorders>
              <w:top w:val="single" w:color="auto" w:sz="8" w:space="0"/>
              <w:left w:val="single" w:color="auto" w:sz="8" w:space="0"/>
              <w:bottom w:val="single" w:color="auto" w:sz="8"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1.对全校各部门日常报修进行维修。包括上下水、木瓦、管道、电路及用电</w:t>
            </w:r>
            <w:r>
              <w:rPr>
                <w:rFonts w:hint="eastAsia" w:ascii="宋体" w:hAnsi="宋体" w:cs="宋体"/>
                <w:color w:val="000000"/>
                <w:szCs w:val="21"/>
                <w:lang w:eastAsia="zh-CN"/>
              </w:rPr>
              <w:t xml:space="preserve">设备</w:t>
            </w:r>
            <w:r>
              <w:rPr>
                <w:rFonts w:hint="eastAsia" w:ascii="宋体" w:hAnsi="宋体" w:cs="宋体"/>
                <w:color w:val="000000"/>
                <w:szCs w:val="21"/>
              </w:rPr>
              <w:t xml:space="preserve">、办公家具、桌椅门窗等维修。</w:t>
            </w:r>
            <w:r/>
          </w:p>
          <w:p>
            <w:pPr>
              <w:widowControl/>
              <w:rPr>
                <w:rFonts w:ascii="宋体" w:hAnsi="宋体" w:cs="宋体"/>
                <w:color w:val="000000"/>
                <w:szCs w:val="21"/>
              </w:rPr>
            </w:pPr>
            <w:r>
              <w:rPr>
                <w:rFonts w:hint="eastAsia" w:ascii="宋体" w:hAnsi="宋体" w:cs="宋体"/>
                <w:color w:val="000000"/>
                <w:szCs w:val="21"/>
              </w:rPr>
              <w:t xml:space="preserve">2.对工程巡查发现的设备故障进行维修。</w:t>
            </w:r>
            <w:r/>
          </w:p>
          <w:p>
            <w:pPr>
              <w:widowControl/>
              <w:rPr>
                <w:rFonts w:ascii="宋体" w:hAnsi="宋体" w:cs="宋体"/>
                <w:color w:val="000000"/>
                <w:szCs w:val="21"/>
              </w:rPr>
            </w:pPr>
            <w:r>
              <w:rPr>
                <w:rFonts w:hint="eastAsia" w:ascii="宋体" w:hAnsi="宋体" w:cs="宋体"/>
                <w:color w:val="000000"/>
                <w:szCs w:val="21"/>
              </w:rPr>
              <w:t xml:space="preserve">3.学校部分增设或临时设施的零星工程实施，包括但不限于安装开关、校内常态化维修</w:t>
            </w:r>
            <w:r>
              <w:rPr>
                <w:rFonts w:hint="eastAsia" w:ascii="宋体" w:hAnsi="宋体" w:cs="宋体"/>
                <w:color w:val="000000"/>
                <w:szCs w:val="21"/>
                <w:lang w:eastAsia="zh-CN"/>
              </w:rPr>
              <w:t xml:space="preserve">涉及</w:t>
            </w:r>
            <w:r>
              <w:rPr>
                <w:rFonts w:hint="eastAsia" w:ascii="宋体" w:hAnsi="宋体" w:cs="宋体"/>
                <w:color w:val="000000"/>
                <w:szCs w:val="21"/>
              </w:rPr>
              <w:t xml:space="preserve">的强弱电的线路铺设等。</w:t>
            </w:r>
            <w:r/>
          </w:p>
        </w:tc>
        <w:tc>
          <w:tcPr>
            <w:tcBorders>
              <w:top w:val="single" w:color="auto" w:sz="8" w:space="0"/>
              <w:left w:val="single" w:color="auto" w:sz="8" w:space="0"/>
              <w:bottom w:val="single" w:color="auto" w:sz="4" w:space="0"/>
              <w:right w:val="single" w:color="auto" w:sz="8" w:space="0"/>
            </w:tcBorders>
            <w:tcW w:w="571"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942"/>
        </w:trPr>
        <w:tc>
          <w:tcPr>
            <w:tcBorders>
              <w:top w:val="single" w:color="auto" w:sz="8" w:space="0"/>
              <w:left w:val="single" w:color="auto" w:sz="8" w:space="0"/>
              <w:bottom w:val="single" w:color="auto" w:sz="4" w:space="0"/>
              <w:right w:val="single" w:color="auto" w:sz="8" w:space="0"/>
            </w:tcBorders>
            <w:tcW w:w="720"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8" w:space="0"/>
              <w:left w:val="single" w:color="auto" w:sz="8" w:space="0"/>
              <w:bottom w:val="single" w:color="auto" w:sz="4"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eastAsia="zh-CN"/>
              </w:rPr>
              <w:t xml:space="preserve">其他</w:t>
            </w:r>
            <w:r>
              <w:rPr>
                <w:rFonts w:hint="eastAsia" w:ascii="宋体" w:hAnsi="宋体" w:cs="宋体"/>
                <w:color w:val="000000"/>
                <w:szCs w:val="21"/>
              </w:rPr>
              <w:t xml:space="preserve">工作</w:t>
            </w:r>
            <w:r/>
          </w:p>
        </w:tc>
        <w:tc>
          <w:tcPr>
            <w:tcBorders>
              <w:top w:val="single" w:color="auto" w:sz="8" w:space="0"/>
              <w:left w:val="single" w:color="auto" w:sz="8" w:space="0"/>
              <w:bottom w:val="single" w:color="auto" w:sz="4"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1.做好校内各项能耗数据采集、汇总工作。</w:t>
            </w:r>
            <w:r/>
          </w:p>
          <w:p>
            <w:pPr>
              <w:widowControl/>
              <w:rPr>
                <w:rFonts w:ascii="宋体" w:hAnsi="宋体" w:cs="宋体"/>
                <w:color w:val="000000"/>
                <w:szCs w:val="21"/>
              </w:rPr>
            </w:pPr>
            <w:r>
              <w:rPr>
                <w:rFonts w:hint="eastAsia" w:ascii="宋体" w:hAnsi="宋体" w:cs="宋体"/>
                <w:color w:val="000000"/>
                <w:szCs w:val="21"/>
              </w:rPr>
              <w:t xml:space="preserve">2.提供节能方案并进行整改。</w:t>
            </w:r>
            <w:r/>
          </w:p>
          <w:p>
            <w:pPr>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其他</w:t>
            </w:r>
            <w:r>
              <w:rPr>
                <w:rFonts w:hint="eastAsia" w:ascii="宋体" w:hAnsi="宋体" w:cs="宋体"/>
                <w:color w:val="000000"/>
                <w:szCs w:val="21"/>
              </w:rPr>
              <w:t xml:space="preserve">校方临时安排的工作。</w:t>
            </w:r>
            <w:r/>
          </w:p>
        </w:tc>
        <w:tc>
          <w:tcPr>
            <w:tcBorders>
              <w:top w:val="single" w:color="auto" w:sz="8" w:space="0"/>
              <w:left w:val="single" w:color="auto" w:sz="8" w:space="0"/>
              <w:bottom w:val="single" w:color="auto" w:sz="4" w:space="0"/>
              <w:right w:val="single" w:color="auto" w:sz="8" w:space="0"/>
            </w:tcBorders>
            <w:tcW w:w="571" w:type="pct"/>
            <w:vAlign w:val="center"/>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390"/>
        </w:trPr>
        <w:tc>
          <w:tcPr>
            <w:tcBorders>
              <w:top w:val="single" w:color="auto" w:sz="4" w:space="0"/>
              <w:left w:val="single" w:color="auto" w:sz="8" w:space="0"/>
              <w:bottom w:val="single" w:color="auto" w:sz="4" w:space="0"/>
              <w:right w:val="single" w:color="auto" w:sz="8" w:space="0"/>
            </w:tcBorders>
            <w:tcW w:w="720"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暖通</w:t>
            </w:r>
            <w:r/>
          </w:p>
        </w:tc>
        <w:tc>
          <w:tcPr>
            <w:tcBorders>
              <w:top w:val="single" w:color="auto" w:sz="4" w:space="0"/>
              <w:left w:val="single" w:color="auto" w:sz="8" w:space="0"/>
              <w:bottom w:val="single" w:color="auto" w:sz="4"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空调</w:t>
            </w:r>
            <w:r/>
          </w:p>
        </w:tc>
        <w:tc>
          <w:tcPr>
            <w:tcBorders>
              <w:top w:val="single" w:color="auto" w:sz="4" w:space="0"/>
              <w:left w:val="single" w:color="auto" w:sz="8" w:space="0"/>
              <w:bottom w:val="single" w:color="auto" w:sz="4"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全校空调的调试、运行、保养。设备检查每天1次。空调滤网清洗，教室、办公室、宿舍2次/年。</w:t>
            </w:r>
            <w:r/>
          </w:p>
        </w:tc>
        <w:tc>
          <w:tcPr>
            <w:tcBorders>
              <w:top w:val="single" w:color="auto" w:sz="4" w:space="0"/>
              <w:left w:val="single" w:color="auto" w:sz="8" w:space="0"/>
              <w:bottom w:val="single" w:color="auto" w:sz="4" w:space="0"/>
              <w:right w:val="single" w:color="auto" w:sz="8" w:space="0"/>
            </w:tcBorders>
            <w:tcW w:w="57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434"/>
        </w:trPr>
        <w:tc>
          <w:tcPr>
            <w:tcBorders>
              <w:top w:val="single" w:color="auto" w:sz="4" w:space="0"/>
              <w:left w:val="single" w:color="auto" w:sz="8" w:space="0"/>
              <w:bottom w:val="single" w:color="auto" w:sz="4" w:space="0"/>
              <w:right w:val="single" w:color="auto" w:sz="8" w:space="0"/>
            </w:tcBorders>
            <w:tcW w:w="720"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8" w:space="0"/>
              <w:bottom w:val="single" w:color="auto" w:sz="4"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通风通气</w:t>
            </w:r>
            <w:r/>
          </w:p>
        </w:tc>
        <w:tc>
          <w:tcPr>
            <w:tcBorders>
              <w:top w:val="single" w:color="auto" w:sz="4" w:space="0"/>
              <w:left w:val="single" w:color="auto" w:sz="8" w:space="0"/>
              <w:bottom w:val="single" w:color="auto" w:sz="4"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保障全校各区域通风系统正常工作。设备检查每天1次。</w:t>
            </w:r>
            <w:r/>
          </w:p>
        </w:tc>
        <w:tc>
          <w:tcPr>
            <w:tcBorders>
              <w:top w:val="single" w:color="auto" w:sz="4" w:space="0"/>
              <w:left w:val="single" w:color="auto" w:sz="8" w:space="0"/>
              <w:bottom w:val="single" w:color="auto" w:sz="4" w:space="0"/>
              <w:right w:val="single" w:color="auto" w:sz="8" w:space="0"/>
            </w:tcBorders>
            <w:tcW w:w="57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412"/>
        </w:trPr>
        <w:tc>
          <w:tcPr>
            <w:tcBorders>
              <w:top w:val="single" w:color="auto" w:sz="4" w:space="0"/>
              <w:left w:val="single" w:color="auto" w:sz="8" w:space="0"/>
              <w:bottom w:val="single" w:color="auto" w:sz="4" w:space="0"/>
              <w:right w:val="single" w:color="auto" w:sz="8" w:space="0"/>
            </w:tcBorders>
            <w:tcW w:w="720"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8" w:space="0"/>
              <w:bottom w:val="single" w:color="auto" w:sz="4"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供热供气</w:t>
            </w:r>
            <w:r/>
          </w:p>
        </w:tc>
        <w:tc>
          <w:tcPr>
            <w:tcBorders>
              <w:top w:val="single" w:color="auto" w:sz="4" w:space="0"/>
              <w:left w:val="single" w:color="auto" w:sz="8" w:space="0"/>
              <w:bottom w:val="single" w:color="auto" w:sz="4"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确保宿舍供热系统正常工作。设备检查每天1次。</w:t>
            </w:r>
            <w:r/>
          </w:p>
        </w:tc>
        <w:tc>
          <w:tcPr>
            <w:tcBorders>
              <w:top w:val="single" w:color="auto" w:sz="4" w:space="0"/>
              <w:left w:val="single" w:color="auto" w:sz="8" w:space="0"/>
              <w:bottom w:val="single" w:color="auto" w:sz="4" w:space="0"/>
              <w:right w:val="single" w:color="auto" w:sz="8" w:space="0"/>
            </w:tcBorders>
            <w:tcW w:w="57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624"/>
        </w:trPr>
        <w:tc>
          <w:tcPr>
            <w:tcBorders>
              <w:top w:val="single" w:color="auto" w:sz="4" w:space="0"/>
              <w:left w:val="single" w:color="auto" w:sz="8" w:space="0"/>
              <w:bottom w:val="single" w:color="auto" w:sz="4" w:space="0"/>
              <w:right w:val="single" w:color="auto" w:sz="8" w:space="0"/>
            </w:tcBorders>
            <w:tcW w:w="720"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8" w:space="0"/>
              <w:bottom w:val="single" w:color="auto" w:sz="4"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游泳池</w:t>
            </w:r>
            <w:r/>
          </w:p>
        </w:tc>
        <w:tc>
          <w:tcPr>
            <w:tcBorders>
              <w:top w:val="single" w:color="auto" w:sz="4" w:space="0"/>
              <w:left w:val="single" w:color="auto" w:sz="8" w:space="0"/>
              <w:bottom w:val="single" w:color="auto" w:sz="4"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负责游泳池设备运行和检查，配合学校对接游泳池运营单位，确保游泳池正常运行。设备检查每</w:t>
            </w:r>
            <w:r>
              <w:rPr>
                <w:rFonts w:hint="eastAsia" w:ascii="宋体" w:hAnsi="宋体" w:cs="宋体"/>
                <w:color w:val="000000"/>
                <w:szCs w:val="21"/>
                <w:lang w:val="en-US" w:eastAsia="zh-CN"/>
              </w:rPr>
              <w:t xml:space="preserve">半个月</w:t>
            </w:r>
            <w:r>
              <w:rPr>
                <w:rFonts w:hint="eastAsia" w:ascii="宋体" w:hAnsi="宋体" w:cs="宋体"/>
                <w:color w:val="000000"/>
                <w:szCs w:val="21"/>
              </w:rPr>
              <w:t xml:space="preserve">1次。</w:t>
            </w:r>
            <w:r/>
          </w:p>
        </w:tc>
        <w:tc>
          <w:tcPr>
            <w:tcBorders>
              <w:top w:val="single" w:color="auto" w:sz="4" w:space="0"/>
              <w:left w:val="single" w:color="auto" w:sz="8" w:space="0"/>
              <w:bottom w:val="single" w:color="auto" w:sz="4" w:space="0"/>
              <w:right w:val="single" w:color="auto" w:sz="8" w:space="0"/>
            </w:tcBorders>
            <w:tcW w:w="57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392"/>
        </w:trPr>
        <w:tc>
          <w:tcPr>
            <w:tcBorders>
              <w:top w:val="single" w:color="auto" w:sz="4" w:space="0"/>
              <w:left w:val="single" w:color="auto" w:sz="8" w:space="0"/>
              <w:bottom w:val="single" w:color="auto" w:sz="4" w:space="0"/>
              <w:right w:val="single" w:color="auto" w:sz="8" w:space="0"/>
            </w:tcBorders>
            <w:tcW w:w="720" w:type="pct"/>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8" w:space="0"/>
              <w:bottom w:val="single" w:color="auto" w:sz="4" w:space="0"/>
              <w:right w:val="single" w:color="auto" w:sz="8" w:space="0"/>
            </w:tcBorders>
            <w:tcW w:w="68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给排水</w:t>
            </w:r>
            <w:r/>
          </w:p>
        </w:tc>
        <w:tc>
          <w:tcPr>
            <w:tcBorders>
              <w:top w:val="single" w:color="auto" w:sz="4" w:space="0"/>
              <w:left w:val="single" w:color="auto" w:sz="8" w:space="0"/>
              <w:bottom w:val="single" w:color="auto" w:sz="4" w:space="0"/>
              <w:right w:val="single" w:color="auto" w:sz="8" w:space="0"/>
            </w:tcBorders>
            <w:tcW w:w="3026" w:type="pct"/>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负责学校用水供给系统、</w:t>
            </w:r>
            <w:r>
              <w:fldChar w:fldCharType="begin"/>
            </w:r>
            <w:r>
              <w:instrText xml:space="preserve"> HYPERLINK "https://baike.baidu.com/item/%E6%8E%92%E6%B0%B4%E7%B3%BB%E7%BB%9F/8256797" \t "https://baike.baidu.com/item/%E7%BB%99%E6%8E%92%E6%B0%B4%E7%A7%91%E5%AD%A6%E4%B8%8E%E5%B7%A5%E7%A8%8B/_blank" </w:instrText>
            </w:r>
            <w:r>
              <w:fldChar w:fldCharType="separate"/>
            </w:r>
            <w:r>
              <w:rPr>
                <w:rFonts w:hint="eastAsia" w:ascii="宋体" w:hAnsi="宋体" w:cs="宋体"/>
                <w:color w:val="000000"/>
                <w:szCs w:val="21"/>
              </w:rPr>
              <w:t xml:space="preserve">排水排污系统</w:t>
            </w:r>
            <w:r>
              <w:rPr>
                <w:rFonts w:hint="eastAsia" w:ascii="宋体" w:hAnsi="宋体" w:cs="宋体"/>
                <w:color w:val="000000"/>
                <w:szCs w:val="21"/>
              </w:rPr>
              <w:fldChar w:fldCharType="end"/>
            </w:r>
            <w:r>
              <w:rPr>
                <w:rFonts w:hint="eastAsia" w:ascii="宋体" w:hAnsi="宋体" w:cs="宋体"/>
                <w:color w:val="000000"/>
                <w:szCs w:val="21"/>
              </w:rPr>
              <w:t xml:space="preserve">。检查每天1次。</w:t>
            </w:r>
            <w:r/>
          </w:p>
        </w:tc>
        <w:tc>
          <w:tcPr>
            <w:tcBorders>
              <w:top w:val="single" w:color="auto" w:sz="4" w:space="0"/>
              <w:left w:val="single" w:color="auto" w:sz="8" w:space="0"/>
              <w:bottom w:val="single" w:color="auto" w:sz="4" w:space="0"/>
              <w:right w:val="single" w:color="auto" w:sz="8" w:space="0"/>
            </w:tcBorders>
            <w:tcW w:w="571"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bl>
    <w:p>
      <w:pPr>
        <w:pStyle w:val="814"/>
        <w:rPr>
          <w:rFonts w:hint="eastAsia" w:ascii="Arial Unicode MS" w:hAnsi="Arial Unicode MS" w:eastAsia="Arial Unicode MS" w:cs="Arial Unicode MS"/>
          <w:color w:val="000000"/>
          <w:sz w:val="36"/>
          <w:szCs w:val="36"/>
          <w:lang w:val="en-US" w:eastAsia="zh-CN"/>
        </w:rPr>
      </w:pPr>
      <w:r>
        <w:rPr>
          <w:rFonts w:hint="eastAsia" w:ascii="黑体" w:hAnsi="Times New Roman" w:eastAsia="黑体"/>
          <w:bCs/>
          <w:sz w:val="44"/>
          <w:szCs w:val="28"/>
        </w:rPr>
        <w:br w:type="page" w:clear="all"/>
      </w:r>
      <w:r>
        <w:rPr>
          <w:rFonts w:hint="eastAsia" w:ascii="黑体" w:hAnsi="Times New Roman" w:eastAsia="黑体"/>
          <w:bCs/>
          <w:sz w:val="44"/>
          <w:szCs w:val="28"/>
          <w:lang w:val="en-US" w:eastAsia="zh-CN"/>
        </w:rPr>
        <w:t xml:space="preserve">      </w:t>
      </w:r>
      <w:r>
        <w:rPr>
          <w:rFonts w:hint="eastAsia" w:ascii="Arial Unicode MS" w:hAnsi="Arial Unicode MS" w:eastAsia="Arial Unicode MS" w:cs="Arial Unicode MS"/>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宋体"/>
          <w:color w:val="auto"/>
          <w:sz w:val="24"/>
          <w:szCs w:val="24"/>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宋体" w:hAnsi="宋体" w:cs="宋体"/>
          <w:sz w:val="24"/>
          <w:szCs w:val="24"/>
          <w:lang w:val="en-US" w:eastAsia="zh-CN"/>
        </w:rPr>
      </w:pPr>
      <w:r>
        <w:rPr>
          <w:rFonts w:hint="eastAsia" w:ascii="黑体" w:hAnsi="黑体" w:eastAsia="黑体" w:cs="黑体"/>
          <w:b w:val="0"/>
          <w:bCs w:val="0"/>
          <w:color w:val="000000"/>
          <w:sz w:val="24"/>
          <w:szCs w:val="24"/>
          <w:lang w:val="en-US" w:eastAsia="zh-CN"/>
        </w:rPr>
        <w:t xml:space="preserve">二、小微企业价格扣除</w:t>
      </w:r>
      <w:r/>
    </w:p>
    <w:p>
      <w:pPr>
        <w:ind w:firstLine="480"/>
        <w:keepLines w:val="0"/>
        <w:keepNext w:val="0"/>
        <w:pageBreakBefore w:val="0"/>
        <w:spacing w:line="264"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1.本项目服务全部由小微企业承接的，对报价给予10%的扣除，用扣除后的价格参与评审。</w:t>
      </w:r>
      <w:r/>
    </w:p>
    <w:p>
      <w:pPr>
        <w:ind w:firstLine="480"/>
        <w:keepLines w:val="0"/>
        <w:keepNext w:val="0"/>
        <w:pageBreakBefore w:val="0"/>
        <w:spacing w:line="264" w:lineRule="auto"/>
        <w:widowControl w:val="off"/>
        <w:rPr>
          <w:rFonts w:hint="eastAsia" w:ascii="宋体" w:hAnsi="宋体" w:cs="宋体"/>
          <w:sz w:val="24"/>
          <w:szCs w:val="24"/>
          <w:lang w:eastAsia="zh-CN"/>
        </w:rPr>
      </w:pPr>
      <w:r>
        <w:rPr>
          <w:rFonts w:hint="eastAsia" w:ascii="宋体" w:hAnsi="宋体" w:cs="宋体"/>
          <w:sz w:val="24"/>
          <w:szCs w:val="24"/>
          <w:lang w:val="en-US" w:eastAsia="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1080"/>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777"/>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77"/>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777"/>
                <w:rFonts w:hint="default" w:ascii="宋体" w:hAnsi="宋体" w:eastAsia="宋体" w:cs="宋体"/>
                <w:color w:val="auto"/>
                <w:sz w:val="21"/>
                <w:szCs w:val="21"/>
                <w:lang w:val="en-US" w:eastAsia="zh-CN" w:bidi="ar-SA"/>
              </w:rPr>
            </w:pPr>
            <w:r>
              <w:rPr>
                <w:rFonts w:hint="default" w:ascii="宋体" w:hAnsi="宋体" w:eastAsia="宋体" w:cs="宋体"/>
                <w:color w:val="auto"/>
                <w:spacing w:val="1"/>
                <w:sz w:val="21"/>
                <w:szCs w:val="21"/>
                <w:lang w:val="en-US" w:eastAsia="zh-CN" w:bidi="ar-SA"/>
              </w:rPr>
              <w:t xml:space="preserve">采用低价优先</w:t>
            </w:r>
            <w:r>
              <w:rPr>
                <w:rFonts w:hint="default" w:ascii="宋体" w:hAnsi="宋体" w:eastAsia="宋体" w:cs="宋体"/>
                <w:color w:val="auto"/>
                <w:sz w:val="21"/>
                <w:szCs w:val="21"/>
                <w:lang w:val="en-US" w:eastAsia="zh-CN" w:bidi="ar-SA"/>
              </w:rPr>
              <w:t xml:space="preserve">法计算，即满足招标文件要求且投标价格最低的投标</w:t>
            </w:r>
            <w:r>
              <w:rPr>
                <w:rFonts w:hint="default" w:ascii="宋体" w:hAnsi="宋体" w:eastAsia="宋体" w:cs="宋体"/>
                <w:color w:val="auto"/>
                <w:spacing w:val="1"/>
                <w:sz w:val="21"/>
                <w:szCs w:val="21"/>
                <w:lang w:val="en-US" w:eastAsia="zh-CN" w:bidi="ar-SA"/>
              </w:rPr>
              <w:t xml:space="preserve">报价为评标基准</w:t>
            </w:r>
            <w:r>
              <w:rPr>
                <w:rFonts w:hint="default" w:ascii="宋体" w:hAnsi="宋体" w:eastAsia="宋体" w:cs="宋体"/>
                <w:color w:val="auto"/>
                <w:sz w:val="21"/>
                <w:szCs w:val="21"/>
                <w:lang w:val="en-US" w:eastAsia="zh-CN" w:bidi="ar-SA"/>
              </w:rPr>
              <w:t xml:space="preserve">价，其价格分为满分。其他投标人的价格分统一按</w:t>
            </w:r>
            <w:r>
              <w:rPr>
                <w:rFonts w:hint="default" w:ascii="宋体" w:hAnsi="宋体" w:eastAsia="宋体" w:cs="宋体"/>
                <w:color w:val="auto"/>
                <w:spacing w:val="-1"/>
                <w:sz w:val="21"/>
                <w:szCs w:val="21"/>
                <w:lang w:val="en-US" w:eastAsia="zh-CN" w:bidi="ar-SA"/>
              </w:rPr>
              <w:t xml:space="preserve">照下列公</w:t>
            </w:r>
            <w:r>
              <w:rPr>
                <w:rFonts w:hint="default" w:ascii="宋体" w:hAnsi="宋体" w:eastAsia="宋体" w:cs="宋体"/>
                <w:color w:val="auto"/>
                <w:sz w:val="21"/>
                <w:szCs w:val="21"/>
                <w:lang w:val="en-US" w:eastAsia="zh-CN" w:bidi="ar-SA"/>
              </w:rPr>
              <w:t xml:space="preserve">式计算：投标报价得分=(评标基准价/投标报价)×</w:t>
            </w:r>
            <w:r>
              <w:rPr>
                <w:rFonts w:hint="eastAsia" w:ascii="宋体" w:hAnsi="宋体" w:eastAsia="宋体" w:cs="宋体"/>
                <w:color w:val="auto"/>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default" w:ascii="Times New Roman" w:hAnsi="Times New Roman" w:eastAsia="宋体" w:cs="Times New Roman"/>
                <w:color w:val="auto"/>
                <w:sz w:val="21"/>
                <w:szCs w:val="21"/>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777"/>
                <w:rFonts w:hint="default" w:ascii="宋体" w:hAnsi="宋体" w:eastAsia="宋体" w:cs="宋体"/>
                <w:color w:val="auto"/>
                <w:sz w:val="21"/>
                <w:szCs w:val="21"/>
                <w:u w:val="none"/>
                <w:lang w:val="en-US" w:eastAsia="zh-CN" w:bidi="ar-SA"/>
              </w:rPr>
            </w:pPr>
            <w:r>
              <w:rPr>
                <w:rFonts w:hint="eastAsia" w:ascii="宋体" w:hAnsi="宋体" w:eastAsia="宋体" w:cs="宋体"/>
                <w:b/>
                <w:bCs/>
                <w:color w:val="auto"/>
                <w:spacing w:val="-3"/>
                <w:sz w:val="21"/>
                <w:szCs w:val="21"/>
                <w:u w:val="none"/>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77"/>
                <w:rFonts w:hint="default" w:ascii="宋体" w:hAnsi="宋体" w:eastAsia="宋体" w:cs="宋体"/>
                <w:color w:val="auto"/>
                <w:spacing w:val="-2"/>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777"/>
                <w:rFonts w:hint="default" w:ascii="宋体" w:hAnsi="宋体" w:eastAsia="宋体" w:cs="宋体"/>
                <w:color w:val="auto"/>
                <w:spacing w:val="-2"/>
                <w:sz w:val="21"/>
                <w:szCs w:val="22"/>
                <w:u w:val="none"/>
                <w:lang w:val="en-US" w:eastAsia="zh-CN" w:bidi="ar-SA"/>
              </w:rPr>
            </w:pPr>
            <w:r>
              <w:rPr>
                <w:rFonts w:hint="eastAsia" w:ascii="宋体" w:hAnsi="宋体" w:cs="宋体"/>
                <w:color w:val="auto"/>
                <w:spacing w:val="-2"/>
                <w:sz w:val="21"/>
                <w:szCs w:val="22"/>
                <w:u w:val="none"/>
                <w:lang w:val="en-US" w:eastAsia="zh-CN" w:bidi="ar-SA"/>
              </w:rPr>
              <w:t xml:space="preserve">总体服务</w:t>
            </w:r>
            <w:r>
              <w:rPr>
                <w:rFonts w:hint="default" w:ascii="宋体" w:hAnsi="宋体" w:eastAsia="宋体" w:cs="宋体"/>
                <w:color w:val="auto"/>
                <w:spacing w:val="-2"/>
                <w:sz w:val="21"/>
                <w:szCs w:val="22"/>
                <w:u w:val="none"/>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pStyle w:val="1093"/>
              <w:jc w:val="both"/>
              <w:spacing w:before="115" w:line="219" w:lineRule="auto"/>
              <w:rPr>
                <w:rStyle w:val="811"/>
                <w:color w:val="auto"/>
                <w:u w:val="none"/>
                <w:lang w:eastAsia="zh-CN"/>
              </w:rPr>
            </w:pPr>
            <w:r>
              <w:rPr>
                <w:rFonts w:hint="eastAsia" w:ascii="宋体" w:hAnsi="宋体" w:cs="宋体"/>
                <w:color w:val="auto"/>
                <w:spacing w:val="1"/>
                <w:u w:val="none"/>
              </w:rPr>
              <w:t xml:space="preserve">评委根据投标人提供</w:t>
            </w:r>
            <w:r>
              <w:rPr>
                <w:rStyle w:val="811"/>
                <w:rFonts w:hint="eastAsia"/>
                <w:color w:val="auto"/>
                <w:u w:val="none"/>
                <w:lang w:eastAsia="zh-CN"/>
              </w:rPr>
              <w:t xml:space="preserve">的本项目总体服务方案综合评分，包括：1.服务设想、定位及服务重难点分析；2.</w:t>
            </w:r>
            <w:r>
              <w:rPr>
                <w:rStyle w:val="811"/>
                <w:rFonts w:hint="eastAsia"/>
                <w:color w:val="auto"/>
                <w:u w:val="none"/>
                <w:lang w:val="en-US" w:eastAsia="zh-CN"/>
              </w:rPr>
              <w:t xml:space="preserve">消防监控</w:t>
            </w:r>
            <w:r>
              <w:rPr>
                <w:rStyle w:val="811"/>
                <w:rFonts w:hint="eastAsia"/>
                <w:color w:val="auto"/>
                <w:u w:val="none"/>
                <w:lang w:eastAsia="zh-CN"/>
              </w:rPr>
              <w:t xml:space="preserve">、工程维修管理服务实施方案；3.质量标准及操作规程。以上每项内容逐条阐述。</w:t>
            </w:r>
            <w:r/>
          </w:p>
          <w:p>
            <w:pPr>
              <w:pStyle w:val="1093"/>
              <w:jc w:val="both"/>
              <w:spacing w:before="20" w:line="219" w:lineRule="auto"/>
              <w:rPr>
                <w:rStyle w:val="811"/>
                <w:color w:val="auto"/>
                <w:u w:val="none"/>
                <w:lang w:eastAsia="zh-CN"/>
              </w:rPr>
            </w:pPr>
            <w:r>
              <w:rPr>
                <w:rStyle w:val="811"/>
                <w:rFonts w:hint="eastAsia"/>
                <w:color w:val="auto"/>
                <w:u w:val="none"/>
                <w:lang w:eastAsia="zh-CN"/>
              </w:rPr>
              <w:t xml:space="preserve">（1）上述每项内容科学合理，方案内容全面，具体明确，规范完整的，</w:t>
            </w:r>
            <w:r>
              <w:rPr>
                <w:rStyle w:val="811"/>
                <w:color w:val="auto"/>
                <w:u w:val="none"/>
                <w:lang w:eastAsia="zh-CN"/>
              </w:rPr>
              <w:t xml:space="preserve">该项</w:t>
            </w:r>
            <w:r>
              <w:rPr>
                <w:rStyle w:val="811"/>
                <w:rFonts w:hint="eastAsia"/>
                <w:color w:val="auto"/>
                <w:u w:val="none"/>
                <w:lang w:eastAsia="zh-CN"/>
              </w:rPr>
              <w:t xml:space="preserve">得1分；</w:t>
            </w:r>
            <w:r/>
          </w:p>
          <w:p>
            <w:pPr>
              <w:pStyle w:val="1093"/>
              <w:jc w:val="both"/>
              <w:spacing w:before="21" w:line="219" w:lineRule="auto"/>
              <w:rPr>
                <w:rStyle w:val="811"/>
                <w:color w:val="auto"/>
                <w:u w:val="none"/>
                <w:lang w:eastAsia="zh-CN"/>
              </w:rPr>
            </w:pPr>
            <w:r>
              <w:rPr>
                <w:rStyle w:val="811"/>
                <w:rFonts w:hint="eastAsia"/>
                <w:color w:val="auto"/>
                <w:u w:val="none"/>
                <w:lang w:eastAsia="zh-CN"/>
              </w:rPr>
              <w:t xml:space="preserve">（2）上述每项内容基本合理，方案内容基本全面，基本明确，具有一定的完整性的，</w:t>
            </w:r>
            <w:r>
              <w:rPr>
                <w:rStyle w:val="811"/>
                <w:color w:val="auto"/>
                <w:u w:val="none"/>
                <w:lang w:eastAsia="zh-CN"/>
              </w:rPr>
              <w:t xml:space="preserve">该项</w:t>
            </w:r>
            <w:r>
              <w:rPr>
                <w:rStyle w:val="811"/>
                <w:rFonts w:hint="eastAsia"/>
                <w:color w:val="auto"/>
                <w:u w:val="none"/>
                <w:lang w:eastAsia="zh-CN"/>
              </w:rPr>
              <w:t xml:space="preserve">得0.5分；</w:t>
            </w:r>
            <w:r/>
          </w:p>
          <w:p>
            <w:pPr>
              <w:pStyle w:val="1093"/>
              <w:rPr>
                <w:rFonts w:hint="default" w:ascii="宋体" w:hAnsi="宋体" w:eastAsia="宋体" w:cs="宋体"/>
                <w:color w:val="auto"/>
                <w:spacing w:val="1"/>
                <w:sz w:val="21"/>
                <w:szCs w:val="21"/>
                <w:u w:val="none"/>
                <w:lang w:val="en-US" w:eastAsia="zh-CN" w:bidi="ar-SA"/>
              </w:rPr>
            </w:pPr>
            <w:r>
              <w:rPr>
                <w:rStyle w:val="811"/>
                <w:rFonts w:hint="eastAsia"/>
                <w:color w:val="auto"/>
                <w:u w:val="none"/>
                <w:lang w:eastAsia="zh-CN"/>
              </w:rPr>
              <w:t xml:space="preserve">（3）上述每项内容不合理，方案内容不全面，质量标准不明确，不完整，或未提供方案的，</w:t>
            </w:r>
            <w:r>
              <w:rPr>
                <w:rStyle w:val="811"/>
                <w:color w:val="auto"/>
                <w:u w:val="none"/>
                <w:lang w:eastAsia="zh-CN"/>
              </w:rPr>
              <w:t xml:space="preserve">该项不得分</w:t>
            </w:r>
            <w:r/>
          </w:p>
        </w:tc>
        <w:tc>
          <w:tcPr>
            <w:tcBorders>
              <w:top w:val="single" w:color="000000" w:sz="2" w:space="0"/>
              <w:bottom w:val="single" w:color="000000" w:sz="2" w:space="0"/>
            </w:tcBorders>
            <w:tcW w:w="573" w:type="dxa"/>
            <w:vAlign w:val="center"/>
            <w:textDirection w:val="lrTb"/>
            <w:noWrap w:val="false"/>
          </w:tcPr>
          <w:p>
            <w:pPr>
              <w:pStyle w:val="1093"/>
              <w:jc w:val="center"/>
              <w:rPr>
                <w:rFonts w:hint="eastAsia" w:ascii="宋体" w:hAnsi="宋体" w:eastAsia="宋体" w:cs="宋体"/>
                <w:color w:val="auto"/>
                <w:sz w:val="21"/>
                <w:szCs w:val="21"/>
                <w:u w:val="none"/>
                <w:lang w:val="en-US" w:eastAsia="zh-CN" w:bidi="ar-SA"/>
              </w:rPr>
            </w:pPr>
            <w:r>
              <w:rPr>
                <w:rFonts w:hint="eastAsia"/>
                <w:color w:val="auto"/>
                <w:spacing w:val="-3"/>
                <w:sz w:val="21"/>
                <w:u w:val="none"/>
                <w:lang w:val="en-US" w:eastAsia="zh-CN"/>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77"/>
                <w:rFonts w:hint="eastAsia" w:ascii="宋体" w:hAnsi="宋体" w:eastAsia="宋体" w:cs="宋体"/>
                <w:color w:val="auto"/>
                <w:sz w:val="21"/>
                <w:szCs w:val="21"/>
                <w:u w:val="none"/>
                <w:lang w:val="en-US" w:eastAsia="zh-CN" w:bidi="ar-SA"/>
              </w:rPr>
            </w:pPr>
            <w:r>
              <w:rPr>
                <w:rFonts w:hint="default" w:ascii="宋体" w:hAnsi="宋体" w:eastAsia="宋体" w:cs="宋体"/>
                <w:color w:val="auto"/>
                <w:spacing w:val="-6"/>
                <w:sz w:val="21"/>
                <w:szCs w:val="21"/>
                <w:u w:val="none"/>
                <w:lang w:val="en-US" w:eastAsia="zh-CN" w:bidi="ar-SA"/>
              </w:rPr>
              <w:t xml:space="preserve">主</w:t>
            </w:r>
            <w:r>
              <w:rPr>
                <w:rFonts w:hint="default" w:ascii="宋体" w:hAnsi="宋体" w:eastAsia="宋体" w:cs="宋体"/>
                <w:color w:val="auto"/>
                <w:spacing w:val="-4"/>
                <w:sz w:val="21"/>
                <w:szCs w:val="21"/>
                <w:u w:val="none"/>
                <w:lang w:val="en-US" w:eastAsia="zh-CN" w:bidi="ar-SA"/>
              </w:rPr>
              <w:t xml:space="preserve">观</w:t>
            </w:r>
            <w:r>
              <w:rPr>
                <w:rFonts w:hint="eastAsia" w:ascii="宋体" w:hAnsi="宋体" w:eastAsia="宋体" w:cs="宋体"/>
                <w:color w:val="auto"/>
                <w:spacing w:val="-4"/>
                <w:sz w:val="21"/>
                <w:szCs w:val="21"/>
                <w:u w:val="none"/>
                <w:lang w:val="en-US" w:eastAsia="zh-CN" w:bidi="ar-SA"/>
              </w:rPr>
              <w:t xml:space="preserve">分</w:t>
            </w:r>
            <w:r/>
          </w:p>
        </w:tc>
      </w:tr>
      <w:tr>
        <w:trPr>
          <w:jc w:val="center"/>
          <w:trHeight w:val="244"/>
        </w:trPr>
        <w:tc>
          <w:tcPr>
            <w:tcBorders>
              <w:top w:val="single" w:color="000000" w:sz="2" w:space="0"/>
              <w:bottom w:val="single" w:color="auto" w:sz="4" w:space="0"/>
            </w:tcBorders>
            <w:tcW w:w="519" w:type="dxa"/>
            <w:vAlign w:val="center"/>
            <w:textDirection w:val="lrTb"/>
            <w:noWrap w:val="false"/>
          </w:tcPr>
          <w:p>
            <w:pPr>
              <w:jc w:val="center"/>
              <w:spacing w:before="68"/>
              <w:rPr>
                <w:rStyle w:val="777"/>
                <w:rFonts w:hint="default" w:ascii="宋体" w:hAnsi="宋体" w:eastAsia="宋体" w:cs="宋体"/>
                <w:color w:val="auto"/>
                <w:spacing w:val="-2"/>
                <w:sz w:val="21"/>
                <w:szCs w:val="21"/>
                <w:u w:val="none"/>
                <w:lang w:val="en-US" w:eastAsia="zh-CN" w:bidi="ar-SA"/>
              </w:rPr>
            </w:pPr>
            <w:r>
              <w:rPr>
                <w:rFonts w:hint="eastAsia" w:ascii="宋体" w:hAnsi="宋体" w:cs="宋体"/>
                <w:color w:val="auto"/>
                <w:spacing w:val="-2"/>
                <w:sz w:val="21"/>
                <w:szCs w:val="21"/>
                <w:u w:val="none"/>
              </w:rPr>
              <w:t xml:space="preserve">2</w:t>
            </w:r>
            <w:r>
              <w:rPr>
                <w:rFonts w:ascii="宋体" w:hAnsi="宋体" w:cs="宋体"/>
                <w:color w:val="auto"/>
                <w:spacing w:val="-2"/>
                <w:sz w:val="21"/>
                <w:szCs w:val="21"/>
                <w:u w:val="none"/>
              </w:rPr>
              <w:t xml:space="preserve">.</w:t>
            </w:r>
            <w:r>
              <w:rPr>
                <w:rFonts w:hint="eastAsia" w:ascii="宋体" w:hAnsi="宋体" w:cs="宋体"/>
                <w:color w:val="auto"/>
                <w:spacing w:val="-2"/>
                <w:sz w:val="21"/>
                <w:szCs w:val="21"/>
                <w:u w:val="none"/>
                <w:lang w:val="en-US" w:eastAsia="zh-CN"/>
              </w:rPr>
              <w:t xml:space="preserve">2</w:t>
            </w:r>
            <w:r/>
          </w:p>
        </w:tc>
        <w:tc>
          <w:tcPr>
            <w:tcBorders>
              <w:top w:val="single" w:color="000000" w:sz="2" w:space="0"/>
              <w:bottom w:val="single" w:color="auto" w:sz="4" w:space="0"/>
            </w:tcBorders>
            <w:tcW w:w="1179" w:type="dxa"/>
            <w:vAlign w:val="center"/>
            <w:textDirection w:val="lrTb"/>
            <w:noWrap w:val="false"/>
          </w:tcPr>
          <w:p>
            <w:pPr>
              <w:pStyle w:val="1093"/>
              <w:jc w:val="center"/>
              <w:rPr>
                <w:rStyle w:val="777"/>
                <w:rFonts w:hint="default" w:ascii="宋体" w:hAnsi="宋体" w:eastAsia="宋体" w:cs="宋体"/>
                <w:color w:val="auto"/>
                <w:spacing w:val="-2"/>
                <w:sz w:val="21"/>
                <w:szCs w:val="22"/>
                <w:u w:val="none"/>
                <w:lang w:val="en-US" w:eastAsia="zh-CN" w:bidi="ar-SA"/>
              </w:rPr>
            </w:pPr>
            <w:r>
              <w:rPr>
                <w:rFonts w:hint="eastAsia"/>
                <w:color w:val="auto"/>
                <w:sz w:val="21"/>
                <w:u w:val="none"/>
                <w:lang w:eastAsia="zh-CN"/>
              </w:rPr>
              <w:t xml:space="preserve">人员管理方案</w:t>
            </w:r>
            <w:r/>
          </w:p>
        </w:tc>
        <w:tc>
          <w:tcPr>
            <w:tcBorders>
              <w:top w:val="single" w:color="000000" w:sz="2" w:space="0"/>
              <w:bottom w:val="single" w:color="auto" w:sz="4" w:space="0"/>
            </w:tcBorders>
            <w:tcW w:w="6616" w:type="dxa"/>
            <w:vAlign w:val="center"/>
            <w:textDirection w:val="lrTb"/>
            <w:noWrap w:val="false"/>
          </w:tcPr>
          <w:p>
            <w:pPr>
              <w:pStyle w:val="1093"/>
              <w:jc w:val="left"/>
              <w:spacing w:line="240" w:lineRule="auto"/>
              <w:widowControl/>
              <w:rPr>
                <w:color w:val="auto"/>
                <w:sz w:val="22"/>
                <w:szCs w:val="22"/>
                <w:u w:val="none"/>
                <w:lang w:eastAsia="zh-CN"/>
              </w:rPr>
            </w:pPr>
            <w:r>
              <w:rPr>
                <w:rFonts w:hint="eastAsia" w:ascii="宋体" w:hAnsi="宋体" w:cs="宋体"/>
                <w:color w:val="auto"/>
                <w:spacing w:val="1"/>
                <w:u w:val="none"/>
              </w:rPr>
              <w:t xml:space="preserve">评委根据投标人</w:t>
            </w:r>
            <w:r>
              <w:rPr>
                <w:rFonts w:hint="eastAsia"/>
                <w:color w:val="auto"/>
                <w:spacing w:val="-1"/>
                <w:sz w:val="22"/>
                <w:szCs w:val="22"/>
                <w:u w:val="none"/>
                <w:lang w:eastAsia="zh-CN"/>
              </w:rPr>
              <w:t xml:space="preserve">提供的本项目人员管理方案</w:t>
            </w:r>
            <w:r>
              <w:rPr>
                <w:rFonts w:hint="eastAsia"/>
                <w:color w:val="auto"/>
                <w:spacing w:val="-2"/>
                <w:sz w:val="22"/>
                <w:szCs w:val="22"/>
                <w:u w:val="none"/>
                <w:lang w:eastAsia="zh-CN"/>
              </w:rPr>
              <w:t xml:space="preserve">综合评分，</w:t>
            </w:r>
            <w:r>
              <w:rPr>
                <w:rFonts w:hint="eastAsia"/>
                <w:color w:val="auto"/>
                <w:spacing w:val="-1"/>
                <w:sz w:val="22"/>
                <w:szCs w:val="22"/>
                <w:u w:val="none"/>
                <w:lang w:eastAsia="zh-CN"/>
              </w:rPr>
              <w:t xml:space="preserve">包括</w:t>
            </w:r>
            <w:r>
              <w:rPr>
                <w:rFonts w:hint="eastAsia"/>
                <w:color w:val="auto"/>
                <w:spacing w:val="-2"/>
                <w:sz w:val="22"/>
                <w:szCs w:val="22"/>
                <w:u w:val="none"/>
                <w:lang w:eastAsia="zh-CN"/>
              </w:rPr>
              <w:t xml:space="preserve">：1.</w:t>
            </w:r>
            <w:r>
              <w:rPr>
                <w:rFonts w:hint="eastAsia"/>
                <w:color w:val="auto"/>
                <w:spacing w:val="-1"/>
                <w:sz w:val="22"/>
                <w:szCs w:val="22"/>
                <w:u w:val="none"/>
                <w:lang w:eastAsia="zh-CN"/>
              </w:rPr>
              <w:t xml:space="preserve">人员考核措施；2.</w:t>
            </w:r>
            <w:r>
              <w:rPr>
                <w:rFonts w:hint="eastAsia"/>
                <w:color w:val="auto"/>
                <w:spacing w:val="-2"/>
                <w:sz w:val="22"/>
                <w:szCs w:val="22"/>
                <w:u w:val="none"/>
                <w:lang w:eastAsia="zh-CN"/>
              </w:rPr>
              <w:t xml:space="preserve">奖罚淘汰机制；3.员工行为规范管理。以上每项内容逐条阐述。</w:t>
            </w:r>
            <w:r/>
          </w:p>
          <w:p>
            <w:pPr>
              <w:pStyle w:val="1093"/>
              <w:jc w:val="left"/>
              <w:spacing w:line="240" w:lineRule="auto"/>
              <w:widowControl/>
              <w:rPr>
                <w:color w:val="auto"/>
                <w:sz w:val="22"/>
                <w:szCs w:val="22"/>
                <w:u w:val="none"/>
                <w:lang w:eastAsia="zh-CN"/>
              </w:rPr>
            </w:pPr>
            <w:r>
              <w:rPr>
                <w:rFonts w:hint="eastAsia"/>
                <w:color w:val="auto"/>
                <w:spacing w:val="-1"/>
                <w:sz w:val="22"/>
                <w:szCs w:val="22"/>
                <w:u w:val="none"/>
                <w:lang w:eastAsia="zh-CN"/>
              </w:rPr>
              <w:t xml:space="preserve">（1）上述每项内容完备健全、针对性强、可操作性强的</w:t>
            </w:r>
            <w:r>
              <w:rPr>
                <w:rFonts w:hint="eastAsia"/>
                <w:color w:val="auto"/>
                <w:spacing w:val="-4"/>
                <w:sz w:val="22"/>
                <w:szCs w:val="22"/>
                <w:u w:val="none"/>
                <w:lang w:eastAsia="zh-CN"/>
              </w:rPr>
              <w:t xml:space="preserve">，</w:t>
            </w:r>
            <w:r>
              <w:rPr>
                <w:rFonts w:ascii="Times New Roman" w:hAnsi="Times New Roman" w:cs="Times New Roman"/>
                <w:color w:val="auto"/>
                <w:u w:val="none"/>
                <w:lang w:eastAsia="zh-CN"/>
              </w:rPr>
              <w:t xml:space="preserve">该项</w:t>
            </w:r>
            <w:r>
              <w:rPr>
                <w:rFonts w:hint="eastAsia"/>
                <w:color w:val="auto"/>
                <w:spacing w:val="-4"/>
                <w:sz w:val="22"/>
                <w:szCs w:val="22"/>
                <w:u w:val="none"/>
                <w:lang w:eastAsia="zh-CN"/>
              </w:rPr>
              <w:t xml:space="preserve">得1分；</w:t>
            </w:r>
            <w:r/>
          </w:p>
          <w:p>
            <w:pPr>
              <w:pStyle w:val="1093"/>
              <w:jc w:val="left"/>
              <w:spacing w:line="240" w:lineRule="auto"/>
              <w:widowControl/>
              <w:rPr>
                <w:color w:val="auto"/>
                <w:sz w:val="22"/>
                <w:szCs w:val="22"/>
                <w:u w:val="none"/>
                <w:lang w:eastAsia="zh-CN"/>
              </w:rPr>
            </w:pPr>
            <w:r>
              <w:rPr>
                <w:rFonts w:hint="eastAsia"/>
                <w:color w:val="auto"/>
                <w:spacing w:val="-1"/>
                <w:sz w:val="22"/>
                <w:szCs w:val="22"/>
                <w:u w:val="none"/>
                <w:lang w:eastAsia="zh-CN"/>
              </w:rPr>
              <w:t xml:space="preserve">（2）上述每项内容较完备健全、针对性较强、可操作性较强的，该项得0.5分；</w:t>
            </w:r>
            <w:r/>
          </w:p>
          <w:p>
            <w:pPr>
              <w:pStyle w:val="1093"/>
              <w:rPr>
                <w:rStyle w:val="777"/>
                <w:rFonts w:hint="eastAsia" w:ascii="宋体" w:hAnsi="宋体" w:eastAsia="宋体" w:cs="宋体"/>
                <w:color w:val="auto"/>
                <w:sz w:val="21"/>
                <w:szCs w:val="21"/>
                <w:u w:val="none"/>
                <w:lang w:val="en-US" w:eastAsia="zh-CN" w:bidi="ar-SA"/>
              </w:rPr>
            </w:pPr>
            <w:r>
              <w:rPr>
                <w:rFonts w:hint="eastAsia"/>
                <w:color w:val="auto"/>
                <w:spacing w:val="-2"/>
                <w:sz w:val="22"/>
                <w:szCs w:val="22"/>
                <w:u w:val="none"/>
                <w:lang w:eastAsia="zh-CN"/>
              </w:rPr>
              <w:t xml:space="preserve">（3）</w:t>
            </w:r>
            <w:r>
              <w:rPr>
                <w:rFonts w:hint="eastAsia"/>
                <w:color w:val="auto"/>
                <w:spacing w:val="-1"/>
                <w:sz w:val="22"/>
                <w:szCs w:val="22"/>
                <w:u w:val="none"/>
                <w:lang w:eastAsia="zh-CN"/>
              </w:rPr>
              <w:t xml:space="preserve">上述每项内容不可行或未提供的，该项不得分</w:t>
            </w:r>
            <w:r/>
          </w:p>
        </w:tc>
        <w:tc>
          <w:tcPr>
            <w:tcBorders>
              <w:top w:val="single" w:color="000000" w:sz="2" w:space="0"/>
              <w:bottom w:val="single" w:color="auto" w:sz="4" w:space="0"/>
            </w:tcBorders>
            <w:tcW w:w="573" w:type="dxa"/>
            <w:vAlign w:val="center"/>
            <w:textDirection w:val="lrTb"/>
            <w:noWrap w:val="false"/>
          </w:tcPr>
          <w:p>
            <w:pPr>
              <w:jc w:val="center"/>
              <w:spacing w:before="68"/>
              <w:rPr>
                <w:rStyle w:val="777"/>
                <w:rFonts w:hint="eastAsia" w:ascii="宋体" w:hAnsi="宋体" w:eastAsia="宋体" w:cs="宋体"/>
                <w:color w:val="auto"/>
                <w:sz w:val="21"/>
                <w:szCs w:val="22"/>
                <w:u w:val="none"/>
                <w:lang w:val="en-US" w:eastAsia="zh-CN" w:bidi="ar-SA"/>
              </w:rPr>
            </w:pPr>
            <w:r>
              <w:rPr>
                <w:rFonts w:hint="eastAsia" w:ascii="宋体" w:hAnsi="宋体" w:cs="宋体"/>
                <w:color w:val="auto"/>
                <w:spacing w:val="-2"/>
                <w:sz w:val="21"/>
                <w:szCs w:val="21"/>
                <w:u w:val="none"/>
                <w:lang w:val="en-US" w:eastAsia="zh-CN"/>
              </w:rPr>
              <w:t xml:space="preserve">3</w:t>
            </w:r>
            <w:r/>
          </w:p>
        </w:tc>
        <w:tc>
          <w:tcPr>
            <w:tcBorders>
              <w:top w:val="single" w:color="000000" w:sz="2" w:space="0"/>
              <w:bottom w:val="single" w:color="auto" w:sz="4" w:space="0"/>
            </w:tcBorders>
            <w:tcW w:w="783"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z w:val="21"/>
                <w:szCs w:val="21"/>
                <w:u w:val="none"/>
                <w:lang w:val="en-US" w:eastAsia="zh-CN" w:bidi="ar-SA"/>
              </w:rPr>
            </w:pPr>
            <w:r>
              <w:rPr>
                <w:rFonts w:hint="default" w:ascii="宋体" w:hAnsi="宋体" w:eastAsia="宋体" w:cs="宋体"/>
                <w:color w:val="auto"/>
                <w:spacing w:val="-6"/>
                <w:sz w:val="21"/>
                <w:szCs w:val="21"/>
                <w:u w:val="none"/>
                <w:lang w:val="en-US" w:eastAsia="zh-CN" w:bidi="ar-SA"/>
              </w:rPr>
              <w:t xml:space="preserve">主</w:t>
            </w:r>
            <w:r>
              <w:rPr>
                <w:rFonts w:hint="default" w:ascii="宋体" w:hAnsi="宋体" w:eastAsia="宋体" w:cs="宋体"/>
                <w:color w:val="auto"/>
                <w:spacing w:val="-4"/>
                <w:sz w:val="21"/>
                <w:szCs w:val="21"/>
                <w:u w:val="none"/>
                <w:lang w:val="en-US" w:eastAsia="zh-CN" w:bidi="ar-SA"/>
              </w:rPr>
              <w:t xml:space="preserve">观</w:t>
            </w:r>
            <w:r>
              <w:rPr>
                <w:rFonts w:hint="eastAsia" w:ascii="宋体" w:hAnsi="宋体" w:eastAsia="宋体" w:cs="宋体"/>
                <w:color w:val="auto"/>
                <w:spacing w:val="-4"/>
                <w:sz w:val="21"/>
                <w:szCs w:val="21"/>
                <w:u w:val="none"/>
                <w:lang w:val="en-US" w:eastAsia="zh-CN" w:bidi="ar-SA"/>
              </w:rPr>
              <w:t xml:space="preserve">分</w:t>
            </w:r>
            <w:r/>
          </w:p>
        </w:tc>
      </w:tr>
      <w:tr>
        <w:trPr>
          <w:jc w:val="center"/>
          <w:trHeight w:val="183"/>
        </w:trPr>
        <w:tc>
          <w:tcPr>
            <w:tcBorders>
              <w:top w:val="single" w:color="auto" w:sz="4" w:space="0"/>
              <w:bottom w:val="single" w:color="auto" w:sz="4" w:space="0"/>
            </w:tcBorders>
            <w:tcW w:w="519" w:type="dxa"/>
            <w:vAlign w:val="center"/>
            <w:textDirection w:val="lrTb"/>
            <w:noWrap w:val="false"/>
          </w:tcPr>
          <w:p>
            <w:pPr>
              <w:jc w:val="center"/>
              <w:spacing w:before="68"/>
              <w:rPr>
                <w:rFonts w:hint="eastAsia" w:ascii="宋体" w:hAnsi="宋体" w:eastAsia="宋体" w:cs="宋体"/>
                <w:color w:val="auto"/>
                <w:sz w:val="21"/>
                <w:szCs w:val="21"/>
                <w:u w:val="none"/>
                <w:lang w:val="en-US" w:eastAsia="zh-CN" w:bidi="ar-SA"/>
              </w:rPr>
            </w:pPr>
            <w:r>
              <w:rPr>
                <w:rFonts w:hint="eastAsia" w:ascii="宋体" w:hAnsi="宋体" w:cs="宋体"/>
                <w:color w:val="auto"/>
                <w:spacing w:val="-2"/>
                <w:sz w:val="21"/>
                <w:szCs w:val="21"/>
                <w:u w:val="none"/>
              </w:rPr>
              <w:t xml:space="preserve">2</w:t>
            </w:r>
            <w:r>
              <w:rPr>
                <w:rFonts w:ascii="宋体" w:hAnsi="宋体" w:cs="宋体"/>
                <w:color w:val="auto"/>
                <w:spacing w:val="-2"/>
                <w:sz w:val="21"/>
                <w:szCs w:val="21"/>
                <w:u w:val="none"/>
              </w:rPr>
              <w:t xml:space="preserve">.</w:t>
            </w:r>
            <w:r>
              <w:rPr>
                <w:rFonts w:hint="eastAsia" w:ascii="宋体" w:hAnsi="宋体" w:cs="宋体"/>
                <w:color w:val="auto"/>
                <w:spacing w:val="-2"/>
                <w:sz w:val="21"/>
                <w:szCs w:val="21"/>
                <w:u w:val="none"/>
                <w:lang w:val="en-US" w:eastAsia="zh-CN"/>
              </w:rPr>
              <w:t xml:space="preserve">3</w:t>
            </w:r>
            <w:r/>
          </w:p>
        </w:tc>
        <w:tc>
          <w:tcPr>
            <w:tcBorders>
              <w:top w:val="single" w:color="auto" w:sz="4" w:space="0"/>
              <w:bottom w:val="single" w:color="auto" w:sz="4" w:space="0"/>
            </w:tcBorders>
            <w:tcW w:w="1179" w:type="dxa"/>
            <w:vAlign w:val="center"/>
            <w:textDirection w:val="lrTb"/>
            <w:noWrap w:val="false"/>
          </w:tcPr>
          <w:p>
            <w:pPr>
              <w:pStyle w:val="1093"/>
              <w:jc w:val="center"/>
              <w:rPr>
                <w:rFonts w:hint="eastAsia" w:ascii="宋体" w:hAnsi="宋体" w:eastAsia="宋体" w:cs="宋体"/>
                <w:color w:val="auto"/>
                <w:spacing w:val="-2"/>
                <w:sz w:val="21"/>
                <w:szCs w:val="22"/>
                <w:u w:val="none"/>
                <w:lang w:val="en-US" w:eastAsia="zh-CN" w:bidi="ar-SA"/>
              </w:rPr>
            </w:pPr>
            <w:r>
              <w:rPr>
                <w:rFonts w:hint="eastAsia"/>
                <w:color w:val="auto"/>
                <w:sz w:val="21"/>
                <w:u w:val="none"/>
                <w:lang w:eastAsia="zh-CN"/>
              </w:rPr>
              <w:t xml:space="preserve">人员</w:t>
            </w:r>
            <w:r>
              <w:rPr>
                <w:rFonts w:hint="eastAsia"/>
                <w:color w:val="auto"/>
                <w:sz w:val="21"/>
                <w:u w:val="none"/>
                <w:lang w:val="en-US" w:eastAsia="zh-CN"/>
              </w:rPr>
              <w:t xml:space="preserve">培训</w:t>
            </w:r>
            <w:r>
              <w:rPr>
                <w:rFonts w:hint="eastAsia"/>
                <w:color w:val="auto"/>
                <w:sz w:val="21"/>
                <w:u w:val="none"/>
                <w:lang w:eastAsia="zh-CN"/>
              </w:rPr>
              <w:t xml:space="preserve">方案</w:t>
            </w:r>
            <w:r/>
          </w:p>
        </w:tc>
        <w:tc>
          <w:tcPr>
            <w:tcBorders>
              <w:top w:val="single" w:color="auto" w:sz="4" w:space="0"/>
              <w:bottom w:val="single" w:color="auto" w:sz="4" w:space="0"/>
            </w:tcBorders>
            <w:tcW w:w="6616" w:type="dxa"/>
            <w:vAlign w:val="center"/>
            <w:textDirection w:val="lrTb"/>
            <w:noWrap w:val="false"/>
          </w:tcPr>
          <w:p>
            <w:pPr>
              <w:pStyle w:val="1093"/>
              <w:jc w:val="left"/>
              <w:spacing w:line="240" w:lineRule="auto"/>
              <w:widowControl/>
              <w:rPr>
                <w:color w:val="auto"/>
                <w:sz w:val="22"/>
                <w:szCs w:val="22"/>
                <w:u w:val="none"/>
                <w:lang w:eastAsia="zh-CN"/>
              </w:rPr>
            </w:pPr>
            <w:r>
              <w:rPr>
                <w:rFonts w:hint="eastAsia"/>
                <w:color w:val="auto"/>
                <w:sz w:val="22"/>
                <w:szCs w:val="22"/>
                <w:u w:val="none"/>
                <w:lang w:eastAsia="zh-CN"/>
              </w:rPr>
              <w:t xml:space="preserve">评委根据投标人提供的本项目人员培训方案</w:t>
            </w:r>
            <w:r>
              <w:rPr>
                <w:rFonts w:hint="eastAsia"/>
                <w:color w:val="auto"/>
                <w:spacing w:val="-4"/>
                <w:sz w:val="22"/>
                <w:szCs w:val="22"/>
                <w:u w:val="none"/>
                <w:lang w:eastAsia="zh-CN"/>
              </w:rPr>
              <w:t xml:space="preserve">综合评分，</w:t>
            </w:r>
            <w:r>
              <w:rPr>
                <w:rFonts w:hint="eastAsia"/>
                <w:color w:val="auto"/>
                <w:sz w:val="22"/>
                <w:szCs w:val="22"/>
                <w:u w:val="none"/>
                <w:lang w:eastAsia="zh-CN"/>
              </w:rPr>
              <w:t xml:space="preserve">包括</w:t>
            </w:r>
            <w:r>
              <w:rPr>
                <w:rFonts w:hint="eastAsia"/>
                <w:color w:val="auto"/>
                <w:spacing w:val="-4"/>
                <w:sz w:val="22"/>
                <w:szCs w:val="22"/>
                <w:u w:val="none"/>
                <w:lang w:eastAsia="zh-CN"/>
              </w:rPr>
              <w:t xml:space="preserve">：1.</w:t>
            </w:r>
            <w:r>
              <w:rPr>
                <w:rFonts w:hint="eastAsia"/>
                <w:color w:val="auto"/>
                <w:sz w:val="22"/>
                <w:szCs w:val="22"/>
                <w:u w:val="none"/>
                <w:lang w:eastAsia="zh-CN"/>
              </w:rPr>
              <w:t xml:space="preserve">培训计划；2.培训</w:t>
            </w:r>
            <w:r>
              <w:rPr>
                <w:rFonts w:hint="eastAsia"/>
                <w:color w:val="auto"/>
                <w:spacing w:val="-4"/>
                <w:sz w:val="22"/>
                <w:szCs w:val="22"/>
                <w:u w:val="none"/>
                <w:lang w:eastAsia="zh-CN"/>
              </w:rPr>
              <w:t xml:space="preserve">举措；3.培训管理。以上每项内容逐条阐述。</w:t>
            </w:r>
            <w:r/>
          </w:p>
          <w:p>
            <w:pPr>
              <w:pStyle w:val="1093"/>
              <w:jc w:val="left"/>
              <w:spacing w:line="240" w:lineRule="auto"/>
              <w:widowControl/>
              <w:rPr>
                <w:color w:val="auto"/>
                <w:sz w:val="22"/>
                <w:szCs w:val="22"/>
                <w:u w:val="none"/>
                <w:lang w:eastAsia="zh-CN"/>
              </w:rPr>
            </w:pPr>
            <w:r>
              <w:rPr>
                <w:rFonts w:hint="eastAsia"/>
                <w:color w:val="auto"/>
                <w:spacing w:val="-1"/>
                <w:sz w:val="22"/>
                <w:szCs w:val="22"/>
                <w:u w:val="none"/>
                <w:lang w:eastAsia="zh-CN"/>
              </w:rPr>
              <w:t xml:space="preserve">（1）上述每项内容详细、科学合理、可行性强的，该项得1分；</w:t>
            </w:r>
            <w:r/>
          </w:p>
          <w:p>
            <w:pPr>
              <w:pStyle w:val="1093"/>
              <w:jc w:val="left"/>
              <w:spacing w:line="240" w:lineRule="auto"/>
              <w:widowControl/>
              <w:rPr>
                <w:color w:val="auto"/>
                <w:sz w:val="22"/>
                <w:szCs w:val="22"/>
                <w:u w:val="none"/>
                <w:lang w:eastAsia="zh-CN"/>
              </w:rPr>
            </w:pPr>
            <w:r>
              <w:rPr>
                <w:rFonts w:hint="eastAsia"/>
                <w:color w:val="auto"/>
                <w:spacing w:val="-1"/>
                <w:sz w:val="22"/>
                <w:szCs w:val="22"/>
                <w:u w:val="none"/>
                <w:lang w:eastAsia="zh-CN"/>
              </w:rPr>
              <w:t xml:space="preserve">（2）上述每项内容较详细、较科学合理、可行性较强的，该项得0.5分；</w:t>
            </w:r>
            <w:r/>
          </w:p>
          <w:p>
            <w:pPr>
              <w:pStyle w:val="1093"/>
              <w:rPr>
                <w:rStyle w:val="777"/>
                <w:rFonts w:hint="eastAsia" w:ascii="宋体" w:hAnsi="宋体" w:eastAsia="宋体" w:cs="宋体"/>
                <w:color w:val="auto"/>
                <w:sz w:val="21"/>
                <w:szCs w:val="21"/>
                <w:u w:val="none"/>
                <w:lang w:val="en-US" w:eastAsia="zh-CN" w:bidi="ar-SA"/>
              </w:rPr>
            </w:pPr>
            <w:r>
              <w:rPr>
                <w:rFonts w:hint="eastAsia"/>
                <w:color w:val="auto"/>
                <w:spacing w:val="-1"/>
                <w:sz w:val="22"/>
                <w:szCs w:val="22"/>
                <w:u w:val="none"/>
                <w:lang w:eastAsia="zh-CN"/>
              </w:rPr>
              <w:t xml:space="preserve">（3）上述每项内容不可行或未提供的，该项不得分</w:t>
            </w:r>
            <w:r/>
          </w:p>
        </w:tc>
        <w:tc>
          <w:tcPr>
            <w:tcBorders>
              <w:top w:val="single" w:color="auto" w:sz="4" w:space="0"/>
              <w:bottom w:val="single" w:color="auto" w:sz="4" w:space="0"/>
            </w:tcBorders>
            <w:tcW w:w="573" w:type="dxa"/>
            <w:vAlign w:val="center"/>
            <w:textDirection w:val="lrTb"/>
            <w:noWrap w:val="false"/>
          </w:tcPr>
          <w:p>
            <w:pPr>
              <w:jc w:val="center"/>
              <w:spacing w:before="68"/>
              <w:rPr>
                <w:rStyle w:val="777"/>
                <w:rFonts w:hint="eastAsia" w:ascii="宋体" w:hAnsi="宋体" w:eastAsia="宋体" w:cs="宋体"/>
                <w:color w:val="auto"/>
                <w:sz w:val="21"/>
                <w:szCs w:val="22"/>
                <w:u w:val="none"/>
                <w:lang w:val="en-US" w:eastAsia="zh-CN" w:bidi="ar-SA"/>
              </w:rPr>
            </w:pPr>
            <w:r>
              <w:rPr>
                <w:rFonts w:hint="eastAsia" w:ascii="宋体" w:hAnsi="宋体" w:cs="宋体"/>
                <w:color w:val="auto"/>
                <w:spacing w:val="-2"/>
                <w:sz w:val="21"/>
                <w:szCs w:val="21"/>
                <w:u w:val="none"/>
                <w:lang w:val="en-US" w:eastAsia="zh-CN"/>
              </w:rPr>
              <w:t xml:space="preserve">3</w:t>
            </w:r>
            <w:r/>
          </w:p>
        </w:tc>
        <w:tc>
          <w:tcPr>
            <w:tcBorders>
              <w:top w:val="single" w:color="auto" w:sz="4" w:space="0"/>
              <w:bottom w:val="single" w:color="auto" w:sz="4" w:space="0"/>
            </w:tcBorders>
            <w:tcW w:w="783"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z w:val="21"/>
                <w:szCs w:val="21"/>
                <w:u w:val="none"/>
                <w:lang w:val="en-US" w:eastAsia="zh-CN" w:bidi="ar-SA"/>
              </w:rPr>
            </w:pPr>
            <w:r>
              <w:rPr>
                <w:rFonts w:hint="default" w:ascii="宋体" w:hAnsi="宋体" w:eastAsia="宋体" w:cs="宋体"/>
                <w:color w:val="auto"/>
                <w:spacing w:val="-6"/>
                <w:sz w:val="21"/>
                <w:szCs w:val="21"/>
                <w:u w:val="none"/>
                <w:lang w:val="en-US" w:eastAsia="zh-CN" w:bidi="ar-SA"/>
              </w:rPr>
              <w:t xml:space="preserve">主</w:t>
            </w:r>
            <w:r>
              <w:rPr>
                <w:rFonts w:hint="default" w:ascii="宋体" w:hAnsi="宋体" w:eastAsia="宋体" w:cs="宋体"/>
                <w:color w:val="auto"/>
                <w:spacing w:val="-4"/>
                <w:sz w:val="21"/>
                <w:szCs w:val="21"/>
                <w:u w:val="none"/>
                <w:lang w:val="en-US" w:eastAsia="zh-CN" w:bidi="ar-SA"/>
              </w:rPr>
              <w:t xml:space="preserve">观</w:t>
            </w:r>
            <w:r>
              <w:rPr>
                <w:rFonts w:hint="eastAsia" w:ascii="宋体" w:hAnsi="宋体" w:eastAsia="宋体" w:cs="宋体"/>
                <w:color w:val="auto"/>
                <w:spacing w:val="-4"/>
                <w:sz w:val="21"/>
                <w:szCs w:val="21"/>
                <w:u w:val="none"/>
                <w:lang w:val="en-US" w:eastAsia="zh-CN" w:bidi="ar-SA"/>
              </w:rPr>
              <w:t xml:space="preserve">分</w:t>
            </w:r>
            <w:r/>
          </w:p>
        </w:tc>
      </w:tr>
      <w:tr>
        <w:trPr>
          <w:jc w:val="center"/>
          <w:trHeight w:val="254"/>
        </w:trPr>
        <w:tc>
          <w:tcPr>
            <w:tcBorders>
              <w:top w:val="single" w:color="auto" w:sz="4" w:space="0"/>
              <w:bottom w:val="single" w:color="auto" w:sz="4" w:space="0"/>
            </w:tcBorders>
            <w:tcW w:w="519" w:type="dxa"/>
            <w:vAlign w:val="center"/>
            <w:textDirection w:val="lrTb"/>
            <w:noWrap w:val="false"/>
          </w:tcPr>
          <w:p>
            <w:pPr>
              <w:jc w:val="center"/>
              <w:spacing w:before="68"/>
              <w:rPr>
                <w:rFonts w:hint="eastAsia" w:ascii="宋体" w:hAnsi="宋体" w:eastAsia="宋体" w:cs="宋体"/>
                <w:color w:val="auto"/>
                <w:spacing w:val="-2"/>
                <w:sz w:val="21"/>
                <w:szCs w:val="21"/>
                <w:u w:val="none"/>
                <w:lang w:eastAsia="zh-CN"/>
              </w:rPr>
            </w:pPr>
            <w:r>
              <w:rPr>
                <w:rFonts w:hint="eastAsia" w:ascii="宋体" w:hAnsi="宋体" w:eastAsia="宋体" w:cs="宋体"/>
                <w:color w:val="auto"/>
                <w:spacing w:val="-2"/>
                <w:sz w:val="21"/>
                <w:szCs w:val="21"/>
                <w:u w:val="none"/>
                <w:lang w:eastAsia="zh-CN"/>
              </w:rPr>
            </w:r>
            <w:r/>
          </w:p>
          <w:p>
            <w:pPr>
              <w:jc w:val="center"/>
              <w:spacing w:before="68"/>
              <w:rPr>
                <w:rFonts w:hint="default" w:ascii="宋体" w:hAnsi="宋体" w:eastAsia="宋体" w:cs="宋体"/>
                <w:color w:val="auto"/>
                <w:spacing w:val="-2"/>
                <w:sz w:val="21"/>
                <w:szCs w:val="21"/>
                <w:u w:val="none"/>
                <w:lang w:val="en-US" w:eastAsia="zh-CN"/>
              </w:rPr>
            </w:pPr>
            <w:r>
              <w:rPr>
                <w:rFonts w:hint="eastAsia" w:ascii="宋体" w:hAnsi="宋体" w:eastAsia="宋体" w:cs="宋体"/>
                <w:color w:val="auto"/>
                <w:spacing w:val="-2"/>
                <w:sz w:val="21"/>
                <w:szCs w:val="21"/>
                <w:u w:val="none"/>
                <w:lang w:val="en-US" w:eastAsia="zh-CN"/>
              </w:rPr>
              <w:t xml:space="preserve">2.4</w:t>
            </w:r>
            <w:r/>
          </w:p>
          <w:p>
            <w:pPr>
              <w:jc w:val="center"/>
              <w:spacing w:before="68"/>
              <w:rPr>
                <w:rFonts w:hint="eastAsia" w:ascii="宋体" w:hAnsi="宋体" w:eastAsia="宋体" w:cs="宋体"/>
                <w:color w:val="auto"/>
                <w:spacing w:val="-2"/>
                <w:sz w:val="21"/>
                <w:szCs w:val="21"/>
                <w:u w:val="none"/>
                <w:lang w:eastAsia="zh-CN"/>
              </w:rPr>
            </w:pPr>
            <w:r>
              <w:rPr>
                <w:rFonts w:hint="eastAsia" w:ascii="宋体" w:hAnsi="宋体" w:eastAsia="宋体" w:cs="宋体"/>
                <w:color w:val="auto"/>
                <w:spacing w:val="-2"/>
                <w:sz w:val="21"/>
                <w:szCs w:val="21"/>
                <w:u w:val="none"/>
                <w:lang w:eastAsia="zh-CN"/>
              </w:rPr>
            </w:r>
            <w:r/>
          </w:p>
          <w:p>
            <w:pPr>
              <w:jc w:val="center"/>
              <w:spacing w:before="68"/>
              <w:rPr>
                <w:rFonts w:hint="eastAsia" w:ascii="宋体" w:hAnsi="宋体" w:eastAsia="宋体" w:cs="宋体"/>
                <w:color w:val="auto"/>
                <w:spacing w:val="-2"/>
                <w:sz w:val="21"/>
                <w:szCs w:val="21"/>
                <w:u w:val="none"/>
                <w:lang w:eastAsia="zh-CN"/>
              </w:rPr>
            </w:pPr>
            <w:r>
              <w:rPr>
                <w:rFonts w:hint="eastAsia" w:ascii="宋体" w:hAnsi="宋体" w:eastAsia="宋体" w:cs="宋体"/>
                <w:color w:val="auto"/>
                <w:spacing w:val="-2"/>
                <w:sz w:val="21"/>
                <w:szCs w:val="21"/>
                <w:u w:val="none"/>
                <w:lang w:eastAsia="zh-CN"/>
              </w:rPr>
            </w:r>
            <w:r/>
          </w:p>
          <w:p>
            <w:pPr>
              <w:jc w:val="center"/>
              <w:spacing w:before="68"/>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r>
            <w:r/>
          </w:p>
        </w:tc>
        <w:tc>
          <w:tcPr>
            <w:tcBorders>
              <w:top w:val="single" w:color="auto" w:sz="4" w:space="0"/>
              <w:bottom w:val="single" w:color="auto" w:sz="4" w:space="0"/>
            </w:tcBorders>
            <w:tcW w:w="1179" w:type="dxa"/>
            <w:vAlign w:val="center"/>
            <w:textDirection w:val="lrTb"/>
            <w:noWrap w:val="false"/>
          </w:tcPr>
          <w:p>
            <w:pPr>
              <w:jc w:val="center"/>
              <w:spacing w:before="68"/>
              <w:rPr>
                <w:rFonts w:hint="eastAsia" w:ascii="宋体" w:hAnsi="宋体" w:eastAsia="宋体" w:cs="宋体"/>
                <w:color w:val="auto"/>
                <w:spacing w:val="-2"/>
                <w:sz w:val="21"/>
                <w:szCs w:val="22"/>
                <w:u w:val="none"/>
                <w:lang w:val="en-US" w:eastAsia="zh-CN" w:bidi="ar-SA"/>
              </w:rPr>
            </w:pPr>
            <w:r>
              <w:rPr>
                <w:rFonts w:hint="eastAsia" w:ascii="宋体" w:hAnsi="宋体" w:cs="宋体"/>
                <w:color w:val="auto"/>
                <w:spacing w:val="-2"/>
                <w:sz w:val="21"/>
                <w:szCs w:val="21"/>
                <w:u w:val="none"/>
                <w:lang w:eastAsia="zh-CN"/>
              </w:rPr>
              <w:t xml:space="preserve">卫生保洁服务</w:t>
            </w:r>
            <w:r>
              <w:rPr>
                <w:rFonts w:hint="eastAsia" w:ascii="宋体" w:hAnsi="宋体" w:eastAsia="宋体" w:cs="宋体"/>
                <w:color w:val="auto"/>
                <w:spacing w:val="-2"/>
                <w:sz w:val="21"/>
                <w:szCs w:val="21"/>
                <w:u w:val="none"/>
              </w:rPr>
              <w:t xml:space="preserve">方案</w:t>
            </w:r>
            <w:r/>
          </w:p>
        </w:tc>
        <w:tc>
          <w:tcPr>
            <w:tcBorders>
              <w:top w:val="single" w:color="auto" w:sz="4" w:space="0"/>
              <w:bottom w:val="single" w:color="auto" w:sz="4" w:space="0"/>
            </w:tcBorders>
            <w:tcW w:w="6616" w:type="dxa"/>
            <w:vAlign w:val="center"/>
            <w:textDirection w:val="lrTb"/>
            <w:noWrap w:val="false"/>
          </w:tcPr>
          <w:p>
            <w:pPr>
              <w:pStyle w:val="1093"/>
              <w:jc w:val="both"/>
              <w:spacing w:line="219" w:lineRule="auto"/>
              <w:widowControl/>
              <w:rPr>
                <w:color w:val="auto"/>
                <w:sz w:val="22"/>
                <w:szCs w:val="22"/>
                <w:u w:val="none"/>
                <w:lang w:eastAsia="zh-CN"/>
              </w:rPr>
            </w:pPr>
            <w:r>
              <w:rPr>
                <w:rFonts w:hint="eastAsia" w:ascii="宋体" w:hAnsi="宋体" w:cs="宋体"/>
                <w:color w:val="auto"/>
                <w:spacing w:val="1"/>
                <w:u w:val="none"/>
              </w:rPr>
              <w:t xml:space="preserve">评委根据投标人</w:t>
            </w:r>
            <w:r>
              <w:rPr>
                <w:rFonts w:hint="eastAsia"/>
                <w:color w:val="auto"/>
                <w:sz w:val="22"/>
                <w:szCs w:val="22"/>
                <w:u w:val="none"/>
                <w:lang w:eastAsia="zh-CN"/>
              </w:rPr>
              <w:t xml:space="preserve">针对本项目提供的保洁实施服务方案综合评分，包括：1.日常保洁工作标准保障措施；2.</w:t>
            </w:r>
            <w:r>
              <w:rPr>
                <w:rFonts w:hint="eastAsia"/>
                <w:color w:val="auto"/>
                <w:u w:val="none"/>
                <w:lang w:eastAsia="zh-CN"/>
              </w:rPr>
              <w:t xml:space="preserve"> </w:t>
            </w:r>
            <w:r>
              <w:rPr>
                <w:rFonts w:hint="eastAsia"/>
                <w:color w:val="auto"/>
                <w:sz w:val="22"/>
                <w:szCs w:val="22"/>
                <w:u w:val="none"/>
                <w:lang w:eastAsia="zh-CN"/>
              </w:rPr>
              <w:t xml:space="preserve">定期保洁服务方案。以上每项内容逐条阐述。</w:t>
            </w:r>
            <w:r/>
          </w:p>
          <w:p>
            <w:pPr>
              <w:pStyle w:val="1093"/>
              <w:jc w:val="both"/>
              <w:spacing w:line="219" w:lineRule="auto"/>
              <w:widowControl/>
              <w:rPr>
                <w:color w:val="auto"/>
                <w:sz w:val="22"/>
                <w:szCs w:val="22"/>
                <w:u w:val="none"/>
                <w:lang w:eastAsia="zh-CN"/>
              </w:rPr>
            </w:pPr>
            <w:r>
              <w:rPr>
                <w:rFonts w:hint="eastAsia"/>
                <w:color w:val="auto"/>
                <w:sz w:val="22"/>
                <w:szCs w:val="22"/>
                <w:u w:val="none"/>
                <w:lang w:eastAsia="zh-CN"/>
              </w:rPr>
              <w:t xml:space="preserve">（1）上述每项措施全面合理、可操作性强，承诺完全符合项目需求的，该项得1分；</w:t>
            </w:r>
            <w:r/>
          </w:p>
          <w:p>
            <w:pPr>
              <w:pStyle w:val="1093"/>
              <w:jc w:val="both"/>
              <w:spacing w:line="219" w:lineRule="auto"/>
              <w:widowControl/>
              <w:rPr>
                <w:color w:val="auto"/>
                <w:sz w:val="22"/>
                <w:szCs w:val="22"/>
                <w:u w:val="none"/>
                <w:lang w:eastAsia="zh-CN"/>
              </w:rPr>
            </w:pPr>
            <w:r>
              <w:rPr>
                <w:rFonts w:hint="eastAsia"/>
                <w:color w:val="auto"/>
                <w:sz w:val="22"/>
                <w:szCs w:val="22"/>
                <w:u w:val="none"/>
                <w:lang w:eastAsia="zh-CN"/>
              </w:rPr>
              <w:t xml:space="preserve">（2）上述每项措施基本全面、具有实际可操作性的，承诺基本符合项目需求的，该项得0.5分；</w:t>
            </w:r>
            <w:r/>
          </w:p>
          <w:p>
            <w:pPr>
              <w:pStyle w:val="1093"/>
              <w:rPr>
                <w:rStyle w:val="777"/>
                <w:rFonts w:hint="eastAsia" w:ascii="宋体" w:hAnsi="宋体" w:eastAsia="宋体" w:cs="宋体"/>
                <w:color w:val="auto"/>
                <w:sz w:val="21"/>
                <w:szCs w:val="21"/>
                <w:u w:val="none"/>
                <w:lang w:val="en-US" w:eastAsia="zh-CN" w:bidi="ar-SA"/>
              </w:rPr>
            </w:pPr>
            <w:r>
              <w:rPr>
                <w:rFonts w:hint="eastAsia"/>
                <w:color w:val="auto"/>
                <w:sz w:val="22"/>
                <w:szCs w:val="22"/>
                <w:u w:val="none"/>
                <w:lang w:eastAsia="zh-CN"/>
              </w:rPr>
              <w:t xml:space="preserve">（3）上述每项内容不可行或未提供的，该项不得分</w:t>
            </w:r>
            <w:r/>
          </w:p>
        </w:tc>
        <w:tc>
          <w:tcPr>
            <w:tcBorders>
              <w:top w:val="single" w:color="auto" w:sz="4" w:space="0"/>
              <w:bottom w:val="single" w:color="auto" w:sz="4" w:space="0"/>
            </w:tcBorders>
            <w:tcW w:w="573" w:type="dxa"/>
            <w:vAlign w:val="center"/>
            <w:textDirection w:val="lrTb"/>
            <w:noWrap w:val="false"/>
          </w:tcPr>
          <w:p>
            <w:pPr>
              <w:jc w:val="center"/>
              <w:spacing w:before="68"/>
              <w:rPr>
                <w:rFonts w:hint="eastAsia" w:ascii="宋体" w:hAnsi="宋体" w:eastAsia="宋体" w:cs="宋体"/>
                <w:color w:val="auto"/>
                <w:spacing w:val="-2"/>
                <w:sz w:val="21"/>
                <w:szCs w:val="21"/>
                <w:u w:val="none"/>
                <w:lang w:eastAsia="zh-CN"/>
              </w:rPr>
            </w:pPr>
            <w:r>
              <w:rPr>
                <w:rFonts w:hint="eastAsia" w:ascii="宋体" w:hAnsi="宋体" w:eastAsia="宋体" w:cs="宋体"/>
                <w:color w:val="auto"/>
                <w:spacing w:val="-2"/>
                <w:sz w:val="21"/>
                <w:szCs w:val="21"/>
                <w:u w:val="none"/>
                <w:lang w:eastAsia="zh-CN"/>
              </w:rPr>
            </w:r>
            <w:r/>
          </w:p>
          <w:p>
            <w:pPr>
              <w:jc w:val="center"/>
              <w:spacing w:before="68"/>
              <w:rPr>
                <w:rFonts w:hint="eastAsia" w:ascii="宋体" w:hAnsi="宋体" w:eastAsia="宋体" w:cs="宋体"/>
                <w:color w:val="auto"/>
                <w:spacing w:val="-2"/>
                <w:sz w:val="21"/>
                <w:szCs w:val="21"/>
                <w:u w:val="none"/>
                <w:lang w:eastAsia="zh-CN"/>
              </w:rPr>
            </w:pPr>
            <w:r>
              <w:rPr>
                <w:rFonts w:hint="eastAsia" w:ascii="宋体" w:hAnsi="宋体" w:cs="宋体"/>
                <w:color w:val="auto"/>
                <w:spacing w:val="-2"/>
                <w:sz w:val="21"/>
                <w:szCs w:val="21"/>
                <w:u w:val="none"/>
                <w:lang w:val="en-US" w:eastAsia="zh-CN"/>
              </w:rPr>
              <w:t xml:space="preserve">2</w:t>
            </w:r>
            <w:r/>
          </w:p>
          <w:p>
            <w:pPr>
              <w:jc w:val="center"/>
              <w:spacing w:before="68"/>
              <w:rPr>
                <w:rStyle w:val="777"/>
                <w:rFonts w:hint="eastAsia" w:ascii="宋体" w:hAnsi="宋体" w:eastAsia="宋体" w:cs="宋体"/>
                <w:color w:val="auto"/>
                <w:sz w:val="21"/>
                <w:szCs w:val="22"/>
                <w:u w:val="none"/>
                <w:lang w:val="en-US" w:eastAsia="zh-CN" w:bidi="ar-SA"/>
              </w:rPr>
            </w:pPr>
            <w:r>
              <w:rPr>
                <w:rFonts w:hint="eastAsia" w:ascii="宋体" w:hAnsi="宋体" w:eastAsia="宋体" w:cs="宋体"/>
                <w:color w:val="auto"/>
                <w:sz w:val="21"/>
                <w:szCs w:val="22"/>
                <w:u w:val="none"/>
                <w:lang w:val="en-US" w:eastAsia="zh-CN" w:bidi="ar-SA"/>
              </w:rPr>
            </w:r>
            <w:r/>
          </w:p>
        </w:tc>
        <w:tc>
          <w:tcPr>
            <w:tcBorders>
              <w:top w:val="single" w:color="auto" w:sz="4" w:space="0"/>
              <w:bottom w:val="single" w:color="auto" w:sz="4" w:space="0"/>
            </w:tcBorders>
            <w:tcW w:w="783"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z w:val="21"/>
                <w:szCs w:val="21"/>
                <w:u w:val="none"/>
                <w:lang w:val="en-US" w:eastAsia="zh-CN" w:bidi="ar-SA"/>
              </w:rPr>
            </w:pPr>
            <w:r>
              <w:rPr>
                <w:rFonts w:hint="default" w:ascii="宋体" w:hAnsi="宋体" w:eastAsia="宋体" w:cs="宋体"/>
                <w:color w:val="auto"/>
                <w:spacing w:val="-6"/>
                <w:sz w:val="21"/>
                <w:szCs w:val="21"/>
                <w:u w:val="none"/>
                <w:lang w:val="en-US" w:eastAsia="zh-CN" w:bidi="ar-SA"/>
              </w:rPr>
              <w:t xml:space="preserve">主</w:t>
            </w:r>
            <w:r>
              <w:rPr>
                <w:rFonts w:hint="default" w:ascii="宋体" w:hAnsi="宋体" w:eastAsia="宋体" w:cs="宋体"/>
                <w:color w:val="auto"/>
                <w:spacing w:val="-4"/>
                <w:sz w:val="21"/>
                <w:szCs w:val="21"/>
                <w:u w:val="none"/>
                <w:lang w:val="en-US" w:eastAsia="zh-CN" w:bidi="ar-SA"/>
              </w:rPr>
              <w:t xml:space="preserve">观</w:t>
            </w:r>
            <w:r>
              <w:rPr>
                <w:rFonts w:hint="eastAsia" w:ascii="宋体" w:hAnsi="宋体" w:eastAsia="宋体" w:cs="宋体"/>
                <w:color w:val="auto"/>
                <w:spacing w:val="-4"/>
                <w:sz w:val="21"/>
                <w:szCs w:val="21"/>
                <w:u w:val="none"/>
                <w:lang w:val="en-US" w:eastAsia="zh-CN" w:bidi="ar-SA"/>
              </w:rPr>
              <w:t xml:space="preserve">分</w:t>
            </w:r>
            <w:r/>
          </w:p>
        </w:tc>
      </w:tr>
      <w:tr>
        <w:trPr>
          <w:jc w:val="center"/>
          <w:trHeight w:val="124"/>
        </w:trPr>
        <w:tc>
          <w:tcPr>
            <w:tcBorders>
              <w:top w:val="single" w:color="auto" w:sz="4" w:space="0"/>
              <w:bottom w:val="single" w:color="000000" w:sz="2" w:space="0"/>
            </w:tcBorders>
            <w:tcW w:w="519" w:type="dxa"/>
            <w:vAlign w:val="center"/>
            <w:textDirection w:val="lrTb"/>
            <w:noWrap w:val="false"/>
          </w:tcPr>
          <w:p>
            <w:pPr>
              <w:jc w:val="center"/>
              <w:spacing w:before="68"/>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pacing w:val="-2"/>
                <w:sz w:val="21"/>
                <w:szCs w:val="21"/>
                <w:u w:val="none"/>
                <w:lang w:val="en-US" w:eastAsia="zh-CN"/>
              </w:rPr>
              <w:t xml:space="preserve">2.5</w:t>
            </w:r>
            <w:r/>
          </w:p>
        </w:tc>
        <w:tc>
          <w:tcPr>
            <w:tcBorders>
              <w:top w:val="single" w:color="auto" w:sz="4" w:space="0"/>
              <w:bottom w:val="single" w:color="000000" w:sz="2" w:space="0"/>
            </w:tcBorders>
            <w:tcW w:w="1179" w:type="dxa"/>
            <w:vAlign w:val="center"/>
            <w:textDirection w:val="lrTb"/>
            <w:noWrap w:val="false"/>
          </w:tcPr>
          <w:p>
            <w:pPr>
              <w:jc w:val="center"/>
              <w:spacing w:before="68"/>
              <w:rPr>
                <w:rFonts w:hint="eastAsia" w:ascii="宋体" w:hAnsi="宋体" w:eastAsia="宋体" w:cs="宋体"/>
                <w:color w:val="auto"/>
                <w:spacing w:val="-2"/>
                <w:sz w:val="21"/>
                <w:szCs w:val="22"/>
                <w:u w:val="none"/>
                <w:lang w:val="en-US" w:eastAsia="zh-CN" w:bidi="ar-SA"/>
              </w:rPr>
            </w:pPr>
            <w:r>
              <w:rPr>
                <w:rFonts w:hint="eastAsia" w:ascii="宋体" w:hAnsi="宋体" w:cs="宋体"/>
                <w:color w:val="auto"/>
                <w:spacing w:val="-2"/>
                <w:sz w:val="21"/>
                <w:szCs w:val="21"/>
                <w:u w:val="none"/>
                <w:lang w:eastAsia="zh-CN"/>
              </w:rPr>
              <w:t xml:space="preserve">突发事件应急处理预案</w:t>
            </w:r>
            <w:r/>
          </w:p>
        </w:tc>
        <w:tc>
          <w:tcPr>
            <w:tcBorders>
              <w:top w:val="single" w:color="auto" w:sz="4" w:space="0"/>
              <w:bottom w:val="single" w:color="000000" w:sz="2" w:space="0"/>
            </w:tcBorders>
            <w:tcW w:w="6616" w:type="dxa"/>
            <w:vAlign w:val="center"/>
            <w:textDirection w:val="lrTb"/>
            <w:noWrap w:val="false"/>
          </w:tcPr>
          <w:p>
            <w:pPr>
              <w:pStyle w:val="1093"/>
              <w:jc w:val="both"/>
              <w:spacing w:line="219" w:lineRule="auto"/>
              <w:widowControl/>
              <w:rPr>
                <w:color w:val="auto"/>
                <w:sz w:val="22"/>
                <w:szCs w:val="22"/>
                <w:u w:val="none"/>
                <w:lang w:eastAsia="zh-CN"/>
              </w:rPr>
            </w:pPr>
            <w:r>
              <w:rPr>
                <w:rFonts w:hint="eastAsia" w:ascii="宋体" w:hAnsi="宋体" w:cs="宋体"/>
                <w:color w:val="auto"/>
                <w:spacing w:val="1"/>
                <w:u w:val="none"/>
              </w:rPr>
              <w:t xml:space="preserve">评委根据投标人</w:t>
            </w:r>
            <w:r>
              <w:rPr>
                <w:rFonts w:hint="eastAsia"/>
                <w:color w:val="auto"/>
                <w:sz w:val="22"/>
                <w:szCs w:val="22"/>
                <w:u w:val="none"/>
                <w:lang w:eastAsia="zh-CN"/>
              </w:rPr>
              <w:t xml:space="preserve">提供的本项目突发事件应急处理预案综合评分，包括：1.各类突发事件考虑；2.相应处置措施。以上每项内容逐条阐述。</w:t>
            </w:r>
            <w:r/>
          </w:p>
          <w:p>
            <w:pPr>
              <w:pStyle w:val="1093"/>
              <w:jc w:val="both"/>
              <w:spacing w:line="219" w:lineRule="auto"/>
              <w:widowControl/>
              <w:rPr>
                <w:color w:val="auto"/>
                <w:sz w:val="22"/>
                <w:szCs w:val="22"/>
                <w:u w:val="none"/>
                <w:lang w:eastAsia="zh-CN"/>
              </w:rPr>
            </w:pPr>
            <w:r>
              <w:rPr>
                <w:rFonts w:hint="eastAsia"/>
                <w:color w:val="auto"/>
                <w:sz w:val="22"/>
                <w:szCs w:val="22"/>
                <w:u w:val="none"/>
                <w:lang w:eastAsia="zh-CN"/>
              </w:rPr>
              <w:t xml:space="preserve">（1）上述每项内容完备健全，可操作性强的，该项得1分；</w:t>
            </w:r>
            <w:r/>
          </w:p>
          <w:p>
            <w:pPr>
              <w:pStyle w:val="1093"/>
              <w:jc w:val="both"/>
              <w:spacing w:line="219" w:lineRule="auto"/>
              <w:widowControl/>
              <w:rPr>
                <w:color w:val="auto"/>
                <w:sz w:val="22"/>
                <w:szCs w:val="22"/>
                <w:u w:val="none"/>
                <w:lang w:eastAsia="zh-CN"/>
              </w:rPr>
            </w:pPr>
            <w:r>
              <w:rPr>
                <w:rFonts w:hint="eastAsia"/>
                <w:color w:val="auto"/>
                <w:sz w:val="22"/>
                <w:szCs w:val="22"/>
                <w:u w:val="none"/>
                <w:lang w:eastAsia="zh-CN"/>
              </w:rPr>
              <w:t xml:space="preserve">（2）上述每项内容基本完备健全，具备一定可操作性的，该项得0.5分；</w:t>
            </w:r>
            <w:r/>
          </w:p>
          <w:p>
            <w:pPr>
              <w:jc w:val="left"/>
              <w:keepLines w:val="0"/>
              <w:keepNext w:val="0"/>
              <w:widowControl/>
              <w:rPr>
                <w:rStyle w:val="777"/>
                <w:rFonts w:hint="eastAsia" w:ascii="宋体" w:hAnsi="宋体" w:eastAsia="宋体" w:cs="宋体"/>
                <w:color w:val="auto"/>
                <w:sz w:val="21"/>
                <w:szCs w:val="21"/>
                <w:u w:val="none"/>
                <w:lang w:val="en-US" w:eastAsia="zh-CN" w:bidi="ar-SA"/>
              </w:rPr>
              <w:suppressLineNumbers w:val="0"/>
            </w:pPr>
            <w:r>
              <w:rPr>
                <w:rFonts w:hint="eastAsia"/>
                <w:color w:val="auto"/>
                <w:sz w:val="22"/>
                <w:szCs w:val="22"/>
                <w:u w:val="none"/>
                <w:lang w:eastAsia="zh-CN"/>
              </w:rPr>
              <w:t xml:space="preserve">（3）上述每项内容不可行或未提供的，该项不得分</w:t>
            </w:r>
            <w:r/>
          </w:p>
        </w:tc>
        <w:tc>
          <w:tcPr>
            <w:tcBorders>
              <w:top w:val="single" w:color="auto" w:sz="4" w:space="0"/>
              <w:bottom w:val="single" w:color="000000" w:sz="2" w:space="0"/>
            </w:tcBorders>
            <w:tcW w:w="573" w:type="dxa"/>
            <w:vAlign w:val="center"/>
            <w:textDirection w:val="lrTb"/>
            <w:noWrap w:val="false"/>
          </w:tcPr>
          <w:p>
            <w:pPr>
              <w:jc w:val="center"/>
              <w:spacing w:before="68"/>
              <w:rPr>
                <w:rStyle w:val="777"/>
                <w:rFonts w:hint="default" w:ascii="宋体" w:hAnsi="宋体" w:eastAsia="宋体" w:cs="宋体"/>
                <w:color w:val="auto"/>
                <w:sz w:val="21"/>
                <w:szCs w:val="22"/>
                <w:u w:val="none"/>
                <w:lang w:val="en-US" w:eastAsia="zh-CN" w:bidi="ar-SA"/>
              </w:rPr>
            </w:pPr>
            <w:r>
              <w:rPr>
                <w:rStyle w:val="777"/>
                <w:rFonts w:hint="eastAsia" w:ascii="宋体" w:hAnsi="宋体" w:cs="宋体"/>
                <w:color w:val="auto"/>
                <w:sz w:val="21"/>
                <w:szCs w:val="22"/>
                <w:u w:val="none"/>
                <w:lang w:val="en-US" w:eastAsia="zh-CN" w:bidi="ar-SA"/>
              </w:rPr>
              <w:t xml:space="preserve">2</w:t>
            </w:r>
            <w:r/>
          </w:p>
        </w:tc>
        <w:tc>
          <w:tcPr>
            <w:tcBorders>
              <w:top w:val="single" w:color="auto" w:sz="4"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z w:val="21"/>
                <w:szCs w:val="21"/>
                <w:u w:val="none"/>
                <w:lang w:val="en-US" w:eastAsia="zh-CN" w:bidi="ar-SA"/>
              </w:rPr>
            </w:pPr>
            <w:r>
              <w:rPr>
                <w:rFonts w:hint="default" w:ascii="宋体" w:hAnsi="宋体" w:eastAsia="宋体" w:cs="宋体"/>
                <w:color w:val="auto"/>
                <w:spacing w:val="-6"/>
                <w:sz w:val="21"/>
                <w:szCs w:val="21"/>
                <w:u w:val="none"/>
                <w:lang w:val="en-US" w:eastAsia="zh-CN" w:bidi="ar-SA"/>
              </w:rPr>
              <w:t xml:space="preserve">主</w:t>
            </w:r>
            <w:r>
              <w:rPr>
                <w:rFonts w:hint="default" w:ascii="宋体" w:hAnsi="宋体" w:eastAsia="宋体" w:cs="宋体"/>
                <w:color w:val="auto"/>
                <w:spacing w:val="-4"/>
                <w:sz w:val="21"/>
                <w:szCs w:val="21"/>
                <w:u w:val="none"/>
                <w:lang w:val="en-US" w:eastAsia="zh-CN" w:bidi="ar-SA"/>
              </w:rPr>
              <w:t xml:space="preserve">观</w:t>
            </w:r>
            <w:r>
              <w:rPr>
                <w:rFonts w:hint="eastAsia" w:ascii="宋体" w:hAnsi="宋体" w:eastAsia="宋体" w:cs="宋体"/>
                <w:color w:val="auto"/>
                <w:spacing w:val="-4"/>
                <w:sz w:val="21"/>
                <w:szCs w:val="21"/>
                <w:u w:val="none"/>
                <w:lang w:val="en-US" w:eastAsia="zh-CN" w:bidi="ar-SA"/>
              </w:rPr>
              <w:t xml:space="preserve">分</w:t>
            </w:r>
            <w:r/>
          </w:p>
        </w:tc>
      </w:tr>
      <w:tr>
        <w:trPr>
          <w:jc w:val="center"/>
          <w:trHeight w:val="124"/>
        </w:trPr>
        <w:tc>
          <w:tcPr>
            <w:tcBorders>
              <w:top w:val="single" w:color="auto" w:sz="4" w:space="0"/>
              <w:bottom w:val="single" w:color="000000" w:sz="2" w:space="0"/>
            </w:tcBorders>
            <w:tcW w:w="519" w:type="dxa"/>
            <w:vAlign w:val="center"/>
            <w:textDirection w:val="lrTb"/>
            <w:noWrap w:val="false"/>
          </w:tcPr>
          <w:p>
            <w:pPr>
              <w:jc w:val="center"/>
              <w:spacing w:before="68"/>
              <w:rPr>
                <w:rFonts w:hint="default" w:ascii="宋体" w:hAnsi="宋体" w:eastAsia="宋体" w:cs="宋体"/>
                <w:color w:val="auto"/>
                <w:spacing w:val="-2"/>
                <w:sz w:val="21"/>
                <w:szCs w:val="21"/>
                <w:u w:val="none"/>
                <w:lang w:val="en-US" w:eastAsia="zh-CN"/>
              </w:rPr>
            </w:pPr>
            <w:r>
              <w:rPr>
                <w:rFonts w:hint="eastAsia" w:ascii="宋体" w:hAnsi="宋体" w:cs="宋体"/>
                <w:color w:val="auto"/>
                <w:spacing w:val="-2"/>
                <w:sz w:val="21"/>
                <w:szCs w:val="21"/>
                <w:u w:val="none"/>
                <w:lang w:val="en-US" w:eastAsia="zh-CN"/>
              </w:rPr>
              <w:t xml:space="preserve">2.6</w:t>
            </w:r>
            <w:r/>
          </w:p>
        </w:tc>
        <w:tc>
          <w:tcPr>
            <w:tcBorders>
              <w:top w:val="single" w:color="auto" w:sz="4" w:space="0"/>
              <w:bottom w:val="single" w:color="000000" w:sz="2" w:space="0"/>
            </w:tcBorders>
            <w:tcW w:w="1179" w:type="dxa"/>
            <w:vAlign w:val="center"/>
            <w:textDirection w:val="lrTb"/>
            <w:noWrap w:val="false"/>
          </w:tcPr>
          <w:p>
            <w:pPr>
              <w:jc w:val="center"/>
              <w:spacing w:before="68"/>
              <w:rPr>
                <w:rFonts w:hint="eastAsia" w:ascii="宋体" w:hAnsi="宋体" w:eastAsia="宋体" w:cs="宋体"/>
                <w:color w:val="auto"/>
                <w:spacing w:val="-2"/>
                <w:sz w:val="21"/>
                <w:szCs w:val="21"/>
                <w:u w:val="none"/>
                <w:lang w:eastAsia="zh-CN"/>
              </w:rPr>
            </w:pPr>
            <w:r>
              <w:rPr>
                <w:rFonts w:hint="eastAsia" w:ascii="宋体" w:hAnsi="宋体" w:cs="宋体"/>
                <w:color w:val="auto"/>
                <w:spacing w:val="-2"/>
                <w:sz w:val="21"/>
                <w:szCs w:val="21"/>
                <w:u w:val="none"/>
                <w:lang w:eastAsia="zh-CN"/>
              </w:rPr>
              <w:t xml:space="preserve">管理服务规章制度</w:t>
            </w:r>
            <w:r/>
          </w:p>
        </w:tc>
        <w:tc>
          <w:tcPr>
            <w:tcBorders>
              <w:top w:val="single" w:color="auto" w:sz="4" w:space="0"/>
              <w:bottom w:val="single" w:color="000000" w:sz="2" w:space="0"/>
            </w:tcBorders>
            <w:tcW w:w="6616" w:type="dxa"/>
            <w:vAlign w:val="center"/>
            <w:textDirection w:val="lrTb"/>
            <w:noWrap w:val="false"/>
          </w:tcPr>
          <w:p>
            <w:pPr>
              <w:pStyle w:val="1093"/>
              <w:jc w:val="both"/>
              <w:spacing w:line="219" w:lineRule="auto"/>
              <w:widowControl/>
              <w:rPr>
                <w:color w:val="auto"/>
                <w:sz w:val="22"/>
                <w:szCs w:val="22"/>
                <w:u w:val="none"/>
                <w:lang w:eastAsia="zh-CN"/>
              </w:rPr>
            </w:pPr>
            <w:r>
              <w:rPr>
                <w:rFonts w:hint="eastAsia" w:ascii="宋体" w:hAnsi="宋体" w:cs="宋体"/>
                <w:color w:val="auto"/>
                <w:spacing w:val="1"/>
                <w:u w:val="none"/>
              </w:rPr>
              <w:t xml:space="preserve">评委根据投标人</w:t>
            </w:r>
            <w:r>
              <w:rPr>
                <w:rFonts w:hint="eastAsia"/>
                <w:color w:val="auto"/>
                <w:sz w:val="22"/>
                <w:szCs w:val="22"/>
                <w:u w:val="none"/>
                <w:lang w:eastAsia="zh-CN"/>
              </w:rPr>
              <w:t xml:space="preserve">提供的本项目管理服务规章制度综合评分，包括：1.岗位职责；2.保洁管理服务规章制度；3.工程维修规章制度。以上每项内容逐条阐述。</w:t>
            </w:r>
            <w:r/>
          </w:p>
          <w:p>
            <w:pPr>
              <w:pStyle w:val="1093"/>
              <w:jc w:val="both"/>
              <w:spacing w:line="219" w:lineRule="auto"/>
              <w:widowControl/>
              <w:rPr>
                <w:color w:val="auto"/>
                <w:sz w:val="22"/>
                <w:szCs w:val="22"/>
                <w:u w:val="none"/>
                <w:lang w:eastAsia="zh-CN"/>
              </w:rPr>
            </w:pPr>
            <w:r>
              <w:rPr>
                <w:rFonts w:hint="eastAsia"/>
                <w:color w:val="auto"/>
                <w:sz w:val="22"/>
                <w:szCs w:val="22"/>
                <w:u w:val="none"/>
                <w:lang w:eastAsia="zh-CN"/>
              </w:rPr>
              <w:t xml:space="preserve">（1）上述每项内容合理全面，针对性、可操作性强的，该项得1分；</w:t>
            </w:r>
            <w:r/>
          </w:p>
          <w:p>
            <w:pPr>
              <w:pStyle w:val="1093"/>
              <w:jc w:val="both"/>
              <w:spacing w:line="219" w:lineRule="auto"/>
              <w:widowControl/>
              <w:rPr>
                <w:color w:val="auto"/>
                <w:sz w:val="22"/>
                <w:szCs w:val="22"/>
                <w:u w:val="none"/>
                <w:lang w:eastAsia="zh-CN"/>
              </w:rPr>
            </w:pPr>
            <w:r>
              <w:rPr>
                <w:rFonts w:hint="eastAsia"/>
                <w:color w:val="auto"/>
                <w:sz w:val="22"/>
                <w:szCs w:val="22"/>
                <w:u w:val="none"/>
                <w:lang w:eastAsia="zh-CN"/>
              </w:rPr>
              <w:t xml:space="preserve">（2）上述每项内容基本合理，具备一定针对性、操作性的，该项得0.5分；</w:t>
            </w:r>
            <w:r/>
          </w:p>
          <w:p>
            <w:pPr>
              <w:jc w:val="left"/>
              <w:keepLines w:val="0"/>
              <w:keepNext w:val="0"/>
              <w:widowControl/>
              <w:rPr>
                <w:rFonts w:hint="default" w:ascii="宋体" w:hAnsi="宋体" w:eastAsia="宋体" w:cs="宋体"/>
                <w:color w:val="auto"/>
                <w:sz w:val="21"/>
                <w:szCs w:val="21"/>
                <w:u w:val="none"/>
                <w:lang w:val="en-US" w:eastAsia="zh-CN" w:bidi="ar-SA"/>
              </w:rPr>
              <w:suppressLineNumbers w:val="0"/>
            </w:pPr>
            <w:r>
              <w:rPr>
                <w:rFonts w:hint="eastAsia"/>
                <w:color w:val="auto"/>
                <w:sz w:val="22"/>
                <w:szCs w:val="22"/>
                <w:u w:val="none"/>
                <w:lang w:eastAsia="zh-CN"/>
              </w:rPr>
              <w:t xml:space="preserve">（3）上述每项内容不可行或未提供的，该项不得分</w:t>
            </w:r>
            <w:r/>
          </w:p>
        </w:tc>
        <w:tc>
          <w:tcPr>
            <w:tcBorders>
              <w:top w:val="single" w:color="auto" w:sz="4" w:space="0"/>
              <w:bottom w:val="single" w:color="000000" w:sz="2" w:space="0"/>
            </w:tcBorders>
            <w:tcW w:w="573" w:type="dxa"/>
            <w:vAlign w:val="center"/>
            <w:textDirection w:val="lrTb"/>
            <w:noWrap w:val="false"/>
          </w:tcPr>
          <w:p>
            <w:pPr>
              <w:jc w:val="center"/>
              <w:spacing w:before="68"/>
              <w:rPr>
                <w:rStyle w:val="777"/>
                <w:rFonts w:hint="default" w:ascii="宋体" w:hAnsi="宋体" w:cs="宋体"/>
                <w:color w:val="auto"/>
                <w:sz w:val="21"/>
                <w:szCs w:val="22"/>
                <w:u w:val="none"/>
                <w:lang w:val="en-US" w:eastAsia="zh-CN" w:bidi="ar-SA"/>
              </w:rPr>
            </w:pPr>
            <w:r>
              <w:rPr>
                <w:rStyle w:val="777"/>
                <w:rFonts w:hint="eastAsia" w:ascii="宋体" w:hAnsi="宋体" w:cs="宋体"/>
                <w:color w:val="auto"/>
                <w:sz w:val="21"/>
                <w:szCs w:val="22"/>
                <w:u w:val="none"/>
                <w:lang w:val="en-US" w:eastAsia="zh-CN" w:bidi="ar-SA"/>
              </w:rPr>
              <w:t xml:space="preserve">4</w:t>
            </w:r>
            <w:r/>
          </w:p>
        </w:tc>
        <w:tc>
          <w:tcPr>
            <w:tcBorders>
              <w:top w:val="single" w:color="auto" w:sz="4"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u w:val="none"/>
                <w:lang w:val="en-US" w:eastAsia="zh-CN" w:bidi="ar-SA"/>
              </w:rPr>
            </w:pPr>
            <w:r>
              <w:rPr>
                <w:rFonts w:hint="eastAsia" w:ascii="宋体" w:hAnsi="宋体" w:cs="宋体"/>
                <w:color w:val="auto"/>
                <w:spacing w:val="-6"/>
                <w:sz w:val="21"/>
                <w:szCs w:val="21"/>
                <w:u w:val="none"/>
                <w:lang w:val="en-US" w:eastAsia="zh-CN" w:bidi="ar-SA"/>
              </w:rPr>
              <w:t xml:space="preserve">主观分</w:t>
            </w:r>
            <w:r/>
          </w:p>
        </w:tc>
      </w:tr>
      <w:tr>
        <w:trPr>
          <w:jc w:val="center"/>
          <w:trHeight w:val="124"/>
        </w:trPr>
        <w:tc>
          <w:tcPr>
            <w:tcBorders>
              <w:top w:val="single" w:color="auto" w:sz="4" w:space="0"/>
              <w:bottom w:val="single" w:color="000000" w:sz="2" w:space="0"/>
            </w:tcBorders>
            <w:tcW w:w="519" w:type="dxa"/>
            <w:vAlign w:val="center"/>
            <w:textDirection w:val="lrTb"/>
            <w:noWrap w:val="false"/>
          </w:tcPr>
          <w:p>
            <w:pPr>
              <w:jc w:val="center"/>
              <w:spacing w:before="68"/>
              <w:rPr>
                <w:rFonts w:hint="default" w:ascii="宋体" w:hAnsi="宋体" w:eastAsia="宋体" w:cs="宋体"/>
                <w:color w:val="auto"/>
                <w:spacing w:val="-2"/>
                <w:sz w:val="21"/>
                <w:szCs w:val="21"/>
                <w:u w:val="none"/>
                <w:lang w:val="en-US" w:eastAsia="zh-CN"/>
              </w:rPr>
            </w:pPr>
            <w:r>
              <w:rPr>
                <w:rFonts w:hint="eastAsia" w:ascii="宋体" w:hAnsi="宋体" w:cs="宋体"/>
                <w:color w:val="auto"/>
                <w:spacing w:val="-2"/>
                <w:sz w:val="21"/>
                <w:szCs w:val="21"/>
                <w:u w:val="none"/>
                <w:lang w:val="en-US" w:eastAsia="zh-CN"/>
              </w:rPr>
              <w:t xml:space="preserve">2.7</w:t>
            </w:r>
            <w:r/>
          </w:p>
        </w:tc>
        <w:tc>
          <w:tcPr>
            <w:tcBorders>
              <w:top w:val="single" w:color="auto" w:sz="4" w:space="0"/>
              <w:bottom w:val="single" w:color="000000" w:sz="2" w:space="0"/>
            </w:tcBorders>
            <w:tcW w:w="1179" w:type="dxa"/>
            <w:vAlign w:val="center"/>
            <w:textDirection w:val="lrTb"/>
            <w:noWrap w:val="false"/>
          </w:tcPr>
          <w:p>
            <w:pPr>
              <w:jc w:val="center"/>
              <w:spacing w:before="68"/>
              <w:rPr>
                <w:rFonts w:hint="eastAsia" w:ascii="宋体" w:hAnsi="宋体" w:eastAsia="宋体" w:cs="宋体"/>
                <w:color w:val="auto"/>
                <w:spacing w:val="-2"/>
                <w:sz w:val="21"/>
                <w:szCs w:val="21"/>
                <w:u w:val="none"/>
                <w:lang w:eastAsia="zh-CN"/>
              </w:rPr>
            </w:pPr>
            <w:r>
              <w:rPr>
                <w:rFonts w:hint="eastAsia" w:ascii="宋体" w:hAnsi="宋体" w:cs="宋体"/>
                <w:color w:val="auto"/>
                <w:spacing w:val="-2"/>
                <w:sz w:val="21"/>
                <w:szCs w:val="21"/>
                <w:u w:val="none"/>
                <w:lang w:eastAsia="zh-CN"/>
              </w:rPr>
              <w:t xml:space="preserve">物业档案管理方案</w:t>
            </w:r>
            <w:r/>
          </w:p>
        </w:tc>
        <w:tc>
          <w:tcPr>
            <w:tcBorders>
              <w:top w:val="single" w:color="auto" w:sz="4" w:space="0"/>
              <w:bottom w:val="single" w:color="000000" w:sz="2" w:space="0"/>
            </w:tcBorders>
            <w:tcW w:w="6616" w:type="dxa"/>
            <w:vAlign w:val="center"/>
            <w:textDirection w:val="lrTb"/>
            <w:noWrap w:val="false"/>
          </w:tcPr>
          <w:p>
            <w:pPr>
              <w:pStyle w:val="1093"/>
              <w:jc w:val="both"/>
              <w:spacing w:line="219" w:lineRule="auto"/>
              <w:widowControl/>
              <w:rPr>
                <w:color w:val="auto"/>
                <w:sz w:val="22"/>
                <w:szCs w:val="22"/>
                <w:u w:val="none"/>
                <w:lang w:eastAsia="zh-CN"/>
              </w:rPr>
            </w:pPr>
            <w:r>
              <w:rPr>
                <w:rFonts w:hint="eastAsia" w:ascii="宋体" w:hAnsi="宋体" w:cs="宋体"/>
                <w:color w:val="auto"/>
                <w:spacing w:val="1"/>
                <w:u w:val="none"/>
              </w:rPr>
              <w:t xml:space="preserve">评委根据投标人</w:t>
            </w:r>
            <w:r>
              <w:rPr>
                <w:rFonts w:hint="eastAsia"/>
                <w:color w:val="auto"/>
                <w:sz w:val="22"/>
                <w:szCs w:val="22"/>
                <w:u w:val="none"/>
                <w:lang w:eastAsia="zh-CN"/>
              </w:rPr>
              <w:t xml:space="preserve">提供的本项目物业档案管理方案综合评分，包括：</w:t>
            </w:r>
            <w:r>
              <w:rPr>
                <w:rFonts w:hint="eastAsia"/>
                <w:color w:val="auto"/>
                <w:sz w:val="22"/>
                <w:szCs w:val="22"/>
                <w:u w:val="none"/>
                <w:lang w:val="en-US" w:eastAsia="zh-CN"/>
              </w:rPr>
              <w:t xml:space="preserve">1.</w:t>
            </w:r>
            <w:r>
              <w:rPr>
                <w:rFonts w:hint="eastAsia"/>
                <w:color w:val="auto"/>
                <w:sz w:val="22"/>
                <w:szCs w:val="22"/>
                <w:u w:val="none"/>
                <w:lang w:eastAsia="zh-CN"/>
              </w:rPr>
              <w:t xml:space="preserve">物业档案资料收集；</w:t>
            </w:r>
            <w:r>
              <w:rPr>
                <w:rFonts w:hint="eastAsia"/>
                <w:color w:val="auto"/>
                <w:sz w:val="22"/>
                <w:szCs w:val="22"/>
                <w:u w:val="none"/>
                <w:lang w:val="en-US" w:eastAsia="zh-CN"/>
              </w:rPr>
              <w:t xml:space="preserve">2.物业档案资料</w:t>
            </w:r>
            <w:r>
              <w:rPr>
                <w:rFonts w:hint="eastAsia"/>
                <w:color w:val="auto"/>
                <w:sz w:val="22"/>
                <w:szCs w:val="22"/>
                <w:u w:val="none"/>
                <w:lang w:eastAsia="zh-CN"/>
              </w:rPr>
              <w:t xml:space="preserve">保存；</w:t>
            </w:r>
            <w:r>
              <w:rPr>
                <w:rFonts w:hint="eastAsia"/>
                <w:color w:val="auto"/>
                <w:sz w:val="22"/>
                <w:szCs w:val="22"/>
                <w:u w:val="none"/>
                <w:lang w:val="en-US" w:eastAsia="zh-CN"/>
              </w:rPr>
              <w:t xml:space="preserve">3.物业档案资料</w:t>
            </w:r>
            <w:r>
              <w:rPr>
                <w:rFonts w:hint="eastAsia"/>
                <w:color w:val="auto"/>
                <w:sz w:val="22"/>
                <w:szCs w:val="22"/>
                <w:u w:val="none"/>
                <w:lang w:eastAsia="zh-CN"/>
              </w:rPr>
              <w:t xml:space="preserve">移交。以上每项内容逐条阐述。</w:t>
            </w:r>
            <w:r/>
          </w:p>
          <w:p>
            <w:pPr>
              <w:pStyle w:val="1093"/>
              <w:jc w:val="both"/>
              <w:spacing w:line="219" w:lineRule="auto"/>
              <w:widowControl/>
              <w:rPr>
                <w:color w:val="auto"/>
                <w:sz w:val="22"/>
                <w:szCs w:val="22"/>
                <w:u w:val="none"/>
                <w:lang w:eastAsia="zh-CN"/>
              </w:rPr>
            </w:pPr>
            <w:r>
              <w:rPr>
                <w:rFonts w:hint="eastAsia"/>
                <w:color w:val="auto"/>
                <w:spacing w:val="-1"/>
                <w:sz w:val="22"/>
                <w:szCs w:val="22"/>
                <w:u w:val="none"/>
                <w:lang w:eastAsia="zh-CN"/>
              </w:rPr>
              <w:t xml:space="preserve">（1）上述每项内容详细、科学合理、可行性强的，该项得1分；</w:t>
            </w:r>
            <w:r/>
          </w:p>
          <w:p>
            <w:pPr>
              <w:pStyle w:val="1093"/>
              <w:jc w:val="both"/>
              <w:spacing w:line="229" w:lineRule="auto"/>
              <w:widowControl/>
              <w:rPr>
                <w:color w:val="auto"/>
                <w:sz w:val="22"/>
                <w:szCs w:val="22"/>
                <w:u w:val="none"/>
                <w:lang w:eastAsia="zh-CN"/>
              </w:rPr>
            </w:pPr>
            <w:r>
              <w:rPr>
                <w:rFonts w:hint="eastAsia"/>
                <w:color w:val="auto"/>
                <w:spacing w:val="-1"/>
                <w:sz w:val="22"/>
                <w:szCs w:val="22"/>
                <w:u w:val="none"/>
                <w:lang w:eastAsia="zh-CN"/>
              </w:rPr>
              <w:t xml:space="preserve">（2）上述每项内容较详细、较科学合理、可行性较强的，该项得0.5分；</w:t>
            </w:r>
            <w:r/>
          </w:p>
          <w:p>
            <w:pPr>
              <w:jc w:val="left"/>
              <w:keepLines w:val="0"/>
              <w:keepNext w:val="0"/>
              <w:widowControl/>
              <w:rPr>
                <w:rFonts w:hint="default" w:ascii="宋体" w:hAnsi="宋体" w:eastAsia="宋体" w:cs="宋体"/>
                <w:color w:val="auto"/>
                <w:sz w:val="21"/>
                <w:szCs w:val="21"/>
                <w:u w:val="none"/>
                <w:lang w:val="en-US" w:eastAsia="zh-CN" w:bidi="ar-SA"/>
              </w:rPr>
              <w:suppressLineNumbers w:val="0"/>
            </w:pPr>
            <w:r>
              <w:rPr>
                <w:rFonts w:hint="eastAsia"/>
                <w:color w:val="auto"/>
                <w:spacing w:val="-1"/>
                <w:sz w:val="22"/>
                <w:szCs w:val="22"/>
                <w:u w:val="none"/>
                <w:lang w:eastAsia="zh-CN"/>
              </w:rPr>
              <w:t xml:space="preserve">（3）上述每项内容不可行或未提供的，该项不得分</w:t>
            </w:r>
            <w:r/>
          </w:p>
        </w:tc>
        <w:tc>
          <w:tcPr>
            <w:tcBorders>
              <w:top w:val="single" w:color="auto" w:sz="4" w:space="0"/>
              <w:bottom w:val="single" w:color="000000" w:sz="2" w:space="0"/>
            </w:tcBorders>
            <w:tcW w:w="573" w:type="dxa"/>
            <w:vAlign w:val="center"/>
            <w:textDirection w:val="lrTb"/>
            <w:noWrap w:val="false"/>
          </w:tcPr>
          <w:p>
            <w:pPr>
              <w:jc w:val="center"/>
              <w:spacing w:before="68"/>
              <w:rPr>
                <w:rStyle w:val="777"/>
                <w:rFonts w:hint="default" w:ascii="宋体" w:hAnsi="宋体" w:cs="宋体"/>
                <w:color w:val="auto"/>
                <w:sz w:val="21"/>
                <w:szCs w:val="22"/>
                <w:u w:val="none"/>
                <w:lang w:val="en-US" w:eastAsia="zh-CN" w:bidi="ar-SA"/>
              </w:rPr>
            </w:pPr>
            <w:r>
              <w:rPr>
                <w:rStyle w:val="777"/>
                <w:rFonts w:hint="eastAsia" w:ascii="宋体" w:hAnsi="宋体" w:cs="宋体"/>
                <w:color w:val="auto"/>
                <w:sz w:val="21"/>
                <w:szCs w:val="22"/>
                <w:u w:val="none"/>
                <w:lang w:val="en-US" w:eastAsia="zh-CN" w:bidi="ar-SA"/>
              </w:rPr>
              <w:t xml:space="preserve">3</w:t>
            </w:r>
            <w:r/>
          </w:p>
        </w:tc>
        <w:tc>
          <w:tcPr>
            <w:tcBorders>
              <w:top w:val="single" w:color="auto" w:sz="4"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sz w:val="21"/>
                <w:szCs w:val="21"/>
                <w:u w:val="none"/>
                <w:lang w:val="en-US" w:eastAsia="zh-CN" w:bidi="ar-SA"/>
              </w:rPr>
            </w:pPr>
            <w:r>
              <w:rPr>
                <w:rFonts w:hint="eastAsia" w:ascii="宋体" w:hAnsi="宋体" w:cs="宋体"/>
                <w:color w:val="auto"/>
                <w:spacing w:val="-6"/>
                <w:sz w:val="21"/>
                <w:szCs w:val="21"/>
                <w:u w:val="none"/>
                <w:lang w:val="en-US" w:eastAsia="zh-CN" w:bidi="ar-SA"/>
              </w:rPr>
              <w:t xml:space="preserve">主观分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ind w:firstLine="205"/>
              <w:jc w:val="both"/>
              <w:keepLines w:val="0"/>
              <w:keepNext w:val="0"/>
              <w:pageBreakBefore w:val="0"/>
              <w:spacing w:line="264" w:lineRule="auto"/>
              <w:widowControl w:val="off"/>
              <w:rPr>
                <w:rStyle w:val="777"/>
                <w:rFonts w:hint="default" w:ascii="宋体" w:hAnsi="宋体" w:eastAsia="宋体" w:cs="宋体"/>
                <w:color w:val="auto"/>
                <w:sz w:val="21"/>
                <w:szCs w:val="21"/>
                <w:u w:val="none"/>
                <w:lang w:val="en-US" w:eastAsia="zh-CN" w:bidi="ar-SA"/>
              </w:rPr>
            </w:pPr>
            <w:r>
              <w:rPr>
                <w:rFonts w:hint="eastAsia" w:ascii="宋体" w:hAnsi="宋体" w:eastAsia="宋体" w:cs="宋体"/>
                <w:b/>
                <w:bCs/>
                <w:color w:val="auto"/>
                <w:spacing w:val="-3"/>
                <w:sz w:val="21"/>
                <w:szCs w:val="21"/>
                <w:u w:val="none"/>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pacing w:val="-2"/>
                <w:sz w:val="21"/>
                <w:szCs w:val="21"/>
                <w:u w:val="none"/>
                <w:lang w:val="en-US" w:eastAsia="zh-CN" w:bidi="ar-SA"/>
              </w:rPr>
            </w:pPr>
            <w:r>
              <w:rPr>
                <w:rFonts w:hint="default" w:ascii="宋体" w:hAnsi="宋体" w:eastAsia="宋体" w:cs="宋体"/>
                <w:color w:val="auto"/>
                <w:spacing w:val="-2"/>
                <w:sz w:val="21"/>
                <w:szCs w:val="21"/>
                <w:u w:val="none"/>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777"/>
                <w:rFonts w:hint="eastAsia" w:ascii="宋体" w:hAnsi="宋体" w:eastAsia="宋体" w:cs="宋体"/>
                <w:color w:val="auto"/>
                <w:spacing w:val="-1"/>
                <w:sz w:val="21"/>
                <w:szCs w:val="21"/>
                <w:u w:val="none"/>
                <w:lang w:val="en-US" w:eastAsia="zh-CN" w:bidi="ar-SA"/>
              </w:rPr>
            </w:pPr>
            <w:r>
              <w:rPr>
                <w:rFonts w:hint="default" w:ascii="宋体" w:hAnsi="宋体" w:eastAsia="宋体" w:cs="宋体"/>
                <w:color w:val="auto"/>
                <w:spacing w:val="-2"/>
                <w:sz w:val="21"/>
                <w:szCs w:val="22"/>
                <w:u w:val="none"/>
                <w:lang w:val="en-US" w:eastAsia="zh-CN" w:bidi="ar-SA"/>
              </w:rPr>
              <w:t xml:space="preserve">投标人</w:t>
            </w:r>
            <w:r>
              <w:rPr>
                <w:rFonts w:hint="default" w:ascii="宋体" w:hAnsi="宋体" w:eastAsia="宋体" w:cs="宋体"/>
                <w:color w:val="auto"/>
                <w:spacing w:val="-2"/>
                <w:sz w:val="21"/>
                <w:szCs w:val="22"/>
                <w:u w:val="none"/>
                <w:lang w:val="en-US" w:eastAsia="zh-CN" w:bidi="ar-SA"/>
              </w:rPr>
              <w:t xml:space="preserve">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40" w:lineRule="auto"/>
              <w:widowControl w:val="off"/>
              <w:rPr>
                <w:rFonts w:hint="eastAsia" w:ascii="宋体" w:hAnsi="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投标人提供202</w:t>
            </w:r>
            <w:r>
              <w:rPr>
                <w:rFonts w:hint="eastAsia" w:ascii="宋体" w:hAnsi="宋体" w:cs="宋体"/>
                <w:color w:val="auto"/>
                <w:sz w:val="21"/>
                <w:szCs w:val="21"/>
                <w:u w:val="none"/>
                <w:lang w:val="en-US" w:eastAsia="zh-CN" w:bidi="ar-SA"/>
              </w:rPr>
              <w:t xml:space="preserve">3</w:t>
            </w:r>
            <w:r>
              <w:rPr>
                <w:rFonts w:hint="eastAsia" w:ascii="宋体" w:hAnsi="宋体" w:eastAsia="宋体" w:cs="宋体"/>
                <w:color w:val="auto"/>
                <w:sz w:val="21"/>
                <w:szCs w:val="21"/>
                <w:u w:val="none"/>
                <w:lang w:val="en-US" w:eastAsia="zh-CN" w:bidi="ar-SA"/>
              </w:rPr>
              <w:t xml:space="preserve">年1月1日以来，承接的类似物业项目</w:t>
            </w:r>
            <w:r>
              <w:rPr>
                <w:rFonts w:hint="eastAsia" w:ascii="宋体" w:hAnsi="宋体" w:cs="宋体"/>
                <w:color w:val="auto"/>
                <w:sz w:val="21"/>
                <w:szCs w:val="21"/>
                <w:u w:val="none"/>
                <w:lang w:val="en-US" w:eastAsia="zh-CN" w:bidi="ar-SA"/>
              </w:rPr>
              <w:t xml:space="preserve">业绩</w:t>
            </w:r>
            <w:r>
              <w:rPr>
                <w:rFonts w:hint="eastAsia" w:ascii="宋体" w:hAnsi="宋体" w:eastAsia="宋体" w:cs="宋体"/>
                <w:color w:val="auto"/>
                <w:sz w:val="21"/>
                <w:szCs w:val="21"/>
                <w:u w:val="none"/>
                <w:lang w:val="en-US" w:eastAsia="zh-CN" w:bidi="ar-SA"/>
              </w:rPr>
              <w:t xml:space="preserve">（</w:t>
            </w:r>
            <w:r>
              <w:rPr>
                <w:rFonts w:hint="eastAsia" w:ascii="宋体" w:hAnsi="宋体" w:cs="宋体"/>
                <w:color w:val="auto"/>
                <w:sz w:val="21"/>
                <w:szCs w:val="21"/>
                <w:u w:val="none"/>
                <w:lang w:val="en-US" w:eastAsia="zh-CN" w:bidi="ar-SA"/>
              </w:rPr>
              <w:t xml:space="preserve">非住宅物业项目，</w:t>
            </w:r>
            <w:r>
              <w:rPr>
                <w:rFonts w:hint="eastAsia" w:ascii="宋体" w:hAnsi="宋体" w:eastAsia="宋体" w:cs="宋体"/>
                <w:color w:val="auto"/>
                <w:sz w:val="21"/>
                <w:szCs w:val="21"/>
                <w:u w:val="none"/>
                <w:lang w:val="en-US" w:eastAsia="zh-CN" w:bidi="ar-SA"/>
              </w:rPr>
              <w:t xml:space="preserve">服务内容</w:t>
            </w:r>
            <w:r>
              <w:rPr>
                <w:rFonts w:hint="eastAsia" w:ascii="宋体" w:hAnsi="宋体" w:cs="宋体"/>
                <w:color w:val="auto"/>
                <w:sz w:val="21"/>
                <w:szCs w:val="21"/>
                <w:u w:val="none"/>
                <w:lang w:val="en-US" w:eastAsia="zh-CN" w:bidi="ar-SA"/>
              </w:rPr>
              <w:t xml:space="preserve">不少于</w:t>
            </w:r>
            <w:r>
              <w:rPr>
                <w:rFonts w:hint="eastAsia" w:ascii="宋体" w:hAnsi="宋体" w:eastAsia="宋体" w:cs="宋体"/>
                <w:color w:val="auto"/>
                <w:sz w:val="21"/>
                <w:szCs w:val="21"/>
                <w:u w:val="none"/>
                <w:lang w:val="en-US" w:eastAsia="zh-CN" w:bidi="ar-SA"/>
              </w:rPr>
              <w:t xml:space="preserve">卫生清洁、</w:t>
            </w:r>
            <w:r>
              <w:rPr>
                <w:rFonts w:hint="eastAsia" w:ascii="宋体" w:hAnsi="宋体" w:cs="宋体"/>
                <w:color w:val="auto"/>
                <w:sz w:val="21"/>
                <w:szCs w:val="21"/>
                <w:u w:val="none"/>
                <w:lang w:val="en-US" w:eastAsia="zh-CN" w:bidi="ar-SA"/>
              </w:rPr>
              <w:t xml:space="preserve">工程维修、消防监控、配电房管理中任意三项内容；以合同签订时间为准，</w:t>
            </w:r>
            <w:r>
              <w:rPr>
                <w:rFonts w:hint="eastAsia" w:ascii="宋体" w:hAnsi="宋体" w:eastAsia="宋体" w:cs="宋体"/>
                <w:color w:val="auto"/>
                <w:sz w:val="21"/>
                <w:szCs w:val="21"/>
                <w:u w:val="none"/>
                <w:lang w:val="en-US" w:eastAsia="zh-CN" w:bidi="ar-SA"/>
              </w:rPr>
              <w:t xml:space="preserve">合同服务期限不少于一年）</w:t>
            </w:r>
            <w:r>
              <w:rPr>
                <w:rFonts w:hint="eastAsia" w:ascii="宋体" w:hAnsi="宋体" w:cs="宋体"/>
                <w:color w:val="auto"/>
                <w:sz w:val="21"/>
                <w:szCs w:val="21"/>
                <w:u w:val="none"/>
                <w:lang w:val="en-US" w:eastAsia="zh-CN" w:bidi="ar-SA"/>
              </w:rPr>
              <w:t xml:space="preserve">，并</w:t>
            </w:r>
            <w:r>
              <w:rPr>
                <w:rFonts w:hint="eastAsia" w:ascii="宋体" w:hAnsi="宋体" w:eastAsia="宋体" w:cs="宋体"/>
                <w:color w:val="auto"/>
                <w:sz w:val="21"/>
                <w:szCs w:val="21"/>
                <w:u w:val="none"/>
                <w:lang w:val="en-US" w:eastAsia="zh-CN" w:bidi="ar-SA"/>
              </w:rPr>
              <w:t xml:space="preserve">提供</w:t>
            </w:r>
            <w:r>
              <w:rPr>
                <w:rFonts w:hint="eastAsia" w:ascii="宋体" w:hAnsi="宋体" w:cs="宋体"/>
                <w:color w:val="auto"/>
                <w:sz w:val="21"/>
                <w:szCs w:val="21"/>
                <w:u w:val="none"/>
                <w:lang w:val="en-US" w:eastAsia="zh-CN" w:bidi="ar-SA"/>
              </w:rPr>
              <w:t xml:space="preserve">与上述业绩相应的业主单位出具的履约优秀</w:t>
            </w:r>
            <w:r>
              <w:rPr>
                <w:rFonts w:hint="eastAsia" w:ascii="宋体" w:hAnsi="宋体" w:eastAsia="宋体" w:cs="宋体"/>
                <w:color w:val="auto"/>
                <w:sz w:val="21"/>
                <w:szCs w:val="21"/>
                <w:u w:val="none"/>
                <w:lang w:val="en-US" w:eastAsia="zh-CN" w:bidi="ar-SA"/>
              </w:rPr>
              <w:t xml:space="preserve">（或好评或满意或最高档次）评价材料。</w:t>
            </w:r>
            <w:r>
              <w:rPr>
                <w:rFonts w:hint="eastAsia" w:ascii="宋体" w:hAnsi="宋体" w:cs="宋体"/>
                <w:color w:val="auto"/>
                <w:sz w:val="21"/>
                <w:szCs w:val="21"/>
                <w:u w:val="none"/>
                <w:lang w:val="en-US" w:eastAsia="zh-CN" w:bidi="ar-SA"/>
              </w:rPr>
              <w:t xml:space="preserve">每提供1份业绩得3分，最多得9分，未提供不得分。</w:t>
            </w:r>
            <w:r/>
          </w:p>
          <w:p>
            <w:pPr>
              <w:ind w:firstLine="0"/>
              <w:jc w:val="left"/>
              <w:spacing w:line="264" w:lineRule="auto"/>
              <w:rPr>
                <w:rFonts w:ascii="宋体" w:hAnsi="宋体" w:cs="宋体"/>
                <w:color w:val="auto"/>
                <w:u w:val="none"/>
              </w:rPr>
            </w:pPr>
            <w:r>
              <w:rPr>
                <w:rFonts w:hint="eastAsia" w:ascii="宋体" w:hAnsi="宋体" w:cs="宋体"/>
                <w:color w:val="auto"/>
                <w:u w:val="none"/>
              </w:rPr>
              <w:t xml:space="preserve">注：（1）投标人提供业绩时需提供相应物业服务合同，合同应能反映相关信息，若合同不能反映相关信息，则还须提供业主单位出具的相关证明材料；投标人提供的业主单位出具的履约优秀（或好评或满意或最高档次）评价材料需加盖业主单位公章。</w:t>
            </w:r>
            <w:r/>
          </w:p>
          <w:p>
            <w:pPr>
              <w:jc w:val="left"/>
              <w:spacing w:line="264" w:lineRule="auto"/>
              <w:rPr>
                <w:rFonts w:ascii="宋体" w:hAnsi="宋体" w:cs="宋体"/>
                <w:color w:val="auto"/>
                <w:u w:val="none"/>
              </w:rPr>
            </w:pPr>
            <w:r>
              <w:rPr>
                <w:rFonts w:hint="eastAsia" w:ascii="宋体" w:hAnsi="宋体" w:cs="宋体"/>
                <w:color w:val="auto"/>
                <w:u w:val="none"/>
              </w:rPr>
              <w:t xml:space="preserve">（2）同一业主单位的多个业绩与履约优秀评价材料仅得一次分，不累计得分；投标人业绩部分不得分时，履约优秀评价材料部分也不得分。</w:t>
            </w:r>
            <w:r/>
          </w:p>
          <w:p>
            <w:pPr>
              <w:jc w:val="left"/>
              <w:keepLines w:val="0"/>
              <w:keepNext w:val="0"/>
              <w:pageBreakBefore w:val="0"/>
              <w:spacing w:line="240" w:lineRule="auto"/>
              <w:widowControl w:val="off"/>
              <w:rPr>
                <w:rStyle w:val="777"/>
                <w:rFonts w:hint="eastAsia" w:ascii="宋体" w:hAnsi="宋体" w:eastAsia="宋体" w:cs="宋体"/>
                <w:color w:val="auto"/>
                <w:sz w:val="21"/>
                <w:szCs w:val="21"/>
                <w:u w:val="none"/>
                <w:lang w:val="en-US" w:eastAsia="zh-CN" w:bidi="ar-SA"/>
              </w:rPr>
            </w:pPr>
            <w:r>
              <w:rPr>
                <w:rFonts w:hint="eastAsia"/>
                <w:color w:val="auto"/>
                <w:u w:val="none"/>
                <w:lang w:eastAsia="zh-CN"/>
              </w:rPr>
              <w:t xml:space="preserve">注：提供以上证明材料，证明材料缺项或未提供的不得分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before="68"/>
              <w:rPr>
                <w:rStyle w:val="777"/>
                <w:rFonts w:hint="eastAsia" w:ascii="宋体" w:hAnsi="宋体" w:eastAsia="宋体" w:cs="宋体"/>
                <w:color w:val="auto"/>
                <w:sz w:val="21"/>
                <w:szCs w:val="21"/>
                <w:u w:val="none"/>
                <w:lang w:val="en-US" w:eastAsia="zh-CN" w:bidi="ar-SA"/>
              </w:rPr>
            </w:pPr>
            <w:r>
              <w:rPr>
                <w:rFonts w:hint="eastAsia" w:ascii="宋体" w:hAnsi="宋体" w:cs="宋体"/>
                <w:color w:val="auto"/>
                <w:szCs w:val="21"/>
                <w:u w:val="none"/>
                <w:lang w:val="en-US" w:eastAsia="zh-CN"/>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777"/>
                <w:rFonts w:hint="eastAsia" w:ascii="宋体" w:hAnsi="宋体" w:eastAsia="宋体" w:cs="宋体"/>
                <w:color w:val="auto"/>
                <w:spacing w:val="-6"/>
                <w:sz w:val="21"/>
                <w:szCs w:val="21"/>
                <w:u w:val="none"/>
                <w:lang w:val="en-US" w:eastAsia="zh-CN" w:bidi="ar-SA"/>
              </w:rPr>
            </w:pPr>
            <w:r>
              <w:rPr>
                <w:rFonts w:hint="eastAsia" w:ascii="宋体" w:hAnsi="宋体" w:eastAsia="宋体" w:cs="宋体"/>
                <w:color w:val="auto"/>
                <w:spacing w:val="-6"/>
                <w:sz w:val="21"/>
                <w:szCs w:val="21"/>
                <w:u w:val="none"/>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firstLine="205"/>
              <w:jc w:val="both"/>
              <w:keepLines w:val="0"/>
              <w:keepNext w:val="0"/>
              <w:pageBreakBefore w:val="0"/>
              <w:spacing w:before="123" w:line="264" w:lineRule="auto"/>
              <w:widowControl w:val="off"/>
              <w:rPr>
                <w:rStyle w:val="777"/>
                <w:rFonts w:hint="default" w:ascii="宋体" w:hAnsi="宋体" w:eastAsia="宋体" w:cs="宋体"/>
                <w:color w:val="auto"/>
                <w:sz w:val="21"/>
                <w:szCs w:val="21"/>
                <w:u w:val="none"/>
                <w:lang w:val="en-US" w:eastAsia="zh-CN" w:bidi="ar-SA"/>
              </w:rPr>
            </w:pPr>
            <w:r>
              <w:rPr>
                <w:rFonts w:hint="eastAsia" w:ascii="宋体" w:hAnsi="宋体" w:eastAsia="宋体" w:cs="宋体"/>
                <w:b/>
                <w:bCs/>
                <w:color w:val="auto"/>
                <w:spacing w:val="-3"/>
                <w:sz w:val="21"/>
                <w:szCs w:val="21"/>
                <w:u w:val="none"/>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pacing w:val="-2"/>
                <w:sz w:val="21"/>
                <w:szCs w:val="21"/>
                <w:u w:val="none"/>
                <w:lang w:val="en-US" w:eastAsia="zh-CN" w:bidi="ar-SA"/>
              </w:rPr>
            </w:pPr>
            <w:r>
              <w:rPr>
                <w:rFonts w:hint="default" w:ascii="宋体" w:hAnsi="宋体" w:eastAsia="宋体" w:cs="宋体"/>
                <w:color w:val="auto"/>
                <w:spacing w:val="-2"/>
                <w:sz w:val="21"/>
                <w:szCs w:val="21"/>
                <w:u w:val="none"/>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u w:val="none"/>
                <w:lang w:val="en-US" w:eastAsia="zh-CN" w:bidi="ar-SA"/>
              </w:rPr>
            </w:pPr>
            <w:r>
              <w:rPr>
                <w:rFonts w:hint="default" w:ascii="宋体" w:hAnsi="宋体" w:eastAsia="宋体" w:cs="宋体"/>
                <w:color w:val="auto"/>
                <w:spacing w:val="-2"/>
                <w:sz w:val="21"/>
                <w:szCs w:val="22"/>
                <w:u w:val="none"/>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1093"/>
              <w:rPr>
                <w:rFonts w:hint="eastAsia"/>
                <w:color w:val="auto"/>
                <w:spacing w:val="1"/>
                <w:sz w:val="21"/>
                <w:u w:val="none"/>
                <w:lang w:eastAsia="zh-CN"/>
              </w:rPr>
            </w:pPr>
            <w:r>
              <w:rPr>
                <w:rFonts w:hint="eastAsia"/>
                <w:color w:val="auto"/>
                <w:spacing w:val="1"/>
                <w:sz w:val="21"/>
                <w:u w:val="none"/>
                <w:lang w:val="en-US" w:eastAsia="zh-CN"/>
              </w:rPr>
              <w:t xml:space="preserve">投标人</w:t>
            </w:r>
            <w:r>
              <w:rPr>
                <w:rFonts w:hint="eastAsia"/>
                <w:color w:val="auto"/>
                <w:spacing w:val="1"/>
                <w:sz w:val="21"/>
                <w:u w:val="none"/>
                <w:lang w:eastAsia="zh-CN"/>
              </w:rPr>
              <w:t xml:space="preserve">拟投入本项目的项目经理：</w:t>
            </w:r>
            <w:r/>
          </w:p>
          <w:p>
            <w:pPr>
              <w:jc w:val="left"/>
              <w:keepLines w:val="0"/>
              <w:keepNext w:val="0"/>
              <w:pageBreakBefore w:val="0"/>
              <w:spacing w:line="264" w:lineRule="auto"/>
              <w:widowControl w:val="off"/>
              <w:rPr>
                <w:rFonts w:hint="eastAsia" w:ascii="宋体" w:hAnsi="宋体" w:eastAsia="宋体" w:cs="宋体"/>
                <w:color w:val="auto"/>
                <w:u w:val="none"/>
                <w:lang w:eastAsia="zh-CN"/>
              </w:rPr>
            </w:pPr>
            <w:r>
              <w:rPr>
                <w:rFonts w:hint="eastAsia" w:ascii="宋体" w:hAnsi="宋体" w:eastAsia="宋体" w:cs="宋体"/>
                <w:color w:val="auto"/>
                <w:u w:val="none"/>
              </w:rPr>
              <w:t xml:space="preserve">（1）具有3年</w:t>
            </w:r>
            <w:r>
              <w:rPr>
                <w:rFonts w:hint="eastAsia" w:ascii="宋体" w:hAnsi="宋体" w:cs="宋体"/>
                <w:color w:val="auto"/>
                <w:u w:val="none"/>
                <w:lang w:val="en-US" w:eastAsia="zh-CN"/>
              </w:rPr>
              <w:t xml:space="preserve">及</w:t>
            </w:r>
            <w:r>
              <w:rPr>
                <w:rFonts w:hint="eastAsia" w:ascii="宋体" w:hAnsi="宋体" w:eastAsia="宋体" w:cs="宋体"/>
                <w:color w:val="auto"/>
                <w:u w:val="none"/>
              </w:rPr>
              <w:t xml:space="preserve">以上</w:t>
            </w:r>
            <w:r>
              <w:rPr>
                <w:rFonts w:hint="eastAsia" w:ascii="宋体" w:hAnsi="宋体" w:cs="宋体"/>
                <w:color w:val="auto"/>
                <w:u w:val="none"/>
                <w:lang w:val="en-US" w:eastAsia="zh-CN"/>
              </w:rPr>
              <w:t xml:space="preserve">学校</w:t>
            </w:r>
            <w:r>
              <w:rPr>
                <w:rFonts w:hint="eastAsia" w:ascii="宋体" w:hAnsi="宋体" w:eastAsia="宋体" w:cs="宋体"/>
                <w:color w:val="auto"/>
                <w:u w:val="none"/>
              </w:rPr>
              <w:t xml:space="preserve">物业项目</w:t>
            </w:r>
            <w:r>
              <w:rPr>
                <w:rFonts w:hint="eastAsia"/>
                <w:lang w:eastAsia="zh-CN"/>
              </w:rPr>
              <w:t xml:space="preserve">（</w:t>
            </w:r>
            <w:r>
              <w:rPr>
                <w:rFonts w:hint="eastAsia" w:ascii="宋体" w:hAnsi="宋体" w:eastAsia="宋体" w:cs="宋体"/>
                <w:color w:val="auto"/>
                <w:u w:val="none"/>
              </w:rPr>
              <w:t xml:space="preserve">服务内容不少于卫生清洁、工程维修</w:t>
            </w:r>
            <w:r>
              <w:rPr>
                <w:rFonts w:hint="eastAsia" w:ascii="宋体" w:hAnsi="宋体" w:eastAsia="宋体" w:cs="宋体"/>
                <w:color w:val="auto"/>
                <w:u w:val="none"/>
                <w:lang w:eastAsia="zh-CN"/>
              </w:rPr>
              <w:t xml:space="preserve">、</w:t>
            </w:r>
            <w:r>
              <w:rPr>
                <w:rFonts w:ascii="宋体" w:hAnsi="宋体" w:cs="宋体"/>
                <w:color w:val="auto"/>
                <w:u w:val="none"/>
              </w:rPr>
              <w:t xml:space="preserve">消防监控、配电房管理中任意</w:t>
            </w:r>
            <w:r>
              <w:rPr>
                <w:rFonts w:hint="eastAsia" w:ascii="宋体" w:hAnsi="宋体" w:cs="宋体"/>
                <w:color w:val="auto"/>
                <w:u w:val="none"/>
                <w:lang w:val="en-US" w:eastAsia="zh-CN"/>
              </w:rPr>
              <w:t xml:space="preserve">三</w:t>
            </w:r>
            <w:r>
              <w:rPr>
                <w:rFonts w:ascii="宋体" w:hAnsi="宋体" w:cs="宋体"/>
                <w:color w:val="auto"/>
                <w:u w:val="none"/>
              </w:rPr>
              <w:t xml:space="preserve">项内容</w:t>
            </w:r>
            <w:r>
              <w:rPr>
                <w:rFonts w:hint="eastAsia" w:ascii="宋体" w:hAnsi="宋体" w:eastAsia="宋体" w:cs="宋体"/>
                <w:color w:val="auto"/>
                <w:u w:val="none"/>
              </w:rPr>
              <w:t xml:space="preserve">）担任项目负责人或项目经理工作经验的得</w:t>
            </w:r>
            <w:r>
              <w:rPr>
                <w:rFonts w:hint="eastAsia" w:ascii="宋体" w:hAnsi="宋体" w:eastAsia="宋体" w:cs="宋体"/>
                <w:color w:val="auto"/>
                <w:u w:val="none"/>
                <w:lang w:val="en-US" w:eastAsia="zh-CN"/>
              </w:rPr>
              <w:t xml:space="preserve">3</w:t>
            </w:r>
            <w:r>
              <w:rPr>
                <w:rFonts w:hint="eastAsia" w:ascii="宋体" w:hAnsi="宋体" w:eastAsia="宋体" w:cs="宋体"/>
                <w:color w:val="auto"/>
                <w:u w:val="none"/>
              </w:rPr>
              <w:t xml:space="preserve">分</w:t>
            </w:r>
            <w:r>
              <w:rPr>
                <w:rFonts w:hint="eastAsia" w:ascii="宋体" w:hAnsi="宋体" w:eastAsia="宋体" w:cs="宋体"/>
                <w:color w:val="auto"/>
                <w:u w:val="none"/>
                <w:lang w:eastAsia="zh-CN"/>
              </w:rPr>
              <w:t xml:space="preserve">。</w:t>
            </w:r>
            <w:r/>
          </w:p>
          <w:p>
            <w:pPr>
              <w:jc w:val="left"/>
              <w:keepLines w:val="0"/>
              <w:keepNext w:val="0"/>
              <w:pageBreakBefore w:val="0"/>
              <w:spacing w:line="264" w:lineRule="auto"/>
              <w:widowControl w:val="off"/>
              <w:rPr>
                <w:rFonts w:hint="eastAsia" w:ascii="宋体" w:hAnsi="宋体" w:eastAsia="宋体" w:cs="宋体"/>
                <w:color w:val="auto"/>
                <w:u w:val="none"/>
              </w:rPr>
            </w:pPr>
            <w:r>
              <w:rPr>
                <w:rFonts w:hint="eastAsia" w:ascii="宋体" w:hAnsi="宋体" w:eastAsia="宋体" w:cs="宋体"/>
                <w:color w:val="auto"/>
                <w:u w:val="none"/>
              </w:rPr>
              <w:t xml:space="preserve">（提供加盖业主单位公章的工作经验证明材料，证明材料需体现项目负责人姓名、岗位名称及工作年限）</w:t>
            </w:r>
            <w:r/>
          </w:p>
          <w:p>
            <w:pPr>
              <w:jc w:val="left"/>
              <w:keepLines w:val="0"/>
              <w:keepNext w:val="0"/>
              <w:pageBreakBefore w:val="0"/>
              <w:spacing w:line="264" w:lineRule="auto"/>
              <w:widowControl w:val="off"/>
              <w:rPr>
                <w:rFonts w:hint="eastAsia" w:ascii="宋体" w:hAnsi="宋体" w:eastAsia="宋体" w:cs="宋体"/>
                <w:color w:val="auto"/>
                <w:u w:val="none"/>
                <w:lang w:eastAsia="zh-CN"/>
              </w:rPr>
            </w:pPr>
            <w:r>
              <w:rPr>
                <w:rFonts w:hint="eastAsia" w:ascii="宋体" w:hAnsi="宋体" w:eastAsia="宋体" w:cs="宋体"/>
                <w:color w:val="auto"/>
                <w:u w:val="none"/>
              </w:rPr>
              <w:t xml:space="preserve">（2）在类似物业服务项目（非住宅物业项目，服务内容不少于卫生清洁、工程维修</w:t>
            </w:r>
            <w:r>
              <w:rPr>
                <w:rFonts w:hint="eastAsia" w:ascii="宋体" w:hAnsi="宋体" w:eastAsia="宋体" w:cs="宋体"/>
                <w:color w:val="auto"/>
                <w:u w:val="none"/>
                <w:lang w:eastAsia="zh-CN"/>
              </w:rPr>
              <w:t xml:space="preserve">、</w:t>
            </w:r>
            <w:r>
              <w:rPr>
                <w:rFonts w:ascii="宋体" w:hAnsi="宋体" w:cs="宋体"/>
                <w:color w:val="auto"/>
                <w:u w:val="none"/>
              </w:rPr>
              <w:t xml:space="preserve">消防监控、配电房管理中任意</w:t>
            </w:r>
            <w:r>
              <w:rPr>
                <w:rFonts w:hint="eastAsia" w:ascii="宋体" w:hAnsi="宋体" w:cs="宋体"/>
                <w:color w:val="auto"/>
                <w:u w:val="none"/>
                <w:lang w:val="en-US" w:eastAsia="zh-CN"/>
              </w:rPr>
              <w:t xml:space="preserve">三</w:t>
            </w:r>
            <w:r>
              <w:rPr>
                <w:rFonts w:ascii="宋体" w:hAnsi="宋体" w:cs="宋体"/>
                <w:color w:val="auto"/>
                <w:u w:val="none"/>
              </w:rPr>
              <w:t xml:space="preserve">项内容</w:t>
            </w:r>
            <w:r>
              <w:rPr>
                <w:rFonts w:hint="eastAsia" w:ascii="宋体" w:hAnsi="宋体" w:eastAsia="宋体" w:cs="宋体"/>
                <w:color w:val="auto"/>
                <w:u w:val="none"/>
              </w:rPr>
              <w:t xml:space="preserve">）担任项目负责人或项目经理获得业主优秀（或</w:t>
            </w:r>
            <w:r>
              <w:rPr>
                <w:rFonts w:hint="eastAsia" w:ascii="宋体" w:hAnsi="宋体" w:cs="宋体"/>
                <w:color w:val="auto"/>
                <w:u w:val="none"/>
                <w:lang w:val="en-US" w:eastAsia="zh-CN"/>
              </w:rPr>
              <w:t xml:space="preserve">好评或</w:t>
            </w:r>
            <w:r>
              <w:rPr>
                <w:rFonts w:hint="eastAsia" w:ascii="宋体" w:hAnsi="宋体" w:eastAsia="宋体" w:cs="宋体"/>
                <w:color w:val="auto"/>
                <w:u w:val="none"/>
              </w:rPr>
              <w:t xml:space="preserve">满意或最高档次）评价的，每提供1个得</w:t>
            </w:r>
            <w:r>
              <w:rPr>
                <w:rFonts w:hint="eastAsia" w:ascii="宋体" w:hAnsi="宋体" w:eastAsia="宋体" w:cs="宋体"/>
                <w:color w:val="auto"/>
                <w:u w:val="none"/>
                <w:lang w:val="en-US" w:eastAsia="zh-CN"/>
              </w:rPr>
              <w:t xml:space="preserve">1</w:t>
            </w:r>
            <w:r>
              <w:rPr>
                <w:rFonts w:hint="eastAsia" w:ascii="宋体" w:hAnsi="宋体" w:cs="宋体"/>
                <w:color w:val="auto"/>
                <w:u w:val="none"/>
                <w:lang w:val="en-US" w:eastAsia="zh-CN"/>
              </w:rPr>
              <w:t xml:space="preserve">.5</w:t>
            </w:r>
            <w:r>
              <w:rPr>
                <w:rFonts w:hint="eastAsia" w:ascii="宋体" w:hAnsi="宋体" w:eastAsia="宋体" w:cs="宋体"/>
                <w:color w:val="auto"/>
                <w:u w:val="none"/>
              </w:rPr>
              <w:t xml:space="preserve">分，最多得</w:t>
            </w:r>
            <w:r>
              <w:rPr>
                <w:rFonts w:hint="eastAsia" w:ascii="宋体" w:hAnsi="宋体" w:cs="宋体"/>
                <w:color w:val="auto"/>
                <w:u w:val="none"/>
                <w:lang w:val="en-US" w:eastAsia="zh-CN"/>
              </w:rPr>
              <w:t xml:space="preserve">3</w:t>
            </w:r>
            <w:r>
              <w:rPr>
                <w:rFonts w:hint="eastAsia" w:ascii="宋体" w:hAnsi="宋体" w:eastAsia="宋体" w:cs="宋体"/>
                <w:color w:val="auto"/>
                <w:u w:val="none"/>
              </w:rPr>
              <w:t xml:space="preserve">分</w:t>
            </w:r>
            <w:r>
              <w:rPr>
                <w:rFonts w:hint="eastAsia" w:ascii="宋体" w:hAnsi="宋体" w:eastAsia="宋体" w:cs="宋体"/>
                <w:color w:val="auto"/>
                <w:u w:val="none"/>
                <w:lang w:eastAsia="zh-CN"/>
              </w:rPr>
              <w:t xml:space="preserve">。</w:t>
            </w:r>
            <w:r/>
          </w:p>
          <w:p>
            <w:pPr>
              <w:pStyle w:val="1093"/>
              <w:rPr>
                <w:rStyle w:val="777"/>
                <w:rFonts w:hint="eastAsia" w:ascii="宋体" w:hAnsi="宋体" w:eastAsia="宋体" w:cs="宋体"/>
                <w:color w:val="auto"/>
                <w:sz w:val="21"/>
                <w:szCs w:val="21"/>
                <w:u w:val="none"/>
                <w:lang w:val="en-US" w:eastAsia="zh-CN" w:bidi="ar-SA"/>
              </w:rPr>
            </w:pPr>
            <w:r>
              <w:rPr>
                <w:rFonts w:hint="eastAsia" w:ascii="宋体" w:hAnsi="宋体" w:cs="宋体"/>
                <w:color w:val="auto"/>
                <w:u w:val="none"/>
              </w:rPr>
              <w:t xml:space="preserve">注：提供以上证明材料，证明材料缺项或未提供的不得分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Style w:val="777"/>
                <w:rFonts w:hint="eastAsia" w:ascii="宋体" w:hAnsi="宋体" w:eastAsia="宋体" w:cs="宋体"/>
                <w:color w:val="auto"/>
                <w:sz w:val="21"/>
                <w:szCs w:val="21"/>
                <w:u w:val="none"/>
                <w:lang w:val="en-US" w:eastAsia="zh-CN" w:bidi="ar-SA"/>
              </w:rPr>
            </w:pPr>
            <w:r>
              <w:rPr>
                <w:rFonts w:hint="eastAsia" w:ascii="宋体" w:hAnsi="宋体" w:cs="宋体"/>
                <w:color w:val="auto"/>
                <w:sz w:val="21"/>
                <w:szCs w:val="21"/>
                <w:u w:val="none"/>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77"/>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1093"/>
              <w:jc w:val="left"/>
              <w:keepLines w:val="0"/>
              <w:keepNext w:val="0"/>
              <w:pageBreakBefore w:val="0"/>
              <w:widowControl w:val="off"/>
              <w:rPr>
                <w:rStyle w:val="1094"/>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投</w:t>
            </w:r>
            <w:r>
              <w:rPr>
                <w:rFonts w:hint="eastAsia" w:ascii="宋体" w:hAnsi="宋体" w:eastAsia="宋体" w:cs="宋体"/>
                <w:color w:val="auto"/>
                <w:sz w:val="21"/>
                <w:szCs w:val="21"/>
                <w:lang w:val="en-US" w:eastAsia="zh-CN" w:bidi="ar-SA"/>
              </w:rPr>
              <w:t xml:space="preserve">标人拟派工程主管具有</w:t>
            </w:r>
            <w:r>
              <w:rPr>
                <w:rFonts w:hint="eastAsia"/>
                <w:color w:val="auto"/>
                <w:lang w:val="en-US" w:eastAsia="zh-CN"/>
              </w:rPr>
              <w:t xml:space="preserve">3年及以上校园</w:t>
            </w:r>
            <w:r>
              <w:rPr>
                <w:rFonts w:hint="eastAsia" w:ascii="宋体" w:hAnsi="宋体" w:eastAsia="宋体" w:cs="宋体"/>
                <w:color w:val="auto"/>
                <w:sz w:val="21"/>
                <w:szCs w:val="21"/>
                <w:lang w:val="en-US" w:eastAsia="zh-CN" w:bidi="ar-SA"/>
              </w:rPr>
              <w:t xml:space="preserve">物业项目工程主管工作经验的得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w:t>
            </w:r>
            <w:r/>
          </w:p>
          <w:p>
            <w:pPr>
              <w:pStyle w:val="1093"/>
              <w:rPr>
                <w:rStyle w:val="777"/>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备注：提供加盖业主单位公章的工作经验证明材料</w:t>
            </w:r>
            <w:r>
              <w:rPr>
                <w:rFonts w:hint="eastAsia" w:cs="宋体"/>
                <w:color w:val="auto"/>
                <w:sz w:val="21"/>
                <w:szCs w:val="21"/>
                <w:lang w:val="en-US" w:eastAsia="zh-CN" w:bidi="ar-SA"/>
              </w:rPr>
              <w:t xml:space="preserve">（</w:t>
            </w:r>
            <w:r>
              <w:rPr>
                <w:rFonts w:hint="eastAsia" w:ascii="宋体" w:hAnsi="宋体" w:eastAsia="宋体" w:cs="宋体"/>
                <w:color w:val="auto"/>
                <w:u w:val="none"/>
              </w:rPr>
              <w:t xml:space="preserve">证明材料需体现</w:t>
            </w:r>
            <w:r>
              <w:rPr>
                <w:rFonts w:hint="eastAsia" w:cs="宋体"/>
                <w:color w:val="auto"/>
                <w:u w:val="none"/>
                <w:lang w:val="en-US" w:eastAsia="zh-CN"/>
              </w:rPr>
              <w:t xml:space="preserve">人员</w:t>
            </w:r>
            <w:r>
              <w:rPr>
                <w:rFonts w:hint="eastAsia" w:ascii="宋体" w:hAnsi="宋体" w:eastAsia="宋体" w:cs="宋体"/>
                <w:color w:val="auto"/>
                <w:u w:val="none"/>
              </w:rPr>
              <w:t xml:space="preserve">姓名、岗位名称及工作年限）</w:t>
            </w:r>
            <w:r>
              <w:rPr>
                <w:rFonts w:hint="eastAsia"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Style w:val="777"/>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77"/>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ind w:firstLine="0"/>
              <w:jc w:val="left"/>
              <w:rPr>
                <w:rFonts w:ascii="宋体" w:hAnsi="宋体" w:cs="宋体"/>
                <w:color w:val="auto"/>
              </w:rPr>
            </w:pPr>
            <w:r>
              <w:rPr>
                <w:rFonts w:hint="eastAsia" w:ascii="宋体" w:hAnsi="宋体" w:cs="宋体"/>
                <w:color w:val="auto"/>
              </w:rPr>
              <w:t xml:space="preserve">投标人拟派</w:t>
            </w:r>
            <w:r>
              <w:rPr>
                <w:rFonts w:hint="eastAsia" w:ascii="宋体" w:hAnsi="宋体" w:cs="宋体"/>
                <w:color w:val="auto"/>
                <w:lang w:val="en-US" w:eastAsia="zh-CN"/>
              </w:rPr>
              <w:t xml:space="preserve">消防监控</w:t>
            </w:r>
            <w:r>
              <w:rPr>
                <w:rFonts w:hint="eastAsia" w:ascii="宋体" w:hAnsi="宋体" w:cs="宋体"/>
                <w:color w:val="auto"/>
              </w:rPr>
              <w:t xml:space="preserve">人员具有应急救援证书，每提供1人得2</w:t>
            </w:r>
            <w:r>
              <w:rPr>
                <w:rFonts w:hint="eastAsia" w:ascii="宋体" w:hAnsi="宋体" w:cs="宋体"/>
                <w:color w:val="auto"/>
                <w:lang w:val="en-US" w:eastAsia="zh-CN"/>
              </w:rPr>
              <w:t xml:space="preserve">.5</w:t>
            </w:r>
            <w:r>
              <w:rPr>
                <w:rFonts w:hint="eastAsia" w:ascii="宋体" w:hAnsi="宋体" w:cs="宋体"/>
                <w:color w:val="auto"/>
              </w:rPr>
              <w:t xml:space="preserve">分，最多得</w:t>
            </w:r>
            <w:r>
              <w:rPr>
                <w:rFonts w:hint="eastAsia" w:ascii="宋体" w:hAnsi="宋体" w:cs="宋体"/>
                <w:color w:val="auto"/>
                <w:lang w:val="en-US" w:eastAsia="zh-CN"/>
              </w:rPr>
              <w:t xml:space="preserve">5</w:t>
            </w:r>
            <w:r>
              <w:rPr>
                <w:rFonts w:hint="eastAsia" w:ascii="宋体" w:hAnsi="宋体" w:cs="宋体"/>
                <w:color w:val="auto"/>
              </w:rPr>
              <w:t xml:space="preserve">分（提供证书或技能人才全国联网查询信息截图）。</w:t>
            </w:r>
            <w:r/>
          </w:p>
          <w:p>
            <w:pPr>
              <w:pStyle w:val="1093"/>
              <w:rPr>
                <w:rStyle w:val="777"/>
                <w:rFonts w:hint="eastAsia" w:ascii="宋体" w:hAnsi="宋体" w:eastAsia="宋体" w:cs="宋体"/>
                <w:color w:val="auto"/>
                <w:sz w:val="21"/>
                <w:szCs w:val="21"/>
                <w:lang w:val="en-US" w:eastAsia="zh-CN" w:bidi="ar-SA"/>
              </w:rPr>
            </w:pPr>
            <w:r>
              <w:rPr>
                <w:rFonts w:hint="eastAsia" w:cs="宋体"/>
                <w:color w:val="auto"/>
              </w:rPr>
              <w:t xml:space="preserve">备注：提供以上证明材料，证明材料缺项或未提供的不得分。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rPr>
                <w:rStyle w:val="777"/>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77"/>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ind w:firstLine="0"/>
              <w:jc w:val="left"/>
              <w:rPr>
                <w:rFonts w:hint="eastAsia" w:ascii="宋体" w:hAnsi="宋体" w:cs="宋体"/>
                <w:color w:val="auto"/>
              </w:rPr>
            </w:pPr>
            <w:r>
              <w:rPr>
                <w:rFonts w:hint="eastAsia" w:ascii="宋体" w:hAnsi="宋体" w:cs="宋体"/>
                <w:color w:val="auto"/>
              </w:rPr>
              <w:t xml:space="preserve">投标人拟派物业服务人员中，每有1名获得过政府部门颁发的与物业管理相关的荣誉</w:t>
            </w:r>
            <w:r>
              <w:rPr>
                <w:rFonts w:hint="eastAsia" w:ascii="宋体" w:hAnsi="宋体" w:cs="宋体"/>
                <w:color w:val="auto"/>
                <w:lang w:val="en-US" w:eastAsia="zh-CN"/>
              </w:rPr>
              <w:t xml:space="preserve">或奖项</w:t>
            </w:r>
            <w:r>
              <w:rPr>
                <w:rFonts w:hint="eastAsia" w:ascii="宋体" w:hAnsi="宋体" w:cs="宋体"/>
                <w:color w:val="auto"/>
              </w:rPr>
              <w:t xml:space="preserve">的得</w:t>
            </w:r>
            <w:r>
              <w:rPr>
                <w:rFonts w:ascii="宋体" w:hAnsi="宋体" w:cs="宋体"/>
                <w:color w:val="auto"/>
              </w:rPr>
              <w:t xml:space="preserve">1</w:t>
            </w:r>
            <w:r>
              <w:rPr>
                <w:rFonts w:hint="eastAsia" w:ascii="宋体" w:hAnsi="宋体" w:cs="宋体"/>
                <w:color w:val="auto"/>
              </w:rPr>
              <w:t xml:space="preserve">分，最多得3分。（提供政府</w:t>
            </w:r>
            <w:r>
              <w:rPr>
                <w:rFonts w:hint="eastAsia" w:ascii="宋体" w:hAnsi="宋体" w:cs="宋体"/>
                <w:color w:val="auto"/>
                <w:lang w:val="en-US" w:eastAsia="zh-CN"/>
              </w:rPr>
              <w:t xml:space="preserve">部门出具的</w:t>
            </w:r>
            <w:r>
              <w:rPr>
                <w:rFonts w:hint="eastAsia" w:ascii="宋体" w:hAnsi="宋体" w:cs="宋体"/>
                <w:color w:val="auto"/>
              </w:rPr>
              <w:t xml:space="preserve">证明材料）</w:t>
            </w:r>
            <w:r/>
          </w:p>
          <w:p>
            <w:pPr>
              <w:pStyle w:val="1093"/>
              <w:rPr>
                <w:rStyle w:val="777"/>
                <w:rFonts w:hint="eastAsia" w:ascii="宋体" w:hAnsi="宋体" w:eastAsia="宋体" w:cs="宋体"/>
                <w:color w:val="auto"/>
                <w:sz w:val="21"/>
                <w:szCs w:val="21"/>
                <w:lang w:val="en-US" w:eastAsia="zh-CN" w:bidi="ar-SA"/>
              </w:rPr>
            </w:pPr>
            <w:r>
              <w:rPr>
                <w:rFonts w:hint="eastAsia" w:ascii="宋体" w:hAnsi="宋体" w:cs="宋体"/>
                <w:color w:val="auto"/>
              </w:rPr>
              <w:t xml:space="preserve">注：上述获奖人员必须是投入本项目服务人员且不得在其他物业服务项目中重复任职</w:t>
            </w:r>
            <w:r>
              <w:rPr>
                <w:rFonts w:hint="eastAsia" w:cs="宋体"/>
                <w:color w:val="auto"/>
                <w:lang w:val="en-US" w:eastAsia="zh-CN"/>
              </w:rPr>
              <w:t xml:space="preserve">（</w:t>
            </w:r>
            <w:r>
              <w:rPr>
                <w:rFonts w:hint="eastAsia" w:ascii="宋体" w:hAnsi="宋体" w:cs="宋体"/>
                <w:color w:val="auto"/>
              </w:rPr>
              <w:t xml:space="preserve">提供承诺函</w:t>
            </w:r>
            <w:r>
              <w:rPr>
                <w:rFonts w:hint="eastAsia"/>
                <w:color w:val="auto"/>
                <w:spacing w:val="1"/>
                <w:szCs w:val="22"/>
                <w:lang w:eastAsia="zh-CN"/>
              </w:rPr>
              <w:t xml:space="preserve">加盖公章</w:t>
            </w:r>
            <w:r>
              <w:rPr>
                <w:rFonts w:hint="eastAsia" w:cs="宋体"/>
                <w:color w:val="auto"/>
                <w:lang w:eastAsia="zh-CN"/>
              </w:rPr>
              <w:t xml:space="preserve">，</w:t>
            </w:r>
            <w:r>
              <w:rPr>
                <w:rFonts w:hint="eastAsia" w:ascii="宋体" w:hAnsi="宋体" w:cs="宋体"/>
                <w:color w:val="auto"/>
              </w:rPr>
              <w:t xml:space="preserve">格式自拟）</w:t>
            </w:r>
            <w:r>
              <w:rPr>
                <w:rFonts w:hint="eastAsia" w:cs="宋体"/>
                <w:color w:val="auto"/>
                <w:lang w:eastAsia="zh-CN"/>
              </w:rPr>
              <w:t xml:space="preserve">，</w:t>
            </w:r>
            <w:r>
              <w:rPr>
                <w:rFonts w:hint="eastAsia" w:cs="宋体"/>
                <w:color w:val="auto"/>
                <w:lang w:val="en-US" w:eastAsia="zh-CN"/>
              </w:rPr>
              <w:t xml:space="preserve">否则不得分。</w:t>
            </w:r>
            <w:r/>
          </w:p>
        </w:tc>
        <w:tc>
          <w:tcPr>
            <w:tcBorders>
              <w:top w:val="single" w:color="000000" w:sz="2" w:space="0"/>
              <w:bottom w:val="single" w:color="000000" w:sz="2" w:space="0"/>
            </w:tcBorders>
            <w:tcW w:w="573" w:type="dxa"/>
            <w:vAlign w:val="center"/>
            <w:textDirection w:val="lrTb"/>
            <w:noWrap w:val="false"/>
          </w:tcPr>
          <w:p>
            <w:pPr>
              <w:jc w:val="center"/>
              <w:rPr>
                <w:rStyle w:val="777"/>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77"/>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777"/>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pStyle w:val="1093"/>
              <w:rPr>
                <w:rStyle w:val="777"/>
                <w:rFonts w:hint="eastAsia" w:ascii="宋体" w:hAnsi="宋体" w:eastAsia="宋体" w:cs="宋体"/>
                <w:color w:val="auto"/>
                <w:sz w:val="21"/>
                <w:szCs w:val="21"/>
                <w:lang w:val="en-US" w:eastAsia="zh-CN" w:bidi="ar-SA"/>
              </w:rPr>
            </w:pPr>
            <w:r>
              <w:rPr>
                <w:rFonts w:hint="eastAsia"/>
                <w:color w:val="auto"/>
                <w:spacing w:val="1"/>
                <w:szCs w:val="22"/>
                <w:lang w:val="en-US" w:eastAsia="zh-CN"/>
              </w:rPr>
              <w:t xml:space="preserve">投标人</w:t>
            </w:r>
            <w:r>
              <w:rPr>
                <w:rFonts w:hint="eastAsia"/>
                <w:color w:val="auto"/>
                <w:spacing w:val="1"/>
                <w:szCs w:val="22"/>
                <w:lang w:eastAsia="zh-CN"/>
              </w:rPr>
              <w:t xml:space="preserve">承诺成交后购买雇主责任险和公众责任险等商业险，保险条款中明确供应商在从事物业服务过程中，造成第三方人身伤亡或财产损失或其它安全事故，投标人负责处理及赔偿事宜，提供书面承诺书的得</w:t>
            </w:r>
            <w:r>
              <w:rPr>
                <w:rFonts w:hint="eastAsia"/>
                <w:color w:val="auto"/>
                <w:spacing w:val="1"/>
                <w:szCs w:val="22"/>
                <w:lang w:val="en-US" w:eastAsia="zh-CN"/>
              </w:rPr>
              <w:t xml:space="preserve">3</w:t>
            </w:r>
            <w:r>
              <w:rPr>
                <w:rFonts w:hint="eastAsia"/>
                <w:color w:val="auto"/>
                <w:spacing w:val="1"/>
                <w:szCs w:val="22"/>
                <w:lang w:eastAsia="zh-CN"/>
              </w:rPr>
              <w:t xml:space="preserve">分，未提供不得分。（</w:t>
            </w:r>
            <w:r>
              <w:rPr>
                <w:rFonts w:hint="eastAsia"/>
                <w:color w:val="auto"/>
                <w:spacing w:val="1"/>
                <w:szCs w:val="22"/>
                <w:lang w:val="en-US" w:eastAsia="zh-CN"/>
              </w:rPr>
              <w:t xml:space="preserve">提供</w:t>
            </w:r>
            <w:r>
              <w:rPr>
                <w:rFonts w:hint="eastAsia"/>
                <w:color w:val="auto"/>
                <w:spacing w:val="1"/>
                <w:szCs w:val="22"/>
                <w:lang w:eastAsia="zh-CN"/>
              </w:rPr>
              <w:t xml:space="preserve">承诺函加盖公章，格式自拟）</w:t>
            </w:r>
            <w:r/>
          </w:p>
        </w:tc>
        <w:tc>
          <w:tcPr>
            <w:tcBorders>
              <w:top w:val="single" w:color="000000" w:sz="2" w:space="0"/>
              <w:bottom w:val="single" w:color="000000" w:sz="2" w:space="0"/>
            </w:tcBorders>
            <w:tcW w:w="573" w:type="dxa"/>
            <w:vAlign w:val="center"/>
            <w:textDirection w:val="lrTb"/>
            <w:noWrap w:val="false"/>
          </w:tcPr>
          <w:p>
            <w:pPr>
              <w:jc w:val="center"/>
              <w:rPr>
                <w:rStyle w:val="777"/>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777"/>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777"/>
                <w:rFonts w:hint="default" w:ascii="Times New Roman" w:hAnsi="Times New Roman" w:eastAsia="宋体" w:cs="Times New Roman"/>
                <w:color w:val="0000ff"/>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777"/>
                <w:rFonts w:hint="default" w:ascii="宋体" w:hAnsi="宋体" w:eastAsia="宋体" w:cs="宋体"/>
                <w:color w:val="0000ff"/>
                <w:spacing w:val="-2"/>
                <w:sz w:val="21"/>
                <w:szCs w:val="21"/>
                <w:lang w:val="en-US" w:eastAsia="zh-CN" w:bidi="ar-SA"/>
              </w:rPr>
            </w:pPr>
            <w:r>
              <w:rPr>
                <w:rFonts w:hint="default" w:ascii="宋体" w:hAnsi="宋体" w:eastAsia="宋体" w:cs="宋体"/>
                <w:color w:val="0000ff"/>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777"/>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8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80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80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1001"/>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1001"/>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br w:type="page" w:clear="all"/>
      </w:r>
      <w:r/>
    </w:p>
    <w:p>
      <w:pPr>
        <w:pStyle w:val="1001"/>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t xml:space="preserve">第六章  投标</w:t>
      </w:r>
      <w:bookmarkEnd w:id="192"/>
      <w:r/>
      <w:bookmarkEnd w:id="193"/>
      <w:r/>
      <w:bookmarkEnd w:id="194"/>
      <w:r>
        <w:rPr>
          <w:rFonts w:hint="eastAsia" w:ascii="Arial Unicode MS" w:hAnsi="Arial Unicode MS" w:eastAsia="Arial Unicode MS" w:cs="Arial Unicode MS"/>
          <w:color w:val="000000"/>
          <w:sz w:val="36"/>
          <w:szCs w:val="36"/>
          <w:lang w:val="en-US" w:eastAsia="zh-CN" w:bidi="ar-SA"/>
        </w:rPr>
        <w:t xml:space="preserve">文件格式</w:t>
      </w:r>
      <w:r/>
    </w:p>
    <w:p>
      <w:pPr>
        <w:jc w:val="center"/>
        <w:rPr>
          <w:rFonts w:hint="eastAsia" w:ascii="宋体" w:hAnsi="宋体"/>
          <w:b/>
          <w:color w:val="auto"/>
          <w:sz w:val="72"/>
        </w:rPr>
      </w:pPr>
      <w:r/>
      <w:bookmarkStart w:id="199" w:name="_Hlt26955039"/>
      <w:r/>
      <w:bookmarkEnd w:id="199"/>
      <w:r/>
      <w:bookmarkStart w:id="200" w:name="_Hlt26671244"/>
      <w:r/>
      <w:bookmarkEnd w:id="200"/>
      <w:r/>
      <w:bookmarkStart w:id="201" w:name="_Toc26554094"/>
      <w:r/>
      <w:bookmarkStart w:id="202" w:name="_Toc120614282"/>
      <w:r/>
      <w:bookmarkStart w:id="203" w:name="_Toc49090576"/>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1042"/>
        <w:rPr>
          <w:rFonts w:ascii="宋体" w:hAnsi="宋体"/>
          <w:color w:val="auto"/>
          <w:sz w:val="24"/>
        </w:rPr>
      </w:pPr>
      <w:r>
        <w:rPr>
          <w:rFonts w:ascii="宋体" w:hAnsi="宋体"/>
          <w:color w:val="auto"/>
          <w:sz w:val="24"/>
        </w:rPr>
      </w:r>
      <w:r/>
    </w:p>
    <w:p>
      <w:pPr>
        <w:pStyle w:val="1042"/>
        <w:rPr>
          <w:rFonts w:ascii="宋体" w:hAnsi="宋体"/>
          <w:color w:val="auto"/>
          <w:sz w:val="24"/>
        </w:rPr>
      </w:pPr>
      <w:r>
        <w:rPr>
          <w:rFonts w:ascii="宋体" w:hAnsi="宋体"/>
          <w:color w:val="auto"/>
          <w:sz w:val="24"/>
        </w:rPr>
      </w:r>
      <w:r/>
    </w:p>
    <w:p>
      <w:pPr>
        <w:pStyle w:val="1042"/>
        <w:rPr>
          <w:rFonts w:ascii="宋体" w:hAnsi="宋体"/>
          <w:color w:val="auto"/>
          <w:sz w:val="24"/>
        </w:rPr>
      </w:pPr>
      <w:r>
        <w:rPr>
          <w:rFonts w:ascii="宋体" w:hAnsi="宋体"/>
          <w:color w:val="auto"/>
          <w:sz w:val="24"/>
        </w:rPr>
      </w:r>
      <w:r/>
    </w:p>
    <w:p>
      <w:pPr>
        <w:pStyle w:val="1042"/>
        <w:rPr>
          <w:rFonts w:ascii="宋体" w:hAnsi="宋体"/>
          <w:color w:val="auto"/>
          <w:sz w:val="24"/>
        </w:rPr>
      </w:pPr>
      <w:r>
        <w:rPr>
          <w:rFonts w:ascii="宋体" w:hAnsi="宋体"/>
          <w:color w:val="auto"/>
          <w:sz w:val="24"/>
        </w:rPr>
      </w:r>
      <w:r/>
    </w:p>
    <w:p>
      <w:pPr>
        <w:pStyle w:val="1042"/>
        <w:rPr>
          <w:rFonts w:ascii="宋体" w:hAnsi="宋体"/>
          <w:color w:val="auto"/>
          <w:sz w:val="24"/>
        </w:rPr>
      </w:pPr>
      <w:r>
        <w:rPr>
          <w:rFonts w:ascii="宋体" w:hAnsi="宋体"/>
          <w:color w:val="auto"/>
          <w:sz w:val="24"/>
        </w:rPr>
      </w:r>
      <w:bookmarkEnd w:id="190"/>
      <w:r/>
      <w:bookmarkEnd w:id="191"/>
      <w:r/>
      <w:bookmarkEnd w:id="201"/>
      <w:r/>
      <w:bookmarkEnd w:id="202"/>
      <w:r/>
      <w:bookmarkEnd w:id="203"/>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7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807"/>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1051"/>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41"/>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法人授权书</w:t>
      </w:r>
      <w:r/>
    </w:p>
    <w:p>
      <w:pPr>
        <w:pStyle w:val="1051"/>
        <w:ind w:firstLine="480"/>
        <w:spacing w:line="420" w:lineRule="exact"/>
        <w:rPr>
          <w:rFonts w:hint="eastAsia"/>
          <w:sz w:val="24"/>
          <w:szCs w:val="24"/>
        </w:rPr>
      </w:pPr>
      <w:r>
        <w:rPr>
          <w:rFonts w:hint="eastAsia"/>
          <w:sz w:val="24"/>
          <w:szCs w:val="24"/>
        </w:rPr>
      </w:r>
      <w:r/>
    </w:p>
    <w:p>
      <w:pPr>
        <w:pStyle w:val="1051"/>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051"/>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51"/>
        <w:ind w:firstLine="480"/>
        <w:spacing w:line="480" w:lineRule="exact"/>
        <w:rPr>
          <w:rFonts w:hint="eastAsia"/>
          <w:sz w:val="24"/>
          <w:szCs w:val="24"/>
        </w:rPr>
      </w:pPr>
      <w:r>
        <w:rPr>
          <w:rFonts w:hint="eastAsia"/>
          <w:sz w:val="24"/>
          <w:szCs w:val="24"/>
        </w:rPr>
        <w:t xml:space="preserve">被授权人身份证号码：</w:t>
      </w:r>
      <w:r/>
    </w:p>
    <w:p>
      <w:pPr>
        <w:pStyle w:val="1051"/>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51"/>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51"/>
        <w:ind w:firstLine="480"/>
        <w:spacing w:line="480" w:lineRule="exact"/>
        <w:rPr>
          <w:rFonts w:hint="eastAsia"/>
          <w:sz w:val="24"/>
          <w:szCs w:val="24"/>
          <w:u w:val="single"/>
        </w:rPr>
      </w:pPr>
      <w:r>
        <w:rPr>
          <w:rFonts w:hint="eastAsia"/>
          <w:sz w:val="24"/>
          <w:szCs w:val="24"/>
        </w:rPr>
        <w:t xml:space="preserve">单位地址：</w:t>
      </w:r>
      <w:r/>
    </w:p>
    <w:p>
      <w:pPr>
        <w:pStyle w:val="1051"/>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671380"/>
      <w:r/>
      <w:bookmarkEnd w:id="205"/>
      <w:r/>
      <w:bookmarkStart w:id="206" w:name="_Hlt26955070"/>
      <w:r/>
      <w:bookmarkEnd w:id="206"/>
      <w:r/>
      <w:r/>
    </w:p>
    <w:p>
      <w:pPr>
        <w:pStyle w:val="782"/>
        <w:rPr>
          <w:rFonts w:hint="eastAsia"/>
          <w:i/>
          <w:sz w:val="24"/>
          <w:szCs w:val="24"/>
          <w:u w:val="single"/>
        </w:rPr>
      </w:pPr>
      <w:r>
        <w:rPr>
          <w:rFonts w:hint="eastAsia"/>
          <w:i/>
          <w:sz w:val="24"/>
          <w:szCs w:val="24"/>
          <w:u w:val="single"/>
        </w:rPr>
      </w:r>
      <w:r/>
    </w:p>
    <w:p>
      <w:pPr>
        <w:pStyle w:val="782"/>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42"/>
        <w:rPr>
          <w:rFonts w:hint="eastAsia" w:ascii="宋体" w:hAnsi="宋体"/>
          <w:bCs/>
          <w:sz w:val="24"/>
        </w:rPr>
      </w:pPr>
      <w:r>
        <w:rPr>
          <w:rFonts w:hint="eastAsia" w:ascii="宋体" w:hAnsi="宋体"/>
          <w:bCs/>
          <w:sz w:val="24"/>
        </w:rPr>
      </w:r>
      <w:r/>
    </w:p>
    <w:p>
      <w:pPr>
        <w:pStyle w:val="1042"/>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eastAsia="zh-CN"/>
        </w:rPr>
        <w:t xml:space="preserve">投标函</w:t>
      </w:r>
      <w:r/>
    </w:p>
    <w:p>
      <w:pPr>
        <w:pStyle w:val="105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5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53"/>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05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3"/>
        <w:spacing w:before="0" w:after="0" w:line="420" w:lineRule="exact"/>
        <w:rPr>
          <w:rFonts w:hint="eastAsia" w:ascii="宋体" w:hAnsi="宋体" w:eastAsia="宋体" w:cs="Times New Roman"/>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w:t>
      </w:r>
      <w:r>
        <w:rPr>
          <w:rFonts w:hint="eastAsia" w:ascii="宋体" w:hAnsi="宋体" w:eastAsia="宋体" w:cs="Times New Roman"/>
          <w:szCs w:val="21"/>
        </w:rPr>
        <w:t xml:space="preserve">标文件规定的时间完成项目，交付买方验收、使用。</w:t>
      </w:r>
      <w:r/>
    </w:p>
    <w:p>
      <w:pPr>
        <w:pStyle w:val="1053"/>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我</w:t>
      </w:r>
      <w:r>
        <w:rPr>
          <w:rFonts w:hint="eastAsia" w:ascii="宋体" w:hAnsi="宋体" w:eastAsia="宋体" w:cs="Times New Roman"/>
          <w:szCs w:val="21"/>
          <w:lang w:eastAsia="zh-CN"/>
        </w:rPr>
        <w:t xml:space="preserve">方</w:t>
      </w:r>
      <w:r>
        <w:rPr>
          <w:rFonts w:hint="eastAsia" w:ascii="宋体" w:hAnsi="宋体" w:eastAsia="宋体" w:cs="Times New Roman"/>
          <w:szCs w:val="21"/>
        </w:rPr>
        <w:t xml:space="preserve">为</w:t>
      </w:r>
      <w:r>
        <w:rPr>
          <w:rFonts w:hint="eastAsia" w:ascii="宋体" w:hAnsi="宋体" w:eastAsia="宋体" w:cs="Times New Roman"/>
          <w:szCs w:val="21"/>
          <w:lang w:eastAsia="zh-CN"/>
        </w:rPr>
        <w:t xml:space="preserve">：</w:t>
      </w:r>
      <w:r>
        <w:rPr>
          <w:rFonts w:ascii="Wingdings" w:hAnsi="Wingdings" w:eastAsia="Wingdings" w:cs="Wingdings"/>
          <w:szCs w:val="21"/>
        </w:rPr>
        <w:t xml:space="preserve">¨</w:t>
      </w:r>
      <w:r>
        <w:rPr>
          <w:rFonts w:hint="eastAsia" w:ascii="宋体" w:hAnsi="宋体" w:eastAsia="宋体" w:cs="Times New Roman"/>
          <w:szCs w:val="21"/>
        </w:rPr>
        <w:t xml:space="preserve">大型企业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rPr>
        <w:t xml:space="preserve">中型企业</w:t>
      </w:r>
      <w:r>
        <w:rPr>
          <w:rFonts w:hint="eastAsia" w:ascii="宋体" w:hAnsi="宋体" w:eastAsia="宋体" w:cs="Times New Roman"/>
          <w:szCs w:val="21"/>
          <w:lang w:val="en-US" w:eastAsia="zh-CN"/>
        </w:rPr>
        <w:t xml:space="preserve">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小型企业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微型企业（在对应</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内</w:t>
      </w:r>
      <w:r>
        <w:rPr>
          <w:rFonts w:hint="eastAsia" w:ascii="宋体" w:hAnsi="宋体" w:eastAsia="宋体" w:cs="Times New Roman"/>
          <w:szCs w:val="21"/>
          <w:lang w:val="zh-CN" w:eastAsia="zh-CN"/>
        </w:rPr>
        <w:t xml:space="preserve">打</w:t>
      </w:r>
      <w:r>
        <w:rPr>
          <w:rFonts w:hint="eastAsia" w:ascii="宋体" w:hAnsi="宋体" w:eastAsia="宋体" w:cs="Times New Roman"/>
          <w:szCs w:val="21"/>
          <w:lang w:val="zh-CN"/>
        </w:rPr>
        <w:t xml:space="preserve">“√”</w:t>
      </w:r>
      <w:r>
        <w:rPr>
          <w:rFonts w:hint="eastAsia" w:ascii="宋体" w:hAnsi="宋体" w:eastAsia="宋体" w:cs="Times New Roman"/>
          <w:szCs w:val="21"/>
          <w:lang w:val="en-US" w:eastAsia="zh-CN"/>
        </w:rPr>
        <w:t xml:space="preserve">）</w:t>
      </w:r>
      <w:r/>
    </w:p>
    <w:p>
      <w:pPr>
        <w:pStyle w:val="1053"/>
        <w:spacing w:before="0" w:after="0" w:line="42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8.我方为：</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非民营企业 </w:t>
      </w:r>
      <w:r>
        <w:rPr>
          <w:rFonts w:ascii="Wingdings" w:hAnsi="Wingdings" w:eastAsia="Wingdings" w:cs="Wingdings"/>
          <w:szCs w:val="21"/>
        </w:rPr>
        <w:t xml:space="preserve">¨</w:t>
      </w:r>
      <w:r>
        <w:rPr>
          <w:rFonts w:hint="eastAsia" w:ascii="宋体" w:hAnsi="宋体" w:eastAsia="宋体" w:cs="Times New Roman"/>
          <w:szCs w:val="21"/>
          <w:lang w:val="en-US" w:eastAsia="zh-CN"/>
        </w:rPr>
        <w:t xml:space="preserve">其他</w:t>
      </w:r>
      <w:r>
        <w:rPr>
          <w:rFonts w:hint="eastAsia" w:ascii="宋体" w:hAnsi="宋体" w:eastAsia="宋体" w:cs="Times New Roman"/>
          <w:szCs w:val="21"/>
        </w:rPr>
        <w:t xml:space="preserve">（在对应</w:t>
      </w:r>
      <w:r>
        <w:rPr>
          <w:rFonts w:ascii="Wingdings" w:hAnsi="Wingdings" w:eastAsia="Wingdings" w:cs="Wingdings"/>
          <w:szCs w:val="21"/>
        </w:rPr>
        <w:t xml:space="preserve">¨</w:t>
      </w:r>
      <w:r>
        <w:rPr>
          <w:rFonts w:hint="eastAsia" w:ascii="宋体" w:hAnsi="宋体" w:eastAsia="宋体" w:cs="Times New Roman"/>
          <w:szCs w:val="21"/>
        </w:rPr>
        <w:t xml:space="preserve">内</w:t>
      </w:r>
      <w:r>
        <w:rPr>
          <w:rFonts w:hint="eastAsia" w:ascii="宋体" w:hAnsi="宋体" w:eastAsia="宋体" w:cs="Times New Roman"/>
          <w:szCs w:val="21"/>
          <w:lang w:val="zh-CN"/>
        </w:rPr>
        <w:t xml:space="preserve">打“√”</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               </w:t>
      </w:r>
      <w:r/>
    </w:p>
    <w:p>
      <w:pPr>
        <w:pStyle w:val="1053"/>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我方</w:t>
      </w:r>
      <w:r>
        <w:rPr>
          <w:rFonts w:hint="eastAsia" w:ascii="宋体" w:hAnsi="宋体" w:eastAsia="宋体" w:cs="Times New Roman"/>
          <w:szCs w:val="21"/>
        </w:rPr>
        <w:t xml:space="preserve">与本</w:t>
      </w:r>
      <w:r>
        <w:rPr>
          <w:rFonts w:hint="eastAsia" w:ascii="宋体" w:hAnsi="宋体" w:eastAsia="宋体" w:cs="Times New Roman"/>
          <w:szCs w:val="21"/>
          <w:lang w:val="en-US" w:eastAsia="zh-CN"/>
        </w:rPr>
        <w:t xml:space="preserve">次</w:t>
      </w:r>
      <w:r>
        <w:rPr>
          <w:rFonts w:hint="eastAsia" w:ascii="宋体" w:hAnsi="宋体" w:eastAsia="宋体" w:cs="Times New Roman"/>
          <w:szCs w:val="21"/>
        </w:rPr>
        <w:t xml:space="preserve">投标有关</w:t>
      </w:r>
      <w:r>
        <w:rPr>
          <w:rFonts w:hint="eastAsia" w:ascii="宋体" w:hAnsi="宋体" w:eastAsia="宋体" w:cs="Times New Roman"/>
          <w:szCs w:val="21"/>
          <w:lang w:val="en-US" w:eastAsia="zh-CN"/>
        </w:rPr>
        <w:t xml:space="preserve">信息</w:t>
      </w:r>
      <w:r/>
    </w:p>
    <w:p>
      <w:pPr>
        <w:pStyle w:val="1053"/>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5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5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5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5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5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53"/>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053"/>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78"/>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777"/>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1053"/>
              <w:ind w:firstLine="0"/>
              <w:jc w:val="left"/>
              <w:keepLines w:val="0"/>
              <w:keepNext w:val="0"/>
              <w:pageBreakBefore w:val="0"/>
              <w:spacing w:before="0" w:after="0" w:line="480" w:lineRule="auto"/>
              <w:widowControl w:val="off"/>
              <w:rPr>
                <w:rStyle w:val="777"/>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8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07"/>
        <w:rPr>
          <w:rFonts w:hint="eastAsia"/>
        </w:rPr>
      </w:pPr>
      <w:r>
        <w:rPr>
          <w:rFonts w:hint="eastAsia"/>
        </w:rPr>
      </w:r>
      <w:r/>
    </w:p>
    <w:p>
      <w:pPr>
        <w:rPr>
          <w:rFonts w:hint="eastAsia"/>
        </w:rPr>
      </w:pPr>
      <w:r>
        <w:rPr>
          <w:rFonts w:hint="eastAsia"/>
        </w:rPr>
      </w:r>
      <w:r/>
    </w:p>
    <w:p>
      <w:pPr>
        <w:pStyle w:val="807"/>
        <w:rPr>
          <w:rFonts w:hint="eastAsia"/>
        </w:rPr>
      </w:pPr>
      <w:r>
        <w:rPr>
          <w:rFonts w:hint="eastAsia"/>
        </w:rPr>
      </w:r>
      <w:r/>
    </w:p>
    <w:p>
      <w:pPr>
        <w:rPr>
          <w:rFonts w:hint="eastAsia"/>
        </w:rPr>
      </w:pPr>
      <w:r>
        <w:rPr>
          <w:rFonts w:hint="eastAsia"/>
        </w:rPr>
      </w:r>
      <w:r/>
    </w:p>
    <w:p>
      <w:pPr>
        <w:pStyle w:val="807"/>
        <w:rPr>
          <w:rFonts w:hint="eastAsia"/>
        </w:rPr>
      </w:pPr>
      <w:r>
        <w:rPr>
          <w:rFonts w:hint="eastAsia"/>
        </w:rPr>
      </w:r>
      <w:r/>
    </w:p>
    <w:p>
      <w:pPr>
        <w:rPr>
          <w:rFonts w:hint="eastAsia"/>
        </w:rPr>
      </w:pPr>
      <w:r>
        <w:rPr>
          <w:rFonts w:hint="eastAsia"/>
        </w:rPr>
      </w:r>
      <w:r/>
    </w:p>
    <w:p>
      <w:pPr>
        <w:pStyle w:val="807"/>
        <w:rPr>
          <w:rFonts w:hint="eastAsia"/>
        </w:rPr>
      </w:pPr>
      <w:r>
        <w:rPr>
          <w:rFonts w:hint="eastAsia"/>
        </w:rPr>
      </w:r>
      <w:r/>
    </w:p>
    <w:p>
      <w:pPr>
        <w:pStyle w:val="8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814"/>
        <w:rPr>
          <w:rFonts w:hint="eastAsia"/>
        </w:rPr>
      </w:pPr>
      <w:r>
        <w:rPr>
          <w:rFonts w:hint="eastAsia"/>
        </w:rPr>
      </w:r>
      <w:r/>
    </w:p>
    <w:p>
      <w:pPr>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7" w:name="OLE_LINK3"/>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7"/>
      <w:r/>
      <w:r/>
    </w:p>
    <w:tbl>
      <w:tblPr>
        <w:tblStyle w:val="778"/>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80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t xml:space="preserve">。</w:t>
      </w:r>
      <w:r/>
    </w:p>
    <w:p>
      <w:pPr>
        <w:pStyle w:val="80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05"/>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bookmarkStart w:id="208" w:name="OLE_LINK19"/>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r>
        <w:rPr>
          <w:rFonts w:hint="eastAsia" w:ascii="宋体" w:hAnsi="宋体" w:eastAsia="宋体" w:cs="宋体"/>
          <w:b/>
          <w:bCs/>
          <w:color w:val="auto"/>
          <w:sz w:val="24"/>
          <w:szCs w:val="24"/>
          <w:highlight w:val="none"/>
          <w:lang w:val="en-US" w:eastAsia="zh-CN"/>
        </w:rPr>
        <w:t xml:space="preserve">。</w:t>
      </w:r>
      <w:bookmarkEnd w:id="208"/>
      <w:r/>
      <w:r/>
    </w:p>
    <w:p>
      <w:pPr>
        <w:pStyle w:val="80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yellow"/>
          <w:lang w:val="en-US" w:eastAsia="zh-CN"/>
        </w:rPr>
        <w:outlineLvl w:val="2"/>
      </w:pPr>
      <w:r>
        <w:rPr>
          <w:rFonts w:hint="eastAsia" w:ascii="Arial Unicode MS" w:hAnsi="Arial Unicode MS" w:eastAsia="Arial Unicode MS" w:cs="Arial Unicode MS"/>
          <w:color w:val="000000"/>
          <w:sz w:val="32"/>
          <w:szCs w:val="32"/>
          <w:highlight w:val="yellow"/>
          <w:lang w:val="en-US" w:eastAsia="zh-CN"/>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yellow"/>
          <w:lang w:val="en-US" w:eastAsia="zh-CN"/>
        </w:rPr>
        <w:br w:type="page" w:clear="all"/>
      </w:r>
      <w:r>
        <w:rPr>
          <w:rFonts w:hint="eastAsia" w:ascii="Arial Unicode MS" w:hAnsi="Arial Unicode MS" w:eastAsia="Arial Unicode MS" w:cs="Arial Unicode MS"/>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78"/>
        <w:tblW w:w="48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Style w:val="777"/>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0"/>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keepLines w:val="0"/>
              <w:keepNext w:val="0"/>
              <w:widowControl/>
              <w:rPr>
                <w:rStyle w:val="777"/>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bookmarkEnd w:id="209"/>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77"/>
                <w:rFonts w:hint="default" w:ascii="宋体" w:hAnsi="宋体" w:eastAsia="宋体" w:cs="宋体"/>
                <w:i w:val="0"/>
                <w:iCs w:val="0"/>
                <w:color w:val="000000"/>
                <w:sz w:val="18"/>
                <w:szCs w:val="18"/>
                <w:highlight w:val="none"/>
                <w:u w:val="none"/>
                <w:lang w:val="en-US" w:eastAsia="zh-CN" w:bidi="ar-SA"/>
              </w:rPr>
              <w:suppressLineNumbers w:val="0"/>
            </w:pPr>
            <w:r>
              <w:rPr>
                <w:rStyle w:val="777"/>
                <w:rFonts w:hint="eastAsia" w:ascii="宋体" w:hAnsi="宋体" w:cs="宋体"/>
                <w:i w:val="0"/>
                <w:iCs w:val="0"/>
                <w:color w:val="000000"/>
                <w:sz w:val="18"/>
                <w:szCs w:val="18"/>
                <w:highlight w:val="none"/>
                <w:u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default" w:ascii="宋体" w:hAnsi="宋体" w:eastAsia="宋体" w:cs="宋体"/>
                <w:b/>
                <w:bCs/>
                <w:i w:val="0"/>
                <w:iCs w:val="0"/>
                <w:color w:val="000000"/>
                <w:sz w:val="18"/>
                <w:szCs w:val="18"/>
                <w:highlight w:val="none"/>
                <w:u w:val="none"/>
                <w:lang w:val="en-US" w:eastAsia="zh-CN" w:bidi="ar-SA"/>
              </w:rPr>
            </w:pPr>
            <w:r>
              <w:rPr>
                <w:rFonts w:hint="default"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default" w:ascii="宋体" w:hAnsi="宋体" w:eastAsia="宋体" w:cs="宋体"/>
                <w:b/>
                <w:bCs/>
                <w:i w:val="0"/>
                <w:iCs w:val="0"/>
                <w:color w:val="000000"/>
                <w:sz w:val="18"/>
                <w:szCs w:val="18"/>
                <w:highlight w:val="none"/>
                <w:u w:val="none"/>
                <w:lang w:val="en-US" w:eastAsia="zh-CN" w:bidi="ar-SA"/>
              </w:rPr>
            </w:pPr>
            <w:r>
              <w:rPr>
                <w:rFonts w:hint="default"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val="0"/>
                <w:bCs w:val="0"/>
                <w:i w:val="0"/>
                <w:iCs w:val="0"/>
                <w:color w:val="000000"/>
                <w:sz w:val="18"/>
                <w:szCs w:val="18"/>
                <w:u w:val="none"/>
                <w:lang w:val="en-US" w:eastAsia="zh-CN" w:bidi="ar"/>
              </w:rPr>
              <w:t xml:space="preserve">拟投入的人员不得低于</w:t>
            </w:r>
            <w:r>
              <w:rPr>
                <w:rFonts w:hint="eastAsia" w:ascii="宋体" w:hAnsi="宋体" w:eastAsia="宋体" w:cs="宋体"/>
                <w:i w:val="0"/>
                <w:iCs w:val="0"/>
                <w:color w:val="000000"/>
                <w:sz w:val="18"/>
                <w:szCs w:val="18"/>
                <w:u w:val="none"/>
                <w:lang w:val="en-US" w:eastAsia="zh-CN" w:bidi="ar"/>
              </w:rPr>
              <w:t xml:space="preserve">31</w:t>
            </w:r>
            <w:r>
              <w:rPr>
                <w:rFonts w:hint="eastAsia" w:ascii="宋体" w:hAnsi="宋体" w:eastAsia="宋体" w:cs="宋体"/>
                <w:b w:val="0"/>
                <w:bCs w:val="0"/>
                <w:i w:val="0"/>
                <w:iCs w:val="0"/>
                <w:color w:val="000000"/>
                <w:sz w:val="18"/>
                <w:szCs w:val="18"/>
                <w:u w:val="none"/>
                <w:lang w:val="en-US" w:eastAsia="zh-CN" w:bidi="ar"/>
              </w:rPr>
              <w:t xml:space="preserve">人，人员工资不得低于南京市最低工资标准，供应商须在《磋商报价明细表》中按照采购需求中物业服务人员岗位分别填报员工工资，否则作无效响应处理。</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Style w:val="777"/>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bookmarkStart w:id="210" w:name="OLE_LINK11"/>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0"/>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7"/>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7"/>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参考计算公式：人员工资÷21.75天（平均月计薪天数）×3×人</w:t>
            </w:r>
            <w:r>
              <w:rPr>
                <w:rFonts w:hint="eastAsia" w:ascii="宋体" w:hAnsi="宋体" w:cs="宋体"/>
                <w:i w:val="0"/>
                <w:iCs w:val="0"/>
                <w:color w:val="000000"/>
                <w:sz w:val="18"/>
                <w:szCs w:val="18"/>
                <w:u w:val="none"/>
                <w:lang w:val="en-US" w:eastAsia="zh-CN" w:bidi="ar"/>
              </w:rPr>
              <w:t xml:space="preserve">人数</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cs="宋体"/>
                <w:i w:val="0"/>
                <w:iCs w:val="0"/>
                <w:color w:val="000000"/>
                <w:sz w:val="18"/>
                <w:szCs w:val="18"/>
                <w:u w:val="none"/>
                <w:lang w:val="en-US" w:eastAsia="zh-CN" w:bidi="ar"/>
              </w:rPr>
              <w:t xml:space="preserve">法定节假日天数）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jc w:val="left"/>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widowControl w:val="off"/>
              <w:rPr>
                <w:rStyle w:val="777"/>
                <w:rFonts w:hint="default" w:ascii="宋体" w:hAnsi="宋体" w:eastAsia="宋体" w:cs="宋体"/>
                <w:i w:val="0"/>
                <w:iCs w:val="0"/>
                <w:color w:val="000000"/>
                <w:sz w:val="18"/>
                <w:szCs w:val="18"/>
                <w:highlight w:val="none"/>
                <w:u w:val="none"/>
                <w:lang w:val="en-US" w:eastAsia="zh-CN" w:bidi="ar-SA"/>
              </w:rPr>
            </w:pPr>
            <w:r>
              <w:rPr>
                <w:rStyle w:val="777"/>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val="off"/>
              <w:rPr>
                <w:rStyle w:val="777"/>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keepLines w:val="0"/>
              <w:keepNext w:val="0"/>
              <w:widowControl/>
              <w:rPr>
                <w:rStyle w:val="777"/>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2"/>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both"/>
              <w:widowControl w:val="off"/>
              <w:rPr>
                <w:rFonts w:hint="default"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bookmarkEnd w:id="211"/>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bookmarkStart w:id="212"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7"/>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77"/>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bookmarkEnd w:id="212"/>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keepLines w:val="0"/>
              <w:keepNext w:val="0"/>
              <w:widowControl/>
              <w:rPr>
                <w:rStyle w:val="777"/>
                <w:rFonts w:hint="default" w:ascii="宋体" w:hAnsi="宋体" w:cs="宋体"/>
                <w:b/>
                <w:bCs/>
                <w:i w:val="0"/>
                <w:iCs w:val="0"/>
                <w:color w:val="000000"/>
                <w:sz w:val="18"/>
                <w:szCs w:val="18"/>
                <w:highlight w:val="none"/>
                <w:u w:val="none"/>
                <w:lang w:val="en-US" w:eastAsia="zh-CN" w:bidi="ar-SA"/>
              </w:rPr>
              <w:suppressLineNumbers w:val="0"/>
            </w:pPr>
            <w:r>
              <w:rPr>
                <w:rStyle w:val="777"/>
                <w:rFonts w:hint="eastAsia" w:ascii="宋体" w:hAnsi="宋体" w:cs="宋体"/>
                <w:b/>
                <w:bCs/>
                <w:i w:val="0"/>
                <w:iCs w:val="0"/>
                <w:color w:val="000000"/>
                <w:sz w:val="18"/>
                <w:szCs w:val="18"/>
                <w:highlight w:val="none"/>
                <w:u w:val="none"/>
                <w:lang w:val="en-US" w:eastAsia="zh-CN" w:bidi="ar-SA"/>
              </w:rPr>
              <w:t xml:space="preserve">4</w:t>
            </w:r>
            <w:r/>
          </w:p>
          <w:p>
            <w:pPr>
              <w:jc w:val="center"/>
              <w:keepLines w:val="0"/>
              <w:keepNext w:val="0"/>
              <w:widowControl/>
              <w:rPr>
                <w:rStyle w:val="77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keepLines w:val="0"/>
              <w:keepNext w:val="0"/>
              <w:widowControl/>
              <w:rPr>
                <w:rStyle w:val="77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widowControl w:val="off"/>
              <w:rPr>
                <w:rStyle w:val="777"/>
                <w:rFonts w:hint="eastAsia" w:ascii="宋体" w:hAnsi="宋体" w:cs="宋体"/>
                <w:i w:val="0"/>
                <w:iCs w:val="0"/>
                <w:color w:val="000000"/>
                <w:sz w:val="18"/>
                <w:szCs w:val="18"/>
                <w:highlight w:val="none"/>
                <w:u w:val="none"/>
                <w:lang w:val="en-US" w:eastAsia="zh-CN" w:bidi="ar-SA"/>
              </w:rPr>
            </w:pPr>
            <w:r>
              <w:rPr>
                <w:rStyle w:val="777"/>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val="off"/>
              <w:rPr>
                <w:rStyle w:val="777"/>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val="off"/>
              <w:rPr>
                <w:rStyle w:val="777"/>
                <w:rFonts w:hint="eastAsia" w:ascii="宋体" w:hAnsi="宋体" w:eastAsia="宋体" w:cs="宋体"/>
                <w:i w:val="0"/>
                <w:iCs w:val="0"/>
                <w:color w:val="000000"/>
                <w:sz w:val="18"/>
                <w:szCs w:val="18"/>
                <w:highlight w:val="none"/>
                <w:u w:val="none"/>
                <w:lang w:val="en-US" w:eastAsia="zh-CN" w:bidi="ar-SA"/>
              </w:rPr>
            </w:pPr>
            <w:r>
              <w:rPr>
                <w:rStyle w:val="777"/>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Style w:val="777"/>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keepLines w:val="0"/>
              <w:keepNext w:val="0"/>
              <w:widowControl/>
              <w:rPr>
                <w:rStyle w:val="77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Style w:val="777"/>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Style w:val="777"/>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jc w:val="center"/>
              <w:keepLines w:val="0"/>
              <w:keepNext w:val="0"/>
              <w:widowControl/>
              <w:rPr>
                <w:rStyle w:val="777"/>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keepLines w:val="0"/>
              <w:keepNext w:val="0"/>
              <w:widowControl/>
              <w:rPr>
                <w:rStyle w:val="777"/>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widowControl w:val="off"/>
              <w:rPr>
                <w:rStyle w:val="777"/>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777"/>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778"/>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77"/>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77"/>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777"/>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77"/>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77"/>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77"/>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最低工资</w:t>
            </w:r>
            <w:r>
              <w:rPr>
                <w:rFonts w:hint="eastAsia" w:ascii="宋体" w:hAnsi="宋体" w:eastAsia="宋体" w:cs="宋体"/>
                <w:b w:val="0"/>
                <w:bCs w:val="0"/>
                <w:i w:val="0"/>
                <w:iCs w:val="0"/>
                <w:color w:val="000000"/>
                <w:sz w:val="21"/>
                <w:szCs w:val="21"/>
                <w:u w:val="none"/>
                <w:lang w:val="en-US" w:eastAsia="zh-CN" w:bidi="ar"/>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default"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default"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808"/>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777"/>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777"/>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814"/>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814"/>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Arial Unicode MS" w:hAnsi="Arial Unicode MS" w:eastAsia="Arial Unicode MS" w:cs="Arial Unicode MS"/>
          <w:b w:val="0"/>
          <w:bCs w:val="0"/>
          <w:color w:val="auto"/>
          <w:sz w:val="32"/>
          <w:szCs w:val="32"/>
          <w:lang w:val="en-US" w:eastAsia="zh-CN"/>
        </w:rPr>
        <w:outlineLvl w:val="2"/>
      </w:pPr>
      <w:r>
        <w:rPr>
          <w:rFonts w:hint="eastAsia" w:ascii="Arial Unicode MS" w:hAnsi="Arial Unicode MS" w:eastAsia="Arial Unicode MS" w:cs="Arial Unicode MS"/>
          <w:b w:val="0"/>
          <w:bCs w:val="0"/>
          <w:color w:val="auto"/>
          <w:sz w:val="32"/>
          <w:szCs w:val="32"/>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807"/>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0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0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0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80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80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13" w:name="_Hlt26955054"/>
      <w:r/>
      <w:bookmarkEnd w:id="213"/>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Arial Unicode MS" w:hAnsi="Arial Unicode MS" w:eastAsia="Arial Unicode MS" w:cs="Arial Unicode MS"/>
          <w:b w:val="0"/>
          <w:bCs w:val="0"/>
          <w:color w:val="auto"/>
          <w:sz w:val="32"/>
          <w:szCs w:val="32"/>
          <w:lang w:val="en-US" w:eastAsia="zh-CN"/>
        </w:rPr>
        <w:outlineLvl w:val="2"/>
      </w:pPr>
      <w:r>
        <w:rPr>
          <w:rFonts w:hint="eastAsia" w:ascii="Arial Unicode MS" w:hAnsi="Arial Unicode MS" w:eastAsia="Arial Unicode MS" w:cs="Arial Unicode MS"/>
          <w:b w:val="0"/>
          <w:bCs w:val="0"/>
          <w:color w:val="auto"/>
          <w:sz w:val="32"/>
          <w:szCs w:val="32"/>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807"/>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14" w:name="_Hlt24879081"/>
            <w:r/>
            <w:bookmarkEnd w:id="214"/>
            <w:r/>
            <w:bookmarkStart w:id="215" w:name="_Hlt26671372"/>
            <w:r/>
            <w:bookmarkEnd w:id="215"/>
            <w:r/>
            <w:bookmarkStart w:id="216" w:name="_Hlt26609391"/>
            <w:r/>
            <w:bookmarkEnd w:id="216"/>
            <w:r/>
            <w:bookmarkStart w:id="217" w:name="_Hlt26955064"/>
            <w:r/>
            <w:bookmarkEnd w:id="217"/>
            <w:r/>
            <w:bookmarkStart w:id="218" w:name="_Hlt26580838"/>
            <w:r/>
            <w:bookmarkEnd w:id="218"/>
            <w:r/>
            <w:bookmarkStart w:id="219" w:name="_Hlt26955056"/>
            <w:r/>
            <w:bookmarkEnd w:id="219"/>
            <w:r/>
            <w:bookmarkStart w:id="220" w:name="_Hlt26782999"/>
            <w:r/>
            <w:bookmarkEnd w:id="220"/>
            <w:r/>
            <w:bookmarkStart w:id="221" w:name="_Hlt26671343"/>
            <w:r/>
            <w:bookmarkEnd w:id="221"/>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0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0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0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0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14"/>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b/>
          <w:bCs/>
          <w:sz w:val="24"/>
          <w:szCs w:val="24"/>
          <w:lang w:val="en-US" w:eastAsia="zh-CN"/>
        </w:rPr>
        <w:t xml:space="preserve">4.</w:t>
      </w:r>
      <w:r>
        <w:rPr>
          <w:rFonts w:hint="eastAsia" w:ascii="宋体" w:hAnsi="宋体" w:eastAsia="宋体" w:cs="Times New Roman"/>
          <w:b w:val="0"/>
          <w:bCs w:val="0"/>
          <w:sz w:val="24"/>
          <w:szCs w:val="24"/>
          <w:lang w:val="en-US" w:eastAsia="zh-CN"/>
        </w:rPr>
        <w:t xml:space="preserve">服务</w:t>
      </w:r>
      <w:r>
        <w:rPr>
          <w:rFonts w:hint="eastAsia" w:ascii="宋体" w:hAnsi="宋体" w:eastAsia="宋体" w:cs="Times New Roman"/>
          <w:b w:val="0"/>
          <w:bCs w:val="0"/>
          <w:sz w:val="24"/>
          <w:szCs w:val="24"/>
          <w:lang w:eastAsia="zh-CN"/>
        </w:rPr>
        <w:t xml:space="preserve">采购项目中，服务的承接商应当为中小企业</w:t>
      </w:r>
      <w:bookmarkStart w:id="222"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2"/>
      <w:r>
        <w:rPr>
          <w:rFonts w:hint="eastAsia" w:ascii="宋体" w:hAnsi="宋体" w:eastAsia="宋体" w:cs="Times New Roman"/>
          <w:b w:val="0"/>
          <w:bCs w:val="0"/>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14"/>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0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14"/>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07"/>
        <w:rPr>
          <w:rFonts w:hint="eastAsia"/>
        </w:rPr>
      </w:pPr>
      <w:r>
        <w:rPr>
          <w:rFonts w:hint="eastAsia"/>
        </w:rPr>
      </w:r>
      <w:r/>
    </w:p>
    <w:p>
      <w:pPr>
        <w:pStyle w:val="814"/>
        <w:rPr>
          <w:rFonts w:hint="eastAsia"/>
        </w:rPr>
      </w:pPr>
      <w:r>
        <w:rPr>
          <w:rFonts w:hint="eastAsia"/>
        </w:rPr>
      </w:r>
      <w:r/>
    </w:p>
    <w:p>
      <w:pPr>
        <w:rPr>
          <w:rFonts w:hint="eastAsia"/>
        </w:rPr>
      </w:pPr>
      <w:r>
        <w:rPr>
          <w:rFonts w:hint="eastAsia"/>
        </w:rPr>
      </w:r>
      <w:r/>
    </w:p>
    <w:p>
      <w:pPr>
        <w:jc w:val="center"/>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r>
      <w:r/>
    </w:p>
    <w:p>
      <w:pPr>
        <w:jc w:val="center"/>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814"/>
        <w:ind w:left="0" w:firstLine="0"/>
        <w:rPr>
          <w:rFonts w:hint="eastAsia"/>
        </w:rPr>
      </w:pPr>
      <w:r>
        <w:rPr>
          <w:rFonts w:hint="eastAsia"/>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7"/>
        <w:rFonts w:ascii="宋体" w:hAnsi="宋体"/>
      </w:rPr>
      <w:framePr w:wrap="around" w:vAnchor="text" w:hAnchor="margin" w:xAlign="center" w:y="1"/>
    </w:pPr>
    <w:r>
      <w:rPr>
        <w:rFonts w:ascii="宋体" w:hAnsi="宋体"/>
      </w:rPr>
      <w:fldChar w:fldCharType="begin"/>
    </w:r>
    <w:r>
      <w:rPr>
        <w:rStyle w:val="1037"/>
        <w:rFonts w:ascii="宋体" w:hAnsi="宋体"/>
      </w:rPr>
      <w:instrText xml:space="preserve">PAGE  </w:instrText>
    </w:r>
    <w:r>
      <w:rPr>
        <w:rFonts w:ascii="宋体" w:hAnsi="宋体"/>
      </w:rPr>
      <w:fldChar w:fldCharType="separate"/>
    </w:r>
    <w:r>
      <w:rPr>
        <w:rStyle w:val="1037"/>
        <w:rFonts w:ascii="宋体" w:hAnsi="宋体"/>
      </w:rPr>
      <w:t xml:space="preserve">３５</w:t>
    </w:r>
    <w:r>
      <w:rPr>
        <w:rFonts w:ascii="宋体" w:hAnsi="宋体"/>
      </w:rPr>
      <w:fldChar w:fldCharType="end"/>
    </w:r>
    <w:r/>
  </w:p>
  <w:p>
    <w:pPr>
      <w:pStyle w:val="101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37"/>
      </w:rPr>
      <w:framePr w:wrap="around" w:vAnchor="text" w:hAnchor="margin" w:xAlign="center" w:y="1"/>
    </w:pPr>
    <w:r>
      <w:fldChar w:fldCharType="begin"/>
    </w:r>
    <w:r>
      <w:rPr>
        <w:rStyle w:val="1037"/>
      </w:rPr>
      <w:instrText xml:space="preserve">PAGE  </w:instrText>
    </w:r>
    <w:r>
      <w:fldChar w:fldCharType="separate"/>
    </w:r>
    <w:r>
      <w:rPr>
        <w:rStyle w:val="1037"/>
      </w:rPr>
      <w:t xml:space="preserve">1</w:t>
    </w:r>
    <w:r>
      <w:fldChar w:fldCharType="end"/>
    </w:r>
    <w:r/>
  </w:p>
  <w:p>
    <w:pPr>
      <w:pStyle w:val="10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010"/>
                            <w:rPr>
                              <w:rStyle w:val="1037"/>
                              <w:rFonts w:ascii="宋体" w:hAnsi="宋体"/>
                            </w:rPr>
                          </w:pPr>
                          <w:r>
                            <w:rPr>
                              <w:rFonts w:ascii="宋体" w:hAnsi="宋体"/>
                            </w:rPr>
                            <w:fldChar w:fldCharType="begin"/>
                          </w:r>
                          <w:r>
                            <w:rPr>
                              <w:rStyle w:val="1037"/>
                              <w:rFonts w:ascii="宋体" w:hAnsi="宋体"/>
                            </w:rPr>
                            <w:instrText xml:space="preserve">PAGE  </w:instrText>
                          </w:r>
                          <w:r>
                            <w:rPr>
                              <w:rFonts w:ascii="宋体" w:hAnsi="宋体"/>
                            </w:rPr>
                            <w:fldChar w:fldCharType="separate"/>
                          </w:r>
                          <w:r>
                            <w:rPr>
                              <w:rStyle w:val="1037"/>
                              <w:rFonts w:ascii="宋体" w:hAnsi="宋体"/>
                            </w:rPr>
                            <w:t xml:space="preserve">３５</w:t>
                          </w:r>
                          <w:r>
                            <w:rPr>
                              <w:rFonts w:ascii="宋体" w:hAnsi="宋体"/>
                            </w:rPr>
                            <w:fldChar w:fldCharType="end"/>
                          </w:r>
                          <w:r/>
                        </w:p>
                        <w:p>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010"/>
                      <w:rPr>
                        <w:rStyle w:val="1037"/>
                        <w:rFonts w:ascii="宋体" w:hAnsi="宋体"/>
                      </w:rPr>
                    </w:pPr>
                    <w:r>
                      <w:rPr>
                        <w:rFonts w:ascii="宋体" w:hAnsi="宋体"/>
                      </w:rPr>
                      <w:fldChar w:fldCharType="begin"/>
                    </w:r>
                    <w:r>
                      <w:rPr>
                        <w:rStyle w:val="1037"/>
                        <w:rFonts w:ascii="宋体" w:hAnsi="宋体"/>
                      </w:rPr>
                      <w:instrText xml:space="preserve">PAGE  </w:instrText>
                    </w:r>
                    <w:r>
                      <w:rPr>
                        <w:rFonts w:ascii="宋体" w:hAnsi="宋体"/>
                      </w:rPr>
                      <w:fldChar w:fldCharType="separate"/>
                    </w:r>
                    <w:r>
                      <w:rPr>
                        <w:rStyle w:val="1037"/>
                        <w:rFonts w:ascii="宋体" w:hAnsi="宋体"/>
                      </w:rPr>
                      <w:t xml:space="preserve">３５</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lvlRestart w:val="1"/>
      <w:pStyle w:val="976"/>
      <w:isLgl w:val="false"/>
      <w:suff w:val="tab"/>
      <w:lvlText w:val="%1.%2.%3.%4.%5.%6."/>
      <w:lvlJc w:val="left"/>
      <w:pPr>
        <w:ind w:left="3740" w:hanging="1540"/>
      </w:pPr>
    </w:lvl>
    <w:lvl w:ilvl="6">
      <w:start w:val="1"/>
      <w:numFmt w:val="decimal"/>
      <w:lvlRestart w:val="1"/>
      <w:pStyle w:val="978"/>
      <w:isLgl w:val="false"/>
      <w:suff w:val="tab"/>
      <w:lvlText w:val="%1.%2.%3.%4.%5.%6.%7."/>
      <w:lvlJc w:val="left"/>
      <w:pPr>
        <w:ind w:left="4400" w:hanging="1760"/>
      </w:pPr>
    </w:lvl>
    <w:lvl w:ilvl="7">
      <w:start w:val="1"/>
      <w:numFmt w:val="decimal"/>
      <w:lvlRestart w:val="1"/>
      <w:pStyle w:val="980"/>
      <w:isLgl w:val="false"/>
      <w:suff w:val="tab"/>
      <w:lvlText w:val="%1.%2.%3.%4.%5.%6.%7.%8."/>
      <w:lvlJc w:val="left"/>
      <w:pPr>
        <w:ind w:left="5060" w:hanging="1980"/>
      </w:pPr>
    </w:lvl>
    <w:lvl w:ilvl="8">
      <w:start w:val="1"/>
      <w:numFmt w:val="decimal"/>
      <w:lvlRestart w:val="1"/>
      <w:pStyle w:val="982"/>
      <w:isLgl w:val="false"/>
      <w:suff w:val="tab"/>
      <w:lvlText w:val="%1.%2.%3.%4.%5.%6.%7.%8.%9."/>
      <w:lvlJc w:val="left"/>
      <w:pPr>
        <w:ind w:left="5720" w:hanging="2200"/>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8">
    <w:name w:val="Heading 1"/>
    <w:basedOn w:val="767"/>
    <w:next w:val="767"/>
    <w:link w:val="815"/>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16"/>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82"/>
    <w:link w:val="817"/>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82"/>
    <w:link w:val="818"/>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9"/>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20"/>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22"/>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23"/>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1"/>
    <w:unhideWhenUsed/>
    <w:qFormat/>
  </w:style>
  <w:style w:type="table" w:styleId="778" w:default="1">
    <w:name w:val="Normal Table"/>
    <w:uiPriority w:val="99"/>
    <w:unhideWhenUsed/>
    <w:qFormat/>
    <w:tblPr>
      <w:tblCellMar>
        <w:left w:w="108" w:type="dxa"/>
        <w:top w:w="0" w:type="dxa"/>
        <w:right w:w="108" w:type="dxa"/>
        <w:bottom w:w="0" w:type="dxa"/>
      </w:tblCellMar>
    </w:tblPr>
  </w:style>
  <w:style w:type="paragraph" w:styleId="779" w:customStyle="1">
    <w:name w:val="正文文本首行缩进 2"/>
    <w:basedOn w:val="780"/>
    <w:next w:val="767"/>
    <w:uiPriority w:val="0"/>
    <w:qFormat/>
    <w:pPr>
      <w:ind w:left="0" w:firstLine="420"/>
      <w:spacing w:after="0" w:line="360" w:lineRule="auto"/>
    </w:pPr>
    <w:rPr>
      <w:rFonts w:ascii="宋体" w:hAnsi="宋体" w:eastAsia="宋体" w:cs="Times New Roman"/>
      <w:szCs w:val="20"/>
    </w:rPr>
  </w:style>
  <w:style w:type="paragraph" w:styleId="780" w:customStyle="1">
    <w:name w:val="正文文本缩进111"/>
    <w:basedOn w:val="767"/>
    <w:next w:val="781"/>
    <w:uiPriority w:val="0"/>
    <w:unhideWhenUsed/>
    <w:qFormat/>
    <w:pPr>
      <w:ind w:left="420"/>
      <w:spacing w:after="120"/>
    </w:pPr>
  </w:style>
  <w:style w:type="paragraph" w:styleId="781" w:customStyle="1">
    <w:name w:val="寄信人地址11"/>
    <w:basedOn w:val="767"/>
    <w:uiPriority w:val="0"/>
    <w:qFormat/>
    <w:rPr>
      <w:rFonts w:ascii="Arial" w:hAnsi="Arial" w:eastAsia="宋体" w:cs="宋体"/>
    </w:rPr>
  </w:style>
  <w:style w:type="paragraph" w:styleId="782">
    <w:name w:val="Normal Indent"/>
    <w:basedOn w:val="767"/>
    <w:uiPriority w:val="0"/>
    <w:qFormat/>
    <w:pPr>
      <w:ind w:firstLine="420"/>
    </w:pPr>
  </w:style>
  <w:style w:type="paragraph" w:styleId="783">
    <w:name w:val="toc 7"/>
    <w:basedOn w:val="767"/>
    <w:next w:val="767"/>
    <w:uiPriority w:val="39"/>
    <w:unhideWhenUsed/>
    <w:qFormat/>
    <w:pPr>
      <w:ind w:left="1701" w:right="0" w:firstLine="0"/>
      <w:spacing w:after="57"/>
    </w:pPr>
  </w:style>
  <w:style w:type="paragraph" w:styleId="784">
    <w:name w:val="Caption"/>
    <w:basedOn w:val="767"/>
    <w:next w:val="767"/>
    <w:uiPriority w:val="35"/>
    <w:unhideWhenUsed/>
    <w:qFormat/>
    <w:pPr>
      <w:spacing w:line="276" w:lineRule="auto"/>
    </w:pPr>
    <w:rPr>
      <w:b/>
      <w:bCs/>
      <w:color w:val="4f81bd"/>
      <w:sz w:val="18"/>
      <w:szCs w:val="18"/>
    </w:rPr>
  </w:style>
  <w:style w:type="paragraph" w:styleId="785">
    <w:name w:val="annotation text"/>
    <w:basedOn w:val="767"/>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86">
    <w:name w:val="Body Text"/>
    <w:basedOn w:val="767"/>
    <w:uiPriority w:val="1"/>
    <w:qFormat/>
    <w:pPr>
      <w:ind w:left="120"/>
    </w:pPr>
    <w:rPr>
      <w:rFonts w:ascii="宋体" w:hAnsi="宋体" w:eastAsia="宋体" w:cs="宋体"/>
      <w:sz w:val="21"/>
      <w:szCs w:val="21"/>
      <w:lang w:val="zh-CN" w:eastAsia="zh-CN" w:bidi="zh-CN"/>
    </w:rPr>
  </w:style>
  <w:style w:type="paragraph" w:styleId="787">
    <w:name w:val="Body Text Indent"/>
    <w:basedOn w:val="767"/>
    <w:next w:val="788"/>
    <w:uiPriority w:val="0"/>
    <w:unhideWhenUsed/>
    <w:qFormat/>
    <w:pPr>
      <w:ind w:left="420"/>
      <w:spacing w:after="120"/>
    </w:pPr>
  </w:style>
  <w:style w:type="paragraph" w:styleId="788">
    <w:name w:val="envelope return"/>
    <w:basedOn w:val="767"/>
    <w:uiPriority w:val="0"/>
    <w:qFormat/>
    <w:rPr>
      <w:rFonts w:ascii="Arial" w:hAnsi="Arial" w:eastAsia="宋体" w:cs="宋体"/>
    </w:rPr>
  </w:style>
  <w:style w:type="paragraph" w:styleId="789">
    <w:name w:val="index 4"/>
    <w:basedOn w:val="767"/>
    <w:next w:val="767"/>
    <w:uiPriority w:val="0"/>
    <w:semiHidden/>
    <w:qFormat/>
    <w:pPr>
      <w:ind w:left="1260"/>
    </w:pPr>
    <w:rPr>
      <w:rFonts w:ascii="Calibri" w:hAnsi="Calibri" w:eastAsia="Calibri" w:cs="宋体"/>
      <w:sz w:val="20"/>
      <w:lang w:val="zh-CN"/>
    </w:rPr>
  </w:style>
  <w:style w:type="paragraph" w:styleId="790">
    <w:name w:val="toc 5"/>
    <w:basedOn w:val="767"/>
    <w:next w:val="767"/>
    <w:uiPriority w:val="39"/>
    <w:unhideWhenUsed/>
    <w:qFormat/>
    <w:pPr>
      <w:ind w:left="1134" w:right="0" w:firstLine="0"/>
      <w:spacing w:after="57"/>
    </w:pPr>
  </w:style>
  <w:style w:type="paragraph" w:styleId="791">
    <w:name w:val="toc 3"/>
    <w:basedOn w:val="767"/>
    <w:next w:val="767"/>
    <w:uiPriority w:val="39"/>
    <w:unhideWhenUsed/>
    <w:qFormat/>
    <w:pPr>
      <w:ind w:left="567" w:right="0" w:firstLine="0"/>
      <w:spacing w:after="57"/>
    </w:pPr>
  </w:style>
  <w:style w:type="paragraph" w:styleId="792">
    <w:name w:val="Plain Text"/>
    <w:basedOn w:val="767"/>
    <w:uiPriority w:val="0"/>
    <w:qFormat/>
    <w:rPr>
      <w:rFonts w:ascii="宋体" w:hAnsi="Courier New" w:cs="Courier New"/>
    </w:rPr>
  </w:style>
  <w:style w:type="paragraph" w:styleId="793">
    <w:name w:val="toc 8"/>
    <w:basedOn w:val="767"/>
    <w:next w:val="767"/>
    <w:uiPriority w:val="39"/>
    <w:unhideWhenUsed/>
    <w:qFormat/>
    <w:pPr>
      <w:ind w:left="1984" w:right="0" w:firstLine="0"/>
      <w:spacing w:after="57"/>
    </w:pPr>
  </w:style>
  <w:style w:type="paragraph" w:styleId="794">
    <w:name w:val="endnote text"/>
    <w:basedOn w:val="767"/>
    <w:link w:val="824"/>
    <w:uiPriority w:val="99"/>
    <w:unhideWhenUsed/>
    <w:qFormat/>
    <w:pPr>
      <w:spacing w:after="0" w:line="240" w:lineRule="auto"/>
    </w:pPr>
    <w:rPr>
      <w:sz w:val="20"/>
    </w:rPr>
  </w:style>
  <w:style w:type="paragraph" w:styleId="795">
    <w:name w:val="Footer"/>
    <w:basedOn w:val="767"/>
    <w:link w:val="830"/>
    <w:uiPriority w:val="99"/>
    <w:unhideWhenUsed/>
    <w:qFormat/>
    <w:pPr>
      <w:spacing w:after="0" w:line="240" w:lineRule="auto"/>
      <w:tabs>
        <w:tab w:val="center" w:pos="7143" w:leader="none"/>
        <w:tab w:val="right" w:pos="14287" w:leader="none"/>
      </w:tabs>
    </w:pPr>
  </w:style>
  <w:style w:type="paragraph" w:styleId="796">
    <w:name w:val="Header"/>
    <w:basedOn w:val="767"/>
    <w:link w:val="826"/>
    <w:uiPriority w:val="99"/>
    <w:unhideWhenUsed/>
    <w:qFormat/>
    <w:pPr>
      <w:spacing w:after="0" w:line="240" w:lineRule="auto"/>
      <w:tabs>
        <w:tab w:val="center" w:pos="7143" w:leader="none"/>
        <w:tab w:val="right" w:pos="14287" w:leader="none"/>
      </w:tabs>
    </w:pPr>
  </w:style>
  <w:style w:type="paragraph" w:styleId="797">
    <w:name w:val="toc 1"/>
    <w:basedOn w:val="767"/>
    <w:next w:val="767"/>
    <w:uiPriority w:val="39"/>
    <w:unhideWhenUsed/>
    <w:qFormat/>
    <w:pPr>
      <w:ind w:left="0" w:right="0" w:firstLine="0"/>
      <w:spacing w:after="57"/>
    </w:pPr>
  </w:style>
  <w:style w:type="paragraph" w:styleId="798">
    <w:name w:val="toc 4"/>
    <w:basedOn w:val="767"/>
    <w:next w:val="767"/>
    <w:uiPriority w:val="39"/>
    <w:unhideWhenUsed/>
    <w:qFormat/>
    <w:pPr>
      <w:ind w:left="850" w:right="0" w:firstLine="0"/>
      <w:spacing w:after="57"/>
    </w:pPr>
  </w:style>
  <w:style w:type="paragraph" w:styleId="799">
    <w:name w:val="Subtitle"/>
    <w:basedOn w:val="767"/>
    <w:next w:val="767"/>
    <w:link w:val="827"/>
    <w:uiPriority w:val="11"/>
    <w:qFormat/>
    <w:pPr>
      <w:spacing w:before="200" w:after="200"/>
    </w:pPr>
    <w:rPr>
      <w:sz w:val="24"/>
      <w:szCs w:val="24"/>
    </w:rPr>
  </w:style>
  <w:style w:type="paragraph" w:styleId="800">
    <w:name w:val="footnote text"/>
    <w:basedOn w:val="767"/>
    <w:link w:val="828"/>
    <w:uiPriority w:val="99"/>
    <w:unhideWhenUsed/>
    <w:qFormat/>
    <w:pPr>
      <w:spacing w:after="40" w:line="240" w:lineRule="auto"/>
    </w:pPr>
    <w:rPr>
      <w:sz w:val="18"/>
    </w:rPr>
  </w:style>
  <w:style w:type="paragraph" w:styleId="801">
    <w:name w:val="toc 6"/>
    <w:basedOn w:val="767"/>
    <w:next w:val="767"/>
    <w:uiPriority w:val="39"/>
    <w:unhideWhenUsed/>
    <w:qFormat/>
    <w:pPr>
      <w:ind w:left="1417" w:right="0" w:firstLine="0"/>
      <w:spacing w:after="57"/>
    </w:pPr>
  </w:style>
  <w:style w:type="paragraph" w:styleId="802">
    <w:name w:val="table of figures"/>
    <w:basedOn w:val="767"/>
    <w:next w:val="767"/>
    <w:uiPriority w:val="99"/>
    <w:unhideWhenUsed/>
    <w:qFormat/>
    <w:pPr>
      <w:spacing w:after="0" w:afterAutospacing="0"/>
    </w:pPr>
  </w:style>
  <w:style w:type="paragraph" w:styleId="803">
    <w:name w:val="toc 2"/>
    <w:basedOn w:val="767"/>
    <w:next w:val="767"/>
    <w:uiPriority w:val="39"/>
    <w:unhideWhenUsed/>
    <w:qFormat/>
    <w:pPr>
      <w:ind w:left="283" w:right="0" w:firstLine="0"/>
      <w:spacing w:after="57"/>
    </w:pPr>
  </w:style>
  <w:style w:type="paragraph" w:styleId="804">
    <w:name w:val="toc 9"/>
    <w:basedOn w:val="767"/>
    <w:next w:val="767"/>
    <w:uiPriority w:val="39"/>
    <w:unhideWhenUsed/>
    <w:qFormat/>
    <w:pPr>
      <w:ind w:left="2268" w:right="0" w:firstLine="0"/>
      <w:spacing w:after="57"/>
    </w:pPr>
  </w:style>
  <w:style w:type="paragraph" w:styleId="805">
    <w:name w:val="Normal (Web)"/>
    <w:basedOn w:val="767"/>
    <w:uiPriority w:val="99"/>
    <w:qFormat/>
    <w:pPr>
      <w:jc w:val="left"/>
      <w:spacing w:before="100" w:beforeAutospacing="1" w:after="100" w:afterAutospacing="1"/>
      <w:widowControl/>
    </w:pPr>
    <w:rPr>
      <w:rFonts w:ascii="宋体" w:hAnsi="宋体" w:cs="宋体"/>
      <w:sz w:val="24"/>
      <w:szCs w:val="24"/>
    </w:rPr>
  </w:style>
  <w:style w:type="paragraph" w:styleId="806">
    <w:name w:val="Title"/>
    <w:basedOn w:val="767"/>
    <w:next w:val="767"/>
    <w:link w:val="829"/>
    <w:uiPriority w:val="10"/>
    <w:qFormat/>
    <w:pPr>
      <w:contextualSpacing/>
      <w:spacing w:before="300" w:after="200"/>
    </w:pPr>
    <w:rPr>
      <w:sz w:val="48"/>
      <w:szCs w:val="48"/>
    </w:rPr>
  </w:style>
  <w:style w:type="paragraph" w:styleId="807">
    <w:name w:val="Body Text First Indent 2"/>
    <w:basedOn w:val="787"/>
    <w:next w:val="767"/>
    <w:uiPriority w:val="0"/>
    <w:qFormat/>
    <w:pPr>
      <w:ind w:left="0" w:firstLine="420"/>
      <w:spacing w:after="0" w:line="360" w:lineRule="auto"/>
    </w:pPr>
    <w:rPr>
      <w:rFonts w:ascii="宋体" w:hAnsi="宋体" w:eastAsia="宋体" w:cs="Times New Roman"/>
      <w:szCs w:val="20"/>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unhideWhenUsed/>
    <w:qFormat/>
    <w:rPr>
      <w:vertAlign w:val="superscript"/>
    </w:rPr>
  </w:style>
  <w:style w:type="character" w:styleId="810">
    <w:name w:val="page number"/>
    <w:uiPriority w:val="0"/>
    <w:qFormat/>
  </w:style>
  <w:style w:type="character" w:styleId="811">
    <w:name w:val="FollowedHyperlink"/>
    <w:uiPriority w:val="0"/>
    <w:qFormat/>
    <w:rPr>
      <w:color w:val="800080"/>
      <w:u w:val="single"/>
    </w:rPr>
  </w:style>
  <w:style w:type="character" w:styleId="812">
    <w:name w:val="Hyperlink"/>
    <w:uiPriority w:val="99"/>
    <w:unhideWhenUsed/>
    <w:qFormat/>
    <w:rPr>
      <w:color w:val="0000ff"/>
      <w:u w:val="single"/>
    </w:rPr>
  </w:style>
  <w:style w:type="character" w:styleId="813">
    <w:name w:val="footnote reference"/>
    <w:uiPriority w:val="99"/>
    <w:unhideWhenUsed/>
    <w:qFormat/>
    <w:rPr>
      <w:vertAlign w:val="superscript"/>
    </w:rPr>
  </w:style>
  <w:style w:type="paragraph" w:styleId="814" w:customStyle="1">
    <w:name w:val="索引 41"/>
    <w:basedOn w:val="767"/>
    <w:next w:val="767"/>
    <w:uiPriority w:val="0"/>
    <w:semiHidden/>
    <w:qFormat/>
    <w:pPr>
      <w:ind w:left="1260"/>
    </w:pPr>
    <w:rPr>
      <w:rFonts w:ascii="Calibri" w:hAnsi="Calibri" w:eastAsia="Calibri" w:cs="宋体"/>
      <w:sz w:val="20"/>
      <w:lang w:val="zh-CN"/>
    </w:rPr>
  </w:style>
  <w:style w:type="character" w:styleId="815" w:customStyle="1">
    <w:name w:val="Heading 1 Char"/>
    <w:link w:val="768"/>
    <w:uiPriority w:val="9"/>
    <w:qFormat/>
    <w:rPr>
      <w:rFonts w:ascii="Arial" w:hAnsi="Arial" w:eastAsia="Arial" w:cs="Arial"/>
      <w:sz w:val="40"/>
      <w:szCs w:val="40"/>
    </w:rPr>
  </w:style>
  <w:style w:type="character" w:styleId="816" w:customStyle="1">
    <w:name w:val="Heading 2 Char"/>
    <w:link w:val="769"/>
    <w:uiPriority w:val="9"/>
    <w:qFormat/>
    <w:rPr>
      <w:rFonts w:ascii="Arial" w:hAnsi="Arial" w:eastAsia="Arial" w:cs="Arial"/>
      <w:sz w:val="34"/>
    </w:rPr>
  </w:style>
  <w:style w:type="character" w:styleId="817" w:customStyle="1">
    <w:name w:val="Heading 3 Char"/>
    <w:link w:val="770"/>
    <w:uiPriority w:val="9"/>
    <w:qFormat/>
    <w:rPr>
      <w:rFonts w:ascii="Arial" w:hAnsi="Arial" w:eastAsia="Arial" w:cs="Arial"/>
      <w:sz w:val="30"/>
      <w:szCs w:val="30"/>
    </w:rPr>
  </w:style>
  <w:style w:type="character" w:styleId="818" w:customStyle="1">
    <w:name w:val="Heading 4 Char"/>
    <w:link w:val="771"/>
    <w:uiPriority w:val="9"/>
    <w:qFormat/>
    <w:rPr>
      <w:rFonts w:ascii="Arial" w:hAnsi="Arial" w:eastAsia="Arial" w:cs="Arial"/>
      <w:b/>
      <w:bCs/>
      <w:sz w:val="26"/>
      <w:szCs w:val="26"/>
    </w:rPr>
  </w:style>
  <w:style w:type="character" w:styleId="819" w:customStyle="1">
    <w:name w:val="Heading 5 Char"/>
    <w:link w:val="772"/>
    <w:uiPriority w:val="9"/>
    <w:qFormat/>
    <w:rPr>
      <w:rFonts w:ascii="Arial" w:hAnsi="Arial" w:eastAsia="Arial" w:cs="Arial"/>
      <w:b/>
      <w:bCs/>
      <w:sz w:val="24"/>
      <w:szCs w:val="24"/>
    </w:rPr>
  </w:style>
  <w:style w:type="character" w:styleId="820" w:customStyle="1">
    <w:name w:val="Heading 6 Char"/>
    <w:link w:val="773"/>
    <w:uiPriority w:val="9"/>
    <w:qFormat/>
    <w:rPr>
      <w:rFonts w:ascii="Arial" w:hAnsi="Arial" w:eastAsia="Arial" w:cs="Arial"/>
      <w:b/>
      <w:bCs/>
      <w:sz w:val="22"/>
      <w:szCs w:val="22"/>
    </w:rPr>
  </w:style>
  <w:style w:type="character" w:styleId="821" w:customStyle="1">
    <w:name w:val="Heading 7 Char"/>
    <w:link w:val="774"/>
    <w:uiPriority w:val="9"/>
    <w:qFormat/>
    <w:rPr>
      <w:rFonts w:ascii="Arial" w:hAnsi="Arial" w:eastAsia="Arial" w:cs="Arial"/>
      <w:b/>
      <w:bCs/>
      <w:i/>
      <w:iCs/>
      <w:sz w:val="22"/>
      <w:szCs w:val="22"/>
    </w:rPr>
  </w:style>
  <w:style w:type="character" w:styleId="822" w:customStyle="1">
    <w:name w:val="Heading 8 Char"/>
    <w:link w:val="775"/>
    <w:uiPriority w:val="9"/>
    <w:qFormat/>
    <w:rPr>
      <w:rFonts w:ascii="Arial" w:hAnsi="Arial" w:eastAsia="Arial" w:cs="Arial"/>
      <w:i/>
      <w:iCs/>
      <w:sz w:val="22"/>
      <w:szCs w:val="22"/>
    </w:rPr>
  </w:style>
  <w:style w:type="character" w:styleId="823" w:customStyle="1">
    <w:name w:val="Heading 9 Char"/>
    <w:link w:val="776"/>
    <w:uiPriority w:val="9"/>
    <w:qFormat/>
    <w:rPr>
      <w:rFonts w:ascii="Arial" w:hAnsi="Arial" w:eastAsia="Arial" w:cs="Arial"/>
      <w:i/>
      <w:iCs/>
      <w:sz w:val="21"/>
      <w:szCs w:val="21"/>
    </w:rPr>
  </w:style>
  <w:style w:type="character" w:styleId="824" w:customStyle="1">
    <w:name w:val="Endnote Text Char"/>
    <w:link w:val="794"/>
    <w:uiPriority w:val="99"/>
    <w:qFormat/>
    <w:rPr>
      <w:sz w:val="20"/>
    </w:rPr>
  </w:style>
  <w:style w:type="character" w:styleId="825" w:customStyle="1">
    <w:name w:val="Caption Char"/>
    <w:link w:val="795"/>
    <w:uiPriority w:val="99"/>
    <w:qFormat/>
  </w:style>
  <w:style w:type="character" w:styleId="826" w:customStyle="1">
    <w:name w:val="Header Char"/>
    <w:link w:val="796"/>
    <w:uiPriority w:val="99"/>
    <w:qFormat/>
  </w:style>
  <w:style w:type="character" w:styleId="827" w:customStyle="1">
    <w:name w:val="Subtitle Char"/>
    <w:link w:val="799"/>
    <w:uiPriority w:val="11"/>
    <w:qFormat/>
    <w:rPr>
      <w:sz w:val="24"/>
      <w:szCs w:val="24"/>
    </w:rPr>
  </w:style>
  <w:style w:type="character" w:styleId="828" w:customStyle="1">
    <w:name w:val="Footnote Text Char"/>
    <w:link w:val="800"/>
    <w:uiPriority w:val="99"/>
    <w:qFormat/>
    <w:rPr>
      <w:sz w:val="18"/>
    </w:rPr>
  </w:style>
  <w:style w:type="character" w:styleId="829" w:customStyle="1">
    <w:name w:val="Title Char"/>
    <w:link w:val="806"/>
    <w:uiPriority w:val="10"/>
    <w:qFormat/>
    <w:rPr>
      <w:sz w:val="48"/>
      <w:szCs w:val="48"/>
    </w:rPr>
  </w:style>
  <w:style w:type="character" w:styleId="830" w:customStyle="1">
    <w:name w:val="Footer Char"/>
    <w:link w:val="795"/>
    <w:uiPriority w:val="99"/>
    <w:qFormat/>
  </w:style>
  <w:style w:type="paragraph" w:styleId="831" w:customStyle="1">
    <w:name w:val="正文文本121"/>
    <w:basedOn w:val="767"/>
    <w:uiPriority w:val="0"/>
    <w:qFormat/>
    <w:pPr>
      <w:ind w:left="120"/>
    </w:pPr>
    <w:rPr>
      <w:rFonts w:ascii="宋体" w:eastAsia="宋体" w:cs="宋体"/>
      <w:sz w:val="21"/>
      <w:szCs w:val="21"/>
      <w:lang w:val="zh-CN" w:eastAsia="zh-CN" w:bidi="zh-CN"/>
    </w:rPr>
  </w:style>
  <w:style w:type="paragraph" w:styleId="832">
    <w:name w:val="List Paragraph"/>
    <w:basedOn w:val="767"/>
    <w:uiPriority w:val="34"/>
    <w:qFormat/>
    <w:pPr>
      <w:contextualSpacing/>
      <w:ind w:left="720"/>
    </w:p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paragraph" w:styleId="834">
    <w:name w:val="Quote"/>
    <w:basedOn w:val="767"/>
    <w:next w:val="767"/>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67"/>
    <w:next w:val="767"/>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table" w:styleId="838"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9"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840"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841"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1"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80"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81"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82"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83"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84"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85"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86"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908"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909"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910"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911"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912"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913"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914"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915"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916"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917"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918"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919"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920"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921"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2"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3"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4"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5"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6"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7"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928"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43"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44"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45"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46"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47"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48"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49"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50"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51"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52"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53"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54"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55"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56"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
    <w:basedOn w:val="767"/>
    <w:next w:val="767"/>
    <w:link w:val="965"/>
    <w:uiPriority w:val="0"/>
    <w:qFormat/>
    <w:pPr>
      <w:jc w:val="center"/>
      <w:keepNext/>
      <w:outlineLvl w:val="0"/>
    </w:pPr>
    <w:rPr>
      <w:rFonts w:ascii="楷体_GB2312" w:eastAsia="楷体_GB2312"/>
      <w:sz w:val="28"/>
      <w:szCs w:val="28"/>
    </w:rPr>
  </w:style>
  <w:style w:type="character" w:styleId="965" w:customStyle="1">
    <w:name w:val="标题 1 Char"/>
    <w:link w:val="964"/>
    <w:uiPriority w:val="0"/>
    <w:qFormat/>
    <w:rPr>
      <w:rFonts w:ascii="楷体_GB2312" w:hAnsi="Times New Roman" w:eastAsia="楷体_GB2312" w:cs="Times New Roman"/>
      <w:sz w:val="28"/>
      <w:szCs w:val="28"/>
    </w:rPr>
  </w:style>
  <w:style w:type="paragraph" w:styleId="966" w:customStyle="1">
    <w:name w:val="标题 21"/>
    <w:basedOn w:val="767"/>
    <w:next w:val="967"/>
    <w:link w:val="9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正文缩进11"/>
    <w:basedOn w:val="767"/>
    <w:link w:val="969"/>
    <w:uiPriority w:val="0"/>
    <w:qFormat/>
    <w:pPr>
      <w:ind w:firstLine="420"/>
    </w:pPr>
  </w:style>
  <w:style w:type="character" w:styleId="968" w:customStyle="1">
    <w:name w:val="标题 2 Char"/>
    <w:link w:val="966"/>
    <w:uiPriority w:val="0"/>
    <w:qFormat/>
    <w:rPr>
      <w:rFonts w:ascii="Arial" w:hAnsi="Arial" w:eastAsia="幼圆" w:cs="Arial"/>
      <w:b/>
      <w:bCs/>
      <w:sz w:val="44"/>
      <w:szCs w:val="44"/>
    </w:rPr>
  </w:style>
  <w:style w:type="character" w:styleId="969" w:customStyle="1">
    <w:name w:val="正文缩进 Char"/>
    <w:link w:val="967"/>
    <w:uiPriority w:val="0"/>
    <w:qFormat/>
    <w:rPr>
      <w:rFonts w:ascii="Times New Roman" w:hAnsi="Times New Roman" w:eastAsia="宋体" w:cs="Times New Roman"/>
      <w:szCs w:val="21"/>
    </w:rPr>
  </w:style>
  <w:style w:type="paragraph" w:styleId="970" w:customStyle="1">
    <w:name w:val="标题 311"/>
    <w:basedOn w:val="767"/>
    <w:next w:val="967"/>
    <w:link w:val="971"/>
    <w:uiPriority w:val="0"/>
    <w:qFormat/>
    <w:pPr>
      <w:keepLines/>
      <w:keepNext/>
      <w:spacing w:before="260" w:after="260" w:line="416" w:lineRule="auto"/>
      <w:outlineLvl w:val="2"/>
    </w:pPr>
    <w:rPr>
      <w:b/>
      <w:bCs/>
      <w:sz w:val="32"/>
      <w:szCs w:val="32"/>
    </w:rPr>
  </w:style>
  <w:style w:type="character" w:styleId="971" w:customStyle="1">
    <w:name w:val="标题 3 Char"/>
    <w:link w:val="970"/>
    <w:uiPriority w:val="0"/>
    <w:qFormat/>
    <w:rPr>
      <w:rFonts w:ascii="Times New Roman" w:hAnsi="Times New Roman" w:eastAsia="宋体" w:cs="Times New Roman"/>
      <w:b/>
      <w:bCs/>
      <w:sz w:val="32"/>
      <w:szCs w:val="32"/>
    </w:rPr>
  </w:style>
  <w:style w:type="paragraph" w:styleId="972" w:customStyle="1">
    <w:name w:val="标题 41"/>
    <w:basedOn w:val="767"/>
    <w:next w:val="967"/>
    <w:link w:val="973"/>
    <w:uiPriority w:val="0"/>
    <w:qFormat/>
    <w:pPr>
      <w:keepLines/>
      <w:keepNext/>
      <w:spacing w:before="280" w:after="290" w:line="376" w:lineRule="auto"/>
      <w:outlineLvl w:val="3"/>
    </w:pPr>
    <w:rPr>
      <w:rFonts w:ascii="Arial" w:hAnsi="Arial" w:eastAsia="黑体" w:cs="Arial"/>
      <w:b/>
      <w:bCs/>
      <w:sz w:val="28"/>
      <w:szCs w:val="28"/>
    </w:rPr>
  </w:style>
  <w:style w:type="character" w:styleId="973" w:customStyle="1">
    <w:name w:val="标题 4 Char"/>
    <w:link w:val="972"/>
    <w:uiPriority w:val="0"/>
    <w:qFormat/>
    <w:rPr>
      <w:rFonts w:ascii="Arial" w:hAnsi="Arial" w:eastAsia="黑体" w:cs="Arial"/>
      <w:b/>
      <w:bCs/>
      <w:sz w:val="28"/>
      <w:szCs w:val="28"/>
    </w:rPr>
  </w:style>
  <w:style w:type="paragraph" w:styleId="974" w:customStyle="1">
    <w:name w:val="标题 51"/>
    <w:basedOn w:val="767"/>
    <w:next w:val="967"/>
    <w:link w:val="975"/>
    <w:uiPriority w:val="0"/>
    <w:qFormat/>
    <w:pPr>
      <w:keepNext/>
      <w:outlineLvl w:val="4"/>
    </w:pPr>
    <w:rPr>
      <w:rFonts w:ascii="宋体"/>
      <w:color w:val="000000"/>
      <w:sz w:val="28"/>
      <w:szCs w:val="28"/>
    </w:rPr>
  </w:style>
  <w:style w:type="character" w:styleId="975" w:customStyle="1">
    <w:name w:val="标题 5 Char"/>
    <w:link w:val="974"/>
    <w:uiPriority w:val="0"/>
    <w:qFormat/>
    <w:rPr>
      <w:rFonts w:ascii="宋体" w:hAnsi="Times New Roman" w:eastAsia="宋体" w:cs="Times New Roman"/>
      <w:color w:val="000000"/>
      <w:sz w:val="28"/>
      <w:szCs w:val="28"/>
    </w:rPr>
  </w:style>
  <w:style w:type="paragraph" w:styleId="976" w:customStyle="1">
    <w:name w:val="标题 61"/>
    <w:basedOn w:val="767"/>
    <w:next w:val="767"/>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77" w:customStyle="1">
    <w:name w:val="标题 6 Char"/>
    <w:link w:val="976"/>
    <w:uiPriority w:val="0"/>
    <w:qFormat/>
    <w:rPr>
      <w:rFonts w:ascii="Arial" w:hAnsi="Arial" w:eastAsia="黑体" w:cs="Times New Roman"/>
      <w:b/>
      <w:bCs/>
      <w:sz w:val="24"/>
      <w:szCs w:val="24"/>
    </w:rPr>
  </w:style>
  <w:style w:type="paragraph" w:styleId="978" w:customStyle="1">
    <w:name w:val="标题 71"/>
    <w:basedOn w:val="767"/>
    <w:next w:val="767"/>
    <w:link w:val="979"/>
    <w:uiPriority w:val="0"/>
    <w:qFormat/>
    <w:pPr>
      <w:numPr>
        <w:ilvl w:val="6"/>
        <w:numId w:val="1"/>
      </w:numPr>
      <w:keepLines/>
      <w:keepNext/>
      <w:spacing w:before="240" w:after="64" w:line="320" w:lineRule="auto"/>
      <w:outlineLvl w:val="6"/>
    </w:pPr>
    <w:rPr>
      <w:b/>
      <w:bCs/>
      <w:sz w:val="24"/>
      <w:szCs w:val="24"/>
    </w:rPr>
  </w:style>
  <w:style w:type="character" w:styleId="979" w:customStyle="1">
    <w:name w:val="标题 7 Char"/>
    <w:link w:val="978"/>
    <w:uiPriority w:val="0"/>
    <w:qFormat/>
    <w:rPr>
      <w:rFonts w:ascii="Times New Roman" w:hAnsi="Times New Roman" w:eastAsia="宋体" w:cs="Times New Roman"/>
      <w:b/>
      <w:bCs/>
      <w:sz w:val="24"/>
      <w:szCs w:val="24"/>
    </w:rPr>
  </w:style>
  <w:style w:type="paragraph" w:styleId="980" w:customStyle="1">
    <w:name w:val="标题 81"/>
    <w:basedOn w:val="767"/>
    <w:next w:val="767"/>
    <w:link w:val="98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1" w:customStyle="1">
    <w:name w:val="标题 8 Char"/>
    <w:link w:val="980"/>
    <w:uiPriority w:val="0"/>
    <w:qFormat/>
    <w:rPr>
      <w:rFonts w:ascii="Arial" w:hAnsi="Arial" w:eastAsia="黑体" w:cs="Times New Roman"/>
      <w:sz w:val="24"/>
      <w:szCs w:val="24"/>
    </w:rPr>
  </w:style>
  <w:style w:type="paragraph" w:styleId="982" w:customStyle="1">
    <w:name w:val="标题 91"/>
    <w:basedOn w:val="767"/>
    <w:next w:val="767"/>
    <w:link w:val="983"/>
    <w:uiPriority w:val="0"/>
    <w:qFormat/>
    <w:pPr>
      <w:numPr>
        <w:ilvl w:val="8"/>
        <w:numId w:val="1"/>
      </w:numPr>
      <w:keepLines/>
      <w:keepNext/>
      <w:spacing w:before="240" w:after="64" w:line="320" w:lineRule="auto"/>
      <w:outlineLvl w:val="8"/>
    </w:pPr>
    <w:rPr>
      <w:rFonts w:ascii="Arial" w:hAnsi="Arial" w:eastAsia="黑体"/>
    </w:rPr>
  </w:style>
  <w:style w:type="character" w:styleId="983" w:customStyle="1">
    <w:name w:val="标题 9 Char"/>
    <w:link w:val="982"/>
    <w:uiPriority w:val="0"/>
    <w:qFormat/>
    <w:rPr>
      <w:rFonts w:ascii="Arial" w:hAnsi="Arial" w:eastAsia="黑体" w:cs="Times New Roman"/>
      <w:szCs w:val="21"/>
    </w:rPr>
  </w:style>
  <w:style w:type="character" w:styleId="984" w:customStyle="1">
    <w:name w:val="默认段落字体1"/>
    <w:uiPriority w:val="1"/>
    <w:unhideWhenUsed/>
    <w:qFormat/>
  </w:style>
  <w:style w:type="table" w:styleId="985" w:customStyle="1">
    <w:name w:val="普通表格11"/>
    <w:uiPriority w:val="99"/>
    <w:unhideWhenUsed/>
    <w:qFormat/>
    <w:tblPr/>
  </w:style>
  <w:style w:type="paragraph" w:styleId="986" w:customStyle="1">
    <w:name w:val="列表 31"/>
    <w:basedOn w:val="767"/>
    <w:uiPriority w:val="0"/>
    <w:qFormat/>
    <w:pPr>
      <w:ind w:left="100" w:hanging="200"/>
    </w:pPr>
  </w:style>
  <w:style w:type="paragraph" w:styleId="987" w:customStyle="1">
    <w:name w:val="目录 71"/>
    <w:basedOn w:val="767"/>
    <w:next w:val="767"/>
    <w:uiPriority w:val="0"/>
    <w:semiHidden/>
    <w:qFormat/>
    <w:pPr>
      <w:ind w:left="1260"/>
      <w:jc w:val="left"/>
    </w:pPr>
  </w:style>
  <w:style w:type="paragraph" w:styleId="988" w:customStyle="1">
    <w:name w:val="文档结构图1"/>
    <w:basedOn w:val="767"/>
    <w:link w:val="989"/>
    <w:uiPriority w:val="0"/>
    <w:semiHidden/>
    <w:qFormat/>
    <w:pPr>
      <w:shd w:val="clear" w:color="auto" w:fill="000080"/>
    </w:pPr>
  </w:style>
  <w:style w:type="character" w:styleId="989" w:customStyle="1">
    <w:name w:val="文档结构图 Char"/>
    <w:link w:val="988"/>
    <w:uiPriority w:val="0"/>
    <w:semiHidden/>
    <w:qFormat/>
    <w:rPr>
      <w:rFonts w:ascii="Times New Roman" w:hAnsi="Times New Roman" w:eastAsia="宋体" w:cs="Times New Roman"/>
      <w:szCs w:val="21"/>
      <w:shd w:val="clear" w:color="auto" w:fill="000080"/>
    </w:rPr>
  </w:style>
  <w:style w:type="paragraph" w:styleId="990" w:customStyle="1">
    <w:name w:val="批注文字1"/>
    <w:basedOn w:val="767"/>
    <w:link w:val="991"/>
    <w:uiPriority w:val="0"/>
    <w:semiHidden/>
    <w:qFormat/>
    <w:pPr>
      <w:jc w:val="left"/>
    </w:pPr>
  </w:style>
  <w:style w:type="character" w:styleId="991" w:customStyle="1">
    <w:name w:val="批注文字 Char"/>
    <w:link w:val="990"/>
    <w:uiPriority w:val="0"/>
    <w:semiHidden/>
    <w:qFormat/>
    <w:rPr>
      <w:rFonts w:ascii="Times New Roman" w:hAnsi="Times New Roman" w:eastAsia="宋体" w:cs="Times New Roman"/>
      <w:szCs w:val="21"/>
    </w:rPr>
  </w:style>
  <w:style w:type="paragraph" w:styleId="992" w:customStyle="1">
    <w:name w:val="正文文本 31"/>
    <w:basedOn w:val="767"/>
    <w:link w:val="993"/>
    <w:uiPriority w:val="0"/>
    <w:qFormat/>
    <w:rPr>
      <w:rFonts w:ascii="仿宋_GB2312" w:hAnsi="Arial" w:eastAsia="仿宋_GB2312"/>
      <w:sz w:val="32"/>
      <w:szCs w:val="32"/>
    </w:rPr>
  </w:style>
  <w:style w:type="character" w:styleId="993" w:customStyle="1">
    <w:name w:val="正文文本 3 Char"/>
    <w:link w:val="992"/>
    <w:uiPriority w:val="0"/>
    <w:qFormat/>
    <w:rPr>
      <w:rFonts w:ascii="仿宋_GB2312" w:hAnsi="Arial" w:eastAsia="仿宋_GB2312" w:cs="Times New Roman"/>
      <w:sz w:val="32"/>
      <w:szCs w:val="32"/>
    </w:rPr>
  </w:style>
  <w:style w:type="paragraph" w:styleId="994" w:customStyle="1">
    <w:name w:val="正文文本11"/>
    <w:basedOn w:val="767"/>
    <w:link w:val="995"/>
    <w:uiPriority w:val="0"/>
    <w:qFormat/>
    <w:rPr>
      <w:rFonts w:ascii="楷体_GB2312" w:hAnsi="Arial" w:eastAsia="楷体_GB2312"/>
      <w:sz w:val="28"/>
      <w:szCs w:val="28"/>
    </w:rPr>
  </w:style>
  <w:style w:type="character" w:styleId="995" w:customStyle="1">
    <w:name w:val="正文文本 Char"/>
    <w:link w:val="994"/>
    <w:uiPriority w:val="0"/>
    <w:qFormat/>
    <w:rPr>
      <w:rFonts w:ascii="楷体_GB2312" w:hAnsi="Arial" w:eastAsia="楷体_GB2312" w:cs="Times New Roman"/>
      <w:sz w:val="28"/>
      <w:szCs w:val="28"/>
    </w:rPr>
  </w:style>
  <w:style w:type="paragraph" w:styleId="996" w:customStyle="1">
    <w:name w:val="正文文本缩进1"/>
    <w:basedOn w:val="767"/>
    <w:link w:val="997"/>
    <w:uiPriority w:val="0"/>
    <w:qFormat/>
    <w:pPr>
      <w:ind w:firstLine="645"/>
    </w:pPr>
    <w:rPr>
      <w:rFonts w:ascii="楷体_GB2312" w:eastAsia="楷体_GB2312"/>
      <w:sz w:val="32"/>
      <w:szCs w:val="32"/>
    </w:rPr>
  </w:style>
  <w:style w:type="character" w:styleId="997" w:customStyle="1">
    <w:name w:val="正文文本缩进 Char"/>
    <w:link w:val="996"/>
    <w:uiPriority w:val="0"/>
    <w:qFormat/>
    <w:rPr>
      <w:rFonts w:ascii="楷体_GB2312" w:hAnsi="Times New Roman" w:eastAsia="楷体_GB2312" w:cs="Times New Roman"/>
      <w:sz w:val="32"/>
      <w:szCs w:val="32"/>
    </w:rPr>
  </w:style>
  <w:style w:type="paragraph" w:styleId="998" w:customStyle="1">
    <w:name w:val="列表 21"/>
    <w:basedOn w:val="767"/>
    <w:uiPriority w:val="0"/>
    <w:qFormat/>
    <w:pPr>
      <w:ind w:left="100" w:hanging="200"/>
    </w:pPr>
  </w:style>
  <w:style w:type="paragraph" w:styleId="999" w:customStyle="1">
    <w:name w:val="目录 51"/>
    <w:basedOn w:val="767"/>
    <w:next w:val="767"/>
    <w:uiPriority w:val="0"/>
    <w:semiHidden/>
    <w:qFormat/>
    <w:pPr>
      <w:ind w:left="840"/>
      <w:jc w:val="left"/>
    </w:pPr>
  </w:style>
  <w:style w:type="paragraph" w:styleId="1000" w:customStyle="1">
    <w:name w:val="目录 31"/>
    <w:basedOn w:val="767"/>
    <w:next w:val="767"/>
    <w:uiPriority w:val="0"/>
    <w:semiHidden/>
    <w:qFormat/>
    <w:pPr>
      <w:ind w:left="420"/>
      <w:jc w:val="left"/>
    </w:pPr>
    <w:rPr>
      <w:i/>
      <w:iCs/>
      <w:szCs w:val="24"/>
    </w:rPr>
  </w:style>
  <w:style w:type="paragraph" w:styleId="1001" w:customStyle="1">
    <w:name w:val="纯文本1"/>
    <w:basedOn w:val="767"/>
    <w:link w:val="1002"/>
    <w:uiPriority w:val="0"/>
    <w:qFormat/>
    <w:rPr>
      <w:rFonts w:ascii="宋体" w:hAnsi="Courier New" w:cs="Courier New"/>
    </w:rPr>
  </w:style>
  <w:style w:type="character" w:styleId="1002" w:customStyle="1">
    <w:name w:val="纯文本 Char"/>
    <w:link w:val="1001"/>
    <w:uiPriority w:val="0"/>
    <w:qFormat/>
    <w:rPr>
      <w:rFonts w:ascii="宋体" w:hAnsi="Courier New" w:eastAsia="宋体" w:cs="Courier New"/>
      <w:szCs w:val="21"/>
    </w:rPr>
  </w:style>
  <w:style w:type="paragraph" w:styleId="1003" w:customStyle="1">
    <w:name w:val="目录 81"/>
    <w:basedOn w:val="767"/>
    <w:next w:val="767"/>
    <w:uiPriority w:val="0"/>
    <w:semiHidden/>
    <w:qFormat/>
    <w:pPr>
      <w:ind w:left="1470"/>
      <w:jc w:val="left"/>
    </w:pPr>
  </w:style>
  <w:style w:type="paragraph" w:styleId="1004" w:customStyle="1">
    <w:name w:val="日期1"/>
    <w:basedOn w:val="767"/>
    <w:next w:val="767"/>
    <w:link w:val="1005"/>
    <w:uiPriority w:val="0"/>
    <w:qFormat/>
    <w:rPr>
      <w:sz w:val="24"/>
      <w:szCs w:val="24"/>
    </w:rPr>
  </w:style>
  <w:style w:type="character" w:styleId="1005" w:customStyle="1">
    <w:name w:val="日期 Char"/>
    <w:link w:val="1004"/>
    <w:uiPriority w:val="0"/>
    <w:qFormat/>
    <w:rPr>
      <w:rFonts w:ascii="Times New Roman" w:hAnsi="Times New Roman" w:eastAsia="宋体" w:cs="Times New Roman"/>
      <w:sz w:val="24"/>
      <w:szCs w:val="24"/>
    </w:rPr>
  </w:style>
  <w:style w:type="paragraph" w:styleId="1006" w:customStyle="1">
    <w:name w:val="正文文本缩进 21"/>
    <w:basedOn w:val="767"/>
    <w:link w:val="1007"/>
    <w:uiPriority w:val="0"/>
    <w:qFormat/>
    <w:pPr>
      <w:ind w:left="630" w:firstLine="645"/>
    </w:pPr>
    <w:rPr>
      <w:rFonts w:ascii="Arial" w:hAnsi="Arial" w:eastAsia="仿宋_GB2312" w:cs="Arial"/>
      <w:sz w:val="32"/>
      <w:szCs w:val="32"/>
    </w:rPr>
  </w:style>
  <w:style w:type="character" w:styleId="1007" w:customStyle="1">
    <w:name w:val="正文文本缩进 2 Char"/>
    <w:link w:val="1006"/>
    <w:uiPriority w:val="0"/>
    <w:qFormat/>
    <w:rPr>
      <w:rFonts w:ascii="Arial" w:hAnsi="Arial" w:eastAsia="仿宋_GB2312" w:cs="Arial"/>
      <w:sz w:val="32"/>
      <w:szCs w:val="32"/>
    </w:rPr>
  </w:style>
  <w:style w:type="paragraph" w:styleId="1008" w:customStyle="1">
    <w:name w:val="批注框文本1"/>
    <w:basedOn w:val="767"/>
    <w:link w:val="1009"/>
    <w:uiPriority w:val="0"/>
    <w:semiHidden/>
    <w:qFormat/>
    <w:rPr>
      <w:sz w:val="18"/>
      <w:szCs w:val="18"/>
    </w:rPr>
  </w:style>
  <w:style w:type="character" w:styleId="1009" w:customStyle="1">
    <w:name w:val="批注框文本 Char"/>
    <w:link w:val="1008"/>
    <w:uiPriority w:val="0"/>
    <w:semiHidden/>
    <w:qFormat/>
    <w:rPr>
      <w:rFonts w:ascii="Times New Roman" w:hAnsi="Times New Roman" w:eastAsia="宋体" w:cs="Times New Roman"/>
      <w:sz w:val="18"/>
      <w:szCs w:val="18"/>
    </w:rPr>
  </w:style>
  <w:style w:type="paragraph" w:styleId="1010" w:customStyle="1">
    <w:name w:val="页脚1"/>
    <w:basedOn w:val="767"/>
    <w:link w:val="1011"/>
    <w:uiPriority w:val="0"/>
    <w:qFormat/>
    <w:pPr>
      <w:jc w:val="left"/>
      <w:tabs>
        <w:tab w:val="center" w:pos="4153" w:leader="none"/>
        <w:tab w:val="right" w:pos="8306" w:leader="none"/>
      </w:tabs>
    </w:pPr>
    <w:rPr>
      <w:sz w:val="18"/>
      <w:szCs w:val="18"/>
    </w:rPr>
  </w:style>
  <w:style w:type="character" w:styleId="1011" w:customStyle="1">
    <w:name w:val="页脚 Char"/>
    <w:link w:val="1010"/>
    <w:uiPriority w:val="0"/>
    <w:qFormat/>
    <w:rPr>
      <w:rFonts w:ascii="Times New Roman" w:hAnsi="Times New Roman" w:eastAsia="宋体" w:cs="Times New Roman"/>
      <w:sz w:val="18"/>
      <w:szCs w:val="18"/>
    </w:rPr>
  </w:style>
  <w:style w:type="paragraph" w:styleId="1012" w:customStyle="1">
    <w:name w:val="页眉1"/>
    <w:basedOn w:val="767"/>
    <w:link w:val="1013"/>
    <w:uiPriority w:val="0"/>
    <w:qFormat/>
    <w:pPr>
      <w:jc w:val="center"/>
      <w:tabs>
        <w:tab w:val="center" w:pos="4153" w:leader="none"/>
        <w:tab w:val="right" w:pos="8306" w:leader="none"/>
      </w:tabs>
      <w:pBdr>
        <w:bottom w:val="single" w:color="000000" w:sz="6" w:space="1"/>
      </w:pBdr>
    </w:pPr>
    <w:rPr>
      <w:sz w:val="18"/>
      <w:szCs w:val="18"/>
    </w:rPr>
  </w:style>
  <w:style w:type="character" w:styleId="1013" w:customStyle="1">
    <w:name w:val="页眉 Char"/>
    <w:link w:val="1012"/>
    <w:uiPriority w:val="0"/>
    <w:qFormat/>
    <w:rPr>
      <w:rFonts w:ascii="Times New Roman" w:hAnsi="Times New Roman" w:eastAsia="宋体" w:cs="Times New Roman"/>
      <w:sz w:val="18"/>
      <w:szCs w:val="18"/>
    </w:rPr>
  </w:style>
  <w:style w:type="paragraph" w:styleId="1014" w:customStyle="1">
    <w:name w:val="目录 11"/>
    <w:basedOn w:val="767"/>
    <w:next w:val="767"/>
    <w:uiPriority w:val="0"/>
    <w:semiHidden/>
    <w:qFormat/>
    <w:pPr>
      <w:jc w:val="left"/>
      <w:spacing w:before="120" w:after="120" w:line="400" w:lineRule="exact"/>
      <w:tabs>
        <w:tab w:val="right" w:pos="8720" w:leader="dot"/>
      </w:tabs>
    </w:pPr>
    <w:rPr>
      <w:rFonts w:ascii="宋体" w:hAnsi="宋体"/>
      <w:caps/>
      <w:sz w:val="24"/>
      <w:szCs w:val="24"/>
    </w:rPr>
  </w:style>
  <w:style w:type="paragraph" w:styleId="1015" w:customStyle="1">
    <w:name w:val="目录 41"/>
    <w:basedOn w:val="767"/>
    <w:next w:val="767"/>
    <w:uiPriority w:val="0"/>
    <w:semiHidden/>
    <w:qFormat/>
    <w:pPr>
      <w:ind w:left="630"/>
      <w:jc w:val="left"/>
    </w:pPr>
  </w:style>
  <w:style w:type="paragraph" w:styleId="1016" w:customStyle="1">
    <w:name w:val="列表1"/>
    <w:basedOn w:val="767"/>
    <w:uiPriority w:val="0"/>
    <w:qFormat/>
    <w:pPr>
      <w:ind w:left="200" w:hanging="200"/>
    </w:pPr>
  </w:style>
  <w:style w:type="paragraph" w:styleId="1017" w:customStyle="1">
    <w:name w:val="目录 61"/>
    <w:basedOn w:val="767"/>
    <w:next w:val="767"/>
    <w:uiPriority w:val="0"/>
    <w:semiHidden/>
    <w:qFormat/>
    <w:pPr>
      <w:ind w:left="1050"/>
      <w:jc w:val="left"/>
    </w:pPr>
  </w:style>
  <w:style w:type="paragraph" w:styleId="1018" w:customStyle="1">
    <w:name w:val="正文文本缩进 31"/>
    <w:basedOn w:val="767"/>
    <w:link w:val="1019"/>
    <w:uiPriority w:val="0"/>
    <w:qFormat/>
    <w:pPr>
      <w:ind w:left="645" w:firstLine="645"/>
    </w:pPr>
    <w:rPr>
      <w:rFonts w:ascii="Arial" w:hAnsi="Arial" w:eastAsia="仿宋_GB2312" w:cs="Arial"/>
      <w:color w:val="ffff00"/>
      <w:sz w:val="32"/>
      <w:szCs w:val="32"/>
    </w:rPr>
  </w:style>
  <w:style w:type="character" w:styleId="1019" w:customStyle="1">
    <w:name w:val="正文文本缩进 3 Char"/>
    <w:link w:val="1018"/>
    <w:uiPriority w:val="0"/>
    <w:qFormat/>
    <w:rPr>
      <w:rFonts w:ascii="Arial" w:hAnsi="Arial" w:eastAsia="仿宋_GB2312" w:cs="Arial"/>
      <w:color w:val="ffff00"/>
      <w:sz w:val="32"/>
      <w:szCs w:val="32"/>
    </w:rPr>
  </w:style>
  <w:style w:type="paragraph" w:styleId="1020" w:customStyle="1">
    <w:name w:val="图表目录1"/>
    <w:basedOn w:val="767"/>
    <w:next w:val="767"/>
    <w:uiPriority w:val="0"/>
    <w:semiHidden/>
    <w:qFormat/>
    <w:pPr>
      <w:ind w:left="840" w:hanging="420"/>
    </w:pPr>
  </w:style>
  <w:style w:type="paragraph" w:styleId="1021" w:customStyle="1">
    <w:name w:val="目录 21"/>
    <w:basedOn w:val="767"/>
    <w:next w:val="767"/>
    <w:uiPriority w:val="0"/>
    <w:semiHidden/>
    <w:qFormat/>
    <w:pPr>
      <w:ind w:left="210"/>
      <w:jc w:val="left"/>
    </w:pPr>
    <w:rPr>
      <w:smallCaps/>
      <w:szCs w:val="24"/>
    </w:rPr>
  </w:style>
  <w:style w:type="paragraph" w:styleId="1022" w:customStyle="1">
    <w:name w:val="目录 91"/>
    <w:basedOn w:val="767"/>
    <w:next w:val="767"/>
    <w:uiPriority w:val="0"/>
    <w:semiHidden/>
    <w:qFormat/>
    <w:pPr>
      <w:ind w:left="1680"/>
      <w:jc w:val="left"/>
    </w:pPr>
  </w:style>
  <w:style w:type="paragraph" w:styleId="1023" w:customStyle="1">
    <w:name w:val="正文文本 21"/>
    <w:basedOn w:val="767"/>
    <w:link w:val="1024"/>
    <w:uiPriority w:val="0"/>
    <w:qFormat/>
    <w:pPr>
      <w:jc w:val="center"/>
      <w:widowControl/>
    </w:pPr>
    <w:rPr>
      <w:rFonts w:ascii="楷体_GB2312" w:eastAsia="楷体_GB2312"/>
      <w:sz w:val="28"/>
      <w:szCs w:val="28"/>
    </w:rPr>
  </w:style>
  <w:style w:type="character" w:styleId="1024" w:customStyle="1">
    <w:name w:val="正文文本 2 Char"/>
    <w:link w:val="1023"/>
    <w:uiPriority w:val="0"/>
    <w:qFormat/>
    <w:rPr>
      <w:rFonts w:ascii="楷体_GB2312" w:hAnsi="Times New Roman" w:eastAsia="楷体_GB2312" w:cs="Times New Roman"/>
      <w:sz w:val="28"/>
      <w:szCs w:val="28"/>
    </w:rPr>
  </w:style>
  <w:style w:type="paragraph" w:styleId="1025" w:customStyle="1">
    <w:name w:val="普通(网站)1"/>
    <w:basedOn w:val="767"/>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67"/>
    <w:next w:val="767"/>
    <w:uiPriority w:val="0"/>
    <w:semiHidden/>
    <w:qFormat/>
    <w:pPr>
      <w:spacing w:line="240" w:lineRule="atLeast"/>
    </w:pPr>
    <w:rPr>
      <w:b/>
      <w:bCs/>
    </w:rPr>
  </w:style>
  <w:style w:type="paragraph" w:styleId="1027" w:customStyle="1">
    <w:name w:val="批注主题1"/>
    <w:basedOn w:val="990"/>
    <w:next w:val="990"/>
    <w:link w:val="1028"/>
    <w:uiPriority w:val="0"/>
    <w:semiHidden/>
    <w:qFormat/>
    <w:rPr>
      <w:b/>
      <w:bCs/>
    </w:rPr>
  </w:style>
  <w:style w:type="character" w:styleId="1028" w:customStyle="1">
    <w:name w:val="批注主题 Char"/>
    <w:link w:val="1027"/>
    <w:uiPriority w:val="0"/>
    <w:semiHidden/>
    <w:qFormat/>
    <w:rPr>
      <w:rFonts w:ascii="Times New Roman" w:hAnsi="Times New Roman" w:eastAsia="宋体" w:cs="Times New Roman"/>
      <w:b/>
      <w:bCs/>
      <w:szCs w:val="21"/>
    </w:rPr>
  </w:style>
  <w:style w:type="paragraph" w:styleId="1029" w:customStyle="1">
    <w:name w:val="正文首行缩进1"/>
    <w:basedOn w:val="767"/>
    <w:link w:val="1030"/>
    <w:uiPriority w:val="0"/>
    <w:qFormat/>
    <w:pPr>
      <w:ind w:firstLine="200"/>
      <w:spacing w:line="360" w:lineRule="auto"/>
    </w:pPr>
    <w:rPr>
      <w:rFonts w:ascii="仿宋_GB2312" w:eastAsia="仿宋_GB2312"/>
      <w:sz w:val="30"/>
      <w:szCs w:val="30"/>
    </w:rPr>
  </w:style>
  <w:style w:type="character" w:styleId="1030" w:customStyle="1">
    <w:name w:val="正文首行缩进 Char"/>
    <w:link w:val="1029"/>
    <w:uiPriority w:val="0"/>
    <w:qFormat/>
    <w:rPr>
      <w:rFonts w:ascii="仿宋_GB2312" w:hAnsi="Times New Roman" w:eastAsia="仿宋_GB2312" w:cs="Times New Roman"/>
      <w:sz w:val="30"/>
      <w:szCs w:val="30"/>
    </w:rPr>
  </w:style>
  <w:style w:type="paragraph" w:styleId="1031" w:customStyle="1">
    <w:name w:val="正文首行缩进 21"/>
    <w:basedOn w:val="1032"/>
    <w:next w:val="767"/>
    <w:link w:val="1034"/>
    <w:uiPriority w:val="0"/>
    <w:qFormat/>
    <w:pPr>
      <w:ind w:firstLine="420"/>
      <w:spacing w:line="360" w:lineRule="auto"/>
    </w:pPr>
    <w:rPr>
      <w:rFonts w:ascii="宋体" w:hAnsi="宋体" w:eastAsia="宋体"/>
      <w:sz w:val="21"/>
      <w:szCs w:val="20"/>
    </w:rPr>
  </w:style>
  <w:style w:type="paragraph" w:styleId="1032" w:customStyle="1">
    <w:name w:val="正文文本缩进11"/>
    <w:basedOn w:val="767"/>
    <w:next w:val="1033"/>
    <w:uiPriority w:val="0"/>
    <w:unhideWhenUsed/>
    <w:qFormat/>
    <w:pPr>
      <w:ind w:left="420"/>
      <w:spacing w:after="120"/>
    </w:pPr>
  </w:style>
  <w:style w:type="paragraph" w:styleId="1033" w:customStyle="1">
    <w:name w:val="寄信人地址1"/>
    <w:basedOn w:val="767"/>
    <w:uiPriority w:val="0"/>
    <w:qFormat/>
    <w:rPr>
      <w:rFonts w:ascii="Arial" w:hAnsi="Arial" w:eastAsia="宋体" w:cs="宋体"/>
    </w:rPr>
  </w:style>
  <w:style w:type="character" w:styleId="1034" w:customStyle="1">
    <w:name w:val="正文首行缩进 2 Char"/>
    <w:link w:val="1031"/>
    <w:uiPriority w:val="0"/>
    <w:qFormat/>
    <w:rPr>
      <w:rFonts w:ascii="宋体" w:hAnsi="宋体" w:eastAsia="宋体" w:cs="Times New Roman"/>
      <w:sz w:val="32"/>
      <w:szCs w:val="20"/>
    </w:rPr>
  </w:style>
  <w:style w:type="table" w:styleId="1035" w:customStyle="1">
    <w:name w:val="网格型11"/>
    <w:basedOn w:val="985"/>
    <w:uiPriority w:val="0"/>
    <w:qFormat/>
    <w:pPr>
      <w:jc w:val="both"/>
      <w:widowControl w:val="off"/>
    </w:pPr>
    <w:rPr>
      <w:rFonts w:ascii="Times New Roman" w:hAnsi="Times New Roman" w:eastAsia="宋体" w:cs="Times New Roman"/>
      <w:sz w:val="20"/>
      <w:szCs w:val="20"/>
    </w:rPr>
    <w:tblPr/>
  </w:style>
  <w:style w:type="character" w:styleId="1036" w:customStyle="1">
    <w:name w:val="要点1"/>
    <w:uiPriority w:val="0"/>
    <w:qFormat/>
    <w:rPr>
      <w:b/>
      <w:bCs/>
    </w:rPr>
  </w:style>
  <w:style w:type="character" w:styleId="1037" w:customStyle="1">
    <w:name w:val="页码1"/>
    <w:uiPriority w:val="0"/>
    <w:qFormat/>
  </w:style>
  <w:style w:type="character" w:styleId="1038" w:customStyle="1">
    <w:name w:val="已访问的超链接1"/>
    <w:uiPriority w:val="0"/>
    <w:qFormat/>
    <w:rPr>
      <w:color w:val="800080"/>
      <w:u w:val="single"/>
    </w:rPr>
  </w:style>
  <w:style w:type="character" w:styleId="1039" w:customStyle="1">
    <w:name w:val="超链接1"/>
    <w:uiPriority w:val="0"/>
    <w:qFormat/>
    <w:rPr>
      <w:color w:val="0000ff"/>
      <w:u w:val="single"/>
    </w:rPr>
  </w:style>
  <w:style w:type="character" w:styleId="1040" w:customStyle="1">
    <w:name w:val="批注引用1"/>
    <w:uiPriority w:val="0"/>
    <w:semiHidden/>
    <w:qFormat/>
    <w:rPr>
      <w:sz w:val="21"/>
      <w:szCs w:val="21"/>
    </w:rPr>
  </w:style>
  <w:style w:type="paragraph" w:styleId="1041" w:customStyle="1">
    <w:name w:val="正文文本1"/>
    <w:basedOn w:val="767"/>
    <w:next w:val="767"/>
    <w:uiPriority w:val="0"/>
    <w:semiHidden/>
    <w:qFormat/>
    <w:rPr>
      <w:rFonts w:ascii="Arial" w:hAnsi="Arial" w:eastAsia="Arial" w:cs="Arial"/>
      <w:sz w:val="21"/>
      <w:szCs w:val="21"/>
      <w:lang w:val="en-US" w:eastAsia="en-US" w:bidi="ar-SA"/>
    </w:rPr>
  </w:style>
  <w:style w:type="paragraph" w:styleId="1042" w:customStyle="1">
    <w:name w:val="正文文本12"/>
    <w:basedOn w:val="767"/>
    <w:uiPriority w:val="1"/>
    <w:qFormat/>
    <w:pPr>
      <w:ind w:left="120"/>
    </w:pPr>
    <w:rPr>
      <w:rFonts w:ascii="宋体" w:hAnsi="宋体" w:eastAsia="宋体" w:cs="宋体"/>
      <w:sz w:val="21"/>
      <w:szCs w:val="21"/>
      <w:lang w:val="zh-CN" w:eastAsia="zh-CN" w:bidi="zh-CN"/>
    </w:rPr>
  </w:style>
  <w:style w:type="character" w:styleId="1043" w:customStyle="1">
    <w:name w:val="font5 Char"/>
    <w:uiPriority w:val="0"/>
    <w:qFormat/>
    <w:rPr>
      <w:rFonts w:ascii="宋体" w:hAnsi="宋体" w:eastAsia="宋体"/>
      <w:sz w:val="28"/>
      <w:szCs w:val="28"/>
      <w:lang w:val="en-US" w:eastAsia="zh-CN" w:bidi="ar-SA"/>
    </w:rPr>
  </w:style>
  <w:style w:type="character" w:styleId="1044" w:customStyle="1">
    <w:name w:val="二级目录 Char"/>
    <w:link w:val="1045"/>
    <w:uiPriority w:val="0"/>
    <w:qFormat/>
    <w:rPr>
      <w:b/>
      <w:sz w:val="30"/>
      <w:szCs w:val="28"/>
    </w:rPr>
  </w:style>
  <w:style w:type="paragraph" w:styleId="1045" w:customStyle="1">
    <w:name w:val="二级目录"/>
    <w:next w:val="767"/>
    <w:link w:val="10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6" w:customStyle="1">
    <w:name w:val="列出段落 Char"/>
    <w:link w:val="1047"/>
    <w:uiPriority w:val="0"/>
    <w:qFormat/>
    <w:rPr>
      <w:rFonts w:ascii="Calibri" w:hAnsi="Calibri"/>
      <w:sz w:val="24"/>
      <w:szCs w:val="24"/>
      <w:lang w:eastAsia="en-US" w:bidi="en-US"/>
    </w:rPr>
  </w:style>
  <w:style w:type="paragraph" w:styleId="1047" w:customStyle="1">
    <w:name w:val="列出段落1"/>
    <w:basedOn w:val="767"/>
    <w:link w:val="1046"/>
    <w:uiPriority w:val="0"/>
    <w:qFormat/>
    <w:pPr>
      <w:contextualSpacing/>
      <w:ind w:left="720"/>
      <w:jc w:val="left"/>
      <w:widowControl/>
    </w:pPr>
    <w:rPr>
      <w:rFonts w:ascii="Calibri" w:hAnsi="Calibri" w:eastAsia="宋体" w:cs="Times New Roman"/>
      <w:sz w:val="24"/>
      <w:szCs w:val="24"/>
      <w:lang w:eastAsia="en-US" w:bidi="en-US"/>
    </w:rPr>
  </w:style>
  <w:style w:type="paragraph" w:styleId="1048" w:customStyle="1">
    <w:name w:val="Body Text(ch)"/>
    <w:basedOn w:val="767"/>
    <w:next w:val="994"/>
    <w:uiPriority w:val="0"/>
    <w:qFormat/>
    <w:pPr>
      <w:spacing w:after="120"/>
    </w:pPr>
    <w:rPr>
      <w:rFonts w:ascii="宋体" w:hAnsi="Arial"/>
      <w:bCs/>
      <w:iCs/>
      <w:szCs w:val="24"/>
    </w:rPr>
  </w:style>
  <w:style w:type="paragraph" w:styleId="1049" w:customStyle="1">
    <w:name w:val="xl27"/>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Char"/>
    <w:basedOn w:val="767"/>
    <w:uiPriority w:val="0"/>
    <w:qFormat/>
    <w:pPr>
      <w:ind w:firstLine="200"/>
      <w:tabs>
        <w:tab w:val="left" w:pos="360" w:leader="none"/>
      </w:tabs>
    </w:pPr>
    <w:rPr>
      <w:sz w:val="28"/>
      <w:szCs w:val="30"/>
    </w:rPr>
  </w:style>
  <w:style w:type="paragraph" w:styleId="1052" w:customStyle="1">
    <w:name w:val=" Char"/>
    <w:basedOn w:val="988"/>
    <w:uiPriority w:val="0"/>
    <w:qFormat/>
    <w:rPr>
      <w:rFonts w:ascii="Tahoma" w:hAnsi="Tahoma"/>
      <w:sz w:val="24"/>
      <w:szCs w:val="24"/>
    </w:rPr>
  </w:style>
  <w:style w:type="paragraph" w:styleId="1053" w:customStyle="1">
    <w:name w:val="普通正文"/>
    <w:basedOn w:val="767"/>
    <w:uiPriority w:val="0"/>
    <w:qFormat/>
    <w:pPr>
      <w:ind w:firstLine="480"/>
      <w:jc w:val="left"/>
      <w:spacing w:before="120" w:after="120" w:line="360" w:lineRule="auto"/>
    </w:pPr>
    <w:rPr>
      <w:rFonts w:ascii="Arial" w:hAnsi="Arial"/>
      <w:sz w:val="24"/>
      <w:szCs w:val="24"/>
    </w:rPr>
  </w:style>
  <w:style w:type="paragraph" w:styleId="1054" w:customStyle="1">
    <w:name w:val="table_lines"/>
    <w:basedOn w:val="767"/>
    <w:uiPriority w:val="0"/>
    <w:qFormat/>
    <w:pPr>
      <w:jc w:val="left"/>
      <w:widowControl/>
    </w:pPr>
    <w:rPr>
      <w:sz w:val="20"/>
      <w:szCs w:val="20"/>
      <w:lang w:val="de-DE" w:eastAsia="de-DE"/>
    </w:rPr>
  </w:style>
  <w:style w:type="paragraph" w:styleId="105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6" w:customStyle="1">
    <w:name w:val="font7"/>
    <w:basedOn w:val="767"/>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 Char Char Char Char"/>
    <w:basedOn w:val="988"/>
    <w:uiPriority w:val="0"/>
    <w:qFormat/>
    <w:pPr>
      <w:spacing w:line="360" w:lineRule="auto"/>
    </w:pPr>
    <w:rPr>
      <w:rFonts w:ascii="Tahoma" w:hAnsi="Tahoma"/>
      <w:sz w:val="24"/>
      <w:szCs w:val="24"/>
    </w:rPr>
  </w:style>
  <w:style w:type="paragraph" w:styleId="1058" w:customStyle="1">
    <w:name w:val="列出段落"/>
    <w:basedOn w:val="767"/>
    <w:uiPriority w:val="0"/>
    <w:qFormat/>
    <w:pPr>
      <w:contextualSpacing/>
      <w:ind w:left="720"/>
      <w:jc w:val="left"/>
      <w:widowControl/>
    </w:pPr>
    <w:rPr>
      <w:rFonts w:ascii="Calibri" w:hAnsi="Calibri"/>
      <w:sz w:val="24"/>
      <w:szCs w:val="24"/>
      <w:lang w:eastAsia="en-US" w:bidi="en-US"/>
    </w:rPr>
  </w:style>
  <w:style w:type="paragraph" w:styleId="1059" w:customStyle="1">
    <w:name w:val="4"/>
    <w:basedOn w:val="767"/>
    <w:next w:val="1018"/>
    <w:uiPriority w:val="0"/>
    <w:qFormat/>
    <w:pPr>
      <w:ind w:firstLine="420"/>
      <w:spacing w:line="360" w:lineRule="auto"/>
    </w:pPr>
    <w:rPr>
      <w:color w:val="ff0000"/>
      <w:sz w:val="24"/>
      <w:szCs w:val="24"/>
    </w:rPr>
  </w:style>
  <w:style w:type="paragraph" w:styleId="1060" w:customStyle="1">
    <w:name w:val="普通 (Web)"/>
    <w:basedOn w:val="767"/>
    <w:uiPriority w:val="0"/>
    <w:qFormat/>
    <w:pPr>
      <w:jc w:val="left"/>
      <w:spacing w:before="100" w:beforeAutospacing="1" w:after="100" w:afterAutospacing="1"/>
      <w:widowControl/>
    </w:pPr>
    <w:rPr>
      <w:rFonts w:ascii="宋体" w:hAnsi="宋体"/>
      <w:sz w:val="24"/>
      <w:szCs w:val="24"/>
    </w:rPr>
  </w:style>
  <w:style w:type="paragraph" w:styleId="1061" w:customStyle="1">
    <w:name w:val=" Char Char Char Char Char Char Char Char Char Char"/>
    <w:basedOn w:val="767"/>
    <w:uiPriority w:val="0"/>
    <w:qFormat/>
    <w:pPr>
      <w:spacing w:line="360" w:lineRule="auto"/>
    </w:pPr>
    <w:rPr>
      <w:sz w:val="24"/>
      <w:szCs w:val="20"/>
    </w:rPr>
  </w:style>
  <w:style w:type="paragraph" w:styleId="1062" w:customStyle="1">
    <w:name w:val="样式1"/>
    <w:basedOn w:val="767"/>
    <w:uiPriority w:val="0"/>
    <w:qFormat/>
    <w:pPr>
      <w:numPr>
        <w:ilvl w:val="0"/>
        <w:numId w:val="3"/>
      </w:numPr>
    </w:pPr>
    <w:rPr>
      <w:rFonts w:ascii="宋体" w:hAnsi="宋体"/>
    </w:rPr>
  </w:style>
  <w:style w:type="paragraph" w:styleId="1063" w:customStyle="1">
    <w:name w:val="font6"/>
    <w:basedOn w:val="767"/>
    <w:uiPriority w:val="0"/>
    <w:qFormat/>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图标"/>
    <w:basedOn w:val="767"/>
    <w:next w:val="7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customStyle="1">
    <w:name w:val="标题3"/>
    <w:basedOn w:val="767"/>
    <w:next w:val="767"/>
    <w:uiPriority w:val="0"/>
    <w:qFormat/>
    <w:pPr>
      <w:ind w:firstLine="624"/>
      <w:spacing w:line="590" w:lineRule="atLeast"/>
    </w:pPr>
    <w:rPr>
      <w:rFonts w:ascii="方正黑体_GBK" w:eastAsia="方正黑体_GBK"/>
      <w:sz w:val="32"/>
      <w:szCs w:val="32"/>
    </w:rPr>
  </w:style>
  <w:style w:type="paragraph" w:styleId="1067" w:customStyle="1">
    <w:name w:val="xl24"/>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6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070"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072" w:customStyle="1">
    <w:name w:val="xl30"/>
    <w:basedOn w:val="767"/>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
    <w:basedOn w:val="988"/>
    <w:uiPriority w:val="0"/>
    <w:qFormat/>
    <w:pPr>
      <w:spacing w:line="360" w:lineRule="auto"/>
    </w:pPr>
    <w:rPr>
      <w:rFonts w:ascii="Tahoma" w:hAnsi="Tahoma"/>
      <w:sz w:val="24"/>
      <w:szCs w:val="24"/>
    </w:rPr>
  </w:style>
  <w:style w:type="paragraph" w:styleId="1074" w:customStyle="1">
    <w:name w:val="table_1stline"/>
    <w:basedOn w:val="767"/>
    <w:uiPriority w:val="0"/>
    <w:qFormat/>
    <w:pPr>
      <w:jc w:val="left"/>
      <w:spacing w:before="120"/>
      <w:widowControl/>
    </w:pPr>
    <w:rPr>
      <w:bCs/>
      <w:sz w:val="20"/>
      <w:szCs w:val="20"/>
      <w:lang w:val="de-DE" w:eastAsia="de-DE"/>
    </w:rPr>
  </w:style>
  <w:style w:type="paragraph" w:styleId="1075" w:customStyle="1">
    <w:name w:val="font5"/>
    <w:basedOn w:val="767"/>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9" w:customStyle="1">
    <w:name w:val="正文文本 211"/>
    <w:basedOn w:val="767"/>
    <w:uiPriority w:val="99"/>
    <w:qFormat/>
    <w:pPr>
      <w:jc w:val="center"/>
    </w:pPr>
    <w:rPr>
      <w:b/>
      <w:bCs/>
      <w:sz w:val="20"/>
      <w:szCs w:val="20"/>
    </w:rPr>
  </w:style>
  <w:style w:type="table" w:styleId="1080" w:customStyle="1">
    <w:name w:val="Table Normal_0"/>
    <w:uiPriority w:val="0"/>
    <w:qFormat/>
    <w:tblPr/>
  </w:style>
  <w:style w:type="character" w:styleId="1081" w:customStyle="1">
    <w:name w:val="font71"/>
    <w:basedOn w:val="984"/>
    <w:uiPriority w:val="0"/>
    <w:qFormat/>
    <w:rPr>
      <w:rFonts w:hint="eastAsia" w:ascii="仿宋" w:hAnsi="仿宋" w:eastAsia="仿宋" w:cs="仿宋"/>
      <w:color w:val="000000"/>
      <w:sz w:val="24"/>
      <w:szCs w:val="24"/>
      <w:u w:val="single"/>
    </w:rPr>
  </w:style>
  <w:style w:type="character" w:styleId="1082" w:customStyle="1">
    <w:name w:val="font41"/>
    <w:basedOn w:val="984"/>
    <w:uiPriority w:val="0"/>
    <w:qFormat/>
    <w:rPr>
      <w:rFonts w:hint="eastAsia" w:ascii="仿宋" w:hAnsi="仿宋" w:eastAsia="仿宋" w:cs="仿宋"/>
      <w:color w:val="000000"/>
      <w:sz w:val="24"/>
      <w:szCs w:val="24"/>
      <w:u w:val="none"/>
    </w:rPr>
  </w:style>
  <w:style w:type="character" w:styleId="1083" w:customStyle="1">
    <w:name w:val="font81"/>
    <w:basedOn w:val="984"/>
    <w:uiPriority w:val="0"/>
    <w:qFormat/>
    <w:rPr>
      <w:rFonts w:hint="eastAsia" w:ascii="宋体" w:hAnsi="宋体" w:eastAsia="宋体" w:cs="宋体"/>
      <w:color w:val="000000"/>
      <w:sz w:val="24"/>
      <w:szCs w:val="24"/>
      <w:u w:val="single"/>
    </w:rPr>
  </w:style>
  <w:style w:type="paragraph" w:styleId="1084" w:customStyle="1">
    <w:name w:val="Table Paragraph"/>
    <w:basedOn w:val="767"/>
    <w:uiPriority w:val="1"/>
    <w:qFormat/>
    <w:pPr>
      <w:jc w:val="left"/>
    </w:pPr>
    <w:rPr>
      <w:rFonts w:ascii="宋体" w:hAnsi="宋体" w:eastAsia="宋体" w:cs="宋体"/>
      <w:sz w:val="22"/>
      <w:szCs w:val="22"/>
      <w:lang w:val="zh-CN" w:bidi="zh-CN"/>
    </w:rPr>
  </w:style>
  <w:style w:type="table" w:styleId="1085" w:customStyle="1">
    <w:name w:val="网格型1"/>
    <w:basedOn w:val="1086"/>
    <w:uiPriority w:val="0"/>
    <w:qFormat/>
    <w:pPr>
      <w:jc w:val="both"/>
      <w:widowControl w:val="off"/>
    </w:pPr>
    <w:tblPr/>
  </w:style>
  <w:style w:type="table" w:styleId="1086" w:customStyle="1">
    <w:name w:val="普通表格1"/>
    <w:uiPriority w:val="0"/>
    <w:semiHidden/>
    <w:qFormat/>
    <w:tblPr/>
  </w:style>
  <w:style w:type="paragraph" w:styleId="1087" w:customStyle="1">
    <w:name w:val="首行缩进"/>
    <w:basedOn w:val="767"/>
    <w:uiPriority w:val="0"/>
    <w:qFormat/>
    <w:pPr>
      <w:ind w:firstLine="480"/>
    </w:pPr>
    <w:rPr>
      <w:lang w:val="zh-CN"/>
    </w:rPr>
  </w:style>
  <w:style w:type="paragraph" w:styleId="1088" w:customStyle="1">
    <w:name w:val="标题 31"/>
    <w:basedOn w:val="767"/>
    <w:next w:val="767"/>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89" w:customStyle="1">
    <w:name w:val="正文缩进1"/>
    <w:basedOn w:val="767"/>
    <w:uiPriority w:val="0"/>
    <w:qFormat/>
    <w:pPr>
      <w:ind w:firstLine="420"/>
      <w:spacing w:line="360" w:lineRule="auto"/>
    </w:pPr>
    <w:rPr>
      <w:sz w:val="24"/>
    </w:rPr>
  </w:style>
  <w:style w:type="table" w:styleId="1090" w:customStyle="1">
    <w:name w:val="Table Normal"/>
    <w:uiPriority w:val="0"/>
    <w:qFormat/>
    <w:tblPr>
      <w:tblCellMar>
        <w:left w:w="0" w:type="dxa"/>
        <w:top w:w="0" w:type="dxa"/>
        <w:right w:w="0" w:type="dxa"/>
        <w:bottom w:w="0" w:type="dxa"/>
      </w:tblCellMar>
    </w:tblPr>
  </w:style>
  <w:style w:type="character" w:styleId="1091" w:customStyle="1">
    <w:name w:val="15"/>
    <w:basedOn w:val="777"/>
    <w:uiPriority w:val="0"/>
    <w:qFormat/>
    <w:rPr>
      <w:rFonts w:hint="default" w:ascii="Times New Roman" w:hAnsi="Times New Roman" w:cs="Times New Roman"/>
    </w:rPr>
  </w:style>
  <w:style w:type="paragraph" w:styleId="1092" w:customStyle="1">
    <w:name w:val="正文首行缩进 211"/>
    <w:basedOn w:val="1032"/>
    <w:next w:val="767"/>
    <w:uiPriority w:val="0"/>
    <w:qFormat/>
    <w:pPr>
      <w:ind w:left="0" w:firstLine="420"/>
      <w:spacing w:after="0" w:line="360" w:lineRule="auto"/>
    </w:pPr>
    <w:rPr>
      <w:rFonts w:ascii="宋体" w:hAnsi="宋体" w:eastAsia="宋体" w:cs="Times New Roman"/>
      <w:szCs w:val="20"/>
    </w:rPr>
  </w:style>
  <w:style w:type="paragraph" w:styleId="1093" w:customStyle="1">
    <w:name w:val="Table Text"/>
    <w:basedOn w:val="767"/>
    <w:uiPriority w:val="0"/>
    <w:semiHidden/>
    <w:qFormat/>
    <w:rPr>
      <w:rFonts w:ascii="宋体" w:hAnsi="宋体" w:eastAsia="宋体" w:cs="宋体"/>
      <w:sz w:val="21"/>
      <w:szCs w:val="21"/>
      <w:lang w:val="en-US" w:eastAsia="en-US" w:bidi="ar-SA"/>
    </w:rPr>
  </w:style>
  <w:style w:type="character" w:styleId="1094"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4</cp:revision>
  <dcterms:created xsi:type="dcterms:W3CDTF">2023-03-16T02:16:00Z</dcterms:created>
  <dcterms:modified xsi:type="dcterms:W3CDTF">2026-07-03T07:09:14Z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850FACF672494E10B5B10272F7227A35_13</vt:lpwstr>
  </property>
  <property fmtid="{D5CDD505-2E9C-101B-9397-08002B2CF9AE}" pid="3" name="KSOProductBuildVer">
    <vt:lpwstr>2052-12.1.0.25225</vt:lpwstr>
  </property>
  <property fmtid="{D5CDD505-2E9C-101B-9397-08002B2CF9AE}" pid="4" name="KSOTemplateDocerSaveRecord">
    <vt:lpwstr>eyJoZGlkIjoiMDgzNzQ4MDMyZjM3MWUxZWIzN2E4YWJlZjJlNDkzMTUiLCJ1c2VySWQiOiI4Mjk0ODg1NjYifQ==</vt:lpwstr>
  </property>
</Properties>
</file>