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93F66">
      <w:pPr>
        <w:spacing w:line="360" w:lineRule="auto"/>
        <w:jc w:val="center"/>
        <w:rPr>
          <w:rFonts w:hint="eastAsia" w:ascii="宋体" w:hAnsi="宋体" w:eastAsia="宋体" w:cs="宋体"/>
          <w:b/>
          <w:bCs w:val="0"/>
          <w:color w:val="auto"/>
          <w:sz w:val="52"/>
          <w:szCs w:val="52"/>
          <w:highlight w:val="none"/>
        </w:rPr>
      </w:pPr>
    </w:p>
    <w:p w14:paraId="46610887">
      <w:pPr>
        <w:spacing w:line="360" w:lineRule="auto"/>
        <w:jc w:val="center"/>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无锡市政府采购项目</w:t>
      </w:r>
    </w:p>
    <w:p w14:paraId="021197CB">
      <w:pPr>
        <w:spacing w:line="360" w:lineRule="auto"/>
        <w:jc w:val="center"/>
        <w:rPr>
          <w:rFonts w:hint="eastAsia" w:ascii="宋体" w:hAnsi="宋体" w:eastAsia="宋体" w:cs="宋体"/>
          <w:b/>
          <w:bCs w:val="0"/>
          <w:color w:val="auto"/>
          <w:sz w:val="52"/>
          <w:szCs w:val="52"/>
          <w:highlight w:val="none"/>
        </w:rPr>
      </w:pPr>
    </w:p>
    <w:p w14:paraId="15417FF5">
      <w:pPr>
        <w:spacing w:line="360" w:lineRule="auto"/>
        <w:jc w:val="center"/>
        <w:rPr>
          <w:rFonts w:hint="eastAsia" w:ascii="宋体" w:hAnsi="宋体" w:eastAsia="宋体" w:cs="宋体"/>
          <w:b/>
          <w:bCs w:val="0"/>
          <w:color w:val="auto"/>
          <w:sz w:val="52"/>
          <w:szCs w:val="52"/>
          <w:highlight w:val="none"/>
        </w:rPr>
      </w:pPr>
      <w:r>
        <w:rPr>
          <w:rFonts w:hint="eastAsia" w:ascii="宋体" w:hAnsi="宋体" w:eastAsia="宋体" w:cs="宋体"/>
          <w:b/>
          <w:bCs w:val="0"/>
          <w:color w:val="auto"/>
          <w:sz w:val="52"/>
          <w:szCs w:val="52"/>
          <w:highlight w:val="none"/>
        </w:rPr>
        <w:t>单一来源采购文件</w:t>
      </w:r>
    </w:p>
    <w:p w14:paraId="63D5EF65">
      <w:pPr>
        <w:tabs>
          <w:tab w:val="left" w:pos="9921"/>
        </w:tabs>
        <w:rPr>
          <w:rFonts w:hint="eastAsia" w:ascii="宋体" w:hAnsi="宋体" w:eastAsia="宋体" w:cs="宋体"/>
          <w:b/>
          <w:bCs w:val="0"/>
          <w:color w:val="auto"/>
          <w:highlight w:val="none"/>
        </w:rPr>
      </w:pPr>
    </w:p>
    <w:p w14:paraId="0007E0A4">
      <w:pPr>
        <w:spacing w:line="480" w:lineRule="auto"/>
        <w:jc w:val="center"/>
        <w:rPr>
          <w:rFonts w:hint="eastAsia" w:ascii="宋体" w:hAnsi="宋体" w:eastAsia="宋体" w:cs="宋体"/>
          <w:b/>
          <w:bCs w:val="0"/>
          <w:color w:val="auto"/>
          <w:szCs w:val="30"/>
          <w:highlight w:val="none"/>
        </w:rPr>
      </w:pPr>
      <w:r>
        <w:rPr>
          <w:rFonts w:hint="eastAsia" w:ascii="宋体" w:hAnsi="宋体" w:eastAsia="宋体" w:cs="宋体"/>
          <w:b/>
          <w:bCs w:val="0"/>
          <w:color w:val="auto"/>
          <w:szCs w:val="30"/>
          <w:highlight w:val="none"/>
        </w:rPr>
        <w:t>（全流程电子化）</w:t>
      </w:r>
    </w:p>
    <w:p w14:paraId="1909D0B8">
      <w:pPr>
        <w:spacing w:line="480" w:lineRule="auto"/>
        <w:rPr>
          <w:rFonts w:hint="eastAsia" w:ascii="宋体" w:hAnsi="宋体" w:eastAsia="宋体" w:cs="宋体"/>
          <w:b/>
          <w:bCs w:val="0"/>
          <w:color w:val="auto"/>
          <w:szCs w:val="30"/>
          <w:highlight w:val="none"/>
        </w:rPr>
      </w:pPr>
    </w:p>
    <w:p w14:paraId="14052EE5">
      <w:pPr>
        <w:spacing w:line="480" w:lineRule="auto"/>
        <w:rPr>
          <w:rFonts w:hint="eastAsia" w:ascii="宋体" w:hAnsi="宋体" w:eastAsia="宋体" w:cs="宋体"/>
          <w:b/>
          <w:bCs w:val="0"/>
          <w:color w:val="auto"/>
          <w:szCs w:val="30"/>
          <w:highlight w:val="none"/>
        </w:rPr>
      </w:pPr>
    </w:p>
    <w:p w14:paraId="06A517D2">
      <w:pPr>
        <w:spacing w:line="480" w:lineRule="auto"/>
        <w:ind w:firstLine="912"/>
        <w:rPr>
          <w:rFonts w:hint="eastAsia" w:ascii="宋体" w:hAnsi="宋体" w:eastAsia="宋体" w:cs="宋体"/>
          <w:b/>
          <w:bCs w:val="0"/>
          <w:color w:val="auto"/>
          <w:szCs w:val="30"/>
          <w:highlight w:val="none"/>
        </w:rPr>
      </w:pPr>
    </w:p>
    <w:p w14:paraId="6C0841C7">
      <w:pPr>
        <w:spacing w:line="480" w:lineRule="auto"/>
        <w:ind w:firstLine="912"/>
        <w:rPr>
          <w:rFonts w:hint="eastAsia" w:ascii="宋体" w:hAnsi="宋体" w:eastAsia="宋体" w:cs="宋体"/>
          <w:b/>
          <w:bCs w:val="0"/>
          <w:color w:val="auto"/>
          <w:szCs w:val="30"/>
          <w:highlight w:val="none"/>
        </w:rPr>
      </w:pPr>
    </w:p>
    <w:p w14:paraId="0AAC11BE">
      <w:pPr>
        <w:widowControl w:val="0"/>
        <w:spacing w:line="600" w:lineRule="exact"/>
        <w:ind w:firstLine="1285"/>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项目编号：</w:t>
      </w:r>
      <w:r>
        <w:rPr>
          <w:rFonts w:hint="eastAsia" w:ascii="宋体" w:hAnsi="宋体" w:eastAsia="宋体" w:cs="宋体"/>
          <w:b/>
          <w:color w:val="auto"/>
          <w:sz w:val="32"/>
          <w:szCs w:val="32"/>
          <w:highlight w:val="none"/>
          <w:lang w:eastAsia="zh-CN"/>
        </w:rPr>
        <w:t>JSZC-320200-JLCZ-D2026-0020</w:t>
      </w:r>
    </w:p>
    <w:p w14:paraId="4F653990">
      <w:pPr>
        <w:widowControl w:val="0"/>
        <w:spacing w:line="600" w:lineRule="exact"/>
        <w:ind w:firstLine="128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采购项目名称：2026年度“交通管理法定证件”订购</w:t>
      </w:r>
    </w:p>
    <w:p w14:paraId="505750CD">
      <w:pPr>
        <w:widowControl w:val="0"/>
        <w:spacing w:line="600" w:lineRule="exact"/>
        <w:ind w:firstLine="128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采   购   人：</w:t>
      </w:r>
      <w:r>
        <w:rPr>
          <w:rFonts w:hint="eastAsia" w:ascii="宋体" w:hAnsi="宋体" w:eastAsia="宋体" w:cs="宋体"/>
          <w:b/>
          <w:color w:val="auto"/>
          <w:sz w:val="32"/>
          <w:szCs w:val="32"/>
          <w:highlight w:val="none"/>
          <w:lang w:eastAsia="zh-CN"/>
        </w:rPr>
        <w:t>无锡市公安局</w:t>
      </w:r>
    </w:p>
    <w:p w14:paraId="152FE619">
      <w:pPr>
        <w:widowControl w:val="0"/>
        <w:spacing w:line="600" w:lineRule="exact"/>
        <w:ind w:firstLine="1285"/>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采购代理机构：</w:t>
      </w:r>
      <w:r>
        <w:rPr>
          <w:rFonts w:hint="eastAsia" w:ascii="宋体" w:hAnsi="宋体" w:eastAsia="宋体" w:cs="宋体"/>
          <w:b/>
          <w:color w:val="auto"/>
          <w:sz w:val="32"/>
          <w:szCs w:val="32"/>
          <w:highlight w:val="none"/>
          <w:lang w:eastAsia="zh-CN"/>
        </w:rPr>
        <w:t>江苏嘉朗创智工程咨询管理有限公司</w:t>
      </w:r>
    </w:p>
    <w:p w14:paraId="38192529">
      <w:pPr>
        <w:jc w:val="center"/>
        <w:rPr>
          <w:rFonts w:hint="eastAsia" w:ascii="宋体" w:hAnsi="宋体" w:eastAsia="宋体" w:cs="宋体"/>
          <w:b/>
          <w:bCs w:val="0"/>
          <w:color w:val="auto"/>
          <w:sz w:val="44"/>
          <w:szCs w:val="44"/>
          <w:highlight w:val="none"/>
        </w:rPr>
      </w:pPr>
    </w:p>
    <w:p w14:paraId="4624BCDB">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二〇二六</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七</w:t>
      </w:r>
      <w:r>
        <w:rPr>
          <w:rFonts w:hint="eastAsia" w:ascii="宋体" w:hAnsi="宋体" w:eastAsia="宋体" w:cs="宋体"/>
          <w:b/>
          <w:color w:val="auto"/>
          <w:sz w:val="32"/>
          <w:szCs w:val="32"/>
          <w:highlight w:val="none"/>
        </w:rPr>
        <w:t>月</w:t>
      </w:r>
    </w:p>
    <w:p w14:paraId="24B5F0AE">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A650CE5">
      <w:pPr>
        <w:jc w:val="center"/>
        <w:rPr>
          <w:rStyle w:val="202"/>
          <w:rFonts w:hint="eastAsia" w:ascii="宋体" w:hAnsi="宋体" w:eastAsia="宋体" w:cs="宋体"/>
          <w:b/>
          <w:bCs w:val="0"/>
          <w:color w:val="auto"/>
          <w:sz w:val="36"/>
          <w:szCs w:val="36"/>
          <w:highlight w:val="none"/>
        </w:rPr>
      </w:pPr>
      <w:r>
        <w:rPr>
          <w:rStyle w:val="202"/>
          <w:rFonts w:hint="eastAsia" w:ascii="宋体" w:hAnsi="宋体" w:eastAsia="宋体" w:cs="宋体"/>
          <w:b/>
          <w:bCs w:val="0"/>
          <w:color w:val="auto"/>
          <w:sz w:val="36"/>
          <w:szCs w:val="36"/>
          <w:highlight w:val="none"/>
        </w:rPr>
        <w:t>目   录</w:t>
      </w:r>
    </w:p>
    <w:p w14:paraId="07FE5A15">
      <w:pPr>
        <w:jc w:val="center"/>
        <w:rPr>
          <w:rFonts w:ascii="黑体"/>
          <w:color w:val="auto"/>
          <w:highlight w:val="none"/>
        </w:rPr>
      </w:pPr>
    </w:p>
    <w:p w14:paraId="76BF90C6">
      <w:pPr>
        <w:widowControl w:val="0"/>
        <w:tabs>
          <w:tab w:val="left" w:pos="8000"/>
        </w:tabs>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 xml:space="preserve">第一章 </w:t>
      </w:r>
      <w:r>
        <w:rPr>
          <w:rFonts w:hint="eastAsia" w:ascii="宋体" w:hAnsi="宋体" w:eastAsia="宋体" w:cs="宋体"/>
          <w:b/>
          <w:color w:val="auto"/>
          <w:sz w:val="30"/>
          <w:szCs w:val="30"/>
          <w:highlight w:val="none"/>
        </w:rPr>
        <w:t>单一来源采购邀请书</w:t>
      </w:r>
    </w:p>
    <w:p w14:paraId="4FC62316">
      <w:pPr>
        <w:widowControl w:val="0"/>
        <w:tabs>
          <w:tab w:val="left" w:pos="8000"/>
        </w:tabs>
        <w:spacing w:line="10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第二章 单一来源采购书</w:t>
      </w:r>
    </w:p>
    <w:p w14:paraId="3E5A9F28">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一、</w:t>
      </w:r>
      <w:r>
        <w:rPr>
          <w:rFonts w:hint="eastAsia" w:ascii="宋体" w:hAnsi="宋体" w:eastAsia="宋体" w:cs="宋体"/>
          <w:b/>
          <w:color w:val="auto"/>
          <w:sz w:val="30"/>
          <w:szCs w:val="30"/>
          <w:highlight w:val="none"/>
        </w:rPr>
        <w:t>投标供应商须知前附表</w:t>
      </w:r>
    </w:p>
    <w:p w14:paraId="53110E97">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二、</w:t>
      </w:r>
      <w:r>
        <w:rPr>
          <w:rFonts w:hint="eastAsia" w:ascii="宋体" w:hAnsi="宋体" w:eastAsia="宋体" w:cs="宋体"/>
          <w:b/>
          <w:color w:val="auto"/>
          <w:sz w:val="30"/>
          <w:szCs w:val="30"/>
          <w:highlight w:val="none"/>
        </w:rPr>
        <w:t>投标供应商须知</w:t>
      </w:r>
    </w:p>
    <w:p w14:paraId="63D6F420">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三、</w:t>
      </w:r>
      <w:r>
        <w:rPr>
          <w:rFonts w:hint="eastAsia" w:ascii="宋体" w:hAnsi="宋体" w:eastAsia="宋体" w:cs="宋体"/>
          <w:b/>
          <w:color w:val="auto"/>
          <w:sz w:val="30"/>
          <w:szCs w:val="30"/>
          <w:highlight w:val="none"/>
        </w:rPr>
        <w:t>谈判组织、程序</w:t>
      </w:r>
    </w:p>
    <w:p w14:paraId="7DBC7EE6">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四、</w:t>
      </w:r>
      <w:r>
        <w:rPr>
          <w:rFonts w:hint="eastAsia" w:ascii="宋体" w:hAnsi="宋体" w:eastAsia="宋体" w:cs="宋体"/>
          <w:b/>
          <w:color w:val="auto"/>
          <w:sz w:val="30"/>
          <w:szCs w:val="30"/>
          <w:highlight w:val="none"/>
        </w:rPr>
        <w:t>采购需求</w:t>
      </w:r>
    </w:p>
    <w:p w14:paraId="666B9C79">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五、</w:t>
      </w:r>
      <w:r>
        <w:rPr>
          <w:rFonts w:hint="eastAsia" w:ascii="宋体" w:hAnsi="宋体" w:eastAsia="宋体" w:cs="宋体"/>
          <w:b/>
          <w:color w:val="auto"/>
          <w:sz w:val="30"/>
          <w:szCs w:val="30"/>
          <w:highlight w:val="none"/>
        </w:rPr>
        <w:t>合同书（格式文本）</w:t>
      </w:r>
    </w:p>
    <w:p w14:paraId="2B1F8666">
      <w:pPr>
        <w:widowControl w:val="0"/>
        <w:tabs>
          <w:tab w:val="left" w:pos="8000"/>
        </w:tabs>
        <w:spacing w:line="1000" w:lineRule="exact"/>
        <w:ind w:firstLine="1205"/>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六、</w:t>
      </w:r>
      <w:r>
        <w:rPr>
          <w:rFonts w:hint="eastAsia" w:ascii="宋体" w:hAnsi="宋体" w:eastAsia="宋体" w:cs="宋体"/>
          <w:b/>
          <w:color w:val="auto"/>
          <w:sz w:val="30"/>
          <w:szCs w:val="30"/>
          <w:highlight w:val="none"/>
        </w:rPr>
        <w:t>附件（响应文件格式）</w:t>
      </w:r>
    </w:p>
    <w:p w14:paraId="02678242">
      <w:pPr>
        <w:jc w:val="both"/>
        <w:rPr>
          <w:rStyle w:val="202"/>
          <w:rFonts w:hint="eastAsia" w:eastAsia="黑体"/>
          <w:bCs/>
          <w:color w:val="auto"/>
          <w:sz w:val="48"/>
          <w:highlight w:val="none"/>
        </w:rPr>
        <w:sectPr>
          <w:pgSz w:w="11906" w:h="16838"/>
          <w:pgMar w:top="1440" w:right="1440" w:bottom="1440" w:left="1440" w:header="851" w:footer="992" w:gutter="0"/>
          <w:pgNumType w:start="1"/>
          <w:cols w:space="1701" w:num="1"/>
          <w:docGrid w:linePitch="360" w:charSpace="0"/>
        </w:sectPr>
      </w:pPr>
    </w:p>
    <w:p w14:paraId="3DAF76BC">
      <w:pPr>
        <w:spacing w:line="360" w:lineRule="auto"/>
        <w:jc w:val="center"/>
        <w:outlineLvl w:val="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第一章 单一来源采购邀请书</w:t>
      </w:r>
    </w:p>
    <w:p w14:paraId="49E1DED7">
      <w:pPr>
        <w:jc w:val="right"/>
        <w:rPr>
          <w:rStyle w:val="202"/>
          <w:rFonts w:hint="eastAsia" w:ascii="宋体" w:hAnsi="宋体" w:eastAsia="宋体" w:cs="宋体"/>
          <w:bCs/>
          <w:color w:val="auto"/>
          <w:sz w:val="21"/>
          <w:szCs w:val="21"/>
          <w:highlight w:val="none"/>
        </w:rPr>
      </w:pPr>
    </w:p>
    <w:p w14:paraId="5D4A812D">
      <w:pPr>
        <w:keepNext w:val="0"/>
        <w:keepLines w:val="0"/>
        <w:pageBreakBefore w:val="0"/>
        <w:widowControl w:val="0"/>
        <w:kinsoku/>
        <w:wordWrap w:val="0"/>
        <w:overflowPunct/>
        <w:topLinePunct w:val="0"/>
        <w:autoSpaceDE/>
        <w:autoSpaceDN/>
        <w:bidi w:val="0"/>
        <w:adjustRightInd/>
        <w:snapToGrid/>
        <w:spacing w:line="360" w:lineRule="auto"/>
        <w:ind w:left="-84" w:leftChars="-28" w:firstLine="480"/>
        <w:jc w:val="right"/>
        <w:textAlignment w:val="auto"/>
        <w:rPr>
          <w:rStyle w:val="202"/>
          <w:rFonts w:hint="eastAsia" w:ascii="宋体" w:hAnsi="宋体" w:eastAsia="宋体" w:cs="宋体"/>
          <w:bCs/>
          <w:color w:val="auto"/>
          <w:sz w:val="21"/>
          <w:szCs w:val="21"/>
          <w:highlight w:val="none"/>
          <w:u w:val="single"/>
          <w:lang w:val="en-US" w:eastAsia="zh-CN"/>
        </w:rPr>
      </w:pPr>
      <w:r>
        <w:rPr>
          <w:rFonts w:hint="eastAsia" w:ascii="宋体" w:hAnsi="宋体" w:eastAsia="宋体"/>
          <w:bCs/>
          <w:color w:val="auto"/>
          <w:sz w:val="24"/>
          <w:szCs w:val="24"/>
          <w:highlight w:val="none"/>
        </w:rPr>
        <w:t>项目编号：</w:t>
      </w:r>
      <w:r>
        <w:rPr>
          <w:rFonts w:hint="eastAsia" w:ascii="宋体" w:hAnsi="宋体" w:eastAsia="宋体"/>
          <w:bCs/>
          <w:color w:val="auto"/>
          <w:sz w:val="24"/>
          <w:szCs w:val="24"/>
          <w:highlight w:val="none"/>
          <w:lang w:eastAsia="zh-CN"/>
        </w:rPr>
        <w:t>JSZC-320200-JLCZ-D2026-0020</w:t>
      </w:r>
    </w:p>
    <w:p w14:paraId="08E26BC2">
      <w:pPr>
        <w:keepNext w:val="0"/>
        <w:keepLines w:val="0"/>
        <w:pageBreakBefore w:val="0"/>
        <w:widowControl w:val="0"/>
        <w:kinsoku/>
        <w:wordWrap/>
        <w:overflowPunct/>
        <w:topLinePunct w:val="0"/>
        <w:autoSpaceDE/>
        <w:autoSpaceDN/>
        <w:bidi w:val="0"/>
        <w:adjustRightInd/>
        <w:snapToGrid/>
        <w:spacing w:line="360" w:lineRule="auto"/>
        <w:textAlignment w:val="auto"/>
        <w:rPr>
          <w:rStyle w:val="202"/>
          <w:rFonts w:hint="eastAsia"/>
          <w:color w:val="auto"/>
          <w:highlight w:val="none"/>
          <w:u w:val="single"/>
        </w:rPr>
      </w:pPr>
      <w:r>
        <w:rPr>
          <w:rFonts w:hint="eastAsia" w:ascii="宋体" w:hAnsi="宋体" w:eastAsia="宋体"/>
          <w:color w:val="auto"/>
          <w:sz w:val="24"/>
          <w:szCs w:val="24"/>
          <w:highlight w:val="none"/>
          <w:u w:val="single"/>
        </w:rPr>
        <w:t>公安部交通管理科学研究所</w:t>
      </w:r>
      <w:r>
        <w:rPr>
          <w:rFonts w:hint="eastAsia"/>
          <w:color w:val="auto"/>
          <w:highlight w:val="none"/>
          <w:u w:val="none"/>
        </w:rPr>
        <w:t>：</w:t>
      </w:r>
    </w:p>
    <w:p w14:paraId="29E32DBE">
      <w:pPr>
        <w:keepNext w:val="0"/>
        <w:keepLines w:val="0"/>
        <w:pageBreakBefore w:val="0"/>
        <w:widowControl w:val="0"/>
        <w:kinsoku/>
        <w:wordWrap/>
        <w:overflowPunct/>
        <w:topLinePunct w:val="0"/>
        <w:autoSpaceDE/>
        <w:autoSpaceDN/>
        <w:bidi w:val="0"/>
        <w:adjustRightInd/>
        <w:snapToGrid/>
        <w:spacing w:line="360" w:lineRule="auto"/>
        <w:ind w:left="-84" w:leftChars="-28" w:firstLine="480"/>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u w:val="single"/>
          <w:lang w:val="en-US" w:eastAsia="zh-CN"/>
        </w:rPr>
        <w:t>2026年度“交通管理法定证件”订购</w:t>
      </w:r>
      <w:r>
        <w:rPr>
          <w:rFonts w:hint="eastAsia" w:ascii="宋体" w:hAnsi="宋体" w:eastAsia="宋体"/>
          <w:bCs/>
          <w:color w:val="auto"/>
          <w:sz w:val="24"/>
          <w:szCs w:val="24"/>
          <w:highlight w:val="none"/>
        </w:rPr>
        <w:t>采用单一来源方式进行采购。</w:t>
      </w:r>
    </w:p>
    <w:p w14:paraId="38BC2E58">
      <w:pPr>
        <w:keepNext w:val="0"/>
        <w:keepLines w:val="0"/>
        <w:pageBreakBefore w:val="0"/>
        <w:widowControl w:val="0"/>
        <w:kinsoku/>
        <w:wordWrap/>
        <w:overflowPunct/>
        <w:topLinePunct w:val="0"/>
        <w:autoSpaceDE/>
        <w:autoSpaceDN/>
        <w:bidi w:val="0"/>
        <w:adjustRightInd/>
        <w:snapToGrid/>
        <w:spacing w:line="360" w:lineRule="auto"/>
        <w:ind w:left="-84" w:leftChars="-28" w:firstLine="480"/>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经专家论证</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根据公交管办</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2005】1号、公交管</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2008】62号、公交管</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2008】181</w:t>
      </w:r>
      <w:r>
        <w:rPr>
          <w:rFonts w:hint="eastAsia" w:ascii="宋体" w:hAnsi="宋体" w:eastAsia="宋体"/>
          <w:bCs/>
          <w:color w:val="auto"/>
          <w:sz w:val="24"/>
          <w:szCs w:val="24"/>
          <w:highlight w:val="none"/>
          <w:lang w:val="en-US" w:eastAsia="zh-CN"/>
        </w:rPr>
        <w:t>号等相关文件</w:t>
      </w:r>
      <w:r>
        <w:rPr>
          <w:rFonts w:hint="eastAsia" w:ascii="宋体" w:hAnsi="宋体" w:eastAsia="宋体"/>
          <w:bCs/>
          <w:color w:val="auto"/>
          <w:sz w:val="24"/>
          <w:szCs w:val="24"/>
          <w:highlight w:val="none"/>
        </w:rPr>
        <w:t>规定，驾驶证证芯、行驶证证芯、机动车登记证书所涉及的印制、生产、发行</w:t>
      </w:r>
      <w:r>
        <w:rPr>
          <w:rFonts w:hint="eastAsia" w:ascii="宋体" w:hAnsi="宋体" w:eastAsia="宋体"/>
          <w:bCs/>
          <w:color w:val="auto"/>
          <w:sz w:val="24"/>
          <w:szCs w:val="24"/>
          <w:highlight w:val="none"/>
          <w:lang w:val="en-US" w:eastAsia="zh-CN"/>
        </w:rPr>
        <w:t>须</w:t>
      </w:r>
      <w:r>
        <w:rPr>
          <w:rFonts w:hint="eastAsia" w:ascii="宋体" w:hAnsi="宋体" w:eastAsia="宋体"/>
          <w:bCs/>
          <w:color w:val="auto"/>
          <w:sz w:val="24"/>
          <w:szCs w:val="24"/>
          <w:highlight w:val="none"/>
        </w:rPr>
        <w:t>由公安部交通管理科学研究所负责。</w:t>
      </w:r>
    </w:p>
    <w:p w14:paraId="1374E53F">
      <w:pPr>
        <w:keepNext w:val="0"/>
        <w:keepLines w:val="0"/>
        <w:pageBreakBefore w:val="0"/>
        <w:widowControl w:val="0"/>
        <w:kinsoku/>
        <w:wordWrap/>
        <w:overflowPunct/>
        <w:topLinePunct w:val="0"/>
        <w:autoSpaceDE/>
        <w:autoSpaceDN/>
        <w:bidi w:val="0"/>
        <w:adjustRightInd/>
        <w:snapToGrid/>
        <w:spacing w:line="360" w:lineRule="auto"/>
        <w:ind w:left="-84" w:leftChars="-28" w:firstLine="480"/>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为</w:t>
      </w:r>
      <w:r>
        <w:rPr>
          <w:rFonts w:hint="eastAsia" w:ascii="宋体" w:hAnsi="宋体" w:eastAsia="宋体"/>
          <w:bCs/>
          <w:color w:val="auto"/>
          <w:sz w:val="24"/>
          <w:szCs w:val="24"/>
          <w:highlight w:val="none"/>
          <w:lang w:val="en-US" w:eastAsia="zh-CN"/>
        </w:rPr>
        <w:t>满足2026年度“交通管理法定证件”订购</w:t>
      </w:r>
      <w:r>
        <w:rPr>
          <w:rFonts w:hint="eastAsia" w:ascii="宋体" w:hAnsi="宋体" w:eastAsia="宋体"/>
          <w:bCs/>
          <w:color w:val="auto"/>
          <w:sz w:val="24"/>
          <w:szCs w:val="24"/>
          <w:highlight w:val="none"/>
        </w:rPr>
        <w:t>，专家组一致同意，本项目采用单一来源采购。</w:t>
      </w:r>
    </w:p>
    <w:p w14:paraId="409C3314">
      <w:pPr>
        <w:keepNext w:val="0"/>
        <w:keepLines w:val="0"/>
        <w:pageBreakBefore w:val="0"/>
        <w:widowControl w:val="0"/>
        <w:kinsoku/>
        <w:wordWrap/>
        <w:overflowPunct/>
        <w:topLinePunct w:val="0"/>
        <w:autoSpaceDE/>
        <w:autoSpaceDN/>
        <w:bidi w:val="0"/>
        <w:adjustRightInd/>
        <w:snapToGrid/>
        <w:spacing w:line="360" w:lineRule="auto"/>
        <w:ind w:left="-84" w:leftChars="-28" w:firstLine="480"/>
        <w:textAlignment w:val="auto"/>
        <w:rPr>
          <w:rStyle w:val="39"/>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据此，拟定本次采购项目采用单一来源采购方式。我方现邀请贵公司参与本项目的采购活动，按照本邀请书后所附的有关要求，编写好单一来源采购响应文件，于</w:t>
      </w:r>
      <w:r>
        <w:rPr>
          <w:rStyle w:val="39"/>
          <w:rFonts w:hint="eastAsia" w:ascii="宋体" w:hAnsi="宋体" w:eastAsia="宋体" w:cs="宋体"/>
          <w:bCs/>
          <w:color w:val="auto"/>
          <w:sz w:val="24"/>
          <w:szCs w:val="24"/>
          <w:highlight w:val="none"/>
          <w:u w:val="single"/>
        </w:rPr>
        <w:t>202</w:t>
      </w:r>
      <w:r>
        <w:rPr>
          <w:rStyle w:val="39"/>
          <w:rFonts w:hint="eastAsia" w:ascii="宋体" w:hAnsi="宋体" w:eastAsia="宋体" w:cs="宋体"/>
          <w:bCs/>
          <w:color w:val="auto"/>
          <w:sz w:val="24"/>
          <w:szCs w:val="24"/>
          <w:highlight w:val="none"/>
          <w:u w:val="single"/>
          <w:lang w:val="en-US" w:eastAsia="zh-CN"/>
        </w:rPr>
        <w:t>6</w:t>
      </w:r>
      <w:r>
        <w:rPr>
          <w:rStyle w:val="39"/>
          <w:rFonts w:hint="eastAsia" w:ascii="宋体" w:hAnsi="宋体" w:eastAsia="宋体" w:cs="宋体"/>
          <w:bCs/>
          <w:color w:val="auto"/>
          <w:sz w:val="24"/>
          <w:szCs w:val="24"/>
          <w:highlight w:val="none"/>
        </w:rPr>
        <w:t>年</w:t>
      </w:r>
      <w:r>
        <w:rPr>
          <w:rStyle w:val="39"/>
          <w:rFonts w:hint="eastAsia" w:ascii="宋体" w:hAnsi="宋体" w:eastAsia="宋体" w:cs="宋体"/>
          <w:bCs/>
          <w:color w:val="auto"/>
          <w:sz w:val="24"/>
          <w:szCs w:val="24"/>
          <w:highlight w:val="none"/>
          <w:u w:val="single"/>
          <w:lang w:val="en-US" w:eastAsia="zh-CN"/>
        </w:rPr>
        <w:t>7</w:t>
      </w:r>
      <w:r>
        <w:rPr>
          <w:rStyle w:val="39"/>
          <w:rFonts w:hint="eastAsia" w:ascii="宋体" w:hAnsi="宋体" w:eastAsia="宋体" w:cs="宋体"/>
          <w:bCs/>
          <w:color w:val="auto"/>
          <w:sz w:val="24"/>
          <w:szCs w:val="24"/>
          <w:highlight w:val="none"/>
        </w:rPr>
        <w:t>月</w:t>
      </w:r>
      <w:r>
        <w:rPr>
          <w:rStyle w:val="39"/>
          <w:rFonts w:hint="eastAsia" w:ascii="宋体" w:hAnsi="宋体" w:eastAsia="宋体" w:cs="宋体"/>
          <w:bCs/>
          <w:color w:val="auto"/>
          <w:sz w:val="24"/>
          <w:szCs w:val="24"/>
          <w:highlight w:val="none"/>
          <w:u w:val="single"/>
          <w:lang w:val="en-US" w:eastAsia="zh-CN"/>
        </w:rPr>
        <w:t>8</w:t>
      </w:r>
      <w:r>
        <w:rPr>
          <w:rStyle w:val="39"/>
          <w:rFonts w:hint="eastAsia" w:ascii="宋体" w:hAnsi="宋体" w:eastAsia="宋体" w:cs="宋体"/>
          <w:bCs/>
          <w:color w:val="auto"/>
          <w:sz w:val="24"/>
          <w:szCs w:val="24"/>
          <w:highlight w:val="none"/>
        </w:rPr>
        <w:t>日</w:t>
      </w:r>
      <w:r>
        <w:rPr>
          <w:rFonts w:hint="eastAsia" w:ascii="宋体" w:hAnsi="宋体" w:eastAsia="宋体"/>
          <w:bCs/>
          <w:color w:val="auto"/>
          <w:sz w:val="24"/>
          <w:szCs w:val="24"/>
          <w:highlight w:val="none"/>
          <w:u w:val="single"/>
          <w:lang w:val="en-US" w:eastAsia="zh-CN"/>
        </w:rPr>
        <w:t>9</w:t>
      </w:r>
      <w:r>
        <w:rPr>
          <w:rFonts w:hint="eastAsia" w:ascii="宋体" w:hAnsi="宋体" w:eastAsia="宋体"/>
          <w:bCs/>
          <w:color w:val="auto"/>
          <w:sz w:val="24"/>
          <w:szCs w:val="24"/>
          <w:highlight w:val="none"/>
          <w:u w:val="none"/>
        </w:rPr>
        <w:t>时</w:t>
      </w:r>
      <w:r>
        <w:rPr>
          <w:rFonts w:hint="eastAsia" w:ascii="宋体" w:hAnsi="宋体" w:eastAsia="宋体"/>
          <w:bCs/>
          <w:color w:val="auto"/>
          <w:sz w:val="24"/>
          <w:szCs w:val="24"/>
          <w:highlight w:val="none"/>
          <w:u w:val="single"/>
          <w:lang w:val="en-US" w:eastAsia="zh-CN"/>
        </w:rPr>
        <w:t>30</w:t>
      </w:r>
      <w:r>
        <w:rPr>
          <w:rFonts w:hint="eastAsia" w:ascii="宋体" w:hAnsi="宋体" w:eastAsia="宋体"/>
          <w:bCs/>
          <w:color w:val="auto"/>
          <w:sz w:val="24"/>
          <w:szCs w:val="24"/>
          <w:highlight w:val="none"/>
          <w:u w:val="single"/>
        </w:rPr>
        <w:t>分</w:t>
      </w:r>
      <w:r>
        <w:rPr>
          <w:rFonts w:hint="eastAsia" w:ascii="宋体" w:hAnsi="宋体" w:eastAsia="宋体"/>
          <w:bCs/>
          <w:color w:val="auto"/>
          <w:sz w:val="24"/>
          <w:szCs w:val="24"/>
          <w:highlight w:val="none"/>
        </w:rPr>
        <w:t>，在江苏省政府采购（苏采云）平台投标（线上不见面开标），就本项目的商务、技术和报价等有关问题，进行进一步的谈判。</w:t>
      </w:r>
    </w:p>
    <w:p w14:paraId="4D4B9D4E">
      <w:pPr>
        <w:spacing w:line="360" w:lineRule="auto"/>
        <w:jc w:val="center"/>
        <w:rPr>
          <w:rStyle w:val="39"/>
          <w:rFonts w:hint="eastAsia" w:ascii="宋体" w:hAnsi="宋体" w:eastAsia="宋体" w:cs="宋体"/>
          <w:bCs/>
          <w:color w:val="auto"/>
          <w:sz w:val="24"/>
          <w:szCs w:val="24"/>
          <w:highlight w:val="none"/>
        </w:rPr>
      </w:pPr>
    </w:p>
    <w:p w14:paraId="7202A78C">
      <w:pPr>
        <w:spacing w:line="360" w:lineRule="auto"/>
        <w:jc w:val="right"/>
        <w:rPr>
          <w:rStyle w:val="39"/>
          <w:rFonts w:hint="eastAsia" w:ascii="宋体" w:hAnsi="宋体" w:eastAsia="宋体" w:cs="宋体"/>
          <w:bCs/>
          <w:color w:val="auto"/>
          <w:sz w:val="24"/>
          <w:szCs w:val="24"/>
          <w:highlight w:val="none"/>
          <w:lang w:eastAsia="zh-CN"/>
        </w:rPr>
      </w:pPr>
      <w:r>
        <w:rPr>
          <w:rStyle w:val="39"/>
          <w:rFonts w:hint="eastAsia" w:ascii="宋体" w:hAnsi="宋体" w:eastAsia="宋体" w:cs="宋体"/>
          <w:bCs/>
          <w:color w:val="auto"/>
          <w:sz w:val="24"/>
          <w:szCs w:val="24"/>
          <w:highlight w:val="none"/>
        </w:rPr>
        <w:t>采购人：</w:t>
      </w:r>
      <w:r>
        <w:rPr>
          <w:rStyle w:val="39"/>
          <w:rFonts w:hint="eastAsia" w:ascii="宋体" w:hAnsi="宋体" w:eastAsia="宋体" w:cs="宋体"/>
          <w:bCs/>
          <w:color w:val="auto"/>
          <w:sz w:val="24"/>
          <w:szCs w:val="24"/>
          <w:highlight w:val="none"/>
          <w:lang w:eastAsia="zh-CN"/>
        </w:rPr>
        <w:t>无锡市公安局</w:t>
      </w:r>
    </w:p>
    <w:p w14:paraId="6FB3D99B">
      <w:pPr>
        <w:spacing w:line="560" w:lineRule="exact"/>
        <w:jc w:val="right"/>
        <w:rPr>
          <w:rStyle w:val="202"/>
          <w:rFonts w:hint="eastAsia" w:ascii="宋体" w:hAnsi="宋体" w:eastAsia="宋体" w:cs="宋体"/>
          <w:bCs/>
          <w:color w:val="auto"/>
          <w:sz w:val="24"/>
          <w:szCs w:val="24"/>
          <w:highlight w:val="none"/>
          <w:lang w:val="en-US" w:eastAsia="zh-CN"/>
        </w:rPr>
      </w:pPr>
      <w:r>
        <w:rPr>
          <w:rStyle w:val="39"/>
          <w:rFonts w:hint="eastAsia" w:ascii="宋体" w:hAnsi="宋体" w:eastAsia="宋体" w:cs="宋体"/>
          <w:bCs/>
          <w:color w:val="auto"/>
          <w:sz w:val="24"/>
          <w:szCs w:val="24"/>
          <w:highlight w:val="none"/>
        </w:rPr>
        <w:t>202</w:t>
      </w:r>
      <w:r>
        <w:rPr>
          <w:rStyle w:val="39"/>
          <w:rFonts w:hint="eastAsia" w:ascii="宋体" w:hAnsi="宋体" w:eastAsia="宋体" w:cs="宋体"/>
          <w:bCs/>
          <w:color w:val="auto"/>
          <w:sz w:val="24"/>
          <w:szCs w:val="24"/>
          <w:highlight w:val="none"/>
          <w:lang w:val="en-US" w:eastAsia="zh-CN"/>
        </w:rPr>
        <w:t>6</w:t>
      </w:r>
      <w:r>
        <w:rPr>
          <w:rStyle w:val="39"/>
          <w:rFonts w:hint="eastAsia" w:ascii="宋体" w:hAnsi="宋体" w:eastAsia="宋体" w:cs="宋体"/>
          <w:bCs/>
          <w:color w:val="auto"/>
          <w:sz w:val="24"/>
          <w:szCs w:val="24"/>
          <w:highlight w:val="none"/>
        </w:rPr>
        <w:t>年</w:t>
      </w:r>
      <w:r>
        <w:rPr>
          <w:rStyle w:val="39"/>
          <w:rFonts w:hint="eastAsia" w:ascii="宋体" w:hAnsi="宋体" w:eastAsia="宋体" w:cs="宋体"/>
          <w:bCs/>
          <w:color w:val="auto"/>
          <w:sz w:val="24"/>
          <w:szCs w:val="24"/>
          <w:highlight w:val="none"/>
          <w:lang w:val="en-US" w:eastAsia="zh-CN"/>
        </w:rPr>
        <w:t>7</w:t>
      </w:r>
      <w:r>
        <w:rPr>
          <w:rStyle w:val="39"/>
          <w:rFonts w:hint="eastAsia" w:ascii="宋体" w:hAnsi="宋体" w:eastAsia="宋体" w:cs="宋体"/>
          <w:bCs/>
          <w:color w:val="auto"/>
          <w:sz w:val="24"/>
          <w:szCs w:val="24"/>
          <w:highlight w:val="none"/>
        </w:rPr>
        <w:t>月</w:t>
      </w:r>
      <w:r>
        <w:rPr>
          <w:rStyle w:val="39"/>
          <w:rFonts w:hint="eastAsia" w:ascii="宋体" w:hAnsi="宋体" w:eastAsia="宋体" w:cs="宋体"/>
          <w:bCs/>
          <w:color w:val="auto"/>
          <w:sz w:val="24"/>
          <w:szCs w:val="24"/>
          <w:highlight w:val="none"/>
          <w:lang w:val="en-US" w:eastAsia="zh-CN"/>
        </w:rPr>
        <w:t>2</w:t>
      </w:r>
      <w:r>
        <w:rPr>
          <w:rStyle w:val="39"/>
          <w:rFonts w:hint="eastAsia" w:ascii="宋体" w:hAnsi="宋体" w:eastAsia="宋体" w:cs="宋体"/>
          <w:bCs/>
          <w:color w:val="auto"/>
          <w:sz w:val="24"/>
          <w:szCs w:val="24"/>
          <w:highlight w:val="none"/>
        </w:rPr>
        <w:t>日</w:t>
      </w:r>
    </w:p>
    <w:p w14:paraId="6DF822E3">
      <w:pPr>
        <w:rPr>
          <w:rStyle w:val="202"/>
          <w:rFonts w:hint="eastAsia" w:eastAsia="黑体"/>
          <w:bCs/>
          <w:color w:val="auto"/>
          <w:sz w:val="48"/>
          <w:highlight w:val="none"/>
        </w:rPr>
      </w:pPr>
    </w:p>
    <w:p w14:paraId="5AF2C88F">
      <w:pPr>
        <w:jc w:val="left"/>
        <w:rPr>
          <w:rStyle w:val="202"/>
          <w:rFonts w:hint="eastAsia" w:eastAsia="黑体"/>
          <w:bCs/>
          <w:color w:val="auto"/>
          <w:sz w:val="48"/>
          <w:highlight w:val="none"/>
        </w:rPr>
      </w:pPr>
      <w:r>
        <w:rPr>
          <w:rStyle w:val="202"/>
          <w:rFonts w:hint="eastAsia" w:ascii="宋体" w:hAnsi="宋体" w:eastAsia="宋体" w:cs="宋体"/>
          <w:bCs/>
          <w:color w:val="auto"/>
          <w:sz w:val="24"/>
          <w:szCs w:val="24"/>
          <w:highlight w:val="none"/>
        </w:rPr>
        <w:t>附件：</w:t>
      </w:r>
      <w:r>
        <w:rPr>
          <w:rStyle w:val="202"/>
          <w:rFonts w:hint="eastAsia" w:ascii="宋体" w:hAnsi="宋体" w:eastAsia="宋体" w:cs="宋体"/>
          <w:bCs/>
          <w:color w:val="auto"/>
          <w:sz w:val="24"/>
          <w:szCs w:val="24"/>
          <w:highlight w:val="none"/>
          <w:lang w:val="en-US" w:eastAsia="zh-CN"/>
        </w:rPr>
        <w:t>2026年度“交通管理法定证件”订购</w:t>
      </w:r>
      <w:r>
        <w:rPr>
          <w:rStyle w:val="202"/>
          <w:rFonts w:hint="eastAsia" w:ascii="宋体" w:hAnsi="宋体" w:eastAsia="宋体" w:cs="宋体"/>
          <w:bCs/>
          <w:color w:val="auto"/>
          <w:sz w:val="24"/>
          <w:szCs w:val="24"/>
          <w:highlight w:val="none"/>
        </w:rPr>
        <w:t>单一来源采购文件</w:t>
      </w:r>
    </w:p>
    <w:p w14:paraId="6CEE08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02"/>
          <w:rFonts w:hint="eastAsia" w:eastAsia="黑体"/>
          <w:bCs/>
          <w:color w:val="auto"/>
          <w:sz w:val="36"/>
          <w:szCs w:val="36"/>
          <w:highlight w:val="none"/>
        </w:rPr>
      </w:pPr>
      <w:r>
        <w:rPr>
          <w:rStyle w:val="202"/>
          <w:rFonts w:hint="eastAsia" w:eastAsia="黑体"/>
          <w:bCs/>
          <w:color w:val="auto"/>
          <w:sz w:val="36"/>
          <w:szCs w:val="36"/>
          <w:highlight w:val="none"/>
        </w:rPr>
        <w:br w:type="page" w:clear="all"/>
      </w:r>
      <w:r>
        <w:rPr>
          <w:rFonts w:hint="eastAsia" w:ascii="宋体" w:hAnsi="宋体" w:eastAsia="宋体" w:cs="宋体"/>
          <w:b/>
          <w:color w:val="auto"/>
          <w:sz w:val="44"/>
          <w:szCs w:val="44"/>
          <w:highlight w:val="none"/>
        </w:rPr>
        <w:t>第二章 单一来源采购书</w:t>
      </w:r>
    </w:p>
    <w:p w14:paraId="1B7C6D50">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一、</w:t>
      </w:r>
      <w:r>
        <w:rPr>
          <w:rFonts w:hint="eastAsia" w:ascii="宋体" w:hAnsi="宋体" w:eastAsia="宋体" w:cs="宋体"/>
          <w:b/>
          <w:color w:val="auto"/>
          <w:sz w:val="32"/>
          <w:szCs w:val="32"/>
          <w:highlight w:val="none"/>
        </w:rPr>
        <w:t>投标供应商须知前附表</w:t>
      </w:r>
    </w:p>
    <w:p w14:paraId="2CD97207">
      <w:pPr>
        <w:spacing w:line="440" w:lineRule="exact"/>
        <w:ind w:firstLine="480" w:firstLineChars="20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eastAsia="zh-CN"/>
        </w:rPr>
        <w:t>江苏嘉朗创智工程咨询管理有限公司</w:t>
      </w:r>
      <w:r>
        <w:rPr>
          <w:rFonts w:hint="eastAsia" w:ascii="宋体" w:hAnsi="宋体" w:eastAsia="宋体"/>
          <w:bCs/>
          <w:color w:val="auto"/>
          <w:sz w:val="24"/>
          <w:szCs w:val="24"/>
          <w:highlight w:val="none"/>
        </w:rPr>
        <w:t>受</w:t>
      </w:r>
      <w:r>
        <w:rPr>
          <w:rStyle w:val="202"/>
          <w:rFonts w:hint="eastAsia" w:ascii="宋体" w:hAnsi="宋体" w:eastAsia="宋体" w:cs="宋体"/>
          <w:bCs/>
          <w:color w:val="auto"/>
          <w:sz w:val="24"/>
          <w:szCs w:val="24"/>
          <w:highlight w:val="none"/>
          <w:lang w:eastAsia="zh-CN"/>
        </w:rPr>
        <w:t>无锡市公安局</w:t>
      </w:r>
      <w:r>
        <w:rPr>
          <w:rFonts w:hint="eastAsia" w:ascii="宋体" w:hAnsi="宋体" w:eastAsia="宋体"/>
          <w:bCs/>
          <w:color w:val="auto"/>
          <w:sz w:val="24"/>
          <w:szCs w:val="24"/>
          <w:highlight w:val="none"/>
        </w:rPr>
        <w:t>委托，就其</w:t>
      </w:r>
      <w:r>
        <w:rPr>
          <w:rFonts w:hint="eastAsia" w:ascii="宋体" w:hAnsi="宋体" w:eastAsia="宋体"/>
          <w:bCs/>
          <w:color w:val="auto"/>
          <w:sz w:val="24"/>
          <w:szCs w:val="24"/>
          <w:highlight w:val="none"/>
          <w:lang w:val="en-US" w:eastAsia="zh-CN"/>
        </w:rPr>
        <w:t>2026年度“交通管理法定证件”订购</w:t>
      </w:r>
      <w:r>
        <w:rPr>
          <w:rFonts w:hint="eastAsia" w:ascii="宋体" w:hAnsi="宋体" w:eastAsia="宋体"/>
          <w:bCs/>
          <w:color w:val="auto"/>
          <w:sz w:val="24"/>
          <w:szCs w:val="24"/>
          <w:highlight w:val="none"/>
        </w:rPr>
        <w:t>进行单一来源采购，现邀请贵单位参加本项目的采购活动，并提醒请注意下列附表中的相关事项：</w:t>
      </w:r>
    </w:p>
    <w:tbl>
      <w:tblPr>
        <w:tblStyle w:val="3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9"/>
        <w:gridCol w:w="8359"/>
      </w:tblGrid>
      <w:tr w14:paraId="2466A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476" w:type="pct"/>
            <w:noWrap w:val="0"/>
            <w:vAlign w:val="top"/>
          </w:tcPr>
          <w:p w14:paraId="5251A8B7">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序号</w:t>
            </w:r>
          </w:p>
        </w:tc>
        <w:tc>
          <w:tcPr>
            <w:tcW w:w="4523" w:type="pct"/>
            <w:noWrap w:val="0"/>
            <w:vAlign w:val="top"/>
          </w:tcPr>
          <w:p w14:paraId="2870C1B3">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内    容</w:t>
            </w:r>
          </w:p>
        </w:tc>
      </w:tr>
      <w:tr w14:paraId="53F26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76" w:type="pct"/>
            <w:noWrap w:val="0"/>
            <w:vAlign w:val="center"/>
          </w:tcPr>
          <w:p w14:paraId="66E876E7">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1</w:t>
            </w:r>
          </w:p>
        </w:tc>
        <w:tc>
          <w:tcPr>
            <w:tcW w:w="4523" w:type="pct"/>
            <w:noWrap w:val="0"/>
            <w:vAlign w:val="top"/>
          </w:tcPr>
          <w:p w14:paraId="46C5921C">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采购项目名称：</w:t>
            </w:r>
            <w:r>
              <w:rPr>
                <w:rFonts w:hint="eastAsia" w:ascii="宋体" w:hAnsi="宋体" w:eastAsia="宋体"/>
                <w:bCs/>
                <w:color w:val="auto"/>
                <w:sz w:val="24"/>
                <w:szCs w:val="24"/>
                <w:highlight w:val="none"/>
                <w:lang w:val="en-US" w:eastAsia="zh-CN"/>
              </w:rPr>
              <w:t>2026年度“交通管理法定证件”订购</w:t>
            </w:r>
          </w:p>
          <w:p w14:paraId="3F1497D7">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采购项目编号：</w:t>
            </w:r>
            <w:r>
              <w:rPr>
                <w:rFonts w:hint="eastAsia" w:ascii="宋体" w:hAnsi="宋体" w:eastAsia="宋体"/>
                <w:bCs/>
                <w:color w:val="auto"/>
                <w:sz w:val="24"/>
                <w:szCs w:val="24"/>
                <w:highlight w:val="none"/>
                <w:lang w:eastAsia="zh-CN"/>
              </w:rPr>
              <w:t>JSZC-320200-JLCZ-D2026-0020</w:t>
            </w:r>
          </w:p>
          <w:p w14:paraId="6BEDA949">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采   购   人：</w:t>
            </w:r>
            <w:r>
              <w:rPr>
                <w:rStyle w:val="202"/>
                <w:rFonts w:hint="eastAsia" w:ascii="宋体" w:hAnsi="宋体" w:eastAsia="宋体" w:cs="宋体"/>
                <w:bCs/>
                <w:color w:val="auto"/>
                <w:sz w:val="24"/>
                <w:szCs w:val="24"/>
                <w:highlight w:val="none"/>
                <w:lang w:eastAsia="zh-CN"/>
              </w:rPr>
              <w:t>无锡市公安局</w:t>
            </w:r>
          </w:p>
          <w:p w14:paraId="1297381D">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采购方式：单一来源采购</w:t>
            </w:r>
          </w:p>
        </w:tc>
      </w:tr>
      <w:tr w14:paraId="605FA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476" w:type="pct"/>
            <w:noWrap w:val="0"/>
            <w:vAlign w:val="center"/>
          </w:tcPr>
          <w:p w14:paraId="4AE3289C">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2</w:t>
            </w:r>
          </w:p>
        </w:tc>
        <w:tc>
          <w:tcPr>
            <w:tcW w:w="4523" w:type="pct"/>
            <w:noWrap w:val="0"/>
            <w:vAlign w:val="top"/>
          </w:tcPr>
          <w:p w14:paraId="5BDA11B1">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采购代理机构：</w:t>
            </w:r>
            <w:r>
              <w:rPr>
                <w:rFonts w:hint="eastAsia" w:ascii="宋体" w:hAnsi="宋体" w:eastAsia="宋体" w:cs="Times New Roman"/>
                <w:bCs/>
                <w:color w:val="auto"/>
                <w:sz w:val="24"/>
                <w:szCs w:val="24"/>
                <w:highlight w:val="none"/>
                <w:lang w:eastAsia="zh-CN"/>
              </w:rPr>
              <w:t>江苏嘉朗创智工程咨询管理有限公司</w:t>
            </w:r>
          </w:p>
          <w:p w14:paraId="7B865C80">
            <w:pPr>
              <w:keepNext w:val="0"/>
              <w:keepLines w:val="0"/>
              <w:pageBreakBefore w:val="0"/>
              <w:widowControl w:val="0"/>
              <w:kinsoku/>
              <w:wordWrap/>
              <w:overflowPunct/>
              <w:topLinePunct w:val="0"/>
              <w:autoSpaceDE/>
              <w:autoSpaceDN/>
              <w:bidi w:val="0"/>
              <w:adjustRightInd/>
              <w:snapToGrid/>
              <w:spacing w:line="360" w:lineRule="auto"/>
              <w:ind w:left="0" w:firstLine="0"/>
              <w:jc w:val="both"/>
              <w:textAlignment w:val="auto"/>
              <w:rPr>
                <w:rFonts w:hint="eastAsia" w:ascii="宋体" w:hAnsi="宋体" w:eastAsia="宋体"/>
                <w:bCs/>
                <w:color w:val="auto"/>
                <w:sz w:val="24"/>
                <w:szCs w:val="24"/>
                <w:highlight w:val="none"/>
                <w:lang w:eastAsia="zh-CN"/>
              </w:rPr>
            </w:pPr>
            <w:r>
              <w:rPr>
                <w:rFonts w:hint="eastAsia" w:ascii="宋体" w:hAnsi="宋体" w:eastAsia="宋体" w:cs="Times New Roman"/>
                <w:bCs/>
                <w:color w:val="auto"/>
                <w:sz w:val="24"/>
                <w:szCs w:val="24"/>
                <w:highlight w:val="none"/>
              </w:rPr>
              <w:t>地        址：</w:t>
            </w:r>
            <w:r>
              <w:rPr>
                <w:rFonts w:hint="eastAsia" w:ascii="宋体" w:hAnsi="宋体" w:eastAsia="宋体" w:cs="Times New Roman"/>
                <w:bCs/>
                <w:color w:val="auto"/>
                <w:sz w:val="24"/>
                <w:szCs w:val="24"/>
                <w:highlight w:val="none"/>
                <w:lang w:eastAsia="zh-CN"/>
              </w:rPr>
              <w:t>无锡市滨湖区建筑西路599号4栋</w:t>
            </w:r>
            <w:r>
              <w:rPr>
                <w:rFonts w:hint="eastAsia" w:ascii="宋体" w:hAnsi="宋体" w:eastAsia="宋体" w:cs="Times New Roman"/>
                <w:bCs/>
                <w:color w:val="auto"/>
                <w:sz w:val="24"/>
                <w:szCs w:val="24"/>
                <w:highlight w:val="none"/>
                <w:lang w:val="en-US" w:eastAsia="zh-CN"/>
              </w:rPr>
              <w:t>803</w:t>
            </w:r>
            <w:r>
              <w:rPr>
                <w:rFonts w:hint="eastAsia" w:ascii="宋体" w:hAnsi="宋体" w:eastAsia="宋体" w:cs="Times New Roman"/>
                <w:bCs/>
                <w:color w:val="auto"/>
                <w:sz w:val="24"/>
                <w:szCs w:val="24"/>
                <w:highlight w:val="none"/>
                <w:lang w:eastAsia="zh-CN"/>
              </w:rPr>
              <w:t>室</w:t>
            </w:r>
          </w:p>
        </w:tc>
      </w:tr>
      <w:tr w14:paraId="47124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jc w:val="center"/>
        </w:trPr>
        <w:tc>
          <w:tcPr>
            <w:tcW w:w="476" w:type="pct"/>
            <w:noWrap w:val="0"/>
            <w:vAlign w:val="center"/>
          </w:tcPr>
          <w:p w14:paraId="2266CA9C">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w:t>
            </w:r>
          </w:p>
        </w:tc>
        <w:tc>
          <w:tcPr>
            <w:tcW w:w="4523" w:type="pct"/>
            <w:noWrap w:val="0"/>
            <w:vAlign w:val="top"/>
          </w:tcPr>
          <w:p w14:paraId="563BDD8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采购项目概况、要求：</w:t>
            </w:r>
          </w:p>
          <w:p w14:paraId="53C4DED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bCs/>
                <w:color w:val="auto"/>
                <w:sz w:val="24"/>
                <w:szCs w:val="24"/>
                <w:highlight w:val="none"/>
                <w:lang w:val="en-US"/>
              </w:rPr>
            </w:pPr>
            <w:r>
              <w:rPr>
                <w:rFonts w:hint="eastAsia" w:ascii="宋体" w:hAnsi="宋体" w:eastAsia="宋体"/>
                <w:bCs/>
                <w:color w:val="auto"/>
                <w:sz w:val="24"/>
                <w:szCs w:val="24"/>
                <w:highlight w:val="none"/>
              </w:rPr>
              <w:t>（1）项目概况：</w:t>
            </w:r>
            <w:r>
              <w:rPr>
                <w:rFonts w:hint="eastAsia" w:ascii="宋体" w:hAnsi="宋体" w:eastAsia="宋体"/>
                <w:bCs/>
                <w:color w:val="auto"/>
                <w:sz w:val="24"/>
                <w:szCs w:val="24"/>
                <w:highlight w:val="none"/>
                <w:lang w:val="en-US" w:eastAsia="zh-CN"/>
              </w:rPr>
              <w:t>本项目为2026年度“交通管理法定证件”订购，具体要求详见采购需求。</w:t>
            </w:r>
          </w:p>
          <w:p w14:paraId="577CE79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（2）供货期：收到</w:t>
            </w:r>
            <w:r>
              <w:rPr>
                <w:rFonts w:hint="eastAsia" w:ascii="宋体" w:hAnsi="宋体" w:eastAsia="宋体"/>
                <w:bCs/>
                <w:color w:val="auto"/>
                <w:sz w:val="24"/>
                <w:szCs w:val="24"/>
                <w:highlight w:val="none"/>
                <w:lang w:eastAsia="zh-CN"/>
              </w:rPr>
              <w:t>采购人</w:t>
            </w:r>
            <w:r>
              <w:rPr>
                <w:rFonts w:hint="eastAsia" w:ascii="宋体" w:hAnsi="宋体" w:eastAsia="宋体"/>
                <w:bCs/>
                <w:color w:val="auto"/>
                <w:sz w:val="24"/>
                <w:szCs w:val="24"/>
                <w:highlight w:val="none"/>
              </w:rPr>
              <w:t>供货通知后</w:t>
            </w:r>
            <w:r>
              <w:rPr>
                <w:rFonts w:hint="eastAsia" w:ascii="宋体" w:hAnsi="宋体" w:eastAsia="宋体"/>
                <w:bCs/>
                <w:color w:val="auto"/>
                <w:sz w:val="24"/>
                <w:szCs w:val="24"/>
                <w:highlight w:val="none"/>
                <w:lang w:val="en-US" w:eastAsia="zh-CN"/>
              </w:rPr>
              <w:t>15</w:t>
            </w:r>
            <w:r>
              <w:rPr>
                <w:rFonts w:hint="eastAsia" w:ascii="宋体" w:hAnsi="宋体" w:eastAsia="宋体"/>
                <w:bCs/>
                <w:color w:val="auto"/>
                <w:sz w:val="24"/>
                <w:szCs w:val="24"/>
                <w:highlight w:val="none"/>
              </w:rPr>
              <w:t>日历天内完成供货。</w:t>
            </w:r>
          </w:p>
          <w:p w14:paraId="183BC55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（3）供货时限：</w:t>
            </w:r>
            <w:r>
              <w:rPr>
                <w:rFonts w:hint="eastAsia" w:ascii="宋体" w:hAnsi="宋体" w:eastAsia="宋体"/>
                <w:bCs/>
                <w:color w:val="auto"/>
                <w:sz w:val="24"/>
                <w:szCs w:val="24"/>
                <w:highlight w:val="none"/>
                <w:lang w:val="en-US" w:eastAsia="zh-CN"/>
              </w:rPr>
              <w:t>12个月</w:t>
            </w:r>
          </w:p>
          <w:p w14:paraId="149BC69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（4）</w:t>
            </w:r>
            <w:r>
              <w:rPr>
                <w:rFonts w:hint="eastAsia" w:ascii="宋体" w:hAnsi="宋体" w:eastAsia="宋体"/>
                <w:bCs/>
                <w:color w:val="auto"/>
                <w:sz w:val="24"/>
                <w:szCs w:val="24"/>
                <w:highlight w:val="none"/>
                <w:lang w:val="en-US" w:eastAsia="zh-CN"/>
              </w:rPr>
              <w:t>质量</w:t>
            </w:r>
            <w:r>
              <w:rPr>
                <w:rFonts w:hint="eastAsia" w:ascii="宋体" w:hAnsi="宋体" w:eastAsia="宋体"/>
                <w:bCs/>
                <w:color w:val="auto"/>
                <w:sz w:val="24"/>
                <w:szCs w:val="24"/>
                <w:highlight w:val="none"/>
              </w:rPr>
              <w:t>要求：</w:t>
            </w:r>
            <w:r>
              <w:rPr>
                <w:rFonts w:hint="eastAsia" w:ascii="宋体" w:hAnsi="宋体" w:eastAsia="宋体" w:cs="宋体"/>
                <w:bCs/>
                <w:color w:val="auto"/>
                <w:sz w:val="24"/>
                <w:szCs w:val="24"/>
                <w:highlight w:val="none"/>
              </w:rPr>
              <w:t>符合公安部关于机动车行驶证、驾驶证等法定证件行业标准的标准、要求。</w:t>
            </w:r>
          </w:p>
          <w:p w14:paraId="3E6D6B8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w:t>
            </w:r>
            <w:r>
              <w:rPr>
                <w:rFonts w:hint="eastAsia" w:ascii="宋体" w:hAnsi="宋体" w:eastAsia="宋体"/>
                <w:bCs/>
                <w:color w:val="auto"/>
                <w:sz w:val="24"/>
                <w:szCs w:val="24"/>
                <w:highlight w:val="none"/>
                <w:lang w:val="en-US" w:eastAsia="zh-CN"/>
              </w:rPr>
              <w:t>5</w:t>
            </w:r>
            <w:r>
              <w:rPr>
                <w:rFonts w:hint="eastAsia" w:ascii="宋体" w:hAnsi="宋体" w:eastAsia="宋体"/>
                <w:bCs/>
                <w:color w:val="auto"/>
                <w:sz w:val="24"/>
                <w:szCs w:val="24"/>
                <w:highlight w:val="none"/>
              </w:rPr>
              <w:t>）</w:t>
            </w:r>
            <w:r>
              <w:rPr>
                <w:rFonts w:hint="eastAsia" w:ascii="宋体" w:hAnsi="宋体" w:eastAsia="宋体" w:cs="宋体"/>
                <w:bCs/>
                <w:color w:val="auto"/>
                <w:sz w:val="24"/>
                <w:szCs w:val="24"/>
                <w:highlight w:val="none"/>
                <w:lang w:val="en-US" w:eastAsia="zh-CN"/>
              </w:rPr>
              <w:t>最高限价：233万元。</w:t>
            </w:r>
          </w:p>
          <w:p w14:paraId="576C8E7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投标报价高于最高限价的作为无效投标处理。</w:t>
            </w:r>
          </w:p>
        </w:tc>
      </w:tr>
      <w:tr w14:paraId="4E0DC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jc w:val="center"/>
        </w:trPr>
        <w:tc>
          <w:tcPr>
            <w:tcW w:w="476" w:type="pct"/>
            <w:noWrap w:val="0"/>
            <w:vAlign w:val="center"/>
          </w:tcPr>
          <w:p w14:paraId="07EFAB9F">
            <w:pPr>
              <w:keepNext w:val="0"/>
              <w:keepLines w:val="0"/>
              <w:pageBreakBefore w:val="0"/>
              <w:widowControl w:val="0"/>
              <w:kinsoku/>
              <w:wordWrap/>
              <w:overflowPunct/>
              <w:topLinePunct w:val="0"/>
              <w:autoSpaceDE/>
              <w:autoSpaceDN/>
              <w:bidi w:val="0"/>
              <w:adjustRightInd/>
              <w:spacing w:line="420" w:lineRule="exact"/>
              <w:jc w:val="center"/>
              <w:textAlignment w:val="auto"/>
              <w:rPr>
                <w:rFonts w:ascii="宋体" w:hAnsi="宋体" w:eastAsia="宋体"/>
                <w:bCs/>
                <w:color w:val="auto"/>
                <w:sz w:val="24"/>
                <w:szCs w:val="24"/>
                <w:highlight w:val="none"/>
              </w:rPr>
            </w:pPr>
            <w:r>
              <w:rPr>
                <w:rFonts w:ascii="宋体" w:hAnsi="宋体" w:eastAsia="宋体"/>
                <w:bCs/>
                <w:color w:val="auto"/>
                <w:sz w:val="24"/>
                <w:szCs w:val="24"/>
                <w:highlight w:val="none"/>
              </w:rPr>
              <w:t>4</w:t>
            </w:r>
          </w:p>
        </w:tc>
        <w:tc>
          <w:tcPr>
            <w:tcW w:w="4523" w:type="pct"/>
            <w:noWrap w:val="0"/>
            <w:vAlign w:val="top"/>
          </w:tcPr>
          <w:p w14:paraId="7E81CE5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（一）除满足《中华人民共和国政府采购法》第二十二条规定外，还应满足：</w:t>
            </w:r>
          </w:p>
          <w:p w14:paraId="5B82587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投标供应商应为中华人民共和国境内合法注册并具有独立法人资格的企（事）业单位、其他组织等</w:t>
            </w:r>
            <w:r>
              <w:rPr>
                <w:rFonts w:hint="eastAsia" w:ascii="宋体" w:hAnsi="宋体" w:eastAsia="宋体" w:cs="宋体"/>
                <w:bCs/>
                <w:color w:val="auto"/>
                <w:sz w:val="24"/>
                <w:szCs w:val="24"/>
                <w:highlight w:val="none"/>
              </w:rPr>
              <w:t>；</w:t>
            </w:r>
          </w:p>
          <w:p w14:paraId="4985A59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被授权委托人应为投标供应商在职员工，被授权委托人</w:t>
            </w:r>
            <w:r>
              <w:rPr>
                <w:rFonts w:hint="eastAsia" w:ascii="宋体" w:hAnsi="宋体" w:eastAsia="宋体" w:cs="宋体"/>
                <w:bCs/>
                <w:color w:val="auto"/>
                <w:sz w:val="24"/>
                <w:szCs w:val="24"/>
                <w:highlight w:val="none"/>
              </w:rPr>
              <w:t>和项目负责人应具备与本企业签订的劳动合同和由社保机构出具的</w:t>
            </w:r>
            <w:r>
              <w:rPr>
                <w:rFonts w:hint="eastAsia" w:ascii="宋体" w:hAnsi="宋体" w:eastAsia="宋体" w:cs="宋体"/>
                <w:bCs/>
                <w:color w:val="auto"/>
                <w:sz w:val="24"/>
                <w:szCs w:val="24"/>
                <w:highlight w:val="none"/>
                <w:lang w:eastAsia="zh-CN"/>
              </w:rPr>
              <w:t>近三个月中任意一个月份（</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的缴费</w:t>
            </w:r>
            <w:r>
              <w:rPr>
                <w:rFonts w:hint="eastAsia" w:ascii="宋体" w:hAnsi="宋体" w:eastAsia="宋体" w:cs="宋体"/>
                <w:bCs/>
                <w:color w:val="auto"/>
                <w:sz w:val="24"/>
                <w:szCs w:val="24"/>
                <w:highlight w:val="none"/>
                <w:lang w:val="zh-CN"/>
              </w:rPr>
              <w:t>证明</w:t>
            </w:r>
            <w:r>
              <w:rPr>
                <w:rFonts w:hint="eastAsia" w:ascii="宋体" w:hAnsi="宋体" w:eastAsia="宋体" w:cs="宋体"/>
                <w:bCs/>
                <w:color w:val="auto"/>
                <w:sz w:val="24"/>
                <w:szCs w:val="24"/>
                <w:highlight w:val="none"/>
              </w:rPr>
              <w:t>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color w:val="auto"/>
                <w:sz w:val="24"/>
                <w:szCs w:val="24"/>
                <w:highlight w:val="none"/>
                <w:lang w:val="zh-CN"/>
              </w:rPr>
              <w:t>；</w:t>
            </w:r>
          </w:p>
          <w:p w14:paraId="510390A0">
            <w:pPr>
              <w:pStyle w:val="16"/>
              <w:keepNext w:val="0"/>
              <w:keepLines w:val="0"/>
              <w:pageBreakBefore w:val="0"/>
              <w:widowControl w:val="0"/>
              <w:kinsoku/>
              <w:wordWrap/>
              <w:overflowPunct/>
              <w:topLinePunct w:val="0"/>
              <w:autoSpaceDE/>
              <w:autoSpaceDN/>
              <w:bidi w:val="0"/>
              <w:adjustRightInd/>
              <w:spacing w:line="360" w:lineRule="auto"/>
              <w:ind w:left="0"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24D4B0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（二）落实政府采购政策需满足的资格要求：</w:t>
            </w:r>
            <w:r>
              <w:rPr>
                <w:rFonts w:hint="eastAsia" w:ascii="宋体" w:hAnsi="宋体" w:eastAsia="宋体" w:cs="宋体"/>
                <w:color w:val="auto"/>
                <w:sz w:val="24"/>
                <w:szCs w:val="24"/>
                <w:highlight w:val="none"/>
                <w:u w:val="single"/>
                <w:lang w:eastAsia="zh-CN"/>
              </w:rPr>
              <w:t>本项目</w:t>
            </w:r>
            <w:r>
              <w:rPr>
                <w:rFonts w:hint="eastAsia" w:ascii="宋体" w:hAnsi="宋体" w:eastAsia="宋体" w:cs="宋体"/>
                <w:color w:val="auto"/>
                <w:sz w:val="24"/>
                <w:szCs w:val="24"/>
                <w:highlight w:val="none"/>
                <w:u w:val="single"/>
                <w:lang w:val="en-US" w:eastAsia="zh-CN"/>
              </w:rPr>
              <w:t>不</w:t>
            </w:r>
            <w:r>
              <w:rPr>
                <w:rFonts w:hint="eastAsia" w:ascii="宋体" w:hAnsi="宋体" w:eastAsia="宋体" w:cs="宋体"/>
                <w:color w:val="auto"/>
                <w:sz w:val="24"/>
                <w:szCs w:val="24"/>
                <w:highlight w:val="none"/>
                <w:u w:val="single"/>
                <w:lang w:eastAsia="zh-CN"/>
              </w:rPr>
              <w:t>专门面向中小企业采购；</w:t>
            </w:r>
          </w:p>
          <w:p w14:paraId="70DF31F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根据《中小企业划型标准规定》工信部联企业</w:t>
            </w:r>
            <w:r>
              <w:rPr>
                <w:rFonts w:hint="eastAsia" w:ascii="宋体" w:hAnsi="宋体" w:eastAsia="宋体" w:cs="宋体"/>
                <w:b/>
                <w:bCs/>
                <w:color w:val="auto"/>
                <w:sz w:val="24"/>
                <w:highlight w:val="none"/>
                <w:lang w:eastAsia="zh-CN"/>
              </w:rPr>
              <w:t>〔2011〕300号</w:t>
            </w:r>
            <w:r>
              <w:rPr>
                <w:rFonts w:hint="eastAsia" w:ascii="宋体" w:hAnsi="宋体" w:eastAsia="宋体" w:cs="宋体"/>
                <w:b/>
                <w:bCs/>
                <w:color w:val="auto"/>
                <w:sz w:val="24"/>
                <w:highlight w:val="none"/>
              </w:rPr>
              <w:t>，本项目所属行业为</w:t>
            </w:r>
            <w:r>
              <w:rPr>
                <w:rFonts w:hint="eastAsia" w:ascii="宋体" w:hAnsi="宋体" w:eastAsia="宋体" w:cs="宋体"/>
                <w:b/>
                <w:bCs/>
                <w:color w:val="auto"/>
                <w:sz w:val="24"/>
                <w:highlight w:val="none"/>
                <w:lang w:eastAsia="zh-CN"/>
              </w:rPr>
              <w:t>：工业</w:t>
            </w:r>
            <w:r>
              <w:rPr>
                <w:rFonts w:hint="eastAsia" w:ascii="宋体" w:hAnsi="宋体" w:eastAsia="宋体" w:cs="宋体"/>
                <w:b/>
                <w:bCs/>
                <w:color w:val="auto"/>
                <w:sz w:val="24"/>
                <w:highlight w:val="none"/>
              </w:rPr>
              <w:t>。</w:t>
            </w:r>
          </w:p>
          <w:p w14:paraId="67D2A30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（三）本项目的特定资格要求：/。</w:t>
            </w:r>
          </w:p>
          <w:p w14:paraId="0C53A2F4">
            <w:pPr>
              <w:keepNext w:val="0"/>
              <w:keepLines w:val="0"/>
              <w:pageBreakBefore w:val="0"/>
              <w:widowControl w:val="0"/>
              <w:shd w:val="clear" w:color="auto" w:fill="FFFFFF"/>
              <w:kinsoku/>
              <w:wordWrap/>
              <w:overflowPunct/>
              <w:topLinePunct w:val="0"/>
              <w:autoSpaceDE/>
              <w:autoSpaceDN/>
              <w:bidi w:val="0"/>
              <w:adjustRightInd/>
              <w:spacing w:line="360"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bCs/>
                <w:color w:val="auto"/>
                <w:sz w:val="24"/>
                <w:szCs w:val="24"/>
                <w:highlight w:val="none"/>
                <w:lang w:eastAsia="zh-CN"/>
              </w:rPr>
              <w:t>；</w:t>
            </w:r>
          </w:p>
          <w:p w14:paraId="183CEACB">
            <w:pPr>
              <w:keepNext w:val="0"/>
              <w:keepLines w:val="0"/>
              <w:pageBreakBefore w:val="0"/>
              <w:widowControl w:val="0"/>
              <w:shd w:val="clear" w:color="auto" w:fill="FFFFFF"/>
              <w:kinsoku/>
              <w:wordWrap/>
              <w:overflowPunct/>
              <w:topLinePunct w:val="0"/>
              <w:autoSpaceDE/>
              <w:autoSpaceDN/>
              <w:bidi w:val="0"/>
              <w:adjustRightInd/>
              <w:spacing w:line="360" w:lineRule="auto"/>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2）重大违法记录是指投标供应商因违法经营受到刑事处罚或者责令停产停业、吊销许可证或者执照、较大数额罚款等行政处罚。</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根据财库</w:t>
            </w:r>
            <w:r>
              <w:rPr>
                <w:rFonts w:hint="eastAsia" w:ascii="宋体" w:hAnsi="宋体" w:eastAsia="宋体" w:cs="宋体"/>
                <w:b/>
                <w:bCs/>
                <w:color w:val="auto"/>
                <w:sz w:val="24"/>
                <w:szCs w:val="24"/>
                <w:highlight w:val="none"/>
                <w:lang w:eastAsia="zh-CN"/>
              </w:rPr>
              <w:t>〔2022〕3号</w:t>
            </w:r>
            <w:r>
              <w:rPr>
                <w:rFonts w:hint="eastAsia" w:ascii="宋体" w:hAnsi="宋体" w:eastAsia="宋体" w:cs="宋体"/>
                <w:b/>
                <w:bCs/>
                <w:color w:val="auto"/>
                <w:sz w:val="24"/>
                <w:szCs w:val="24"/>
                <w:highlight w:val="none"/>
              </w:rPr>
              <w:t>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w:t>
            </w:r>
          </w:p>
          <w:p w14:paraId="66B36A43">
            <w:pPr>
              <w:keepNext w:val="0"/>
              <w:keepLines w:val="0"/>
              <w:pageBreakBefore w:val="0"/>
              <w:widowControl w:val="0"/>
              <w:kinsoku/>
              <w:wordWrap/>
              <w:overflowPunct/>
              <w:topLinePunct w:val="0"/>
              <w:autoSpaceDE/>
              <w:autoSpaceDN/>
              <w:bidi w:val="0"/>
              <w:adjustRightInd/>
              <w:spacing w:line="360" w:lineRule="auto"/>
              <w:textAlignment w:val="auto"/>
              <w:rPr>
                <w:color w:val="auto"/>
                <w:highlight w:val="none"/>
              </w:rPr>
            </w:pP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本项目不接受联合体</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w:t>
            </w:r>
          </w:p>
        </w:tc>
      </w:tr>
      <w:tr w14:paraId="6C9EA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476" w:type="pct"/>
            <w:noWrap w:val="0"/>
            <w:vAlign w:val="center"/>
          </w:tcPr>
          <w:p w14:paraId="78E133D6">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5</w:t>
            </w:r>
          </w:p>
        </w:tc>
        <w:tc>
          <w:tcPr>
            <w:tcW w:w="4523" w:type="pct"/>
            <w:noWrap w:val="0"/>
            <w:vAlign w:val="top"/>
          </w:tcPr>
          <w:p w14:paraId="61CFBCD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olor w:val="auto"/>
                <w:sz w:val="24"/>
                <w:szCs w:val="24"/>
                <w:highlight w:val="none"/>
                <w:lang w:eastAsia="zh-CN"/>
              </w:rPr>
            </w:pPr>
            <w:r>
              <w:rPr>
                <w:rFonts w:hint="eastAsia" w:ascii="宋体" w:hAnsi="宋体" w:eastAsia="宋体"/>
                <w:bCs/>
                <w:color w:val="auto"/>
                <w:sz w:val="24"/>
                <w:szCs w:val="24"/>
                <w:highlight w:val="none"/>
              </w:rPr>
              <w:t>本项目不收取</w:t>
            </w:r>
            <w:r>
              <w:rPr>
                <w:rFonts w:hint="eastAsia" w:ascii="宋体" w:hAnsi="宋体" w:eastAsia="宋体"/>
                <w:bCs/>
                <w:color w:val="auto"/>
                <w:sz w:val="24"/>
                <w:szCs w:val="24"/>
                <w:highlight w:val="none"/>
                <w:lang w:val="en-US" w:eastAsia="zh-CN"/>
              </w:rPr>
              <w:t>投标</w:t>
            </w:r>
            <w:r>
              <w:rPr>
                <w:rFonts w:hint="eastAsia" w:ascii="宋体" w:hAnsi="宋体" w:eastAsia="宋体"/>
                <w:bCs/>
                <w:color w:val="auto"/>
                <w:sz w:val="24"/>
                <w:szCs w:val="24"/>
                <w:highlight w:val="none"/>
              </w:rPr>
              <w:t>保证金</w:t>
            </w:r>
            <w:r>
              <w:rPr>
                <w:rFonts w:hint="eastAsia" w:ascii="宋体" w:hAnsi="宋体" w:eastAsia="宋体"/>
                <w:bCs/>
                <w:color w:val="auto"/>
                <w:sz w:val="24"/>
                <w:szCs w:val="24"/>
                <w:highlight w:val="none"/>
                <w:lang w:eastAsia="zh-CN"/>
              </w:rPr>
              <w:t>。</w:t>
            </w:r>
          </w:p>
        </w:tc>
      </w:tr>
      <w:tr w14:paraId="788F0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76" w:type="pct"/>
            <w:noWrap w:val="0"/>
            <w:vAlign w:val="center"/>
          </w:tcPr>
          <w:p w14:paraId="1EF7F71D">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6</w:t>
            </w:r>
          </w:p>
        </w:tc>
        <w:tc>
          <w:tcPr>
            <w:tcW w:w="4523" w:type="pct"/>
            <w:noWrap w:val="0"/>
            <w:vAlign w:val="top"/>
          </w:tcPr>
          <w:p w14:paraId="6F1EE9E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谈判有效期：自递交响应文件截止之日起90天</w:t>
            </w:r>
          </w:p>
        </w:tc>
      </w:tr>
      <w:tr w14:paraId="6CC35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476" w:type="pct"/>
            <w:noWrap w:val="0"/>
            <w:vAlign w:val="center"/>
          </w:tcPr>
          <w:p w14:paraId="4735D4B5">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7</w:t>
            </w:r>
          </w:p>
        </w:tc>
        <w:tc>
          <w:tcPr>
            <w:tcW w:w="4523" w:type="pct"/>
            <w:noWrap w:val="0"/>
            <w:vAlign w:val="top"/>
          </w:tcPr>
          <w:p w14:paraId="73A0452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w:t>
            </w:r>
            <w:r>
              <w:rPr>
                <w:rFonts w:hint="eastAsia" w:ascii="宋体" w:hAnsi="宋体" w:eastAsia="宋体"/>
                <w:bCs/>
                <w:color w:val="auto"/>
                <w:sz w:val="24"/>
                <w:szCs w:val="24"/>
                <w:highlight w:val="none"/>
                <w:lang w:val="en-US" w:eastAsia="zh-CN"/>
              </w:rPr>
              <w:t>.</w:t>
            </w:r>
            <w:r>
              <w:rPr>
                <w:rFonts w:hint="eastAsia" w:ascii="宋体" w:hAnsi="宋体" w:eastAsia="宋体"/>
                <w:bCs/>
                <w:color w:val="auto"/>
                <w:sz w:val="24"/>
                <w:szCs w:val="24"/>
                <w:highlight w:val="none"/>
              </w:rPr>
              <w:t>网上投标截止时间：202</w:t>
            </w:r>
            <w:r>
              <w:rPr>
                <w:rFonts w:hint="eastAsia" w:ascii="宋体" w:hAnsi="宋体" w:eastAsia="宋体"/>
                <w:bCs/>
                <w:color w:val="auto"/>
                <w:sz w:val="24"/>
                <w:szCs w:val="24"/>
                <w:highlight w:val="none"/>
                <w:lang w:val="en-US" w:eastAsia="zh-CN"/>
              </w:rPr>
              <w:t>6</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lang w:val="en-US" w:eastAsia="zh-CN"/>
              </w:rPr>
              <w:t>7</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lang w:val="en-US" w:eastAsia="zh-CN"/>
              </w:rPr>
              <w:t>8</w:t>
            </w:r>
            <w:r>
              <w:rPr>
                <w:rFonts w:hint="eastAsia" w:ascii="宋体" w:hAnsi="宋体" w:eastAsia="宋体"/>
                <w:bCs/>
                <w:color w:val="auto"/>
                <w:sz w:val="24"/>
                <w:szCs w:val="24"/>
                <w:highlight w:val="none"/>
              </w:rPr>
              <w:t>日上午9:30，投标截止时间后的</w:t>
            </w:r>
            <w:r>
              <w:rPr>
                <w:rFonts w:hint="eastAsia" w:ascii="宋体" w:hAnsi="宋体" w:eastAsia="宋体" w:cs="宋体"/>
                <w:bCs/>
                <w:color w:val="auto"/>
                <w:sz w:val="24"/>
                <w:highlight w:val="none"/>
              </w:rPr>
              <w:t>响应</w:t>
            </w:r>
            <w:r>
              <w:rPr>
                <w:rFonts w:hint="eastAsia" w:ascii="宋体" w:hAnsi="宋体" w:eastAsia="宋体"/>
                <w:bCs/>
                <w:color w:val="auto"/>
                <w:sz w:val="24"/>
                <w:szCs w:val="24"/>
                <w:highlight w:val="none"/>
              </w:rPr>
              <w:t>文件恕不接受。</w:t>
            </w:r>
          </w:p>
          <w:p w14:paraId="4069CFF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w:t>
            </w:r>
            <w:r>
              <w:rPr>
                <w:rFonts w:hint="eastAsia" w:ascii="宋体" w:hAnsi="宋体" w:eastAsia="宋体"/>
                <w:bCs/>
                <w:color w:val="auto"/>
                <w:sz w:val="24"/>
                <w:szCs w:val="24"/>
                <w:highlight w:val="none"/>
                <w:lang w:val="en-US" w:eastAsia="zh-CN"/>
              </w:rPr>
              <w:t>.</w:t>
            </w:r>
            <w:r>
              <w:rPr>
                <w:rFonts w:hint="eastAsia" w:ascii="宋体" w:hAnsi="宋体" w:eastAsia="宋体"/>
                <w:bCs/>
                <w:color w:val="auto"/>
                <w:sz w:val="24"/>
                <w:szCs w:val="24"/>
                <w:highlight w:val="none"/>
              </w:rPr>
              <w:t>网上投标解密时间：202</w:t>
            </w:r>
            <w:r>
              <w:rPr>
                <w:rFonts w:hint="eastAsia" w:ascii="宋体" w:hAnsi="宋体" w:eastAsia="宋体"/>
                <w:bCs/>
                <w:color w:val="auto"/>
                <w:sz w:val="24"/>
                <w:szCs w:val="24"/>
                <w:highlight w:val="none"/>
                <w:lang w:val="en-US" w:eastAsia="zh-CN"/>
              </w:rPr>
              <w:t>6</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lang w:val="en-US" w:eastAsia="zh-CN"/>
              </w:rPr>
              <w:t>7</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lang w:val="en-US" w:eastAsia="zh-CN"/>
              </w:rPr>
              <w:t>8</w:t>
            </w:r>
            <w:r>
              <w:rPr>
                <w:rFonts w:hint="eastAsia" w:ascii="宋体" w:hAnsi="宋体" w:eastAsia="宋体"/>
                <w:bCs/>
                <w:color w:val="auto"/>
                <w:sz w:val="24"/>
                <w:szCs w:val="24"/>
                <w:highlight w:val="none"/>
              </w:rPr>
              <w:t>日上午9:30；解密时限：开启解密后30分钟。</w:t>
            </w:r>
          </w:p>
          <w:p w14:paraId="4B51A06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3</w:t>
            </w:r>
            <w:r>
              <w:rPr>
                <w:rFonts w:hint="eastAsia" w:ascii="宋体" w:hAnsi="宋体" w:eastAsia="宋体"/>
                <w:bCs/>
                <w:color w:val="auto"/>
                <w:sz w:val="24"/>
                <w:szCs w:val="24"/>
                <w:highlight w:val="none"/>
                <w:lang w:val="en-US" w:eastAsia="zh-CN"/>
              </w:rPr>
              <w:t>.</w:t>
            </w:r>
            <w:r>
              <w:rPr>
                <w:rFonts w:hint="eastAsia" w:ascii="宋体" w:hAnsi="宋体" w:eastAsia="宋体" w:cs="宋体"/>
                <w:bCs/>
                <w:color w:val="auto"/>
                <w:sz w:val="24"/>
                <w:highlight w:val="none"/>
              </w:rPr>
              <w:t>响应</w:t>
            </w:r>
            <w:r>
              <w:rPr>
                <w:rFonts w:hint="eastAsia" w:ascii="宋体" w:hAnsi="宋体" w:eastAsia="宋体"/>
                <w:bCs/>
                <w:color w:val="auto"/>
                <w:sz w:val="24"/>
                <w:szCs w:val="24"/>
                <w:highlight w:val="none"/>
              </w:rPr>
              <w:t>文件提交地点：江苏省政府采购（苏采云）平台投标，线上不见面开标。</w:t>
            </w:r>
          </w:p>
          <w:p w14:paraId="2685521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特别提醒：</w:t>
            </w:r>
          </w:p>
          <w:p w14:paraId="4FFEE90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1</w:t>
            </w:r>
            <w:r>
              <w:rPr>
                <w:rFonts w:hint="eastAsia" w:ascii="宋体" w:hAnsi="宋体" w:eastAsia="宋体"/>
                <w:b/>
                <w:color w:val="auto"/>
                <w:sz w:val="24"/>
                <w:szCs w:val="24"/>
                <w:highlight w:val="none"/>
                <w:lang w:val="en-US" w:eastAsia="zh-CN"/>
              </w:rPr>
              <w:t>.</w:t>
            </w:r>
            <w:r>
              <w:rPr>
                <w:rFonts w:hint="eastAsia" w:ascii="宋体" w:hAnsi="宋体" w:eastAsia="宋体"/>
                <w:b/>
                <w:color w:val="auto"/>
                <w:sz w:val="24"/>
                <w:szCs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6981E62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
                <w:color w:val="auto"/>
                <w:sz w:val="24"/>
                <w:szCs w:val="24"/>
                <w:highlight w:val="none"/>
              </w:rPr>
              <w:t>2</w:t>
            </w:r>
            <w:r>
              <w:rPr>
                <w:rFonts w:hint="eastAsia" w:ascii="宋体" w:hAnsi="宋体" w:eastAsia="宋体"/>
                <w:b/>
                <w:color w:val="auto"/>
                <w:sz w:val="24"/>
                <w:szCs w:val="24"/>
                <w:highlight w:val="none"/>
                <w:lang w:val="en-US" w:eastAsia="zh-CN"/>
              </w:rPr>
              <w:t>.</w:t>
            </w:r>
            <w:r>
              <w:rPr>
                <w:rFonts w:hint="eastAsia" w:ascii="宋体" w:hAnsi="宋体" w:eastAsia="宋体"/>
                <w:b/>
                <w:color w:val="auto"/>
                <w:sz w:val="24"/>
                <w:szCs w:val="24"/>
                <w:highlight w:val="none"/>
              </w:rPr>
              <w:t>若资格审查中或评审过程中，采购人/代理机构/评标委员会对响应文件存在疑问，投标供应商被授权代表须在接到在线询标函后15分钟内，在开标界面在线以澄清函回复并签章；若投标供应商被授权代表未在规定时间内按上述要求</w:t>
            </w:r>
            <w:r>
              <w:rPr>
                <w:rFonts w:hint="eastAsia" w:ascii="宋体" w:hAnsi="宋体" w:eastAsia="宋体"/>
                <w:b/>
                <w:color w:val="auto"/>
                <w:sz w:val="24"/>
                <w:szCs w:val="24"/>
                <w:highlight w:val="none"/>
                <w:lang w:eastAsia="zh-CN"/>
              </w:rPr>
              <w:t>作出</w:t>
            </w:r>
            <w:r>
              <w:rPr>
                <w:rFonts w:hint="eastAsia" w:ascii="宋体" w:hAnsi="宋体" w:eastAsia="宋体"/>
                <w:b/>
                <w:color w:val="auto"/>
                <w:sz w:val="24"/>
                <w:szCs w:val="24"/>
                <w:highlight w:val="none"/>
              </w:rPr>
              <w:t>回复，则视为投标供应商默认资审结果或评审结果。</w:t>
            </w:r>
          </w:p>
        </w:tc>
      </w:tr>
      <w:tr w14:paraId="1010A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476" w:type="pct"/>
            <w:noWrap w:val="0"/>
            <w:vAlign w:val="center"/>
          </w:tcPr>
          <w:p w14:paraId="4D1A7783">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8</w:t>
            </w:r>
          </w:p>
        </w:tc>
        <w:tc>
          <w:tcPr>
            <w:tcW w:w="4523" w:type="pct"/>
            <w:noWrap w:val="0"/>
            <w:vAlign w:val="top"/>
          </w:tcPr>
          <w:p w14:paraId="2F5C9E7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谈判时间：202</w:t>
            </w:r>
            <w:r>
              <w:rPr>
                <w:rFonts w:hint="eastAsia" w:ascii="宋体" w:hAnsi="宋体" w:eastAsia="宋体"/>
                <w:bCs/>
                <w:color w:val="auto"/>
                <w:sz w:val="24"/>
                <w:szCs w:val="24"/>
                <w:highlight w:val="none"/>
                <w:lang w:val="en-US" w:eastAsia="zh-CN"/>
              </w:rPr>
              <w:t>6</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lang w:val="en-US" w:eastAsia="zh-CN"/>
              </w:rPr>
              <w:t>7</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lang w:val="en-US" w:eastAsia="zh-CN"/>
              </w:rPr>
              <w:t>8</w:t>
            </w:r>
            <w:r>
              <w:rPr>
                <w:rFonts w:hint="eastAsia" w:ascii="宋体" w:hAnsi="宋体" w:eastAsia="宋体"/>
                <w:bCs/>
                <w:color w:val="auto"/>
                <w:sz w:val="24"/>
                <w:szCs w:val="24"/>
                <w:highlight w:val="none"/>
              </w:rPr>
              <w:t>日上午09</w:t>
            </w:r>
            <w:r>
              <w:rPr>
                <w:rFonts w:hint="eastAsia" w:ascii="宋体" w:hAnsi="宋体" w:eastAsia="宋体"/>
                <w:bCs/>
                <w:color w:val="auto"/>
                <w:sz w:val="24"/>
                <w:szCs w:val="24"/>
                <w:highlight w:val="none"/>
                <w:lang w:eastAsia="zh-CN"/>
              </w:rPr>
              <w:t>:</w:t>
            </w:r>
            <w:r>
              <w:rPr>
                <w:rFonts w:hint="eastAsia" w:ascii="宋体" w:hAnsi="宋体" w:eastAsia="宋体"/>
                <w:bCs/>
                <w:color w:val="auto"/>
                <w:sz w:val="24"/>
                <w:szCs w:val="24"/>
                <w:highlight w:val="none"/>
              </w:rPr>
              <w:t>30</w:t>
            </w:r>
          </w:p>
          <w:p w14:paraId="6E61D2C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谈判地点：江苏省政府采购（苏采云）平台。</w:t>
            </w:r>
          </w:p>
        </w:tc>
      </w:tr>
      <w:tr w14:paraId="7BD0A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476" w:type="pct"/>
            <w:noWrap w:val="0"/>
            <w:vAlign w:val="center"/>
          </w:tcPr>
          <w:p w14:paraId="5F09D9DE">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9</w:t>
            </w:r>
          </w:p>
        </w:tc>
        <w:tc>
          <w:tcPr>
            <w:tcW w:w="4523" w:type="pct"/>
            <w:noWrap w:val="0"/>
            <w:vAlign w:val="top"/>
          </w:tcPr>
          <w:p w14:paraId="2C4B6D7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成交确定时间：202</w:t>
            </w:r>
            <w:r>
              <w:rPr>
                <w:rFonts w:hint="eastAsia" w:ascii="宋体" w:hAnsi="宋体" w:eastAsia="宋体"/>
                <w:bCs/>
                <w:color w:val="auto"/>
                <w:sz w:val="24"/>
                <w:szCs w:val="24"/>
                <w:highlight w:val="none"/>
                <w:lang w:val="en-US" w:eastAsia="zh-CN"/>
              </w:rPr>
              <w:t>6</w:t>
            </w:r>
            <w:r>
              <w:rPr>
                <w:rFonts w:hint="eastAsia" w:ascii="宋体" w:hAnsi="宋体" w:eastAsia="宋体"/>
                <w:bCs/>
                <w:color w:val="auto"/>
                <w:sz w:val="24"/>
                <w:szCs w:val="24"/>
                <w:highlight w:val="none"/>
              </w:rPr>
              <w:t>年</w:t>
            </w:r>
            <w:r>
              <w:rPr>
                <w:rFonts w:hint="eastAsia" w:ascii="宋体" w:hAnsi="宋体" w:eastAsia="宋体"/>
                <w:bCs/>
                <w:color w:val="auto"/>
                <w:sz w:val="24"/>
                <w:szCs w:val="24"/>
                <w:highlight w:val="none"/>
                <w:lang w:val="en-US" w:eastAsia="zh-CN"/>
              </w:rPr>
              <w:t>7</w:t>
            </w:r>
            <w:r>
              <w:rPr>
                <w:rFonts w:hint="eastAsia" w:ascii="宋体" w:hAnsi="宋体" w:eastAsia="宋体"/>
                <w:bCs/>
                <w:color w:val="auto"/>
                <w:sz w:val="24"/>
                <w:szCs w:val="24"/>
                <w:highlight w:val="none"/>
              </w:rPr>
              <w:t>月</w:t>
            </w:r>
            <w:r>
              <w:rPr>
                <w:rFonts w:hint="eastAsia" w:ascii="宋体" w:hAnsi="宋体" w:eastAsia="宋体"/>
                <w:bCs/>
                <w:color w:val="auto"/>
                <w:sz w:val="24"/>
                <w:szCs w:val="24"/>
                <w:highlight w:val="none"/>
                <w:lang w:val="en-US" w:eastAsia="zh-CN"/>
              </w:rPr>
              <w:t>8</w:t>
            </w:r>
            <w:r>
              <w:rPr>
                <w:rFonts w:hint="eastAsia" w:ascii="宋体" w:hAnsi="宋体" w:eastAsia="宋体"/>
                <w:bCs/>
                <w:color w:val="auto"/>
                <w:sz w:val="24"/>
                <w:szCs w:val="24"/>
                <w:highlight w:val="none"/>
              </w:rPr>
              <w:t>日谈判结束</w:t>
            </w:r>
          </w:p>
          <w:p w14:paraId="4860654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成交确定地点：</w:t>
            </w:r>
            <w:r>
              <w:rPr>
                <w:rFonts w:hint="eastAsia" w:ascii="宋体" w:hAnsi="宋体" w:eastAsia="宋体"/>
                <w:bCs/>
                <w:color w:val="auto"/>
                <w:sz w:val="24"/>
                <w:szCs w:val="24"/>
                <w:highlight w:val="none"/>
                <w:lang w:eastAsia="zh-CN"/>
              </w:rPr>
              <w:t>无锡市滨湖区建筑西路599号4栋</w:t>
            </w:r>
            <w:r>
              <w:rPr>
                <w:rFonts w:hint="eastAsia" w:ascii="宋体" w:hAnsi="宋体" w:eastAsia="宋体"/>
                <w:bCs/>
                <w:color w:val="auto"/>
                <w:sz w:val="24"/>
                <w:szCs w:val="24"/>
                <w:highlight w:val="none"/>
                <w:lang w:val="en-US" w:eastAsia="zh-CN"/>
              </w:rPr>
              <w:t>803</w:t>
            </w:r>
            <w:r>
              <w:rPr>
                <w:rFonts w:hint="eastAsia" w:ascii="宋体" w:hAnsi="宋体" w:eastAsia="宋体"/>
                <w:bCs/>
                <w:color w:val="auto"/>
                <w:sz w:val="24"/>
                <w:szCs w:val="24"/>
                <w:highlight w:val="none"/>
                <w:lang w:eastAsia="zh-CN"/>
              </w:rPr>
              <w:t>室</w:t>
            </w:r>
          </w:p>
        </w:tc>
      </w:tr>
      <w:tr w14:paraId="05F12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476" w:type="pct"/>
            <w:noWrap w:val="0"/>
            <w:vAlign w:val="center"/>
          </w:tcPr>
          <w:p w14:paraId="7F56745E">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10</w:t>
            </w:r>
          </w:p>
        </w:tc>
        <w:tc>
          <w:tcPr>
            <w:tcW w:w="4523" w:type="pct"/>
            <w:noWrap w:val="0"/>
            <w:vAlign w:val="center"/>
          </w:tcPr>
          <w:p w14:paraId="1EDBBB4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本次采购采用江苏省政府采购（苏采云）平台进行招标投标活动，招标、投标、评标和中标结果发布全程电子化。</w:t>
            </w:r>
          </w:p>
          <w:p w14:paraId="4B44EF3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bCs/>
                <w:color w:val="auto"/>
                <w:sz w:val="24"/>
                <w:szCs w:val="24"/>
                <w:highlight w:val="none"/>
              </w:rPr>
            </w:pPr>
            <w:r>
              <w:rPr>
                <w:rFonts w:hint="eastAsia" w:ascii="宋体" w:hAnsi="宋体" w:eastAsia="宋体"/>
                <w:bCs/>
                <w:color w:val="auto"/>
                <w:sz w:val="24"/>
                <w:szCs w:val="24"/>
                <w:highlight w:val="none"/>
              </w:rPr>
              <w:t>本项目为线上不见面采购，投标供应商无需到开标现场及递交纸质文件。中标供应商在收到中标通知书后与采购人签订合同前，必须提供与系统中电子</w:t>
            </w:r>
            <w:r>
              <w:rPr>
                <w:rFonts w:hint="eastAsia" w:ascii="宋体" w:hAnsi="宋体" w:eastAsia="宋体"/>
                <w:bCs/>
                <w:color w:val="auto"/>
                <w:sz w:val="24"/>
                <w:szCs w:val="24"/>
                <w:highlight w:val="none"/>
                <w:lang w:eastAsia="zh-CN"/>
              </w:rPr>
              <w:t>响应文件</w:t>
            </w:r>
            <w:r>
              <w:rPr>
                <w:rFonts w:hint="eastAsia" w:ascii="宋体" w:hAnsi="宋体" w:eastAsia="宋体"/>
                <w:bCs/>
                <w:color w:val="auto"/>
                <w:sz w:val="24"/>
                <w:szCs w:val="24"/>
                <w:highlight w:val="none"/>
              </w:rPr>
              <w:t>一致的纸质</w:t>
            </w:r>
            <w:r>
              <w:rPr>
                <w:rFonts w:hint="eastAsia" w:ascii="宋体" w:hAnsi="宋体" w:eastAsia="宋体"/>
                <w:bCs/>
                <w:color w:val="auto"/>
                <w:sz w:val="24"/>
                <w:szCs w:val="24"/>
                <w:highlight w:val="none"/>
                <w:lang w:eastAsia="zh-CN"/>
              </w:rPr>
              <w:t>响应文件</w:t>
            </w:r>
            <w:r>
              <w:rPr>
                <w:rFonts w:hint="eastAsia" w:ascii="宋体" w:hAnsi="宋体" w:eastAsia="宋体"/>
                <w:bCs/>
                <w:color w:val="auto"/>
                <w:sz w:val="24"/>
                <w:szCs w:val="24"/>
                <w:highlight w:val="none"/>
                <w:lang w:val="en-US" w:eastAsia="zh-CN"/>
              </w:rPr>
              <w:t>盖章版三</w:t>
            </w:r>
            <w:r>
              <w:rPr>
                <w:rFonts w:hint="eastAsia" w:ascii="宋体" w:hAnsi="宋体" w:eastAsia="宋体"/>
                <w:bCs/>
                <w:color w:val="auto"/>
                <w:sz w:val="24"/>
                <w:szCs w:val="24"/>
                <w:highlight w:val="none"/>
              </w:rPr>
              <w:t>份。</w:t>
            </w:r>
          </w:p>
        </w:tc>
      </w:tr>
      <w:tr w14:paraId="529C2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476" w:type="pct"/>
            <w:noWrap w:val="0"/>
            <w:vAlign w:val="center"/>
          </w:tcPr>
          <w:p w14:paraId="3DC9E4CA">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11</w:t>
            </w:r>
          </w:p>
        </w:tc>
        <w:tc>
          <w:tcPr>
            <w:tcW w:w="4523" w:type="pct"/>
            <w:noWrap w:val="0"/>
            <w:vAlign w:val="top"/>
          </w:tcPr>
          <w:p w14:paraId="19602AD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采购单位名称：</w:t>
            </w:r>
            <w:r>
              <w:rPr>
                <w:rFonts w:hint="eastAsia" w:ascii="宋体" w:hAnsi="宋体" w:eastAsia="宋体" w:cs="宋体"/>
                <w:bCs/>
                <w:color w:val="auto"/>
                <w:sz w:val="24"/>
                <w:szCs w:val="24"/>
                <w:highlight w:val="none"/>
                <w:lang w:eastAsia="zh-CN"/>
              </w:rPr>
              <w:t>无锡市公安局</w:t>
            </w:r>
          </w:p>
          <w:p w14:paraId="3E0BF0A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采购单位联系人：</w:t>
            </w:r>
            <w:r>
              <w:rPr>
                <w:rFonts w:hint="eastAsia" w:ascii="宋体" w:hAnsi="宋体" w:eastAsia="宋体" w:cs="宋体"/>
                <w:color w:val="auto"/>
                <w:kern w:val="0"/>
                <w:sz w:val="24"/>
                <w:highlight w:val="none"/>
                <w:lang w:val="en-US" w:eastAsia="zh-CN"/>
              </w:rPr>
              <w:t>郭警官</w:t>
            </w:r>
          </w:p>
          <w:p w14:paraId="61C84A5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采购单位联系地址：</w:t>
            </w:r>
            <w:r>
              <w:rPr>
                <w:rFonts w:hint="eastAsia" w:ascii="宋体" w:hAnsi="宋体" w:eastAsia="宋体" w:cs="宋体"/>
                <w:color w:val="auto"/>
                <w:kern w:val="0"/>
                <w:sz w:val="24"/>
                <w:highlight w:val="none"/>
                <w:lang w:eastAsia="zh-CN"/>
              </w:rPr>
              <w:t>无锡市高浪西路58号</w:t>
            </w:r>
          </w:p>
          <w:p w14:paraId="33CE825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r>
              <w:rPr>
                <w:rFonts w:hint="eastAsia" w:ascii="宋体" w:hAnsi="宋体" w:eastAsia="宋体" w:cs="宋体"/>
                <w:bCs/>
                <w:color w:val="auto"/>
                <w:sz w:val="24"/>
                <w:szCs w:val="24"/>
                <w:highlight w:val="none"/>
                <w:lang w:val="en-US" w:eastAsia="zh-CN"/>
              </w:rPr>
              <w:t>0510-</w:t>
            </w:r>
            <w:r>
              <w:rPr>
                <w:rFonts w:hint="eastAsia" w:ascii="宋体" w:hAnsi="宋体" w:eastAsia="宋体" w:cs="宋体"/>
                <w:bCs/>
                <w:color w:val="auto"/>
                <w:sz w:val="24"/>
                <w:szCs w:val="24"/>
                <w:highlight w:val="none"/>
              </w:rPr>
              <w:t>85413350</w:t>
            </w:r>
          </w:p>
          <w:p w14:paraId="1C98AA3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eastAsia="zh-CN"/>
              </w:rPr>
              <w:t>江苏嘉朗创智工程咨询管理有限公司</w:t>
            </w:r>
          </w:p>
          <w:p w14:paraId="15E7223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联系人：</w:t>
            </w:r>
            <w:r>
              <w:rPr>
                <w:rFonts w:hint="eastAsia" w:ascii="宋体" w:hAnsi="宋体" w:eastAsia="宋体" w:cs="宋体"/>
                <w:color w:val="auto"/>
                <w:sz w:val="24"/>
                <w:highlight w:val="none"/>
              </w:rPr>
              <w:t>牛淞</w:t>
            </w:r>
          </w:p>
          <w:p w14:paraId="46ECB0F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联系电话：</w:t>
            </w:r>
            <w:r>
              <w:rPr>
                <w:rFonts w:hint="eastAsia" w:ascii="宋体" w:hAnsi="宋体" w:eastAsia="宋体" w:cs="宋体"/>
                <w:color w:val="auto"/>
                <w:sz w:val="24"/>
                <w:highlight w:val="none"/>
              </w:rPr>
              <w:t>0510-83707889</w:t>
            </w:r>
          </w:p>
          <w:p w14:paraId="1C58DFC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联系地址：</w:t>
            </w:r>
            <w:r>
              <w:rPr>
                <w:rFonts w:hint="eastAsia" w:ascii="宋体" w:hAnsi="宋体" w:eastAsia="宋体" w:cs="宋体"/>
                <w:color w:val="auto"/>
                <w:kern w:val="0"/>
                <w:sz w:val="24"/>
                <w:highlight w:val="none"/>
              </w:rPr>
              <w:t>无锡市滨湖区建筑西路599号4栋803</w:t>
            </w:r>
          </w:p>
          <w:p w14:paraId="1D7EAB4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邮政编码：214000</w:t>
            </w:r>
          </w:p>
          <w:p w14:paraId="4C17698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电子邮件地址：</w:t>
            </w:r>
            <w:r>
              <w:rPr>
                <w:rFonts w:hint="eastAsia" w:ascii="宋体" w:hAnsi="宋体" w:eastAsia="宋体" w:cs="宋体"/>
                <w:color w:val="auto"/>
                <w:kern w:val="0"/>
                <w:sz w:val="24"/>
                <w:highlight w:val="none"/>
              </w:rPr>
              <w:t>3428045458@qq.com</w:t>
            </w:r>
          </w:p>
          <w:p w14:paraId="6EC22D1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bCs/>
                <w:color w:val="auto"/>
                <w:sz w:val="24"/>
                <w:szCs w:val="24"/>
                <w:highlight w:val="none"/>
                <w:lang w:eastAsia="zh-CN"/>
              </w:rPr>
            </w:pPr>
            <w:r>
              <w:rPr>
                <w:rFonts w:hint="eastAsia" w:ascii="宋体" w:hAnsi="宋体" w:eastAsia="宋体" w:cs="宋体"/>
                <w:bCs/>
                <w:color w:val="auto"/>
                <w:sz w:val="24"/>
                <w:szCs w:val="24"/>
                <w:highlight w:val="none"/>
              </w:rPr>
              <w:t>有关本次采购活动程序方面的问题，可来人、来函（传真）或电话联系。</w:t>
            </w:r>
          </w:p>
        </w:tc>
      </w:tr>
      <w:tr w14:paraId="23106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jc w:val="center"/>
        </w:trPr>
        <w:tc>
          <w:tcPr>
            <w:tcW w:w="476" w:type="pct"/>
            <w:noWrap w:val="0"/>
            <w:vAlign w:val="center"/>
          </w:tcPr>
          <w:p w14:paraId="255E04E3">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12</w:t>
            </w:r>
          </w:p>
        </w:tc>
        <w:tc>
          <w:tcPr>
            <w:tcW w:w="4523" w:type="pct"/>
            <w:noWrap w:val="0"/>
            <w:vAlign w:val="top"/>
          </w:tcPr>
          <w:p w14:paraId="7948D72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1.潜在投标供应商访问江苏省政府采购（苏采云）平台的网络地址和方法</w:t>
            </w:r>
            <w:r>
              <w:rPr>
                <w:rFonts w:hint="eastAsia" w:ascii="宋体" w:hAnsi="宋体" w:eastAsia="宋体" w:cs="宋体"/>
                <w:bCs/>
                <w:color w:val="auto"/>
                <w:sz w:val="24"/>
                <w:szCs w:val="24"/>
                <w:highlight w:val="none"/>
                <w:lang w:eastAsia="zh-CN"/>
              </w:rPr>
              <w:t>：</w:t>
            </w:r>
          </w:p>
          <w:p w14:paraId="07EF8B5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（1）供应商访问江苏省政府采购（苏采云）平台的方法：“苏采云”系统用户注册</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获取“CA数字证书”--CA绑定与登录--网上获取--下载</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将</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导入政府采购客户端工具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制作</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导出加密的</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（后缀名为zip）--通过“苏采云”系统上传</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。具体见《“苏采云”系统供应商操作手册》。</w:t>
            </w:r>
          </w:p>
          <w:p w14:paraId="1A88166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（2）访问“无锡政府采购网”点击“江苏省政府采购（苏采云平台）”——“用户注册”按钮，进行账号注册并填写申请信息，也可以直接通过</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"http://jszfcg.jscz.gov.cn/jszc/login"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苏采云 </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http://jszfcg.jsczt.cn/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进入注册界面。</w:t>
            </w:r>
          </w:p>
          <w:p w14:paraId="24590DE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4D1FBFD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（4）CA驱动下载：在“江苏省政府采购（苏采云）平台”账号登</w:t>
            </w:r>
            <w:r>
              <w:rPr>
                <w:rFonts w:hint="eastAsia" w:ascii="宋体" w:hAnsi="宋体" w:eastAsia="宋体" w:cs="宋体"/>
                <w:bCs/>
                <w:color w:val="auto"/>
                <w:sz w:val="24"/>
                <w:szCs w:val="24"/>
                <w:highlight w:val="none"/>
                <w:lang w:val="en-US" w:eastAsia="zh-CN"/>
              </w:rPr>
              <w:t>录</w:t>
            </w:r>
            <w:r>
              <w:rPr>
                <w:rFonts w:hint="eastAsia" w:ascii="宋体" w:hAnsi="宋体" w:eastAsia="宋体" w:cs="宋体"/>
                <w:bCs/>
                <w:color w:val="auto"/>
                <w:sz w:val="24"/>
                <w:szCs w:val="24"/>
                <w:highlight w:val="none"/>
              </w:rPr>
              <w:t>页面，点击“驱动下载”链接中的“政务CA、方正签章控件驱动安装包及安装说明”可以直接下载驱动安装包，安装包中附有驱动安装手册</w:t>
            </w:r>
            <w:r>
              <w:rPr>
                <w:rFonts w:hint="eastAsia" w:ascii="宋体" w:hAnsi="宋体" w:eastAsia="宋体" w:cs="宋体"/>
                <w:bCs/>
                <w:color w:val="auto"/>
                <w:sz w:val="24"/>
                <w:szCs w:val="24"/>
                <w:highlight w:val="none"/>
                <w:lang w:eastAsia="zh-CN"/>
              </w:rPr>
              <w:t>。</w:t>
            </w:r>
          </w:p>
          <w:p w14:paraId="11C2F81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、供应商操作手册及政府采购客户端工具可通过“苏采云”系统</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已获取项目—获取详情页面内相应链接进行下载。</w:t>
            </w:r>
          </w:p>
          <w:p w14:paraId="4351C11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（6）政府采购客户端工具及“苏采云”系统供应商操作手册可访问江苏政府采购网-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办事指南--“资料下载”进行下载《“苏采云”系统供应商操作手册及政府采购客户端工具》或可至无锡政府采购网-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下载专区--“苏采云”栏目下载《“苏采云”系统供应商操作手册》。</w:t>
            </w:r>
          </w:p>
          <w:p w14:paraId="0A83E49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（7）采购代理机构将数据电文形式的</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加载至“苏采云”系统，供潜在供应商下载或者查阅。</w:t>
            </w:r>
          </w:p>
          <w:p w14:paraId="6D75000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（8）苏采云系统应使用谷歌浏览器参与不见面开标。</w:t>
            </w:r>
          </w:p>
          <w:p w14:paraId="7DD50E4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2.有关本次招标的事项若存在变动或修改，敬请及时关注“无锡政府采购网”“江苏政府采购网”发布的信息。</w:t>
            </w:r>
          </w:p>
        </w:tc>
      </w:tr>
    </w:tbl>
    <w:p w14:paraId="07A34E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highlight w:val="none"/>
        </w:rPr>
      </w:pPr>
      <w:r>
        <w:rPr>
          <w:rFonts w:ascii="宋体" w:hAnsi="宋体" w:eastAsia="宋体"/>
          <w:bCs/>
          <w:color w:val="auto"/>
          <w:sz w:val="21"/>
          <w:szCs w:val="21"/>
          <w:highlight w:val="none"/>
        </w:rPr>
        <w:br w:type="page" w:clear="all"/>
      </w:r>
      <w:r>
        <w:rPr>
          <w:rFonts w:hint="eastAsia" w:ascii="宋体" w:hAnsi="宋体" w:eastAsia="宋体" w:cs="宋体"/>
          <w:b/>
          <w:color w:val="auto"/>
          <w:sz w:val="32"/>
          <w:szCs w:val="32"/>
          <w:highlight w:val="none"/>
          <w:lang w:eastAsia="zh-CN"/>
        </w:rPr>
        <w:t>二、</w:t>
      </w:r>
      <w:r>
        <w:rPr>
          <w:rFonts w:hint="eastAsia" w:ascii="宋体" w:hAnsi="宋体" w:eastAsia="宋体" w:cs="宋体"/>
          <w:b/>
          <w:color w:val="auto"/>
          <w:sz w:val="32"/>
          <w:szCs w:val="32"/>
          <w:highlight w:val="none"/>
        </w:rPr>
        <w:t>投标供应商须知</w:t>
      </w:r>
    </w:p>
    <w:p w14:paraId="5D4622B1">
      <w:pPr>
        <w:keepNext w:val="0"/>
        <w:keepLines w:val="0"/>
        <w:pageBreakBefore w:val="0"/>
        <w:widowControl w:val="0"/>
        <w:numPr>
          <w:ilvl w:val="0"/>
          <w:numId w:val="0"/>
        </w:numPr>
        <w:tabs>
          <w:tab w:val="left" w:pos="735"/>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遵循原则：</w:t>
      </w:r>
    </w:p>
    <w:p w14:paraId="451AFDA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68C4C357">
      <w:pPr>
        <w:keepNext w:val="0"/>
        <w:keepLines w:val="0"/>
        <w:pageBreakBefore w:val="0"/>
        <w:widowControl w:val="0"/>
        <w:numPr>
          <w:ilvl w:val="0"/>
          <w:numId w:val="0"/>
        </w:numPr>
        <w:tabs>
          <w:tab w:val="left" w:pos="735"/>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rPr>
        <w:t>采购文件：</w:t>
      </w:r>
    </w:p>
    <w:p w14:paraId="56AA6492">
      <w:pPr>
        <w:keepNext w:val="0"/>
        <w:keepLines w:val="0"/>
        <w:pageBreakBefore w:val="0"/>
        <w:widowControl w:val="0"/>
        <w:numPr>
          <w:ilvl w:val="0"/>
          <w:numId w:val="0"/>
        </w:numPr>
        <w:tabs>
          <w:tab w:val="left" w:pos="-1260"/>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采购文件包括本文件目录所列全部内容，投标供应商应仔细阅读，并在响应文件中充分响应采购文件的所有要求。</w:t>
      </w:r>
    </w:p>
    <w:p w14:paraId="27E87989">
      <w:pPr>
        <w:keepNext w:val="0"/>
        <w:keepLines w:val="0"/>
        <w:pageBreakBefore w:val="0"/>
        <w:widowControl w:val="0"/>
        <w:numPr>
          <w:ilvl w:val="0"/>
          <w:numId w:val="0"/>
        </w:numPr>
        <w:tabs>
          <w:tab w:val="left" w:pos="0"/>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投标供应商按采购文件要求提交全部资料并对采购文件各项内容作出实质性响应，否则投标无效。</w:t>
      </w:r>
    </w:p>
    <w:p w14:paraId="7BB880D5">
      <w:pPr>
        <w:keepNext w:val="0"/>
        <w:keepLines w:val="0"/>
        <w:pageBreakBefore w:val="0"/>
        <w:widowControl w:val="0"/>
        <w:numPr>
          <w:ilvl w:val="0"/>
          <w:numId w:val="0"/>
        </w:numPr>
        <w:tabs>
          <w:tab w:val="left" w:pos="0"/>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投标供应商一旦参加本项目谈判，即表明承诺接受了本采购文件中的所有条件和规定。</w:t>
      </w:r>
    </w:p>
    <w:p w14:paraId="1F75B293">
      <w:pPr>
        <w:keepNext w:val="0"/>
        <w:keepLines w:val="0"/>
        <w:pageBreakBefore w:val="0"/>
        <w:widowControl w:val="0"/>
        <w:numPr>
          <w:ilvl w:val="0"/>
          <w:numId w:val="0"/>
        </w:numPr>
        <w:tabs>
          <w:tab w:val="left" w:pos="0"/>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采购文件仅作为本次采购使用。</w:t>
      </w:r>
    </w:p>
    <w:p w14:paraId="158DC427">
      <w:pPr>
        <w:keepNext w:val="0"/>
        <w:keepLines w:val="0"/>
        <w:pageBreakBefore w:val="0"/>
        <w:widowControl w:val="0"/>
        <w:tabs>
          <w:tab w:val="left" w:pos="63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（三）采购文件的解释：</w:t>
      </w:r>
    </w:p>
    <w:p w14:paraId="62B46953">
      <w:pPr>
        <w:keepNext w:val="0"/>
        <w:keepLines w:val="0"/>
        <w:pageBreakBefore w:val="0"/>
        <w:widowControl w:val="0"/>
        <w:numPr>
          <w:ilvl w:val="0"/>
          <w:numId w:val="0"/>
        </w:numPr>
        <w:tabs>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本文件的最终解释权归采购人。</w:t>
      </w:r>
    </w:p>
    <w:p w14:paraId="5E697FD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（四）采购文件的补充或修正：</w:t>
      </w:r>
    </w:p>
    <w:p w14:paraId="16D29F16">
      <w:pPr>
        <w:keepNext w:val="0"/>
        <w:keepLines w:val="0"/>
        <w:pageBreakBefore w:val="0"/>
        <w:widowControl w:val="0"/>
        <w:numPr>
          <w:ilvl w:val="0"/>
          <w:numId w:val="0"/>
        </w:numPr>
        <w:tabs>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江苏嘉朗创智工程咨询管理有限公司</w:t>
      </w:r>
      <w:r>
        <w:rPr>
          <w:rFonts w:hint="eastAsia" w:ascii="宋体" w:hAnsi="宋体" w:eastAsia="宋体" w:cs="宋体"/>
          <w:bCs/>
          <w:color w:val="auto"/>
          <w:sz w:val="24"/>
          <w:szCs w:val="24"/>
          <w:highlight w:val="none"/>
        </w:rPr>
        <w:t>可在谈判截止时间五日前对采购文件进行必要的澄清或者修改，不足5日的，则顺延提交首次响应文件截止时间。</w:t>
      </w:r>
    </w:p>
    <w:p w14:paraId="1C299F1A">
      <w:pPr>
        <w:keepNext w:val="0"/>
        <w:keepLines w:val="0"/>
        <w:pageBreakBefore w:val="0"/>
        <w:widowControl w:val="0"/>
        <w:numPr>
          <w:ilvl w:val="0"/>
          <w:numId w:val="0"/>
        </w:numPr>
        <w:tabs>
          <w:tab w:val="left" w:pos="525"/>
          <w:tab w:val="left" w:pos="1050"/>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如需对采购文件进行澄清或修正，</w:t>
      </w:r>
      <w:r>
        <w:rPr>
          <w:rFonts w:hint="eastAsia" w:ascii="宋体" w:hAnsi="宋体" w:eastAsia="宋体" w:cs="宋体"/>
          <w:bCs/>
          <w:color w:val="auto"/>
          <w:sz w:val="24"/>
          <w:szCs w:val="24"/>
          <w:highlight w:val="none"/>
          <w:lang w:eastAsia="zh-CN"/>
        </w:rPr>
        <w:t>江苏嘉朗创智工程咨询管理有限公司</w:t>
      </w:r>
      <w:r>
        <w:rPr>
          <w:rFonts w:hint="eastAsia" w:ascii="宋体" w:hAnsi="宋体" w:eastAsia="宋体" w:cs="宋体"/>
          <w:bCs/>
          <w:color w:val="auto"/>
          <w:sz w:val="24"/>
          <w:szCs w:val="24"/>
          <w:highlight w:val="none"/>
        </w:rPr>
        <w:t>将以书面告知投标供应商，该澄清或修正的内容为采购文件的组成部分。</w:t>
      </w:r>
    </w:p>
    <w:p w14:paraId="28D5236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（五）响应文件的组成：</w:t>
      </w:r>
    </w:p>
    <w:p w14:paraId="0DB76AF3">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1响应函（</w:t>
      </w:r>
      <w:r>
        <w:rPr>
          <w:rFonts w:hint="eastAsia" w:ascii="宋体" w:hAnsi="宋体" w:eastAsia="宋体" w:cs="宋体"/>
          <w:b/>
          <w:bCs/>
          <w:color w:val="auto"/>
          <w:sz w:val="24"/>
          <w:highlight w:val="none"/>
        </w:rPr>
        <w:t>格式见附件</w:t>
      </w:r>
      <w:r>
        <w:rPr>
          <w:rFonts w:hint="eastAsia" w:ascii="宋体" w:hAnsi="宋体" w:eastAsia="宋体" w:cs="宋体"/>
          <w:bCs/>
          <w:color w:val="auto"/>
          <w:sz w:val="24"/>
          <w:highlight w:val="none"/>
        </w:rPr>
        <w:t>）</w:t>
      </w:r>
    </w:p>
    <w:p w14:paraId="56EBB079">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2.证明文件：</w:t>
      </w:r>
    </w:p>
    <w:p w14:paraId="5AF1BB02">
      <w:pPr>
        <w:keepNext w:val="0"/>
        <w:keepLines w:val="0"/>
        <w:pageBreakBefore w:val="0"/>
        <w:widowControl w:val="0"/>
        <w:numPr>
          <w:ilvl w:val="0"/>
          <w:numId w:val="0"/>
        </w:numPr>
        <w:tabs>
          <w:tab w:val="left" w:pos="420"/>
          <w:tab w:val="left" w:pos="1365"/>
        </w:tabs>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资格、资信证明文件</w:t>
      </w:r>
    </w:p>
    <w:p w14:paraId="4255CE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①</w:t>
      </w:r>
      <w:r>
        <w:rPr>
          <w:rFonts w:hint="eastAsia" w:ascii="宋体" w:hAnsi="宋体" w:eastAsia="宋体" w:cs="宋体"/>
          <w:bCs/>
          <w:color w:val="auto"/>
          <w:sz w:val="24"/>
          <w:szCs w:val="24"/>
          <w:highlight w:val="none"/>
        </w:rPr>
        <w:t>关于资格的声明函原件扫描件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；（格式见附件）</w:t>
      </w:r>
    </w:p>
    <w:p w14:paraId="32804C7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②</w:t>
      </w:r>
      <w:r>
        <w:rPr>
          <w:rFonts w:hint="eastAsia" w:ascii="宋体" w:hAnsi="宋体" w:eastAsia="宋体" w:cs="宋体"/>
          <w:bCs/>
          <w:color w:val="auto"/>
          <w:sz w:val="24"/>
          <w:szCs w:val="24"/>
          <w:highlight w:val="none"/>
        </w:rPr>
        <w:t>法人或者其他组织具有独立承担民事责任能力的投标供应商营业执照或相关部门的登记证明文件的原件扫描件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p>
    <w:p w14:paraId="0CC3271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③</w:t>
      </w:r>
      <w:r>
        <w:rPr>
          <w:rFonts w:hint="eastAsia" w:ascii="宋体" w:hAnsi="宋体" w:eastAsia="宋体" w:cs="宋体"/>
          <w:bCs/>
          <w:color w:val="auto"/>
          <w:sz w:val="24"/>
          <w:szCs w:val="24"/>
          <w:highlight w:val="none"/>
        </w:rPr>
        <w:t>投标供应商法定代表人授权委托书原件扫描件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法定代表人亲自参与</w:t>
      </w:r>
      <w:r>
        <w:rPr>
          <w:rFonts w:hint="eastAsia" w:ascii="宋体" w:hAnsi="宋体" w:eastAsia="宋体" w:cs="宋体"/>
          <w:bCs/>
          <w:color w:val="auto"/>
          <w:sz w:val="24"/>
          <w:szCs w:val="24"/>
          <w:highlight w:val="none"/>
          <w:lang w:val="en-US" w:eastAsia="zh-CN"/>
        </w:rPr>
        <w:t>谈判</w:t>
      </w:r>
      <w:r>
        <w:rPr>
          <w:rFonts w:hint="eastAsia" w:ascii="宋体" w:hAnsi="宋体" w:eastAsia="宋体" w:cs="宋体"/>
          <w:bCs/>
          <w:color w:val="auto"/>
          <w:sz w:val="24"/>
          <w:szCs w:val="24"/>
          <w:highlight w:val="none"/>
        </w:rPr>
        <w:t>的除外，格式见附件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1A4F7C1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④</w:t>
      </w:r>
      <w:r>
        <w:rPr>
          <w:rFonts w:hint="eastAsia" w:ascii="宋体" w:hAnsi="宋体" w:eastAsia="宋体" w:cs="宋体"/>
          <w:bCs/>
          <w:color w:val="auto"/>
          <w:sz w:val="24"/>
          <w:szCs w:val="24"/>
          <w:highlight w:val="none"/>
        </w:rPr>
        <w:t>投标供应商法定代表人身份证及法定代表人授权代表身份证原件扫描件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p>
    <w:p w14:paraId="04B0EA9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⑤</w:t>
      </w:r>
      <w:r>
        <w:rPr>
          <w:rFonts w:hint="eastAsia" w:ascii="宋体" w:hAnsi="宋体" w:eastAsia="宋体" w:cs="宋体"/>
          <w:bCs/>
          <w:color w:val="auto"/>
          <w:sz w:val="24"/>
          <w:szCs w:val="24"/>
          <w:highlight w:val="none"/>
        </w:rPr>
        <w:t>投标供应商近三个月中任意一个月份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的财务状况报告（资产负债表和利润表）或由会计师事务所出具的202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年度或202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年度审计报告原件扫描件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p>
    <w:p w14:paraId="3B57F8B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⑥</w:t>
      </w:r>
      <w:r>
        <w:rPr>
          <w:rFonts w:hint="eastAsia" w:ascii="宋体" w:hAnsi="宋体" w:eastAsia="宋体" w:cs="宋体"/>
          <w:bCs/>
          <w:color w:val="auto"/>
          <w:sz w:val="24"/>
          <w:szCs w:val="24"/>
          <w:highlight w:val="none"/>
        </w:rPr>
        <w:t>投标供应商近三个月中任意一个月份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w:t>
      </w:r>
    </w:p>
    <w:p w14:paraId="29E08551">
      <w:pPr>
        <w:keepNext w:val="0"/>
        <w:keepLines w:val="0"/>
        <w:pageBreakBefore w:val="0"/>
        <w:widowControl w:val="0"/>
        <w:tabs>
          <w:tab w:val="left" w:pos="360"/>
          <w:tab w:val="left" w:pos="600"/>
        </w:tabs>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⑦被授权委托人</w:t>
      </w:r>
      <w:r>
        <w:rPr>
          <w:rFonts w:hint="eastAsia" w:ascii="宋体" w:hAnsi="宋体" w:eastAsia="宋体" w:cs="宋体"/>
          <w:bCs/>
          <w:color w:val="auto"/>
          <w:sz w:val="24"/>
          <w:szCs w:val="24"/>
          <w:highlight w:val="none"/>
        </w:rPr>
        <w:t>和项目负责人</w:t>
      </w:r>
      <w:r>
        <w:rPr>
          <w:rFonts w:hint="eastAsia" w:ascii="宋体" w:hAnsi="宋体" w:eastAsia="宋体" w:cs="宋体"/>
          <w:bCs/>
          <w:color w:val="auto"/>
          <w:sz w:val="24"/>
          <w:szCs w:val="24"/>
          <w:highlight w:val="none"/>
          <w:lang w:val="en-US" w:eastAsia="zh-CN"/>
        </w:rPr>
        <w:t>应为投标供应商在职员工，被授权委托人</w:t>
      </w:r>
      <w:r>
        <w:rPr>
          <w:rFonts w:hint="eastAsia" w:ascii="宋体" w:hAnsi="宋体" w:eastAsia="宋体" w:cs="宋体"/>
          <w:bCs/>
          <w:color w:val="auto"/>
          <w:sz w:val="24"/>
          <w:szCs w:val="24"/>
          <w:highlight w:val="none"/>
        </w:rPr>
        <w:t>和项目负责人应具备与本企业签订的劳动合同和由社保机构出具的</w:t>
      </w:r>
      <w:r>
        <w:rPr>
          <w:rFonts w:hint="eastAsia" w:ascii="宋体" w:hAnsi="宋体" w:eastAsia="宋体" w:cs="宋体"/>
          <w:bCs/>
          <w:color w:val="auto"/>
          <w:sz w:val="24"/>
          <w:szCs w:val="24"/>
          <w:highlight w:val="none"/>
          <w:lang w:eastAsia="zh-CN"/>
        </w:rPr>
        <w:t>近三个月中任意一个月份（</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的缴费</w:t>
      </w:r>
      <w:r>
        <w:rPr>
          <w:rFonts w:hint="eastAsia" w:ascii="宋体" w:hAnsi="宋体" w:eastAsia="宋体" w:cs="宋体"/>
          <w:bCs/>
          <w:color w:val="auto"/>
          <w:sz w:val="24"/>
          <w:szCs w:val="24"/>
          <w:highlight w:val="none"/>
          <w:lang w:val="zh-CN"/>
        </w:rPr>
        <w:t>证明</w:t>
      </w:r>
      <w:r>
        <w:rPr>
          <w:rFonts w:hint="eastAsia" w:ascii="宋体" w:hAnsi="宋体" w:eastAsia="宋体" w:cs="宋体"/>
          <w:bCs/>
          <w:color w:val="auto"/>
          <w:sz w:val="24"/>
          <w:szCs w:val="24"/>
          <w:highlight w:val="none"/>
        </w:rPr>
        <w:t>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lang w:val="zh-CN"/>
        </w:rPr>
        <w:t>；</w:t>
      </w:r>
    </w:p>
    <w:p w14:paraId="25B7C51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lang w:val="en-US" w:eastAsia="zh-CN"/>
        </w:rPr>
        <w:t>⑧</w:t>
      </w:r>
      <w:r>
        <w:rPr>
          <w:rFonts w:hint="eastAsia" w:ascii="宋体" w:hAnsi="宋体" w:eastAsia="宋体" w:cs="宋体"/>
          <w:bCs/>
          <w:color w:val="auto"/>
          <w:sz w:val="24"/>
          <w:szCs w:val="24"/>
          <w:highlight w:val="none"/>
        </w:rPr>
        <w:t>承诺书原件扫描件</w:t>
      </w:r>
      <w:r>
        <w:rPr>
          <w:rFonts w:hint="eastAsia" w:ascii="宋体" w:hAnsi="宋体" w:eastAsia="宋体" w:cs="宋体"/>
          <w:bCs/>
          <w:color w:val="auto"/>
          <w:sz w:val="24"/>
          <w:szCs w:val="24"/>
          <w:highlight w:val="none"/>
          <w:lang w:val="en-US" w:eastAsia="zh-CN"/>
        </w:rPr>
        <w:t>并加盖公章</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highlight w:val="none"/>
        </w:rPr>
        <w:t>。</w:t>
      </w:r>
    </w:p>
    <w:p w14:paraId="67DE654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若法定代表人或负责人或经营者（法定代表人或负责人或经营者姓名必须与营业执照上的一致）亲自参加磋商不需提供法定代表人授权及有关法定代表人授权代表的劳动合同和社保证明，只需提供身份证明与营业执照即可。</w:t>
      </w:r>
    </w:p>
    <w:p w14:paraId="6AF75117">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上述资格文件中的资格、资信文件必须按要求全部提供，否则响应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eastAsia="宋体" w:cs="宋体"/>
          <w:b/>
          <w:color w:val="auto"/>
          <w:sz w:val="24"/>
          <w:highlight w:val="none"/>
          <w:lang w:eastAsia="zh-CN"/>
        </w:rPr>
        <w:t>其他</w:t>
      </w:r>
      <w:r>
        <w:rPr>
          <w:rFonts w:hint="eastAsia" w:ascii="宋体" w:hAnsi="宋体" w:eastAsia="宋体" w:cs="宋体"/>
          <w:b/>
          <w:color w:val="auto"/>
          <w:sz w:val="24"/>
          <w:highlight w:val="none"/>
        </w:rPr>
        <w:t>可在中国大陆有效居留的许可证明。</w:t>
      </w:r>
    </w:p>
    <w:p w14:paraId="60E876E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（2）补充性文件</w:t>
      </w:r>
    </w:p>
    <w:p w14:paraId="6C858A5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如是中小企业的，提供《中小企业声明函》（格式见附件）；如是残疾人福利性单位的，提供残疾人福利性单位声明函（格式见附件）；如是监狱企业的，提供由省级以上监狱管理局、戒毒管理局出具的属于监狱企业的证明文件的原件扫描件。</w:t>
      </w:r>
    </w:p>
    <w:p w14:paraId="4140F9C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如是）；</w:t>
      </w:r>
    </w:p>
    <w:p w14:paraId="13B2F3E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③投标供应商简介和经营情况说明。</w:t>
      </w:r>
    </w:p>
    <w:p w14:paraId="44073BA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3.开标一览表（格式见附件）</w:t>
      </w:r>
    </w:p>
    <w:p w14:paraId="21132AE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4.报价明细表（</w:t>
      </w:r>
      <w:r>
        <w:rPr>
          <w:rFonts w:hint="eastAsia" w:ascii="宋体" w:hAnsi="宋体" w:eastAsia="宋体" w:cs="宋体"/>
          <w:bCs/>
          <w:color w:val="auto"/>
          <w:sz w:val="24"/>
          <w:highlight w:val="none"/>
        </w:rPr>
        <w:t>格式见附件</w:t>
      </w:r>
      <w:r>
        <w:rPr>
          <w:rFonts w:hint="eastAsia" w:ascii="宋体" w:hAnsi="宋体" w:eastAsia="宋体" w:cs="宋体"/>
          <w:bCs/>
          <w:color w:val="auto"/>
          <w:sz w:val="24"/>
          <w:highlight w:val="none"/>
          <w:lang w:eastAsia="zh-CN"/>
        </w:rPr>
        <w:t>）</w:t>
      </w:r>
    </w:p>
    <w:p w14:paraId="3F24D8A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5.商务响应偏离表（</w:t>
      </w:r>
      <w:r>
        <w:rPr>
          <w:rFonts w:hint="eastAsia" w:ascii="宋体" w:hAnsi="宋体" w:eastAsia="宋体" w:cs="宋体"/>
          <w:bCs/>
          <w:color w:val="auto"/>
          <w:sz w:val="24"/>
          <w:highlight w:val="none"/>
        </w:rPr>
        <w:t>格式见附件</w:t>
      </w:r>
      <w:r>
        <w:rPr>
          <w:rFonts w:hint="eastAsia" w:ascii="宋体" w:hAnsi="宋体" w:eastAsia="宋体" w:cs="宋体"/>
          <w:bCs/>
          <w:color w:val="auto"/>
          <w:sz w:val="24"/>
          <w:highlight w:val="none"/>
          <w:lang w:eastAsia="zh-CN"/>
        </w:rPr>
        <w:t>）</w:t>
      </w:r>
    </w:p>
    <w:p w14:paraId="49D5287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6.技术响应偏离表（</w:t>
      </w:r>
      <w:r>
        <w:rPr>
          <w:rFonts w:hint="eastAsia" w:ascii="宋体" w:hAnsi="宋体" w:eastAsia="宋体" w:cs="宋体"/>
          <w:bCs/>
          <w:color w:val="auto"/>
          <w:sz w:val="24"/>
          <w:highlight w:val="none"/>
        </w:rPr>
        <w:t>格式见附件</w:t>
      </w:r>
      <w:r>
        <w:rPr>
          <w:rFonts w:hint="eastAsia" w:ascii="宋体" w:hAnsi="宋体" w:eastAsia="宋体" w:cs="宋体"/>
          <w:bCs/>
          <w:color w:val="auto"/>
          <w:sz w:val="24"/>
          <w:highlight w:val="none"/>
          <w:lang w:eastAsia="zh-CN"/>
        </w:rPr>
        <w:t>）</w:t>
      </w:r>
    </w:p>
    <w:p w14:paraId="64F55B2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.评分标准中对应的</w:t>
      </w:r>
      <w:r>
        <w:rPr>
          <w:rFonts w:hint="eastAsia" w:ascii="宋体" w:hAnsi="宋体" w:eastAsia="宋体" w:cs="宋体"/>
          <w:bCs/>
          <w:color w:val="auto"/>
          <w:sz w:val="24"/>
          <w:highlight w:val="none"/>
          <w:lang w:eastAsia="zh-CN"/>
        </w:rPr>
        <w:t>其他所需</w:t>
      </w:r>
      <w:r>
        <w:rPr>
          <w:rFonts w:hint="eastAsia" w:ascii="宋体" w:hAnsi="宋体" w:eastAsia="宋体" w:cs="宋体"/>
          <w:bCs/>
          <w:color w:val="auto"/>
          <w:sz w:val="24"/>
          <w:highlight w:val="none"/>
        </w:rPr>
        <w:t>证明材料（如有自行添加）</w:t>
      </w:r>
    </w:p>
    <w:p w14:paraId="661F2EC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.要求采购人提供的配合（如有自拟并自行添加）</w:t>
      </w:r>
    </w:p>
    <w:p w14:paraId="3AC9545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其他</w:t>
      </w:r>
      <w:r>
        <w:rPr>
          <w:rFonts w:hint="eastAsia" w:ascii="宋体" w:hAnsi="宋体" w:eastAsia="宋体" w:cs="宋体"/>
          <w:bCs/>
          <w:color w:val="auto"/>
          <w:sz w:val="24"/>
          <w:highlight w:val="none"/>
        </w:rPr>
        <w:t>（投标供应商认为有必要提供的声明和文件，如有自拟并自行添加）</w:t>
      </w:r>
    </w:p>
    <w:p w14:paraId="0EE6E7E1">
      <w:pPr>
        <w:keepNext w:val="0"/>
        <w:keepLines w:val="0"/>
        <w:pageBreakBefore w:val="0"/>
        <w:widowControl w:val="0"/>
        <w:tabs>
          <w:tab w:val="left" w:pos="73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（六）响应文件的要求：</w:t>
      </w:r>
    </w:p>
    <w:p w14:paraId="57DF6DC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1.所有文件、往来函件均应使用简体中文（规格、型号辅助符号例外）。</w:t>
      </w:r>
    </w:p>
    <w:p w14:paraId="571A559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2.响应文件由投标供应商按给定格式如实填写（编写），须有法人（盖章）、法定代表人或法定代表人授权代表签字或盖章，方为有效，未尽事宜可自行补充。</w:t>
      </w:r>
    </w:p>
    <w:p w14:paraId="45B0363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3.如无特别说明，投标供应商报价一律以人民币为投标结算货币</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结算单位为“元”。</w:t>
      </w:r>
    </w:p>
    <w:p w14:paraId="69C41F9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4.响应文件格式部分，应由投标供应商按给定格式提供，不得更改。</w:t>
      </w:r>
    </w:p>
    <w:p w14:paraId="55BD487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5.响应文件按照投标函格式中的顺序制作，并请编制目录及页码。</w:t>
      </w:r>
    </w:p>
    <w:p w14:paraId="6C428F1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6.投标供应商应由其法定代表人或法定代表人授权代表在规定的网上投标时间内，凭CA数字证书</w:t>
      </w:r>
      <w:r>
        <w:rPr>
          <w:rFonts w:hint="eastAsia" w:ascii="宋体" w:hAnsi="宋体" w:eastAsia="宋体" w:cs="宋体"/>
          <w:bCs/>
          <w:color w:val="auto"/>
          <w:sz w:val="24"/>
          <w:highlight w:val="none"/>
          <w:lang w:eastAsia="zh-CN"/>
        </w:rPr>
        <w:t>登录</w:t>
      </w:r>
      <w:r>
        <w:rPr>
          <w:rFonts w:hint="eastAsia" w:ascii="宋体" w:hAnsi="宋体" w:eastAsia="宋体" w:cs="宋体"/>
          <w:bCs/>
          <w:color w:val="auto"/>
          <w:sz w:val="24"/>
          <w:highlight w:val="none"/>
        </w:rPr>
        <w:t>江苏省政府采购（苏采云）平台获取采购文件，在苏采云报价客户端制作响应文件（电子数据），并在投标截止时间之前上传响应文件，逾期提交的响应文件，“苏采云”系统将自动拒收。</w:t>
      </w:r>
    </w:p>
    <w:p w14:paraId="12017E6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7.投标供应商应对CA数字证书妥善保管，如被他人盗用投标，后果自负。</w:t>
      </w:r>
    </w:p>
    <w:p w14:paraId="0019102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8.投标供应商按采购文件规定的网上解密时间进行解密，如未按时解密后果自负。</w:t>
      </w:r>
    </w:p>
    <w:p w14:paraId="6A4814D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9.投标供应商应当对采购文件提出的要求和条件作出实质性响应，并在电子投标系统逐条应答。</w:t>
      </w:r>
    </w:p>
    <w:p w14:paraId="2FA94E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10.投标供应商应对要求提供的资格证明文件（如资质证书、资格证书）、技术资料（如白皮书、彩页、手册、检测报告等）扫描上传至投标系统。</w:t>
      </w:r>
    </w:p>
    <w:p w14:paraId="2B4067F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11.投标供应商进行网上投标请参照《“苏采云”系统供应商操作手册》。</w:t>
      </w:r>
    </w:p>
    <w:p w14:paraId="6C46277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12.投标费用自理。</w:t>
      </w:r>
    </w:p>
    <w:p w14:paraId="11DC1FCD">
      <w:pPr>
        <w:keepNext w:val="0"/>
        <w:keepLines w:val="0"/>
        <w:pageBreakBefore w:val="0"/>
        <w:widowControl w:val="0"/>
        <w:tabs>
          <w:tab w:val="left" w:pos="73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（七）报价要求：</w:t>
      </w:r>
    </w:p>
    <w:p w14:paraId="7F38102D">
      <w:pPr>
        <w:spacing w:line="360" w:lineRule="auto"/>
        <w:ind w:firstLine="480" w:firstLineChars="200"/>
        <w:jc w:val="left"/>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val="en-US" w:eastAsia="zh-CN"/>
        </w:rPr>
        <w:t>.本项目报价为单价报价。</w:t>
      </w:r>
      <w:r>
        <w:rPr>
          <w:rFonts w:hint="eastAsia" w:ascii="宋体" w:hAnsi="宋体" w:eastAsia="宋体" w:cs="宋体"/>
          <w:bCs/>
          <w:color w:val="auto"/>
          <w:sz w:val="24"/>
          <w:highlight w:val="none"/>
        </w:rPr>
        <w:t>投标供应商报价的时候应充分考虑到本项目实施过程中所产生的一切费用。</w:t>
      </w:r>
    </w:p>
    <w:p w14:paraId="7B50AF40">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投标供应商可先到现场踏勘以充分了解项目位置、情况、道路及任何其他足以影响承包价的情况，任何因忽视或误解项目情况而导致的索赔申请将不被批准。</w:t>
      </w:r>
    </w:p>
    <w:p w14:paraId="5EB8BAAB">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本项目任何有选择的报价将不予接受。</w:t>
      </w:r>
    </w:p>
    <w:p w14:paraId="70FCF7C4">
      <w:pPr>
        <w:keepNext w:val="0"/>
        <w:keepLines w:val="0"/>
        <w:pageBreakBefore w:val="0"/>
        <w:widowControl w:val="0"/>
        <w:tabs>
          <w:tab w:val="left" w:pos="525"/>
          <w:tab w:val="left" w:pos="105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.投标报价以人民币元为单位报价。投标供应商在投标时应充分考虑到原材料价格波动的风险，并承诺承担因原材料价格波动所带来的全部风险和收益；在签订合同和履行合同过程中，投标价不</w:t>
      </w:r>
      <w:r>
        <w:rPr>
          <w:rFonts w:hint="eastAsia" w:ascii="宋体" w:hAnsi="宋体" w:eastAsia="宋体" w:cs="宋体"/>
          <w:bCs/>
          <w:color w:val="auto"/>
          <w:sz w:val="24"/>
          <w:highlight w:val="none"/>
          <w:lang w:eastAsia="zh-CN"/>
        </w:rPr>
        <w:t>作</w:t>
      </w:r>
      <w:r>
        <w:rPr>
          <w:rFonts w:hint="eastAsia" w:ascii="宋体" w:hAnsi="宋体" w:eastAsia="宋体" w:cs="宋体"/>
          <w:bCs/>
          <w:color w:val="auto"/>
          <w:sz w:val="24"/>
          <w:highlight w:val="none"/>
        </w:rPr>
        <w:t>调整。投标供应商应结合本企业的技术水平，管理水平和拟定的技术方案自主报价。</w:t>
      </w:r>
    </w:p>
    <w:p w14:paraId="707C0ABE">
      <w:pPr>
        <w:keepNext w:val="0"/>
        <w:keepLines w:val="0"/>
        <w:pageBreakBefore w:val="0"/>
        <w:widowControl w:val="0"/>
        <w:tabs>
          <w:tab w:val="left" w:pos="73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八</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highlight w:val="none"/>
        </w:rPr>
        <w:t>无效响应文件的确认：</w:t>
      </w:r>
    </w:p>
    <w:p w14:paraId="5FB158E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投标供应商有下列情况之一者，响应文件无效：</w:t>
      </w:r>
    </w:p>
    <w:p w14:paraId="49F8872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rPr>
        <w:t>电子响应文件未按规定时间上传的；</w:t>
      </w:r>
    </w:p>
    <w:p w14:paraId="7F01836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2.</w:t>
      </w:r>
      <w:r>
        <w:rPr>
          <w:rFonts w:hint="eastAsia" w:ascii="宋体" w:hAnsi="宋体" w:eastAsia="宋体" w:cs="宋体"/>
          <w:bCs/>
          <w:color w:val="auto"/>
          <w:sz w:val="24"/>
          <w:highlight w:val="none"/>
        </w:rPr>
        <w:t>电子响应文件未按采购文件要求签章的；</w:t>
      </w:r>
    </w:p>
    <w:p w14:paraId="7F083B8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3.</w:t>
      </w:r>
      <w:r>
        <w:rPr>
          <w:rFonts w:hint="eastAsia" w:ascii="宋体" w:hAnsi="宋体" w:eastAsia="宋体" w:cs="宋体"/>
          <w:bCs/>
          <w:color w:val="auto"/>
          <w:sz w:val="24"/>
          <w:highlight w:val="none"/>
        </w:rPr>
        <w:t>投标人未按采购文件要求解密电子响应文件的；</w:t>
      </w:r>
    </w:p>
    <w:p w14:paraId="074C545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4.</w:t>
      </w:r>
      <w:r>
        <w:rPr>
          <w:rFonts w:hint="eastAsia" w:ascii="宋体" w:hAnsi="宋体" w:eastAsia="宋体" w:cs="宋体"/>
          <w:bCs/>
          <w:color w:val="auto"/>
          <w:sz w:val="24"/>
          <w:highlight w:val="none"/>
        </w:rPr>
        <w:t>不具备采购文件中规定的资格要求的；</w:t>
      </w:r>
    </w:p>
    <w:p w14:paraId="1A8D2AC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5.</w:t>
      </w:r>
      <w:r>
        <w:rPr>
          <w:rFonts w:hint="eastAsia" w:ascii="宋体" w:hAnsi="宋体" w:eastAsia="宋体" w:cs="宋体"/>
          <w:bCs/>
          <w:color w:val="auto"/>
          <w:sz w:val="24"/>
          <w:highlight w:val="none"/>
        </w:rPr>
        <w:t>报价超过采购文件中规定的最高限价或最高单项限价的；</w:t>
      </w:r>
    </w:p>
    <w:p w14:paraId="0718B3C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6.</w:t>
      </w:r>
      <w:r>
        <w:rPr>
          <w:rFonts w:hint="eastAsia" w:ascii="宋体" w:hAnsi="宋体" w:eastAsia="宋体" w:cs="宋体"/>
          <w:bCs/>
          <w:color w:val="auto"/>
          <w:sz w:val="24"/>
          <w:highlight w:val="none"/>
        </w:rPr>
        <w:t>投标供应商的法定代表人授权代表无法定代表人授权委托书的；</w:t>
      </w:r>
    </w:p>
    <w:p w14:paraId="597F913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7.</w:t>
      </w:r>
      <w:r>
        <w:rPr>
          <w:rFonts w:hint="eastAsia" w:ascii="宋体" w:hAnsi="宋体" w:eastAsia="宋体" w:cs="宋体"/>
          <w:bCs/>
          <w:color w:val="auto"/>
          <w:sz w:val="24"/>
          <w:highlight w:val="none"/>
        </w:rPr>
        <w:t>响应文件含有采购人不能接受的附加条件的；</w:t>
      </w:r>
    </w:p>
    <w:p w14:paraId="66A2518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8.</w:t>
      </w:r>
      <w:r>
        <w:rPr>
          <w:rFonts w:hint="eastAsia" w:ascii="宋体" w:hAnsi="宋体" w:eastAsia="宋体" w:cs="宋体"/>
          <w:bCs/>
          <w:color w:val="auto"/>
          <w:sz w:val="24"/>
          <w:highlight w:val="none"/>
        </w:rPr>
        <w:t>响应文件中有采购文件未允许提供的选择性内容的；</w:t>
      </w:r>
    </w:p>
    <w:p w14:paraId="3FF0D81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9.</w:t>
      </w:r>
      <w:r>
        <w:rPr>
          <w:rFonts w:hint="eastAsia" w:ascii="宋体" w:hAnsi="宋体" w:eastAsia="宋体" w:cs="宋体"/>
          <w:bCs/>
          <w:color w:val="auto"/>
          <w:sz w:val="24"/>
          <w:highlight w:val="none"/>
        </w:rPr>
        <w:t>提供虚假材料的（包括工商营业执照、财务报表、资格证明文件等）；</w:t>
      </w:r>
    </w:p>
    <w:p w14:paraId="139D588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10.</w:t>
      </w:r>
      <w:r>
        <w:rPr>
          <w:rFonts w:hint="eastAsia" w:ascii="宋体" w:hAnsi="宋体" w:eastAsia="宋体" w:cs="宋体"/>
          <w:bCs/>
          <w:color w:val="auto"/>
          <w:sz w:val="24"/>
          <w:highlight w:val="none"/>
        </w:rPr>
        <w:t>不具备采购文件中规定的资格要求或未按采购文件规定的要求提供资格、资信证明文件的；</w:t>
      </w:r>
    </w:p>
    <w:p w14:paraId="3160A8E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11.</w:t>
      </w:r>
      <w:r>
        <w:rPr>
          <w:rFonts w:hint="eastAsia" w:ascii="宋体" w:hAnsi="宋体" w:eastAsia="宋体" w:cs="宋体"/>
          <w:bCs/>
          <w:color w:val="auto"/>
          <w:sz w:val="24"/>
          <w:highlight w:val="none"/>
        </w:rPr>
        <w:t>响应文件商务标中同一方案有选择性报价且未声明以哪一个为准的；</w:t>
      </w:r>
    </w:p>
    <w:p w14:paraId="6A82945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12.</w:t>
      </w:r>
      <w:r>
        <w:rPr>
          <w:rFonts w:hint="eastAsia" w:ascii="宋体" w:hAnsi="宋体" w:eastAsia="宋体" w:cs="宋体"/>
          <w:bCs/>
          <w:color w:val="auto"/>
          <w:sz w:val="24"/>
          <w:highlight w:val="none"/>
        </w:rPr>
        <w:t>响应文件报价出现前后不一致，投标供应商拒不确认修正后的报价的；</w:t>
      </w:r>
    </w:p>
    <w:p w14:paraId="1818A57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13.</w:t>
      </w:r>
      <w:r>
        <w:rPr>
          <w:rFonts w:hint="eastAsia" w:ascii="宋体" w:hAnsi="宋体" w:eastAsia="宋体" w:cs="宋体"/>
          <w:bCs/>
          <w:color w:val="auto"/>
          <w:sz w:val="24"/>
          <w:highlight w:val="none"/>
        </w:rPr>
        <w:t>未通过初步资格性审查、响应文件资格性检查、响应文件符合性检查的；</w:t>
      </w:r>
    </w:p>
    <w:p w14:paraId="6EA4D32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14.</w:t>
      </w:r>
      <w:r>
        <w:rPr>
          <w:rFonts w:hint="eastAsia" w:ascii="宋体" w:hAnsi="宋体" w:eastAsia="宋体" w:cs="宋体"/>
          <w:bCs/>
          <w:color w:val="auto"/>
          <w:sz w:val="24"/>
          <w:highlight w:val="none"/>
        </w:rPr>
        <w:t>列入失信被执行人、重大税收违法失信主体、政府采购严重违法失信行为记录名单及其他不符合《中华人民共和国政府采购法》第二十二条规定条件的；</w:t>
      </w:r>
    </w:p>
    <w:p w14:paraId="4151465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15.</w:t>
      </w:r>
      <w:r>
        <w:rPr>
          <w:rFonts w:hint="eastAsia" w:ascii="宋体" w:hAnsi="宋体" w:eastAsia="宋体" w:cs="宋体"/>
          <w:bCs/>
          <w:color w:val="auto"/>
          <w:sz w:val="24"/>
          <w:highlight w:val="none"/>
        </w:rPr>
        <w:t>响应文件内容不全或不符合法律法规和采购文件中规定的其他实质性要求的</w:t>
      </w:r>
      <w:r>
        <w:rPr>
          <w:rFonts w:hint="eastAsia" w:ascii="宋体" w:hAnsi="宋体" w:eastAsia="宋体" w:cs="宋体"/>
          <w:bCs/>
          <w:color w:val="auto"/>
          <w:sz w:val="24"/>
          <w:highlight w:val="none"/>
          <w:lang w:eastAsia="zh-CN"/>
        </w:rPr>
        <w:t>；</w:t>
      </w:r>
    </w:p>
    <w:p w14:paraId="6968029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16.电子响应文件与采购文件要求格式不一致而无法导入计算机评标系统；</w:t>
      </w:r>
    </w:p>
    <w:p w14:paraId="3E56701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17.启用响应文件电子文本的项目，投标人因自身原因造成响应文件电子文本无法导入应急开评标系统的。</w:t>
      </w:r>
    </w:p>
    <w:p w14:paraId="5BCAAEC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九</w:t>
      </w:r>
      <w:r>
        <w:rPr>
          <w:rFonts w:hint="eastAsia" w:ascii="宋体" w:hAnsi="宋体" w:eastAsia="宋体" w:cs="宋体"/>
          <w:bCs/>
          <w:color w:val="auto"/>
          <w:sz w:val="24"/>
          <w:szCs w:val="24"/>
          <w:highlight w:val="none"/>
        </w:rPr>
        <w:t>）投标保证金：本项目无需缴纳投标保证金。</w:t>
      </w:r>
    </w:p>
    <w:p w14:paraId="6F41FA8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（十）成交无效的确认：</w:t>
      </w:r>
    </w:p>
    <w:p w14:paraId="2AA72BD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）提供虚假材料谋取成交的；</w:t>
      </w:r>
    </w:p>
    <w:p w14:paraId="79E93A8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）与采购人、其他投标供应商或者招标代理机构恶意串通的；</w:t>
      </w:r>
    </w:p>
    <w:p w14:paraId="3CFB5A5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）向采购人、招标代理机构行贿或者提供其他不正当利益的；</w:t>
      </w:r>
    </w:p>
    <w:p w14:paraId="509206F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）拒绝有关部门监督检查或者提供虚假情况的；</w:t>
      </w:r>
    </w:p>
    <w:p w14:paraId="258FCBB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）成交后无正当理由拒不与采购人签订政府采购合同；</w:t>
      </w:r>
    </w:p>
    <w:p w14:paraId="509FF3F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）未按照采购文件确定的事项签订政府采购合同；</w:t>
      </w:r>
    </w:p>
    <w:p w14:paraId="5807F50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）将政府采购合同转包；</w:t>
      </w:r>
    </w:p>
    <w:p w14:paraId="32F04EA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）提供假冒伪劣产品；</w:t>
      </w:r>
    </w:p>
    <w:p w14:paraId="642144B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9</w:t>
      </w:r>
      <w:r>
        <w:rPr>
          <w:rFonts w:hint="eastAsia" w:ascii="宋体" w:hAnsi="宋体" w:eastAsia="宋体" w:cs="宋体"/>
          <w:bCs/>
          <w:color w:val="auto"/>
          <w:sz w:val="24"/>
          <w:highlight w:val="none"/>
        </w:rPr>
        <w:t>）擅自变更、中止或者终止政府采购合同；</w:t>
      </w:r>
    </w:p>
    <w:p w14:paraId="1AB4CC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10</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采购人、招标代理机构发现谈判小组未按照采购文件规定的评审标准进行评审的；</w:t>
      </w:r>
    </w:p>
    <w:p w14:paraId="7B5E6EB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）投标供应商拒绝签订政府采购合同的。</w:t>
      </w:r>
    </w:p>
    <w:p w14:paraId="2C081C76">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投标供应商有前款第（</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）到（</w:t>
      </w:r>
      <w:r>
        <w:rPr>
          <w:rFonts w:hint="eastAsia" w:ascii="宋体" w:hAnsi="宋体" w:eastAsia="宋体" w:cs="宋体"/>
          <w:bCs/>
          <w:color w:val="auto"/>
          <w:sz w:val="24"/>
          <w:highlight w:val="none"/>
          <w:lang w:val="en-US" w:eastAsia="zh-CN"/>
        </w:rPr>
        <w:t>9</w:t>
      </w:r>
      <w:r>
        <w:rPr>
          <w:rFonts w:hint="eastAsia" w:ascii="宋体" w:hAnsi="宋体" w:eastAsia="宋体" w:cs="宋体"/>
          <w:bCs/>
          <w:color w:val="auto"/>
          <w:sz w:val="24"/>
          <w:highlight w:val="none"/>
        </w:rPr>
        <w:t>）项之一的，成交无效，并处以政府采购项目中标金额千分之五以上千分之十以下的罚款，列入不良行为记录名单，在一至三年内禁止参加政府采购活动。</w:t>
      </w:r>
    </w:p>
    <w:p w14:paraId="5A101FD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）签订</w:t>
      </w:r>
      <w:r>
        <w:rPr>
          <w:rFonts w:hint="eastAsia" w:ascii="宋体" w:hAnsi="宋体" w:eastAsia="宋体" w:cs="宋体"/>
          <w:color w:val="auto"/>
          <w:sz w:val="24"/>
          <w:szCs w:val="24"/>
          <w:highlight w:val="none"/>
        </w:rPr>
        <w:t>、履行</w:t>
      </w:r>
      <w:r>
        <w:rPr>
          <w:rFonts w:hint="eastAsia" w:ascii="宋体" w:hAnsi="宋体" w:eastAsia="宋体" w:cs="宋体"/>
          <w:bCs/>
          <w:color w:val="auto"/>
          <w:sz w:val="24"/>
          <w:szCs w:val="24"/>
          <w:highlight w:val="none"/>
        </w:rPr>
        <w:t>合同：</w:t>
      </w:r>
    </w:p>
    <w:p w14:paraId="2A63CBFA">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）采购人与投标供应商应当在中标通知书发出之日起15日内，按照采购文件确定的合同文本和服务要求等事项签订政府采购合同。</w:t>
      </w:r>
    </w:p>
    <w:p w14:paraId="443374BD">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）采购人不得向投标供应商提出超出采购文件以外的任何要求作为签订合同的条件，不得与投标供应商订立背离采购文件确定的合同文本以及服务要求等实质性内容的协议。</w:t>
      </w:r>
    </w:p>
    <w:p w14:paraId="5A6EB0CB">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）合同经</w:t>
      </w:r>
      <w:r>
        <w:rPr>
          <w:rFonts w:hint="eastAsia" w:ascii="宋体" w:hAnsi="宋体" w:eastAsia="宋体" w:cs="宋体"/>
          <w:bCs/>
          <w:color w:val="auto"/>
          <w:sz w:val="24"/>
          <w:highlight w:val="none"/>
          <w:lang w:eastAsia="zh-CN"/>
        </w:rPr>
        <w:t>江苏嘉朗创智工程咨询管理有限公司</w:t>
      </w:r>
      <w:r>
        <w:rPr>
          <w:rFonts w:hint="eastAsia" w:ascii="宋体" w:hAnsi="宋体" w:eastAsia="宋体" w:cs="宋体"/>
          <w:bCs/>
          <w:color w:val="auto"/>
          <w:sz w:val="24"/>
          <w:highlight w:val="none"/>
        </w:rPr>
        <w:t>见证后生效。</w:t>
      </w:r>
      <w:r>
        <w:rPr>
          <w:rFonts w:hint="eastAsia" w:ascii="宋体" w:hAnsi="宋体" w:eastAsia="宋体" w:cs="宋体"/>
          <w:bCs/>
          <w:color w:val="auto"/>
          <w:sz w:val="24"/>
          <w:highlight w:val="none"/>
          <w:lang w:eastAsia="zh-CN"/>
        </w:rPr>
        <w:t>江苏嘉朗创智工程咨询管理有限公司</w:t>
      </w:r>
      <w:r>
        <w:rPr>
          <w:rFonts w:hint="eastAsia" w:ascii="宋体" w:hAnsi="宋体" w:eastAsia="宋体" w:cs="宋体"/>
          <w:bCs/>
          <w:color w:val="auto"/>
          <w:sz w:val="24"/>
          <w:highlight w:val="none"/>
        </w:rPr>
        <w:t>监督合同的履行。中标供应商非因不可抗力未履行采购文件、响应文件和合同规定的义务，一经查实，</w:t>
      </w:r>
      <w:r>
        <w:rPr>
          <w:rFonts w:hint="eastAsia" w:ascii="宋体" w:hAnsi="宋体" w:eastAsia="宋体" w:cs="宋体"/>
          <w:bCs/>
          <w:color w:val="auto"/>
          <w:sz w:val="24"/>
          <w:highlight w:val="none"/>
          <w:lang w:eastAsia="zh-CN"/>
        </w:rPr>
        <w:t>江苏嘉朗创智工程咨询管理有限公司</w:t>
      </w:r>
      <w:r>
        <w:rPr>
          <w:rFonts w:hint="eastAsia" w:ascii="宋体" w:hAnsi="宋体" w:eastAsia="宋体" w:cs="宋体"/>
          <w:bCs/>
          <w:color w:val="auto"/>
          <w:sz w:val="24"/>
          <w:highlight w:val="none"/>
        </w:rPr>
        <w:t>将根据具体情况提请政府采购监督管理部门作出相应处理。</w:t>
      </w:r>
    </w:p>
    <w:p w14:paraId="25F9607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15D9F9A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）政府采购信用担保：</w:t>
      </w:r>
    </w:p>
    <w:p w14:paraId="1D55A70C">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D7C5C1D">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66B7414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十三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电子履约保函</w:t>
      </w:r>
    </w:p>
    <w:p w14:paraId="1C926F06">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0CD734F4">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一、江苏省财政厅通过政府采购流程确定开鑫科技有限公司为“政府采购电子履约保函（保险）平台”提供系统技术服务。该平台可通过江苏省政府采购网、“苏采云”系统链接访问（首次使用需注册）。</w:t>
      </w:r>
    </w:p>
    <w:p w14:paraId="38971895">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1C3697EE">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45F201A6">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四、电子履约保函与履约保证金、纸质保函具有同等法律效力。</w:t>
      </w:r>
    </w:p>
    <w:p w14:paraId="31375413">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五、供应商可通过江苏政府采购网下载“政府采购电子履约保函（保险）操作手册”，具体地址为：http://www.ccgp-jiangsu.gov.cn/jiangsu/zlxz/。</w:t>
      </w:r>
    </w:p>
    <w:p w14:paraId="2DDFC45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（十四）政府采购合同融资</w:t>
      </w:r>
    </w:p>
    <w:p w14:paraId="640B555C">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842B4A5">
      <w:pPr>
        <w:keepNext w:val="0"/>
        <w:keepLines w:val="0"/>
        <w:pageBreakBefore w:val="0"/>
        <w:widowControl w:val="0"/>
        <w:tabs>
          <w:tab w:val="left" w:pos="525"/>
          <w:tab w:val="left" w:pos="1110"/>
          <w:tab w:val="left" w:pos="1140"/>
          <w:tab w:val="left" w:pos="126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中标、成交供应商可根据自身情况，自行决定是否选择采用合同融资形式，在无锡政府采购网——政采贷专栏提供的银行名录内自主选择合作银行。</w:t>
      </w:r>
    </w:p>
    <w:p w14:paraId="196471E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rPr>
        <w:t>）代理服务费：</w:t>
      </w:r>
    </w:p>
    <w:p w14:paraId="4D88643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本项目代理服务费由采购人支付。</w:t>
      </w:r>
    </w:p>
    <w:p w14:paraId="6687A262">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center"/>
        <w:textAlignment w:val="auto"/>
        <w:rPr>
          <w:rFonts w:ascii="黑体" w:eastAsia="黑体"/>
          <w:color w:val="auto"/>
          <w:sz w:val="32"/>
          <w:szCs w:val="32"/>
          <w:highlight w:val="none"/>
        </w:rPr>
      </w:pPr>
      <w:r>
        <w:rPr>
          <w:rFonts w:hint="eastAsia" w:ascii="黑体" w:eastAsia="黑体"/>
          <w:color w:val="auto"/>
          <w:sz w:val="32"/>
          <w:szCs w:val="32"/>
          <w:highlight w:val="none"/>
        </w:rPr>
        <w:br w:type="page" w:clear="all"/>
      </w:r>
      <w:r>
        <w:rPr>
          <w:rFonts w:hint="eastAsia" w:ascii="黑体" w:eastAsia="黑体"/>
          <w:color w:val="auto"/>
          <w:sz w:val="32"/>
          <w:szCs w:val="32"/>
          <w:highlight w:val="none"/>
          <w:lang w:eastAsia="zh-CN"/>
        </w:rPr>
        <w:t>三、</w:t>
      </w:r>
      <w:r>
        <w:rPr>
          <w:rFonts w:hint="eastAsia" w:ascii="宋体" w:hAnsi="宋体" w:eastAsia="宋体" w:cs="宋体"/>
          <w:b/>
          <w:color w:val="auto"/>
          <w:sz w:val="32"/>
          <w:szCs w:val="32"/>
          <w:highlight w:val="none"/>
        </w:rPr>
        <w:t>谈判组织、程序</w:t>
      </w:r>
    </w:p>
    <w:p w14:paraId="5A7FCDB8">
      <w:pPr>
        <w:tabs>
          <w:tab w:val="left" w:pos="1050"/>
        </w:tabs>
        <w:spacing w:line="440" w:lineRule="exact"/>
        <w:ind w:firstLine="482"/>
        <w:rPr>
          <w:rFonts w:hint="eastAsia" w:ascii="宋体" w:hAnsi="宋体" w:eastAsia="宋体"/>
          <w:b/>
          <w:color w:val="auto"/>
          <w:sz w:val="24"/>
          <w:highlight w:val="none"/>
        </w:rPr>
      </w:pPr>
      <w:r>
        <w:rPr>
          <w:rFonts w:hint="eastAsia" w:ascii="宋体" w:hAnsi="宋体" w:eastAsia="宋体"/>
          <w:b/>
          <w:color w:val="auto"/>
          <w:sz w:val="24"/>
          <w:highlight w:val="none"/>
          <w:lang w:val="en-US" w:eastAsia="zh-CN"/>
        </w:rPr>
        <w:t>一、</w:t>
      </w:r>
      <w:r>
        <w:rPr>
          <w:rFonts w:hint="eastAsia" w:ascii="宋体" w:hAnsi="宋体" w:eastAsia="宋体"/>
          <w:b/>
          <w:color w:val="auto"/>
          <w:sz w:val="24"/>
          <w:highlight w:val="none"/>
        </w:rPr>
        <w:t>谈判组织：</w:t>
      </w:r>
    </w:p>
    <w:p w14:paraId="6CFEDD64">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1.</w:t>
      </w:r>
      <w:r>
        <w:rPr>
          <w:rFonts w:hint="eastAsia" w:ascii="宋体" w:hAnsi="宋体" w:eastAsia="宋体"/>
          <w:bCs/>
          <w:color w:val="auto"/>
          <w:sz w:val="24"/>
          <w:highlight w:val="none"/>
        </w:rPr>
        <w:t>谈判工作由采购代理机构负责组织，具体谈判事务由依法组建的谈判小组负责。</w:t>
      </w:r>
    </w:p>
    <w:p w14:paraId="59355299">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2.</w:t>
      </w:r>
      <w:r>
        <w:rPr>
          <w:rFonts w:hint="eastAsia" w:ascii="宋体" w:hAnsi="宋体" w:eastAsia="宋体"/>
          <w:bCs/>
          <w:color w:val="auto"/>
          <w:sz w:val="24"/>
          <w:highlight w:val="none"/>
        </w:rPr>
        <w:t>在采购文件规定的时间和地点组织单一来源谈判，谈判响应方须派代表参加；</w:t>
      </w:r>
    </w:p>
    <w:p w14:paraId="5DB79A87">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3.</w:t>
      </w:r>
      <w:r>
        <w:rPr>
          <w:rFonts w:hint="eastAsia" w:ascii="宋体" w:hAnsi="宋体" w:eastAsia="宋体"/>
          <w:bCs/>
          <w:color w:val="auto"/>
          <w:sz w:val="24"/>
          <w:highlight w:val="none"/>
        </w:rPr>
        <w:t>谈判小组成员是由采购人代表和评审专家共3人以上单数组成，其中评审专家人数不得少于谈判小组成员总数的2/3。</w:t>
      </w:r>
    </w:p>
    <w:p w14:paraId="293F22D2">
      <w:pPr>
        <w:tabs>
          <w:tab w:val="left" w:pos="1050"/>
        </w:tabs>
        <w:spacing w:line="440" w:lineRule="exact"/>
        <w:ind w:firstLine="482"/>
        <w:rPr>
          <w:rFonts w:hint="eastAsia" w:ascii="宋体" w:hAnsi="宋体" w:eastAsia="宋体"/>
          <w:b/>
          <w:color w:val="auto"/>
          <w:sz w:val="24"/>
          <w:highlight w:val="none"/>
        </w:rPr>
      </w:pPr>
      <w:r>
        <w:rPr>
          <w:rFonts w:hint="eastAsia" w:ascii="宋体" w:hAnsi="宋体" w:eastAsia="宋体"/>
          <w:b/>
          <w:color w:val="auto"/>
          <w:sz w:val="24"/>
          <w:highlight w:val="none"/>
          <w:lang w:val="en-US" w:eastAsia="zh-CN"/>
        </w:rPr>
        <w:t>二、</w:t>
      </w:r>
      <w:r>
        <w:rPr>
          <w:rFonts w:hint="eastAsia" w:ascii="宋体" w:hAnsi="宋体" w:eastAsia="宋体"/>
          <w:b/>
          <w:color w:val="auto"/>
          <w:sz w:val="24"/>
          <w:highlight w:val="none"/>
        </w:rPr>
        <w:t>谈判程序：</w:t>
      </w:r>
    </w:p>
    <w:p w14:paraId="5CF30A80">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w:t>
      </w:r>
      <w:r>
        <w:rPr>
          <w:rFonts w:hint="eastAsia" w:ascii="宋体" w:hAnsi="宋体" w:eastAsia="宋体"/>
          <w:bCs/>
          <w:color w:val="auto"/>
          <w:sz w:val="24"/>
          <w:highlight w:val="none"/>
          <w:lang w:val="en-US" w:eastAsia="zh-CN"/>
        </w:rPr>
        <w:t>.</w:t>
      </w:r>
      <w:r>
        <w:rPr>
          <w:rFonts w:hint="eastAsia" w:ascii="宋体" w:hAnsi="宋体" w:eastAsia="宋体"/>
          <w:bCs/>
          <w:color w:val="auto"/>
          <w:sz w:val="24"/>
          <w:highlight w:val="none"/>
        </w:rPr>
        <w:t>响应文件初步资格性审查：初步资格性审查由工作人员在监督管理部门或监察部门监督下，审查如下内容：</w:t>
      </w:r>
    </w:p>
    <w:p w14:paraId="06DAFAD4">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1.1电子响应文件是否按规定时间上传；</w:t>
      </w:r>
    </w:p>
    <w:p w14:paraId="60EC7070">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1.2电子响应文件是否按采购文件要求签章；</w:t>
      </w:r>
    </w:p>
    <w:p w14:paraId="53AABB93">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1.3投标供应商的法定代表人或负责人或授权代表是否准时参加单一来源谈判会议。</w:t>
      </w:r>
    </w:p>
    <w:p w14:paraId="794181A5">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1.4投标供应商的法定代表人授权代表是否提供有效的身份证明和法定代表人授权委托书。</w:t>
      </w:r>
    </w:p>
    <w:p w14:paraId="6E517F99">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2</w:t>
      </w:r>
      <w:r>
        <w:rPr>
          <w:rFonts w:hint="eastAsia" w:ascii="宋体" w:hAnsi="宋体" w:eastAsia="宋体"/>
          <w:bCs/>
          <w:color w:val="auto"/>
          <w:sz w:val="24"/>
          <w:highlight w:val="none"/>
          <w:lang w:val="en-US" w:eastAsia="zh-CN"/>
        </w:rPr>
        <w:t>.</w:t>
      </w:r>
      <w:r>
        <w:rPr>
          <w:rFonts w:hint="eastAsia" w:ascii="宋体" w:hAnsi="宋体" w:eastAsia="宋体"/>
          <w:bCs/>
          <w:color w:val="auto"/>
          <w:sz w:val="24"/>
          <w:highlight w:val="none"/>
        </w:rPr>
        <w:t>谈判小组对响应文件的初审。</w:t>
      </w:r>
    </w:p>
    <w:p w14:paraId="53CA8A5E">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rPr>
        <w:t>2.1响应文件</w:t>
      </w:r>
      <w:r>
        <w:rPr>
          <w:rFonts w:hint="eastAsia" w:ascii="宋体" w:hAnsi="宋体" w:eastAsia="宋体"/>
          <w:bCs/>
          <w:color w:val="auto"/>
          <w:sz w:val="24"/>
          <w:highlight w:val="none"/>
          <w:lang w:eastAsia="zh-CN"/>
        </w:rPr>
        <w:t>的审查</w:t>
      </w:r>
    </w:p>
    <w:p w14:paraId="4CEC697D">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2.1.1</w:t>
      </w:r>
      <w:r>
        <w:rPr>
          <w:rFonts w:hint="eastAsia" w:ascii="宋体" w:hAnsi="宋体" w:eastAsia="宋体"/>
          <w:bCs/>
          <w:color w:val="auto"/>
          <w:sz w:val="24"/>
          <w:highlight w:val="none"/>
          <w:lang w:eastAsia="zh-CN"/>
        </w:rPr>
        <w:t>响应文件报价出现前后不一致的，按照下列规定修正：</w:t>
      </w:r>
    </w:p>
    <w:p w14:paraId="2D2DD331">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①</w:t>
      </w:r>
      <w:r>
        <w:rPr>
          <w:rFonts w:hint="eastAsia" w:ascii="宋体" w:hAnsi="宋体" w:eastAsia="宋体"/>
          <w:bCs/>
          <w:color w:val="auto"/>
          <w:sz w:val="24"/>
          <w:highlight w:val="none"/>
          <w:lang w:eastAsia="zh-CN"/>
        </w:rPr>
        <w:t>响应文件中开标一览表（报价表）内容与响应文件中相应内容不一致的，以开标一览表（报价表）为准；</w:t>
      </w:r>
    </w:p>
    <w:p w14:paraId="64BA0100">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②</w:t>
      </w:r>
      <w:r>
        <w:rPr>
          <w:rFonts w:hint="eastAsia" w:ascii="宋体" w:hAnsi="宋体" w:eastAsia="宋体"/>
          <w:bCs/>
          <w:color w:val="auto"/>
          <w:sz w:val="24"/>
          <w:highlight w:val="none"/>
          <w:lang w:eastAsia="zh-CN"/>
        </w:rPr>
        <w:t>大写金额和小写金额不一致的，以大写金额为准；</w:t>
      </w:r>
    </w:p>
    <w:p w14:paraId="23D39649">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③</w:t>
      </w:r>
      <w:r>
        <w:rPr>
          <w:rFonts w:hint="eastAsia" w:ascii="宋体" w:hAnsi="宋体" w:eastAsia="宋体"/>
          <w:bCs/>
          <w:color w:val="auto"/>
          <w:sz w:val="24"/>
          <w:highlight w:val="none"/>
          <w:lang w:eastAsia="zh-CN"/>
        </w:rPr>
        <w:t>单价金额小数点或者百分比有明显错位的，以开标一览表的总价为准，并修改单价；</w:t>
      </w:r>
    </w:p>
    <w:p w14:paraId="4E6C46E6">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④</w:t>
      </w:r>
      <w:r>
        <w:rPr>
          <w:rFonts w:hint="eastAsia" w:ascii="宋体" w:hAnsi="宋体" w:eastAsia="宋体"/>
          <w:bCs/>
          <w:color w:val="auto"/>
          <w:sz w:val="24"/>
          <w:highlight w:val="none"/>
          <w:lang w:eastAsia="zh-CN"/>
        </w:rPr>
        <w:t>总价金额与按单价汇总金额不一致的，以单价金额计算结果为准。</w:t>
      </w:r>
    </w:p>
    <w:p w14:paraId="70C92635">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⑤</w:t>
      </w:r>
      <w:r>
        <w:rPr>
          <w:rFonts w:hint="eastAsia" w:ascii="宋体" w:hAnsi="宋体" w:eastAsia="宋体"/>
          <w:bCs/>
          <w:color w:val="auto"/>
          <w:sz w:val="24"/>
          <w:highlight w:val="none"/>
          <w:lang w:eastAsia="zh-CN"/>
        </w:rPr>
        <w:t>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p>
    <w:p w14:paraId="1E02415C">
      <w:pPr>
        <w:tabs>
          <w:tab w:val="left" w:pos="1050"/>
        </w:tabs>
        <w:spacing w:line="440" w:lineRule="exact"/>
        <w:ind w:firstLine="480"/>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2.1.2</w:t>
      </w:r>
      <w:r>
        <w:rPr>
          <w:rFonts w:hint="eastAsia" w:ascii="宋体" w:hAnsi="宋体" w:eastAsia="宋体"/>
          <w:bCs/>
          <w:color w:val="auto"/>
          <w:sz w:val="24"/>
          <w:highlight w:val="none"/>
          <w:lang w:eastAsia="zh-CN"/>
        </w:rPr>
        <w:t>电子响应文件与纸质响应文件（如有）不符的，以电子响应文件为准。</w:t>
      </w:r>
    </w:p>
    <w:p w14:paraId="75843F66">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2.1.3</w:t>
      </w:r>
      <w:r>
        <w:rPr>
          <w:rFonts w:hint="eastAsia" w:ascii="宋体" w:hAnsi="宋体" w:eastAsia="宋体"/>
          <w:bCs/>
          <w:color w:val="auto"/>
          <w:sz w:val="24"/>
          <w:highlight w:val="none"/>
        </w:rPr>
        <w:t>投标供应商未参加开标的，视同认可开标结果。</w:t>
      </w:r>
    </w:p>
    <w:p w14:paraId="6F48224D">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2.2</w:t>
      </w:r>
      <w:r>
        <w:rPr>
          <w:rFonts w:hint="eastAsia" w:ascii="宋体" w:hAnsi="宋体" w:eastAsia="宋体"/>
          <w:bCs/>
          <w:color w:val="auto"/>
          <w:sz w:val="24"/>
          <w:highlight w:val="none"/>
        </w:rPr>
        <w:t>响应文件资格性检查：</w:t>
      </w:r>
    </w:p>
    <w:p w14:paraId="44C4042D">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2.</w:t>
      </w: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rPr>
        <w:t>.1依据法律法规和采购文件的规定，对响应文件中的资格证明等进行审查，以确定投标供应商提供资格证明的合法性、真实性，是否具备谈判资格。</w:t>
      </w:r>
    </w:p>
    <w:p w14:paraId="01A48E41">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2.</w:t>
      </w: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rPr>
        <w:t>.2对意见难以统一或出现争议的事项，提交谈判小组全体成员进行表决。</w:t>
      </w:r>
    </w:p>
    <w:p w14:paraId="40D7D495">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rPr>
        <w:t>2.</w:t>
      </w: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响应文件符合性检查：</w:t>
      </w:r>
    </w:p>
    <w:p w14:paraId="7A5FAAE3">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rPr>
        <w:t>.</w:t>
      </w: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.1对响应文件的有效性、完整性和对采购文件要求的符合性进行审查，以确定是否对采购文件的实质性要求</w:t>
      </w:r>
      <w:r>
        <w:rPr>
          <w:rFonts w:hint="eastAsia" w:ascii="宋体" w:hAnsi="宋体" w:eastAsia="宋体"/>
          <w:bCs/>
          <w:color w:val="auto"/>
          <w:sz w:val="24"/>
          <w:highlight w:val="none"/>
          <w:lang w:eastAsia="zh-CN"/>
        </w:rPr>
        <w:t>作出</w:t>
      </w:r>
      <w:r>
        <w:rPr>
          <w:rFonts w:hint="eastAsia" w:ascii="宋体" w:hAnsi="宋体" w:eastAsia="宋体"/>
          <w:bCs/>
          <w:color w:val="auto"/>
          <w:sz w:val="24"/>
          <w:highlight w:val="none"/>
        </w:rPr>
        <w:t>响应。</w:t>
      </w:r>
    </w:p>
    <w:p w14:paraId="5A257F6C">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2</w:t>
      </w:r>
      <w:r>
        <w:rPr>
          <w:rFonts w:hint="eastAsia" w:ascii="宋体" w:hAnsi="宋体" w:eastAsia="宋体"/>
          <w:bCs/>
          <w:color w:val="auto"/>
          <w:sz w:val="24"/>
          <w:highlight w:val="none"/>
        </w:rPr>
        <w:t>.</w:t>
      </w: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.2澄清有关问题。对响应文件中含义不明确、同类问题表述不一致或者有明显文字和计算错误的内容，谈判小组有权要求投标人作出必要的澄清、说明或者补正。投标人的澄清、说明或者补正不得超出</w:t>
      </w:r>
      <w:r>
        <w:rPr>
          <w:rFonts w:hint="eastAsia" w:ascii="宋体" w:hAnsi="宋体" w:eastAsia="宋体"/>
          <w:bCs/>
          <w:color w:val="auto"/>
          <w:sz w:val="24"/>
          <w:highlight w:val="none"/>
          <w:lang w:eastAsia="zh-CN"/>
        </w:rPr>
        <w:t>响应文件</w:t>
      </w:r>
      <w:r>
        <w:rPr>
          <w:rFonts w:hint="eastAsia" w:ascii="宋体" w:hAnsi="宋体" w:eastAsia="宋体"/>
          <w:bCs/>
          <w:color w:val="auto"/>
          <w:sz w:val="24"/>
          <w:highlight w:val="none"/>
        </w:rPr>
        <w:t>的范围或者改变响应文件的实质性内容。需要供应商进行澄清、说明和补正的，谈判小组将通过“苏采云”系统向供应商发出“澄清要求函”，接到“澄清要求函”的投标人应当按照要求在“苏采云”系统中提交“澄清响应函”并加盖CA电子公章。澄清、说明和补正的内容作为响应文件的补充部分，具体操作方式见《操作手册》。接到谈判小组澄清、说明和补正要求的投标人如未按规定及时</w:t>
      </w:r>
      <w:r>
        <w:rPr>
          <w:rFonts w:hint="eastAsia" w:ascii="宋体" w:hAnsi="宋体" w:eastAsia="宋体"/>
          <w:bCs/>
          <w:color w:val="auto"/>
          <w:sz w:val="24"/>
          <w:highlight w:val="none"/>
          <w:lang w:eastAsia="zh-CN"/>
        </w:rPr>
        <w:t>作出</w:t>
      </w:r>
      <w:r>
        <w:rPr>
          <w:rFonts w:hint="eastAsia" w:ascii="宋体" w:hAnsi="宋体" w:eastAsia="宋体"/>
          <w:bCs/>
          <w:color w:val="auto"/>
          <w:sz w:val="24"/>
          <w:highlight w:val="none"/>
        </w:rPr>
        <w:t>澄清、说明和补正，其风险由投标人自行承担。</w:t>
      </w:r>
    </w:p>
    <w:p w14:paraId="34B60C2B">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谈判小组与投标供应商进行谈判</w:t>
      </w:r>
    </w:p>
    <w:p w14:paraId="39A7C063">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1谈判小组在“苏采云”系统中先进行第一轮谈判，首先会要求投标供应商就单一来源采购响应文件中含糊不清、错漏的地方进行澄清，并提出问题，然后与投标供应商就其价格构成与高低进行谈判。在其后的谈判中，谈判小组将要求投标供应商就之前提出的问题进行确认，然后报出自己能承受的最终价格。 </w:t>
      </w:r>
    </w:p>
    <w:p w14:paraId="66E24354">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.2在谈判过程中，谈判小组可以根据采购文件和谈判情况实质性变动采购需求和技术服务要求，但不得变动采购文件中的其他内容。实质性变动的内容，须经采购人代表确认。</w:t>
      </w:r>
    </w:p>
    <w:p w14:paraId="106789B9">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.3对采购文件作出的实质性变动是采购文件的有效组成部分，谈判小组应当及时在“苏采云”系统中告知投标供应商。</w:t>
      </w:r>
    </w:p>
    <w:p w14:paraId="33A04233">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4投标供应商应当按照采购文件的变动情况和谈判小组的要求重新提交响应文件，并由其法定代表人或授权代表签字或者加盖公章。由授权代表签字的，应当附法定代表人授权书。投标供应商为自然人的，应当由本人签字并附身份证明。</w:t>
      </w:r>
    </w:p>
    <w:p w14:paraId="4E5FBBC7">
      <w:pPr>
        <w:tabs>
          <w:tab w:val="left" w:pos="1050"/>
        </w:tabs>
        <w:spacing w:line="440" w:lineRule="exact"/>
        <w:ind w:firstLine="480"/>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3</w:t>
      </w:r>
      <w:r>
        <w:rPr>
          <w:rFonts w:hint="eastAsia" w:ascii="宋体" w:hAnsi="宋体" w:eastAsia="宋体"/>
          <w:bCs/>
          <w:color w:val="auto"/>
          <w:sz w:val="24"/>
          <w:highlight w:val="none"/>
        </w:rPr>
        <w:t>.5谈判小组将依据投标供应商最终提交的文件进行认真</w:t>
      </w:r>
      <w:r>
        <w:rPr>
          <w:rFonts w:hint="eastAsia" w:ascii="宋体" w:hAnsi="宋体" w:eastAsia="宋体"/>
          <w:bCs/>
          <w:color w:val="auto"/>
          <w:sz w:val="24"/>
          <w:highlight w:val="none"/>
          <w:lang w:eastAsia="zh-CN"/>
        </w:rPr>
        <w:t>地</w:t>
      </w:r>
      <w:r>
        <w:rPr>
          <w:rFonts w:hint="eastAsia" w:ascii="宋体" w:hAnsi="宋体" w:eastAsia="宋体"/>
          <w:bCs/>
          <w:color w:val="auto"/>
          <w:sz w:val="24"/>
          <w:highlight w:val="none"/>
        </w:rPr>
        <w:t>审查，如满足单一来源采购文件的要求、价格合理，则推荐其为成交投标供应商。否则，重新组织采购或终止采购。</w:t>
      </w:r>
    </w:p>
    <w:p w14:paraId="2AD5BE95">
      <w:pPr>
        <w:tabs>
          <w:tab w:val="left" w:pos="1050"/>
        </w:tabs>
        <w:spacing w:line="440" w:lineRule="exact"/>
        <w:ind w:firstLine="480"/>
        <w:rPr>
          <w:rFonts w:hint="eastAsia" w:ascii="宋体" w:hAnsi="宋体" w:eastAsia="宋体"/>
          <w:bCs/>
          <w:color w:val="auto"/>
          <w:sz w:val="24"/>
          <w:highlight w:val="none"/>
        </w:rPr>
      </w:pPr>
    </w:p>
    <w:p w14:paraId="2ED368CF">
      <w:pPr>
        <w:keepNext w:val="0"/>
        <w:keepLines w:val="0"/>
        <w:pageBreakBefore w:val="0"/>
        <w:widowControl w:val="0"/>
        <w:tabs>
          <w:tab w:val="left" w:pos="525"/>
          <w:tab w:val="left" w:pos="1050"/>
          <w:tab w:val="left" w:pos="1155"/>
        </w:tabs>
        <w:kinsoku/>
        <w:wordWrap/>
        <w:overflowPunct/>
        <w:topLinePunct w:val="0"/>
        <w:autoSpaceDE/>
        <w:autoSpaceDN/>
        <w:bidi w:val="0"/>
        <w:adjustRightInd/>
        <w:snapToGrid/>
        <w:spacing w:line="360" w:lineRule="auto"/>
        <w:ind w:left="0"/>
        <w:jc w:val="center"/>
        <w:textAlignment w:val="auto"/>
        <w:rPr>
          <w:rFonts w:ascii="宋体" w:hAnsi="宋体" w:eastAsia="黑体"/>
          <w:color w:val="auto"/>
          <w:sz w:val="21"/>
          <w:szCs w:val="21"/>
          <w:highlight w:val="none"/>
        </w:rPr>
      </w:pPr>
      <w:r>
        <w:rPr>
          <w:rFonts w:ascii="宋体" w:hAnsi="宋体" w:eastAsia="宋体"/>
          <w:bCs/>
          <w:color w:val="auto"/>
          <w:sz w:val="24"/>
          <w:highlight w:val="none"/>
        </w:rPr>
        <w:br w:type="page" w:clear="all"/>
      </w:r>
      <w:r>
        <w:rPr>
          <w:rFonts w:hint="eastAsia" w:ascii="宋体" w:hAnsi="宋体" w:eastAsia="宋体" w:cs="宋体"/>
          <w:b/>
          <w:color w:val="auto"/>
          <w:sz w:val="32"/>
          <w:szCs w:val="32"/>
          <w:highlight w:val="none"/>
          <w:lang w:eastAsia="zh-CN"/>
        </w:rPr>
        <w:t>四、</w:t>
      </w:r>
      <w:r>
        <w:rPr>
          <w:rFonts w:hint="eastAsia" w:ascii="宋体" w:hAnsi="宋体" w:eastAsia="宋体" w:cs="宋体"/>
          <w:b/>
          <w:color w:val="auto"/>
          <w:sz w:val="32"/>
          <w:szCs w:val="32"/>
          <w:highlight w:val="none"/>
        </w:rPr>
        <w:t>采购需求</w:t>
      </w:r>
    </w:p>
    <w:p w14:paraId="5939D72A">
      <w:pPr>
        <w:keepNext w:val="0"/>
        <w:keepLines w:val="0"/>
        <w:pageBreakBefore w:val="0"/>
        <w:numPr>
          <w:ilvl w:val="0"/>
          <w:numId w:val="0"/>
        </w:numPr>
        <w:kinsoku/>
        <w:wordWrap/>
        <w:overflowPunct/>
        <w:topLinePunct w:val="0"/>
        <w:bidi w:val="0"/>
        <w:adjustRightInd/>
        <w:spacing w:line="360" w:lineRule="auto"/>
        <w:ind w:left="0" w:leftChars="0" w:firstLine="562" w:firstLineChars="200"/>
        <w:jc w:val="left"/>
        <w:textAlignment w:val="auto"/>
        <w:outlineLvl w:val="9"/>
        <w:rPr>
          <w:rFonts w:hint="eastAsia" w:ascii="宋体" w:hAnsi="宋体" w:eastAsia="宋体" w:cs="宋体"/>
          <w:b/>
          <w:sz w:val="28"/>
          <w:szCs w:val="28"/>
        </w:rPr>
      </w:pPr>
      <w:r>
        <w:rPr>
          <w:rFonts w:hint="eastAsia" w:ascii="宋体" w:hAnsi="宋体" w:eastAsia="宋体" w:cs="宋体"/>
          <w:b/>
          <w:kern w:val="2"/>
          <w:sz w:val="28"/>
          <w:szCs w:val="28"/>
          <w:lang w:val="en-US" w:eastAsia="zh-CN" w:bidi="ar-SA"/>
        </w:rPr>
        <w:t>一、</w:t>
      </w:r>
      <w:r>
        <w:rPr>
          <w:rFonts w:hint="eastAsia" w:ascii="宋体" w:hAnsi="宋体" w:eastAsia="宋体" w:cs="宋体"/>
          <w:b/>
          <w:sz w:val="28"/>
          <w:szCs w:val="28"/>
        </w:rPr>
        <w:t>采购标的需执行的国家相关标准、行业标准、地方标准或者其他标准、规范</w:t>
      </w:r>
    </w:p>
    <w:p w14:paraId="06E125D8">
      <w:pPr>
        <w:pStyle w:val="249"/>
        <w:keepNext w:val="0"/>
        <w:keepLines w:val="0"/>
        <w:pageBreakBefore w:val="0"/>
        <w:kinsoku/>
        <w:wordWrap/>
        <w:overflowPunct/>
        <w:topLinePunct w:val="0"/>
        <w:bidi w:val="0"/>
        <w:adjustRightInd/>
        <w:spacing w:line="360" w:lineRule="auto"/>
        <w:ind w:left="0" w:leftChars="0" w:firstLine="480" w:firstLineChars="200"/>
        <w:jc w:val="left"/>
        <w:textAlignment w:val="auto"/>
        <w:outlineLvl w:val="9"/>
        <w:rPr>
          <w:rFonts w:hint="eastAsia" w:ascii="宋体" w:hAnsi="宋体" w:eastAsia="宋体" w:cs="宋体"/>
          <w:color w:val="auto"/>
          <w:szCs w:val="24"/>
        </w:rPr>
      </w:pPr>
      <w:r>
        <w:rPr>
          <w:rFonts w:hint="eastAsia" w:ascii="宋体" w:hAnsi="宋体" w:eastAsia="宋体" w:cs="宋体"/>
          <w:color w:val="auto"/>
          <w:szCs w:val="24"/>
          <w:lang w:eastAsia="zh-CN"/>
        </w:rPr>
        <w:t>1.</w:t>
      </w:r>
      <w:r>
        <w:rPr>
          <w:rFonts w:hint="eastAsia" w:ascii="宋体" w:hAnsi="宋体" w:eastAsia="宋体" w:cs="宋体"/>
          <w:color w:val="auto"/>
          <w:szCs w:val="24"/>
        </w:rPr>
        <w:t>按印刷行业国家质量标准执行。</w:t>
      </w:r>
    </w:p>
    <w:p w14:paraId="0A03AF07">
      <w:pPr>
        <w:keepNext w:val="0"/>
        <w:keepLines w:val="0"/>
        <w:pageBreakBefore w:val="0"/>
        <w:kinsoku/>
        <w:wordWrap/>
        <w:overflowPunct/>
        <w:topLinePunct w:val="0"/>
        <w:bidi w:val="0"/>
        <w:adjustRightInd/>
        <w:spacing w:line="360" w:lineRule="auto"/>
        <w:ind w:left="0" w:leftChars="0" w:firstLine="480" w:firstLineChars="200"/>
        <w:jc w:val="left"/>
        <w:textAlignment w:val="auto"/>
        <w:outlineLvl w:val="9"/>
        <w:rPr>
          <w:rFonts w:hint="eastAsia" w:ascii="宋体" w:hAnsi="宋体" w:eastAsia="宋体" w:cs="宋体"/>
          <w:b/>
          <w:sz w:val="24"/>
        </w:rPr>
      </w:pPr>
      <w:r>
        <w:rPr>
          <w:rFonts w:hint="eastAsia" w:ascii="宋体" w:hAnsi="宋体" w:eastAsia="宋体" w:cs="宋体"/>
          <w:sz w:val="24"/>
          <w:lang w:eastAsia="zh-CN"/>
        </w:rPr>
        <w:t>2.</w:t>
      </w:r>
      <w:r>
        <w:rPr>
          <w:rFonts w:hint="eastAsia" w:ascii="宋体" w:hAnsi="宋体" w:eastAsia="宋体" w:cs="宋体"/>
          <w:sz w:val="24"/>
        </w:rPr>
        <w:t>《中华人民共和国机动车登记证书》GA369-2005、《中华人民共和国机动车行驶证》GA37-2026、《中华人民共和国机动车驾驶证件》GA482-20</w:t>
      </w:r>
      <w:r>
        <w:rPr>
          <w:rFonts w:hint="eastAsia" w:ascii="宋体" w:hAnsi="宋体" w:eastAsia="宋体" w:cs="宋体"/>
          <w:sz w:val="24"/>
          <w:lang w:val="en-US" w:eastAsia="zh-CN"/>
        </w:rPr>
        <w:t>26</w:t>
      </w:r>
      <w:r>
        <w:rPr>
          <w:rFonts w:hint="eastAsia" w:ascii="宋体" w:hAnsi="宋体" w:eastAsia="宋体" w:cs="宋体"/>
          <w:sz w:val="24"/>
        </w:rPr>
        <w:t>。</w:t>
      </w:r>
    </w:p>
    <w:p w14:paraId="65C07172">
      <w:pPr>
        <w:keepNext w:val="0"/>
        <w:keepLines w:val="0"/>
        <w:pageBreakBefore w:val="0"/>
        <w:numPr>
          <w:ilvl w:val="0"/>
          <w:numId w:val="0"/>
        </w:numPr>
        <w:kinsoku/>
        <w:wordWrap/>
        <w:overflowPunct/>
        <w:topLinePunct w:val="0"/>
        <w:bidi w:val="0"/>
        <w:adjustRightInd/>
        <w:snapToGrid w:val="0"/>
        <w:spacing w:line="360" w:lineRule="auto"/>
        <w:ind w:left="0" w:leftChars="0" w:firstLine="562" w:firstLineChars="200"/>
        <w:jc w:val="left"/>
        <w:textAlignment w:val="auto"/>
        <w:outlineLvl w:val="9"/>
        <w:rPr>
          <w:rFonts w:hint="eastAsia" w:ascii="宋体" w:hAnsi="宋体" w:eastAsia="宋体" w:cs="宋体"/>
          <w:b/>
          <w:sz w:val="28"/>
          <w:szCs w:val="28"/>
        </w:rPr>
      </w:pPr>
      <w:r>
        <w:rPr>
          <w:rFonts w:hint="eastAsia" w:ascii="宋体" w:hAnsi="宋体" w:eastAsia="宋体" w:cs="宋体"/>
          <w:b/>
          <w:kern w:val="2"/>
          <w:sz w:val="28"/>
          <w:szCs w:val="28"/>
          <w:lang w:val="en-US" w:eastAsia="zh-CN" w:bidi="ar-SA"/>
        </w:rPr>
        <w:t>二、</w:t>
      </w:r>
      <w:r>
        <w:rPr>
          <w:rFonts w:hint="eastAsia" w:ascii="宋体" w:hAnsi="宋体" w:eastAsia="宋体" w:cs="宋体"/>
          <w:b/>
          <w:sz w:val="28"/>
          <w:szCs w:val="28"/>
        </w:rPr>
        <w:t>采购标需满足的质量、安全、技术规格、物理特性等要求</w:t>
      </w:r>
    </w:p>
    <w:tbl>
      <w:tblPr>
        <w:tblStyle w:val="35"/>
        <w:tblpPr w:leftFromText="180" w:rightFromText="180" w:vertAnchor="text" w:horzAnchor="margin" w:tblpXSpec="center" w:tblpY="243"/>
        <w:tblW w:w="9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0"/>
        <w:gridCol w:w="7201"/>
      </w:tblGrid>
      <w:tr w14:paraId="40A42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910" w:type="dxa"/>
            <w:noWrap w:val="0"/>
            <w:vAlign w:val="center"/>
          </w:tcPr>
          <w:p w14:paraId="1AEECE26">
            <w:pPr>
              <w:keepNext w:val="0"/>
              <w:keepLines w:val="0"/>
              <w:pageBreakBefore w:val="0"/>
              <w:widowControl/>
              <w:kinsoku/>
              <w:wordWrap/>
              <w:overflowPunct/>
              <w:topLinePunct w:val="0"/>
              <w:bidi w:val="0"/>
              <w:adjustRightInd/>
              <w:spacing w:line="360" w:lineRule="auto"/>
              <w:jc w:val="center"/>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商品名称</w:t>
            </w:r>
          </w:p>
        </w:tc>
        <w:tc>
          <w:tcPr>
            <w:tcW w:w="7201" w:type="dxa"/>
            <w:noWrap w:val="0"/>
            <w:vAlign w:val="center"/>
          </w:tcPr>
          <w:p w14:paraId="611EBA28">
            <w:pPr>
              <w:keepNext w:val="0"/>
              <w:keepLines w:val="0"/>
              <w:pageBreakBefore w:val="0"/>
              <w:widowControl/>
              <w:kinsoku/>
              <w:wordWrap/>
              <w:overflowPunct/>
              <w:topLinePunct w:val="0"/>
              <w:bidi w:val="0"/>
              <w:adjustRightInd/>
              <w:spacing w:line="360" w:lineRule="auto"/>
              <w:jc w:val="center"/>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参数要求</w:t>
            </w:r>
          </w:p>
        </w:tc>
      </w:tr>
      <w:tr w14:paraId="7E4A5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910" w:type="dxa"/>
            <w:shd w:val="clear" w:color="000000" w:fill="FFFFFF"/>
            <w:noWrap w:val="0"/>
            <w:vAlign w:val="center"/>
          </w:tcPr>
          <w:p w14:paraId="1560939B">
            <w:pPr>
              <w:keepNext w:val="0"/>
              <w:keepLines w:val="0"/>
              <w:pageBreakBefore w:val="0"/>
              <w:widowControl/>
              <w:kinsoku/>
              <w:wordWrap/>
              <w:overflowPunct/>
              <w:topLinePunct w:val="0"/>
              <w:bidi w:val="0"/>
              <w:adjustRightInd/>
              <w:spacing w:line="360" w:lineRule="auto"/>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机动车驾驶证</w:t>
            </w:r>
          </w:p>
        </w:tc>
        <w:tc>
          <w:tcPr>
            <w:tcW w:w="7201" w:type="dxa"/>
            <w:noWrap w:val="0"/>
            <w:vAlign w:val="center"/>
          </w:tcPr>
          <w:p w14:paraId="496FD22C">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一、证芯：</w:t>
            </w:r>
          </w:p>
          <w:p w14:paraId="48298ED0">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1、证件专用章</w:t>
            </w:r>
          </w:p>
          <w:p w14:paraId="2D899253">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式样应符合GA803的规定。正常光照下为红色，紫外光照射下呈现红色荧光，且印章内容在正常光照和紫外光下一致；</w:t>
            </w:r>
          </w:p>
          <w:p w14:paraId="10A281E2">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纸张：机动车驾驶证证芯使用</w:t>
            </w:r>
            <w:r>
              <w:rPr>
                <w:rFonts w:hint="eastAsia" w:ascii="宋体" w:hAnsi="宋体" w:eastAsia="宋体" w:cs="宋体"/>
                <w:color w:val="auto"/>
                <w:sz w:val="24"/>
                <w:szCs w:val="24"/>
                <w:highlight w:val="none"/>
              </w:rPr>
              <w:t>230g/㎡±5g/㎡</w:t>
            </w:r>
            <w:r>
              <w:rPr>
                <w:rFonts w:hint="eastAsia" w:ascii="宋体" w:hAnsi="宋体" w:eastAsia="宋体" w:cs="宋体"/>
                <w:color w:val="auto"/>
                <w:kern w:val="0"/>
                <w:sz w:val="24"/>
                <w:szCs w:val="24"/>
                <w:highlight w:val="none"/>
              </w:rPr>
              <w:t>的专用纸张，有开窗式</w:t>
            </w:r>
            <w:r>
              <w:rPr>
                <w:rFonts w:hint="eastAsia" w:ascii="宋体" w:hAnsi="宋体" w:eastAsia="宋体" w:cs="宋体"/>
                <w:color w:val="auto"/>
                <w:kern w:val="0"/>
                <w:sz w:val="24"/>
                <w:szCs w:val="24"/>
                <w:highlight w:val="none"/>
                <w:lang w:val="en-US" w:eastAsia="zh-CN"/>
              </w:rPr>
              <w:t>安全</w:t>
            </w:r>
            <w:r>
              <w:rPr>
                <w:rFonts w:hint="eastAsia" w:ascii="宋体" w:hAnsi="宋体" w:eastAsia="宋体" w:cs="宋体"/>
                <w:color w:val="auto"/>
                <w:kern w:val="0"/>
                <w:sz w:val="24"/>
                <w:szCs w:val="24"/>
                <w:highlight w:val="none"/>
              </w:rPr>
              <w:t>线和荧光纤维</w:t>
            </w:r>
            <w:r>
              <w:rPr>
                <w:rFonts w:hint="eastAsia" w:ascii="宋体" w:hAnsi="宋体" w:eastAsia="宋体" w:cs="宋体"/>
                <w:color w:val="auto"/>
                <w:kern w:val="0"/>
                <w:sz w:val="24"/>
                <w:szCs w:val="24"/>
                <w:highlight w:val="none"/>
                <w:lang w:eastAsia="zh-CN"/>
              </w:rPr>
              <w:t>；</w:t>
            </w:r>
          </w:p>
          <w:p w14:paraId="2EC26CDF">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3、证芯规格：</w:t>
            </w:r>
            <w:r>
              <w:rPr>
                <w:rFonts w:hint="eastAsia" w:ascii="宋体" w:hAnsi="宋体" w:eastAsia="宋体" w:cs="宋体"/>
                <w:color w:val="auto"/>
                <w:sz w:val="24"/>
                <w:szCs w:val="24"/>
                <w:highlight w:val="none"/>
              </w:rPr>
              <w:t>长度为88mm±0.5mm，宽度为60mm±0.5mm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厚度为0.27</w:t>
            </w:r>
            <w:r>
              <w:rPr>
                <w:rFonts w:hint="eastAsia" w:ascii="宋体" w:hAnsi="宋体" w:eastAsia="宋体" w:cs="宋体"/>
                <w:color w:val="auto"/>
                <w:sz w:val="24"/>
                <w:szCs w:val="24"/>
                <w:highlight w:val="none"/>
              </w:rPr>
              <w:t>mm±0.</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四角为半径4</w:t>
            </w:r>
            <w:r>
              <w:rPr>
                <w:rFonts w:hint="eastAsia" w:ascii="宋体" w:hAnsi="宋体" w:eastAsia="宋体" w:cs="宋体"/>
                <w:color w:val="auto"/>
                <w:sz w:val="24"/>
                <w:szCs w:val="24"/>
                <w:highlight w:val="none"/>
              </w:rPr>
              <w:t>mm±0.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val="en-US" w:eastAsia="zh-CN"/>
              </w:rPr>
              <w:t>的圆弧</w:t>
            </w:r>
            <w:r>
              <w:rPr>
                <w:rFonts w:hint="eastAsia" w:ascii="宋体" w:hAnsi="宋体" w:eastAsia="宋体" w:cs="宋体"/>
                <w:color w:val="auto"/>
                <w:sz w:val="24"/>
                <w:szCs w:val="24"/>
                <w:highlight w:val="none"/>
              </w:rPr>
              <w:t>；</w:t>
            </w:r>
          </w:p>
          <w:p w14:paraId="1B60AC4D">
            <w:pPr>
              <w:keepNext w:val="0"/>
              <w:keepLines w:val="0"/>
              <w:pageBreakBefore w:val="0"/>
              <w:widowControl/>
              <w:kinsoku/>
              <w:wordWrap/>
              <w:overflowPunct/>
              <w:topLinePunct w:val="0"/>
              <w:bidi w:val="0"/>
              <w:adjustRightInd/>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4、外观：应符合以下要求：1)证件专用章、底纹、内容和证芯编号清晰完整；2）证芯采用上下联体方式印刷，主页和副业底纹连续；3）版面干净，</w:t>
            </w:r>
            <w:r>
              <w:rPr>
                <w:rFonts w:hint="eastAsia" w:ascii="宋体" w:hAnsi="宋体" w:eastAsia="宋体" w:cs="宋体"/>
                <w:color w:val="auto"/>
                <w:kern w:val="0"/>
                <w:sz w:val="24"/>
                <w:szCs w:val="24"/>
                <w:highlight w:val="none"/>
              </w:rPr>
              <w:t>无花、糊，无缺笔道等现象</w:t>
            </w:r>
            <w:r>
              <w:rPr>
                <w:rFonts w:hint="eastAsia" w:ascii="宋体" w:hAnsi="宋体" w:eastAsia="宋体" w:cs="宋体"/>
                <w:color w:val="auto"/>
                <w:kern w:val="0"/>
                <w:sz w:val="24"/>
                <w:szCs w:val="24"/>
                <w:highlight w:val="none"/>
                <w:lang w:eastAsia="zh-CN"/>
              </w:rPr>
              <w:t>；</w:t>
            </w:r>
          </w:p>
          <w:p w14:paraId="66AA14C4">
            <w:pPr>
              <w:pStyle w:val="250"/>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、网点：网点清晰，角度准确，不出现重影</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50%的增大值范围为10%至20%；</w:t>
            </w:r>
          </w:p>
          <w:p w14:paraId="0EFC53F4">
            <w:pPr>
              <w:pStyle w:val="251"/>
              <w:keepNext w:val="0"/>
              <w:keepLines w:val="0"/>
              <w:pageBreakBefore w:val="0"/>
              <w:widowControl/>
              <w:kinsoku/>
              <w:wordWrap/>
              <w:overflowPunct/>
              <w:topLinePunct w:val="0"/>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、实地密度：黑色</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rPr>
              <w:t>1.4至1.7；红色</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rPr>
              <w:t>1.25至1.5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绿色为0.43至0.63。</w:t>
            </w:r>
          </w:p>
          <w:p w14:paraId="218F6739">
            <w:pPr>
              <w:pStyle w:val="251"/>
              <w:keepNext w:val="0"/>
              <w:keepLines w:val="0"/>
              <w:pageBreakBefore w:val="0"/>
              <w:widowControl/>
              <w:kinsoku/>
              <w:wordWrap/>
              <w:overflowPunct/>
              <w:topLinePunct w:val="0"/>
              <w:bidi w:val="0"/>
              <w:adjustRightInd/>
              <w:snapToGrid w:val="0"/>
              <w:spacing w:line="360" w:lineRule="auto"/>
              <w:ind w:left="0" w:leftChars="0" w:firstLine="0" w:firstLineChars="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二、塑封套：</w:t>
            </w:r>
          </w:p>
          <w:p w14:paraId="379A4F7E">
            <w:pPr>
              <w:pStyle w:val="251"/>
              <w:keepNext w:val="0"/>
              <w:keepLines w:val="0"/>
              <w:pageBreakBefore w:val="0"/>
              <w:widowControl/>
              <w:kinsoku/>
              <w:wordWrap/>
              <w:overflowPunct/>
              <w:topLinePunct w:val="0"/>
              <w:bidi w:val="0"/>
              <w:adjustRightInd/>
              <w:snapToGrid w:val="0"/>
              <w:spacing w:line="360" w:lineRule="auto"/>
              <w:ind w:left="0" w:leftChars="0" w:firstLine="0" w:firstLineChars="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1、材质：A页和B页基材使用PET透明聚酯膜；</w:t>
            </w:r>
          </w:p>
          <w:p w14:paraId="77784BF4">
            <w:pPr>
              <w:pStyle w:val="250"/>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2、规格：长度为95mm±0.5mm，宽度为66mm±0.5mm，</w:t>
            </w:r>
            <w:r>
              <w:rPr>
                <w:rFonts w:hint="eastAsia" w:ascii="宋体" w:hAnsi="宋体" w:eastAsia="宋体" w:cs="宋体"/>
                <w:color w:val="auto"/>
                <w:sz w:val="24"/>
                <w:szCs w:val="24"/>
                <w:highlight w:val="none"/>
                <w:lang w:val="en-US" w:eastAsia="zh-CN"/>
              </w:rPr>
              <w:t>四角为半径4</w:t>
            </w:r>
            <w:r>
              <w:rPr>
                <w:rFonts w:hint="eastAsia" w:ascii="宋体" w:hAnsi="宋体" w:eastAsia="宋体" w:cs="宋体"/>
                <w:color w:val="auto"/>
                <w:sz w:val="24"/>
                <w:szCs w:val="24"/>
                <w:highlight w:val="none"/>
              </w:rPr>
              <w:t>mm±0.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val="en-US" w:eastAsia="zh-CN"/>
              </w:rPr>
              <w:t>的圆弧；</w:t>
            </w:r>
          </w:p>
          <w:p w14:paraId="2FED651E">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、组成：塑封套由A、B两页沿短边一侧加热封合而成，A页</w:t>
            </w:r>
            <w:r>
              <w:rPr>
                <w:rFonts w:hint="eastAsia" w:ascii="宋体" w:hAnsi="宋体" w:eastAsia="宋体" w:cs="宋体"/>
                <w:color w:val="auto"/>
                <w:kern w:val="0"/>
                <w:sz w:val="24"/>
                <w:szCs w:val="24"/>
                <w:highlight w:val="none"/>
                <w:lang w:val="en-US" w:eastAsia="zh-CN"/>
              </w:rPr>
              <w:t>有全息图文，</w:t>
            </w:r>
            <w:r>
              <w:rPr>
                <w:rFonts w:hint="eastAsia" w:ascii="宋体" w:hAnsi="宋体" w:eastAsia="宋体" w:cs="宋体"/>
                <w:color w:val="auto"/>
                <w:kern w:val="0"/>
                <w:sz w:val="24"/>
                <w:szCs w:val="24"/>
                <w:highlight w:val="none"/>
              </w:rPr>
              <w:t>B页有</w:t>
            </w:r>
            <w:r>
              <w:rPr>
                <w:rFonts w:hint="eastAsia" w:ascii="宋体" w:hAnsi="宋体" w:eastAsia="宋体" w:cs="宋体"/>
                <w:color w:val="auto"/>
                <w:kern w:val="0"/>
                <w:sz w:val="24"/>
                <w:szCs w:val="24"/>
                <w:highlight w:val="none"/>
                <w:lang w:val="en-US" w:eastAsia="zh-CN"/>
              </w:rPr>
              <w:t>荧光图文；</w:t>
            </w:r>
          </w:p>
          <w:p w14:paraId="47C48147">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、涂层：涂层均匀，无气泡、灰层、油污和脏物。涂层与基材之间</w:t>
            </w:r>
            <w:r>
              <w:rPr>
                <w:rFonts w:hint="eastAsia" w:ascii="宋体" w:hAnsi="宋体" w:eastAsia="宋体" w:cs="宋体"/>
                <w:color w:val="auto"/>
                <w:kern w:val="0"/>
                <w:sz w:val="24"/>
                <w:szCs w:val="24"/>
                <w:highlight w:val="none"/>
                <w:lang w:val="en-US" w:eastAsia="zh-CN"/>
              </w:rPr>
              <w:t>无</w:t>
            </w:r>
            <w:r>
              <w:rPr>
                <w:rFonts w:hint="eastAsia" w:ascii="宋体" w:hAnsi="宋体" w:eastAsia="宋体" w:cs="宋体"/>
                <w:color w:val="auto"/>
                <w:kern w:val="0"/>
                <w:sz w:val="24"/>
                <w:szCs w:val="24"/>
                <w:highlight w:val="none"/>
              </w:rPr>
              <w:t>脱胶现象</w:t>
            </w:r>
            <w:r>
              <w:rPr>
                <w:rFonts w:hint="eastAsia" w:ascii="宋体" w:hAnsi="宋体" w:eastAsia="宋体" w:cs="宋体"/>
                <w:color w:val="auto"/>
                <w:kern w:val="0"/>
                <w:sz w:val="24"/>
                <w:szCs w:val="24"/>
                <w:highlight w:val="none"/>
                <w:lang w:eastAsia="zh-CN"/>
              </w:rPr>
              <w:t>；</w:t>
            </w:r>
          </w:p>
          <w:p w14:paraId="467D3BD9">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、厚度：A页和B页厚度</w:t>
            </w:r>
            <w:r>
              <w:rPr>
                <w:rFonts w:hint="eastAsia" w:ascii="宋体" w:hAnsi="宋体" w:eastAsia="宋体" w:cs="宋体"/>
                <w:color w:val="auto"/>
                <w:kern w:val="0"/>
                <w:sz w:val="24"/>
                <w:szCs w:val="24"/>
                <w:highlight w:val="none"/>
                <w:lang w:val="en-US" w:eastAsia="zh-CN"/>
              </w:rPr>
              <w:t>均</w:t>
            </w:r>
            <w:r>
              <w:rPr>
                <w:rFonts w:hint="eastAsia" w:ascii="宋体" w:hAnsi="宋体" w:eastAsia="宋体" w:cs="宋体"/>
                <w:color w:val="auto"/>
                <w:kern w:val="0"/>
                <w:sz w:val="24"/>
                <w:szCs w:val="24"/>
                <w:highlight w:val="none"/>
              </w:rPr>
              <w:t>为0.16mm</w:t>
            </w:r>
            <w:r>
              <w:rPr>
                <w:rFonts w:hint="eastAsia" w:ascii="宋体" w:hAnsi="宋体" w:eastAsia="宋体" w:cs="宋体"/>
                <w:color w:val="auto"/>
                <w:sz w:val="24"/>
                <w:szCs w:val="24"/>
                <w:highlight w:val="none"/>
              </w:rPr>
              <w:t>±0.0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eastAsia="zh-CN"/>
              </w:rPr>
              <w:t>；</w:t>
            </w:r>
          </w:p>
          <w:p w14:paraId="3FA7E626">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、衍射</w:t>
            </w:r>
            <w:r>
              <w:rPr>
                <w:rFonts w:hint="eastAsia" w:ascii="宋体" w:hAnsi="宋体" w:eastAsia="宋体" w:cs="宋体"/>
                <w:color w:val="auto"/>
                <w:kern w:val="0"/>
                <w:sz w:val="24"/>
                <w:szCs w:val="24"/>
                <w:highlight w:val="none"/>
                <w:lang w:val="en-US" w:eastAsia="zh-CN"/>
              </w:rPr>
              <w:t>效</w:t>
            </w:r>
            <w:r>
              <w:rPr>
                <w:rFonts w:hint="eastAsia" w:ascii="宋体" w:hAnsi="宋体" w:eastAsia="宋体" w:cs="宋体"/>
                <w:color w:val="auto"/>
                <w:kern w:val="0"/>
                <w:sz w:val="24"/>
                <w:szCs w:val="24"/>
                <w:highlight w:val="none"/>
              </w:rPr>
              <w:t>率：</w:t>
            </w:r>
            <w:r>
              <w:rPr>
                <w:rFonts w:hint="eastAsia" w:ascii="宋体" w:hAnsi="宋体" w:eastAsia="宋体" w:cs="宋体"/>
                <w:color w:val="auto"/>
                <w:kern w:val="0"/>
                <w:sz w:val="24"/>
                <w:szCs w:val="24"/>
                <w:highlight w:val="none"/>
                <w:lang w:val="en-US" w:eastAsia="zh-CN"/>
              </w:rPr>
              <w:t>全息</w:t>
            </w:r>
            <w:r>
              <w:rPr>
                <w:rFonts w:hint="eastAsia" w:ascii="宋体" w:hAnsi="宋体" w:eastAsia="宋体" w:cs="宋体"/>
                <w:color w:val="auto"/>
                <w:kern w:val="0"/>
                <w:sz w:val="24"/>
                <w:szCs w:val="24"/>
                <w:highlight w:val="none"/>
              </w:rPr>
              <w:t>图文的平均衍射</w:t>
            </w:r>
            <w:r>
              <w:rPr>
                <w:rFonts w:hint="eastAsia" w:ascii="宋体" w:hAnsi="宋体" w:eastAsia="宋体" w:cs="宋体"/>
                <w:color w:val="auto"/>
                <w:kern w:val="0"/>
                <w:sz w:val="24"/>
                <w:szCs w:val="24"/>
                <w:highlight w:val="none"/>
                <w:lang w:val="en-US" w:eastAsia="zh-CN"/>
              </w:rPr>
              <w:t>效率</w:t>
            </w:r>
            <w:r>
              <w:rPr>
                <w:rFonts w:hint="eastAsia" w:ascii="宋体" w:hAnsi="宋体" w:eastAsia="宋体" w:cs="宋体"/>
                <w:color w:val="auto"/>
                <w:kern w:val="0"/>
                <w:sz w:val="24"/>
                <w:szCs w:val="24"/>
                <w:highlight w:val="none"/>
              </w:rPr>
              <w:t>不小于2.0%</w:t>
            </w:r>
            <w:r>
              <w:rPr>
                <w:rFonts w:hint="eastAsia" w:ascii="宋体" w:hAnsi="宋体" w:eastAsia="宋体" w:cs="宋体"/>
                <w:color w:val="auto"/>
                <w:kern w:val="0"/>
                <w:sz w:val="24"/>
                <w:szCs w:val="24"/>
                <w:highlight w:val="none"/>
                <w:lang w:eastAsia="zh-CN"/>
              </w:rPr>
              <w:t>；</w:t>
            </w:r>
          </w:p>
          <w:p w14:paraId="44F0B22E">
            <w:pPr>
              <w:keepNext w:val="0"/>
              <w:keepLines w:val="0"/>
              <w:pageBreakBefore w:val="0"/>
              <w:widowControl/>
              <w:numPr>
                <w:ilvl w:val="0"/>
                <w:numId w:val="0"/>
              </w:numPr>
              <w:kinsoku/>
              <w:wordWrap/>
              <w:overflowPunct/>
              <w:topLinePunct w:val="0"/>
              <w:bidi w:val="0"/>
              <w:adjustRightInd/>
              <w:snapToGrid w:val="0"/>
              <w:spacing w:line="36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highlight w:val="none"/>
                <w:lang w:val="en-US" w:eastAsia="zh-CN"/>
              </w:rPr>
              <w:t>7、荧光图文：在正常光照下整个表面无脏点、无重影。紫外光照射下，图文应清晰完整。整个表面不应有离散的肉眼可见的荧光斑点。紫外光照射下，长城图案呈现</w:t>
            </w:r>
            <w:r>
              <w:rPr>
                <w:rFonts w:hint="eastAsia" w:ascii="宋体" w:hAnsi="宋体" w:eastAsia="宋体" w:cs="宋体"/>
                <w:color w:val="auto"/>
                <w:kern w:val="0"/>
                <w:sz w:val="24"/>
                <w:szCs w:val="24"/>
                <w:highlight w:val="none"/>
              </w:rPr>
              <w:t>黄绿色荧光</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中国驾</w:t>
            </w:r>
            <w:r>
              <w:rPr>
                <w:rFonts w:hint="eastAsia" w:ascii="宋体" w:hAnsi="宋体" w:eastAsia="宋体" w:cs="宋体"/>
                <w:color w:val="auto"/>
                <w:kern w:val="0"/>
                <w:sz w:val="24"/>
                <w:szCs w:val="24"/>
                <w:highlight w:val="none"/>
              </w:rPr>
              <w:t>驶证”</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CHINA DRIVING LICENSE</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呈</w:t>
            </w:r>
            <w:r>
              <w:rPr>
                <w:rFonts w:hint="eastAsia" w:ascii="宋体" w:hAnsi="宋体" w:eastAsia="宋体" w:cs="宋体"/>
                <w:color w:val="auto"/>
                <w:kern w:val="0"/>
                <w:sz w:val="24"/>
                <w:szCs w:val="24"/>
                <w:highlight w:val="none"/>
                <w:lang w:val="en-US" w:eastAsia="zh-CN"/>
              </w:rPr>
              <w:t>现</w:t>
            </w:r>
            <w:r>
              <w:rPr>
                <w:rFonts w:hint="eastAsia" w:ascii="宋体" w:hAnsi="宋体" w:eastAsia="宋体" w:cs="宋体"/>
                <w:color w:val="auto"/>
                <w:kern w:val="0"/>
                <w:sz w:val="24"/>
                <w:szCs w:val="24"/>
                <w:highlight w:val="none"/>
              </w:rPr>
              <w:t>红色荧光。</w:t>
            </w:r>
          </w:p>
        </w:tc>
      </w:tr>
      <w:tr w14:paraId="571D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910" w:type="dxa"/>
            <w:shd w:val="clear" w:color="000000" w:fill="FFFFFF"/>
            <w:noWrap w:val="0"/>
            <w:vAlign w:val="center"/>
          </w:tcPr>
          <w:p w14:paraId="623E781B">
            <w:pPr>
              <w:keepNext w:val="0"/>
              <w:keepLines w:val="0"/>
              <w:pageBreakBefore w:val="0"/>
              <w:widowControl/>
              <w:kinsoku/>
              <w:wordWrap/>
              <w:overflowPunct/>
              <w:topLinePunct w:val="0"/>
              <w:bidi w:val="0"/>
              <w:adjustRightInd/>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机动车行驶证</w:t>
            </w:r>
          </w:p>
        </w:tc>
        <w:tc>
          <w:tcPr>
            <w:tcW w:w="7201" w:type="dxa"/>
            <w:noWrap w:val="0"/>
            <w:vAlign w:val="top"/>
          </w:tcPr>
          <w:p w14:paraId="6512AF88">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一、证芯：</w:t>
            </w:r>
          </w:p>
          <w:p w14:paraId="1DA3D0CF">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1、证件专用章</w:t>
            </w:r>
          </w:p>
          <w:p w14:paraId="0288EF5D">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式样应符合GA803的规定。正常光照下为红色，紫外光照射下呈现红色荧光，且印章内容在正常光照和紫外光下一致；</w:t>
            </w:r>
          </w:p>
          <w:p w14:paraId="198C4EFC">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2、纸张：机动车行驶证证芯使用</w:t>
            </w:r>
            <w:r>
              <w:rPr>
                <w:rFonts w:hint="eastAsia" w:ascii="宋体" w:hAnsi="宋体" w:eastAsia="宋体" w:cs="宋体"/>
                <w:color w:val="auto"/>
                <w:sz w:val="24"/>
                <w:szCs w:val="24"/>
                <w:highlight w:val="none"/>
              </w:rPr>
              <w:t>230g/㎡±5 g/㎡</w:t>
            </w:r>
            <w:r>
              <w:rPr>
                <w:rFonts w:hint="eastAsia" w:ascii="宋体" w:hAnsi="宋体" w:eastAsia="宋体" w:cs="宋体"/>
                <w:color w:val="auto"/>
                <w:kern w:val="0"/>
                <w:sz w:val="24"/>
                <w:szCs w:val="24"/>
                <w:highlight w:val="none"/>
              </w:rPr>
              <w:t>的专用纸张，有开窗式</w:t>
            </w:r>
            <w:r>
              <w:rPr>
                <w:rFonts w:hint="eastAsia" w:ascii="宋体" w:hAnsi="宋体" w:eastAsia="宋体" w:cs="宋体"/>
                <w:color w:val="auto"/>
                <w:kern w:val="0"/>
                <w:sz w:val="24"/>
                <w:szCs w:val="24"/>
                <w:highlight w:val="none"/>
                <w:lang w:val="en-US" w:eastAsia="zh-CN"/>
              </w:rPr>
              <w:t>安全</w:t>
            </w:r>
            <w:r>
              <w:rPr>
                <w:rFonts w:hint="eastAsia" w:ascii="宋体" w:hAnsi="宋体" w:eastAsia="宋体" w:cs="宋体"/>
                <w:color w:val="auto"/>
                <w:kern w:val="0"/>
                <w:sz w:val="24"/>
                <w:szCs w:val="24"/>
                <w:highlight w:val="none"/>
              </w:rPr>
              <w:t>线和荧光纤维；</w:t>
            </w:r>
          </w:p>
          <w:p w14:paraId="60A25408">
            <w:pPr>
              <w:pStyle w:val="250"/>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证芯规格：长度为88mm±0.5mm，宽度为60mm±0.5mm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厚度为0.27</w:t>
            </w:r>
            <w:r>
              <w:rPr>
                <w:rFonts w:hint="eastAsia" w:ascii="宋体" w:hAnsi="宋体" w:eastAsia="宋体" w:cs="宋体"/>
                <w:color w:val="auto"/>
                <w:sz w:val="24"/>
                <w:szCs w:val="24"/>
                <w:highlight w:val="none"/>
              </w:rPr>
              <w:t>mm±0.</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四角为半径4</w:t>
            </w:r>
            <w:r>
              <w:rPr>
                <w:rFonts w:hint="eastAsia" w:ascii="宋体" w:hAnsi="宋体" w:eastAsia="宋体" w:cs="宋体"/>
                <w:color w:val="auto"/>
                <w:sz w:val="24"/>
                <w:szCs w:val="24"/>
                <w:highlight w:val="none"/>
              </w:rPr>
              <w:t>mm±0.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val="en-US" w:eastAsia="zh-CN"/>
              </w:rPr>
              <w:t>的圆弧</w:t>
            </w:r>
            <w:r>
              <w:rPr>
                <w:rFonts w:hint="eastAsia" w:ascii="宋体" w:hAnsi="宋体" w:eastAsia="宋体" w:cs="宋体"/>
                <w:color w:val="auto"/>
                <w:sz w:val="24"/>
                <w:szCs w:val="24"/>
                <w:highlight w:val="none"/>
              </w:rPr>
              <w:t>；</w:t>
            </w:r>
          </w:p>
          <w:p w14:paraId="35C32186">
            <w:pPr>
              <w:pStyle w:val="250"/>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外观：应符合以下要求：1)证件专用章、底纹、内容和证芯编号清晰完整；2）证芯采用上下联体方式印刷，主页和副业底纹连续；3）版面干净，</w:t>
            </w:r>
            <w:r>
              <w:rPr>
                <w:rFonts w:hint="eastAsia" w:ascii="宋体" w:hAnsi="宋体" w:eastAsia="宋体" w:cs="宋体"/>
                <w:color w:val="auto"/>
                <w:kern w:val="0"/>
                <w:sz w:val="24"/>
                <w:szCs w:val="24"/>
                <w:highlight w:val="none"/>
              </w:rPr>
              <w:t>无花、糊，无缺笔道等现象</w:t>
            </w:r>
            <w:r>
              <w:rPr>
                <w:rFonts w:hint="eastAsia" w:ascii="宋体" w:hAnsi="宋体" w:eastAsia="宋体" w:cs="宋体"/>
                <w:color w:val="auto"/>
                <w:kern w:val="0"/>
                <w:sz w:val="24"/>
                <w:szCs w:val="24"/>
                <w:highlight w:val="none"/>
                <w:lang w:eastAsia="zh-CN"/>
              </w:rPr>
              <w:t>；</w:t>
            </w:r>
          </w:p>
          <w:p w14:paraId="7C2E8014">
            <w:pPr>
              <w:pStyle w:val="250"/>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、网点：网点清晰，角度准确，不出现重影，50%的增大值范围为10%至20%</w:t>
            </w:r>
            <w:r>
              <w:rPr>
                <w:rFonts w:hint="eastAsia" w:ascii="宋体" w:hAnsi="宋体" w:eastAsia="宋体" w:cs="宋体"/>
                <w:color w:val="auto"/>
                <w:sz w:val="24"/>
                <w:szCs w:val="24"/>
                <w:highlight w:val="none"/>
                <w:lang w:eastAsia="zh-CN"/>
              </w:rPr>
              <w:t>；</w:t>
            </w:r>
          </w:p>
          <w:p w14:paraId="79E10B5A">
            <w:pPr>
              <w:pStyle w:val="251"/>
              <w:keepNext w:val="0"/>
              <w:keepLines w:val="0"/>
              <w:pageBreakBefore w:val="0"/>
              <w:widowControl/>
              <w:kinsoku/>
              <w:wordWrap/>
              <w:overflowPunct/>
              <w:topLinePunct w:val="0"/>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、实地密度：黑色</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rPr>
              <w:t>1.4至1.7；红色</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rPr>
              <w:t>1.25至1.5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蓝色为0.66至0.96。</w:t>
            </w:r>
          </w:p>
          <w:p w14:paraId="3834BEAD">
            <w:pPr>
              <w:pStyle w:val="251"/>
              <w:keepNext w:val="0"/>
              <w:keepLines w:val="0"/>
              <w:pageBreakBefore w:val="0"/>
              <w:widowControl/>
              <w:kinsoku/>
              <w:wordWrap/>
              <w:overflowPunct/>
              <w:topLinePunct w:val="0"/>
              <w:bidi w:val="0"/>
              <w:adjustRightInd/>
              <w:snapToGrid w:val="0"/>
              <w:spacing w:line="360" w:lineRule="auto"/>
              <w:ind w:left="0" w:leftChars="0" w:firstLine="0" w:firstLineChars="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二、塑封套：</w:t>
            </w:r>
          </w:p>
          <w:p w14:paraId="6B626121">
            <w:pPr>
              <w:pStyle w:val="251"/>
              <w:keepNext w:val="0"/>
              <w:keepLines w:val="0"/>
              <w:pageBreakBefore w:val="0"/>
              <w:widowControl/>
              <w:kinsoku/>
              <w:wordWrap/>
              <w:overflowPunct/>
              <w:topLinePunct w:val="0"/>
              <w:bidi w:val="0"/>
              <w:adjustRightInd/>
              <w:snapToGrid w:val="0"/>
              <w:spacing w:line="360" w:lineRule="auto"/>
              <w:ind w:left="0" w:leftChars="0" w:firstLine="0" w:firstLineChars="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1、材质：A页和B页基材使用PET透明聚酯膜；</w:t>
            </w:r>
          </w:p>
          <w:p w14:paraId="72497F72">
            <w:pPr>
              <w:pStyle w:val="250"/>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2、规格：长度为95mm±0.5mm，宽度为66mm±0.5mm，</w:t>
            </w:r>
            <w:r>
              <w:rPr>
                <w:rFonts w:hint="eastAsia" w:ascii="宋体" w:hAnsi="宋体" w:eastAsia="宋体" w:cs="宋体"/>
                <w:color w:val="auto"/>
                <w:sz w:val="24"/>
                <w:szCs w:val="24"/>
                <w:highlight w:val="none"/>
                <w:lang w:val="en-US" w:eastAsia="zh-CN"/>
              </w:rPr>
              <w:t>四角为半径4</w:t>
            </w:r>
            <w:r>
              <w:rPr>
                <w:rFonts w:hint="eastAsia" w:ascii="宋体" w:hAnsi="宋体" w:eastAsia="宋体" w:cs="宋体"/>
                <w:color w:val="auto"/>
                <w:sz w:val="24"/>
                <w:szCs w:val="24"/>
                <w:highlight w:val="none"/>
              </w:rPr>
              <w:t>mm±0.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val="en-US" w:eastAsia="zh-CN"/>
              </w:rPr>
              <w:t>的圆弧；</w:t>
            </w:r>
          </w:p>
          <w:p w14:paraId="024E6416">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、组成：塑封套由A、B两页沿短边一侧加热封合而成，A页</w:t>
            </w:r>
            <w:r>
              <w:rPr>
                <w:rFonts w:hint="eastAsia" w:ascii="宋体" w:hAnsi="宋体" w:eastAsia="宋体" w:cs="宋体"/>
                <w:color w:val="auto"/>
                <w:kern w:val="0"/>
                <w:sz w:val="24"/>
                <w:szCs w:val="24"/>
                <w:highlight w:val="none"/>
                <w:lang w:val="en-US" w:eastAsia="zh-CN"/>
              </w:rPr>
              <w:t>有全息图文，</w:t>
            </w:r>
            <w:r>
              <w:rPr>
                <w:rFonts w:hint="eastAsia" w:ascii="宋体" w:hAnsi="宋体" w:eastAsia="宋体" w:cs="宋体"/>
                <w:color w:val="auto"/>
                <w:kern w:val="0"/>
                <w:sz w:val="24"/>
                <w:szCs w:val="24"/>
                <w:highlight w:val="none"/>
              </w:rPr>
              <w:t>B页有</w:t>
            </w:r>
            <w:r>
              <w:rPr>
                <w:rFonts w:hint="eastAsia" w:ascii="宋体" w:hAnsi="宋体" w:eastAsia="宋体" w:cs="宋体"/>
                <w:color w:val="auto"/>
                <w:kern w:val="0"/>
                <w:sz w:val="24"/>
                <w:szCs w:val="24"/>
                <w:highlight w:val="none"/>
                <w:lang w:val="en-US" w:eastAsia="zh-CN"/>
              </w:rPr>
              <w:t>荧光图文；</w:t>
            </w:r>
          </w:p>
          <w:p w14:paraId="00E6F622">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、涂层：涂层均匀，无气泡、灰层、油污和脏物。涂层与基材之间</w:t>
            </w:r>
            <w:r>
              <w:rPr>
                <w:rFonts w:hint="eastAsia" w:ascii="宋体" w:hAnsi="宋体" w:eastAsia="宋体" w:cs="宋体"/>
                <w:color w:val="auto"/>
                <w:kern w:val="0"/>
                <w:sz w:val="24"/>
                <w:szCs w:val="24"/>
                <w:highlight w:val="none"/>
                <w:lang w:val="en-US" w:eastAsia="zh-CN"/>
              </w:rPr>
              <w:t>无</w:t>
            </w:r>
            <w:r>
              <w:rPr>
                <w:rFonts w:hint="eastAsia" w:ascii="宋体" w:hAnsi="宋体" w:eastAsia="宋体" w:cs="宋体"/>
                <w:color w:val="auto"/>
                <w:kern w:val="0"/>
                <w:sz w:val="24"/>
                <w:szCs w:val="24"/>
                <w:highlight w:val="none"/>
              </w:rPr>
              <w:t>脱胶现象</w:t>
            </w:r>
            <w:r>
              <w:rPr>
                <w:rFonts w:hint="eastAsia" w:ascii="宋体" w:hAnsi="宋体" w:eastAsia="宋体" w:cs="宋体"/>
                <w:color w:val="auto"/>
                <w:kern w:val="0"/>
                <w:sz w:val="24"/>
                <w:szCs w:val="24"/>
                <w:highlight w:val="none"/>
                <w:lang w:eastAsia="zh-CN"/>
              </w:rPr>
              <w:t>；</w:t>
            </w:r>
          </w:p>
          <w:p w14:paraId="72BD1846">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、厚度：A页和B页厚度</w:t>
            </w:r>
            <w:r>
              <w:rPr>
                <w:rFonts w:hint="eastAsia" w:ascii="宋体" w:hAnsi="宋体" w:eastAsia="宋体" w:cs="宋体"/>
                <w:color w:val="auto"/>
                <w:kern w:val="0"/>
                <w:sz w:val="24"/>
                <w:szCs w:val="24"/>
                <w:highlight w:val="none"/>
                <w:lang w:val="en-US" w:eastAsia="zh-CN"/>
              </w:rPr>
              <w:t>均</w:t>
            </w:r>
            <w:r>
              <w:rPr>
                <w:rFonts w:hint="eastAsia" w:ascii="宋体" w:hAnsi="宋体" w:eastAsia="宋体" w:cs="宋体"/>
                <w:color w:val="auto"/>
                <w:kern w:val="0"/>
                <w:sz w:val="24"/>
                <w:szCs w:val="24"/>
                <w:highlight w:val="none"/>
              </w:rPr>
              <w:t>为0.16mm</w:t>
            </w:r>
            <w:r>
              <w:rPr>
                <w:rFonts w:hint="eastAsia" w:ascii="宋体" w:hAnsi="宋体" w:eastAsia="宋体" w:cs="宋体"/>
                <w:color w:val="auto"/>
                <w:sz w:val="24"/>
                <w:szCs w:val="24"/>
                <w:highlight w:val="none"/>
              </w:rPr>
              <w:t>±0.0</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mm</w:t>
            </w:r>
            <w:r>
              <w:rPr>
                <w:rFonts w:hint="eastAsia" w:ascii="宋体" w:hAnsi="宋体" w:eastAsia="宋体" w:cs="宋体"/>
                <w:color w:val="auto"/>
                <w:sz w:val="24"/>
                <w:szCs w:val="24"/>
                <w:highlight w:val="none"/>
                <w:lang w:eastAsia="zh-CN"/>
              </w:rPr>
              <w:t>；</w:t>
            </w:r>
          </w:p>
          <w:p w14:paraId="415C8F43">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、衍射</w:t>
            </w:r>
            <w:r>
              <w:rPr>
                <w:rFonts w:hint="eastAsia" w:ascii="宋体" w:hAnsi="宋体" w:eastAsia="宋体" w:cs="宋体"/>
                <w:color w:val="auto"/>
                <w:kern w:val="0"/>
                <w:sz w:val="24"/>
                <w:szCs w:val="24"/>
                <w:highlight w:val="none"/>
                <w:lang w:val="en-US" w:eastAsia="zh-CN"/>
              </w:rPr>
              <w:t>效</w:t>
            </w:r>
            <w:r>
              <w:rPr>
                <w:rFonts w:hint="eastAsia" w:ascii="宋体" w:hAnsi="宋体" w:eastAsia="宋体" w:cs="宋体"/>
                <w:color w:val="auto"/>
                <w:kern w:val="0"/>
                <w:sz w:val="24"/>
                <w:szCs w:val="24"/>
                <w:highlight w:val="none"/>
              </w:rPr>
              <w:t>率：</w:t>
            </w:r>
            <w:r>
              <w:rPr>
                <w:rFonts w:hint="eastAsia" w:ascii="宋体" w:hAnsi="宋体" w:eastAsia="宋体" w:cs="宋体"/>
                <w:color w:val="auto"/>
                <w:kern w:val="0"/>
                <w:sz w:val="24"/>
                <w:szCs w:val="24"/>
                <w:highlight w:val="none"/>
                <w:lang w:val="en-US" w:eastAsia="zh-CN"/>
              </w:rPr>
              <w:t>全息</w:t>
            </w:r>
            <w:r>
              <w:rPr>
                <w:rFonts w:hint="eastAsia" w:ascii="宋体" w:hAnsi="宋体" w:eastAsia="宋体" w:cs="宋体"/>
                <w:color w:val="auto"/>
                <w:kern w:val="0"/>
                <w:sz w:val="24"/>
                <w:szCs w:val="24"/>
                <w:highlight w:val="none"/>
              </w:rPr>
              <w:t>图文的平均衍射</w:t>
            </w:r>
            <w:r>
              <w:rPr>
                <w:rFonts w:hint="eastAsia" w:ascii="宋体" w:hAnsi="宋体" w:eastAsia="宋体" w:cs="宋体"/>
                <w:color w:val="auto"/>
                <w:kern w:val="0"/>
                <w:sz w:val="24"/>
                <w:szCs w:val="24"/>
                <w:highlight w:val="none"/>
                <w:lang w:val="en-US" w:eastAsia="zh-CN"/>
              </w:rPr>
              <w:t>效率</w:t>
            </w:r>
            <w:r>
              <w:rPr>
                <w:rFonts w:hint="eastAsia" w:ascii="宋体" w:hAnsi="宋体" w:eastAsia="宋体" w:cs="宋体"/>
                <w:color w:val="auto"/>
                <w:kern w:val="0"/>
                <w:sz w:val="24"/>
                <w:szCs w:val="24"/>
                <w:highlight w:val="none"/>
              </w:rPr>
              <w:t>不小于2.0%</w:t>
            </w:r>
            <w:r>
              <w:rPr>
                <w:rFonts w:hint="eastAsia" w:ascii="宋体" w:hAnsi="宋体" w:eastAsia="宋体" w:cs="宋体"/>
                <w:color w:val="auto"/>
                <w:kern w:val="0"/>
                <w:sz w:val="24"/>
                <w:szCs w:val="24"/>
                <w:highlight w:val="none"/>
                <w:lang w:eastAsia="zh-CN"/>
              </w:rPr>
              <w:t>；</w:t>
            </w:r>
          </w:p>
          <w:p w14:paraId="65518225">
            <w:pPr>
              <w:keepNext w:val="0"/>
              <w:keepLines w:val="0"/>
              <w:pageBreakBefore w:val="0"/>
              <w:widowControl/>
              <w:kinsoku/>
              <w:wordWrap/>
              <w:overflowPunct/>
              <w:topLinePunct w:val="0"/>
              <w:bidi w:val="0"/>
              <w:adjustRightInd/>
              <w:snapToGrid w:val="0"/>
              <w:spacing w:line="360" w:lineRule="auto"/>
              <w:ind w:left="0" w:leftChars="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7、荧光图文：在正常光照下整个表面无脏点、无重影。紫外光照射下，图文应清晰完整。整个表面不应有离散的肉眼可见的荧光斑点。紫外光照射下，马车图案呈现</w:t>
            </w:r>
            <w:r>
              <w:rPr>
                <w:rFonts w:hint="eastAsia" w:ascii="宋体" w:hAnsi="宋体" w:eastAsia="宋体" w:cs="宋体"/>
                <w:color w:val="auto"/>
                <w:kern w:val="0"/>
                <w:sz w:val="24"/>
                <w:szCs w:val="24"/>
                <w:highlight w:val="none"/>
              </w:rPr>
              <w:t>黄绿色荧光，</w:t>
            </w:r>
            <w:r>
              <w:rPr>
                <w:rFonts w:hint="eastAsia" w:ascii="宋体" w:hAnsi="宋体" w:eastAsia="宋体" w:cs="宋体"/>
                <w:color w:val="auto"/>
                <w:kern w:val="0"/>
                <w:sz w:val="24"/>
                <w:szCs w:val="24"/>
                <w:highlight w:val="none"/>
                <w:lang w:val="en-US" w:eastAsia="zh-CN"/>
              </w:rPr>
              <w:t>波浪线、</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机动车</w:t>
            </w:r>
            <w:r>
              <w:rPr>
                <w:rFonts w:hint="eastAsia" w:ascii="宋体" w:hAnsi="宋体" w:eastAsia="宋体" w:cs="宋体"/>
                <w:color w:val="auto"/>
                <w:kern w:val="0"/>
                <w:sz w:val="24"/>
                <w:szCs w:val="24"/>
                <w:highlight w:val="none"/>
              </w:rPr>
              <w:t>行驶证”“VEHICLE LICENSE</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呈</w:t>
            </w:r>
            <w:r>
              <w:rPr>
                <w:rFonts w:hint="eastAsia" w:ascii="宋体" w:hAnsi="宋体" w:eastAsia="宋体" w:cs="宋体"/>
                <w:color w:val="auto"/>
                <w:kern w:val="0"/>
                <w:sz w:val="24"/>
                <w:szCs w:val="24"/>
                <w:highlight w:val="none"/>
                <w:lang w:val="en-US" w:eastAsia="zh-CN"/>
              </w:rPr>
              <w:t>现</w:t>
            </w:r>
            <w:r>
              <w:rPr>
                <w:rFonts w:hint="eastAsia" w:ascii="宋体" w:hAnsi="宋体" w:eastAsia="宋体" w:cs="宋体"/>
                <w:color w:val="auto"/>
                <w:kern w:val="0"/>
                <w:sz w:val="24"/>
                <w:szCs w:val="24"/>
                <w:highlight w:val="none"/>
              </w:rPr>
              <w:t>红色荧光。</w:t>
            </w:r>
          </w:p>
        </w:tc>
      </w:tr>
      <w:tr w14:paraId="1B5CE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1910" w:type="dxa"/>
            <w:shd w:val="clear" w:color="000000" w:fill="FFFFFF"/>
            <w:noWrap w:val="0"/>
            <w:vAlign w:val="center"/>
          </w:tcPr>
          <w:p w14:paraId="7C602DAC">
            <w:pPr>
              <w:keepNext w:val="0"/>
              <w:keepLines w:val="0"/>
              <w:pageBreakBefore w:val="0"/>
              <w:widowControl/>
              <w:kinsoku/>
              <w:wordWrap/>
              <w:overflowPunct/>
              <w:topLinePunct w:val="0"/>
              <w:bidi w:val="0"/>
              <w:adjustRightInd/>
              <w:spacing w:line="360" w:lineRule="auto"/>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机动车登记证书</w:t>
            </w:r>
          </w:p>
        </w:tc>
        <w:tc>
          <w:tcPr>
            <w:tcW w:w="7201" w:type="dxa"/>
            <w:noWrap w:val="0"/>
            <w:vAlign w:val="center"/>
          </w:tcPr>
          <w:p w14:paraId="543C5245">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1、纸张：证书封皮采用</w:t>
            </w:r>
            <w:r>
              <w:rPr>
                <w:rFonts w:hint="eastAsia" w:ascii="宋体" w:hAnsi="宋体" w:eastAsia="宋体" w:cs="宋体"/>
                <w:color w:val="auto"/>
                <w:sz w:val="24"/>
                <w:szCs w:val="24"/>
              </w:rPr>
              <w:t>120g/㎡</w:t>
            </w:r>
            <w:r>
              <w:rPr>
                <w:rFonts w:hint="eastAsia" w:ascii="宋体" w:hAnsi="宋体" w:eastAsia="宋体" w:cs="宋体"/>
                <w:color w:val="auto"/>
                <w:kern w:val="0"/>
                <w:sz w:val="24"/>
                <w:szCs w:val="24"/>
              </w:rPr>
              <w:t>皮纹有色纸，颜色为深绿色，文字为烫金压字；封皮衬里采用</w:t>
            </w:r>
            <w:r>
              <w:rPr>
                <w:rFonts w:hint="eastAsia" w:ascii="宋体" w:hAnsi="宋体" w:eastAsia="宋体" w:cs="宋体"/>
                <w:color w:val="auto"/>
                <w:sz w:val="24"/>
                <w:szCs w:val="24"/>
              </w:rPr>
              <w:t>180g/㎡</w:t>
            </w:r>
            <w:r>
              <w:rPr>
                <w:rFonts w:hint="eastAsia" w:ascii="宋体" w:hAnsi="宋体" w:eastAsia="宋体" w:cs="宋体"/>
                <w:color w:val="auto"/>
                <w:kern w:val="0"/>
                <w:sz w:val="24"/>
                <w:szCs w:val="24"/>
              </w:rPr>
              <w:t>白卡纸。</w:t>
            </w:r>
            <w:r>
              <w:rPr>
                <w:rFonts w:hint="eastAsia" w:ascii="宋体" w:hAnsi="宋体" w:eastAsia="宋体" w:cs="宋体"/>
                <w:color w:val="auto"/>
                <w:kern w:val="0"/>
                <w:sz w:val="24"/>
                <w:szCs w:val="24"/>
                <w:highlight w:val="none"/>
              </w:rPr>
              <w:t>白卡纸的各项指标符合</w:t>
            </w:r>
            <w:r>
              <w:rPr>
                <w:rFonts w:hint="eastAsia" w:ascii="宋体" w:hAnsi="宋体" w:eastAsia="宋体" w:cs="宋体"/>
                <w:color w:val="auto"/>
                <w:kern w:val="0"/>
                <w:sz w:val="24"/>
                <w:szCs w:val="24"/>
                <w:highlight w:val="none"/>
                <w:lang w:val="en-US" w:eastAsia="zh-CN"/>
              </w:rPr>
              <w:t>GB/T 22806</w:t>
            </w:r>
            <w:r>
              <w:rPr>
                <w:rFonts w:hint="eastAsia" w:ascii="宋体" w:hAnsi="宋体" w:eastAsia="宋体" w:cs="宋体"/>
                <w:color w:val="auto"/>
                <w:kern w:val="0"/>
                <w:sz w:val="24"/>
                <w:szCs w:val="24"/>
                <w:highlight w:val="none"/>
              </w:rPr>
              <w:t>的规定</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rPr>
              <w:t>证书内页采用专用安全防伪水印纸，水印文字为“机动车登记证书”和“MOTOR VEHICLE REGISTER CERTIFICATE”，水印纸的各项指标符合GB/T 17003.1的规定</w:t>
            </w:r>
            <w:r>
              <w:rPr>
                <w:rFonts w:hint="eastAsia" w:ascii="宋体" w:hAnsi="宋体" w:eastAsia="宋体" w:cs="宋体"/>
                <w:color w:val="auto"/>
                <w:kern w:val="0"/>
                <w:sz w:val="24"/>
                <w:szCs w:val="24"/>
                <w:lang w:eastAsia="zh-CN"/>
              </w:rPr>
              <w:t>；</w:t>
            </w:r>
          </w:p>
          <w:p w14:paraId="0B3EEBDA">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2、规格式样：外形尺寸：</w:t>
            </w:r>
            <w:r>
              <w:rPr>
                <w:rFonts w:hint="eastAsia" w:ascii="宋体" w:hAnsi="宋体" w:eastAsia="宋体" w:cs="宋体"/>
                <w:color w:val="auto"/>
                <w:sz w:val="24"/>
                <w:szCs w:val="24"/>
              </w:rPr>
              <w:t>148</w:t>
            </w:r>
            <w:r>
              <w:rPr>
                <w:rFonts w:hint="eastAsia" w:ascii="宋体" w:hAnsi="宋体" w:eastAsia="宋体" w:cs="宋体"/>
                <w:color w:val="auto"/>
                <w:sz w:val="24"/>
                <w:szCs w:val="24"/>
                <w:vertAlign w:val="superscript"/>
              </w:rPr>
              <w:t>0</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 xml:space="preserve"> mm×210</w:t>
            </w:r>
            <w:r>
              <w:rPr>
                <w:rFonts w:hint="eastAsia" w:ascii="宋体" w:hAnsi="宋体" w:eastAsia="宋体" w:cs="宋体"/>
                <w:color w:val="auto"/>
                <w:sz w:val="24"/>
                <w:szCs w:val="24"/>
                <w:vertAlign w:val="superscript"/>
              </w:rPr>
              <w:t>0</w:t>
            </w:r>
            <w:r>
              <w:rPr>
                <w:rFonts w:hint="eastAsia" w:ascii="宋体" w:hAnsi="宋体" w:eastAsia="宋体" w:cs="宋体"/>
                <w:color w:val="auto"/>
                <w:sz w:val="24"/>
                <w:szCs w:val="24"/>
                <w:vertAlign w:val="subscript"/>
              </w:rPr>
              <w:t>-2</w:t>
            </w:r>
            <w:r>
              <w:rPr>
                <w:rFonts w:hint="eastAsia" w:ascii="宋体" w:hAnsi="宋体" w:eastAsia="宋体" w:cs="宋体"/>
                <w:color w:val="auto"/>
                <w:sz w:val="24"/>
                <w:szCs w:val="24"/>
              </w:rPr>
              <w:t>mm</w:t>
            </w:r>
            <w:r>
              <w:rPr>
                <w:rFonts w:hint="eastAsia" w:ascii="宋体" w:hAnsi="宋体" w:eastAsia="宋体" w:cs="宋体"/>
                <w:color w:val="auto"/>
                <w:kern w:val="0"/>
                <w:sz w:val="24"/>
                <w:szCs w:val="24"/>
              </w:rPr>
              <w:t>。圆角半径：6mm±1mm。证书封皮、内页的格式和内容的尺寸符合行业标准GA369相关规定</w:t>
            </w:r>
            <w:r>
              <w:rPr>
                <w:rFonts w:hint="eastAsia" w:ascii="宋体" w:hAnsi="宋体" w:eastAsia="宋体" w:cs="宋体"/>
                <w:color w:val="auto"/>
                <w:kern w:val="0"/>
                <w:sz w:val="24"/>
                <w:szCs w:val="24"/>
                <w:lang w:eastAsia="zh-CN"/>
              </w:rPr>
              <w:t>；</w:t>
            </w:r>
          </w:p>
          <w:p w14:paraId="22FC19E9">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3、证书编号：证书编号由数字编号和一维条形码组成，证书编号的颜色采用激发橙色荧光防伪油墨印刷</w:t>
            </w:r>
            <w:r>
              <w:rPr>
                <w:rFonts w:hint="eastAsia" w:ascii="宋体" w:hAnsi="宋体" w:eastAsia="宋体" w:cs="宋体"/>
                <w:color w:val="auto"/>
                <w:kern w:val="0"/>
                <w:sz w:val="24"/>
                <w:szCs w:val="24"/>
                <w:lang w:eastAsia="zh-CN"/>
              </w:rPr>
              <w:t>；</w:t>
            </w:r>
          </w:p>
          <w:p w14:paraId="2695A9AE">
            <w:pPr>
              <w:keepNext w:val="0"/>
              <w:keepLines w:val="0"/>
              <w:pageBreakBefore w:val="0"/>
              <w:widowControl/>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4、防伪识别：水印文字、微缩文字、凹套印技术等防伪措施符合行业标准GA369相关规定。</w:t>
            </w:r>
          </w:p>
        </w:tc>
      </w:tr>
    </w:tbl>
    <w:p w14:paraId="240001B8">
      <w:pPr>
        <w:pStyle w:val="249"/>
        <w:keepNext w:val="0"/>
        <w:keepLines w:val="0"/>
        <w:pageBreakBefore w:val="0"/>
        <w:kinsoku/>
        <w:wordWrap/>
        <w:overflowPunct/>
        <w:topLinePunct w:val="0"/>
        <w:bidi w:val="0"/>
        <w:adjustRightInd/>
        <w:spacing w:line="360" w:lineRule="auto"/>
        <w:ind w:left="0" w:leftChars="0" w:firstLine="562" w:firstLineChars="200"/>
        <w:jc w:val="left"/>
        <w:textAlignment w:val="auto"/>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三、采购标的数量、采购项目交付或者实施的时间和地点</w:t>
      </w:r>
    </w:p>
    <w:p w14:paraId="14FDC584">
      <w:pPr>
        <w:spacing w:line="360" w:lineRule="auto"/>
        <w:ind w:firstLine="436" w:firstLineChars="200"/>
        <w:jc w:val="left"/>
        <w:rPr>
          <w:rFonts w:ascii="宋体" w:hAnsi="宋体" w:eastAsia="宋体" w:cs="宋体"/>
          <w:color w:val="auto"/>
          <w:sz w:val="24"/>
        </w:rPr>
      </w:pPr>
      <w:r>
        <w:rPr>
          <w:rFonts w:hint="eastAsia" w:ascii="宋体" w:hAnsi="宋体" w:eastAsia="宋体" w:cs="宋体"/>
          <w:color w:val="auto"/>
          <w:spacing w:val="-11"/>
          <w:sz w:val="24"/>
        </w:rPr>
        <w:t>1</w:t>
      </w:r>
      <w:r>
        <w:rPr>
          <w:rFonts w:hint="eastAsia" w:ascii="宋体" w:hAnsi="宋体" w:eastAsia="宋体" w:cs="宋体"/>
          <w:color w:val="auto"/>
          <w:sz w:val="24"/>
        </w:rPr>
        <w:t>.采购数量：驾驶证证芯（含</w:t>
      </w:r>
      <w:bookmarkStart w:id="0" w:name="OLE_LINK2"/>
      <w:r>
        <w:rPr>
          <w:rFonts w:hint="eastAsia" w:ascii="宋体" w:hAnsi="宋体" w:eastAsia="宋体" w:cs="宋体"/>
          <w:color w:val="auto"/>
          <w:sz w:val="24"/>
        </w:rPr>
        <w:t>塑封套</w:t>
      </w:r>
      <w:bookmarkEnd w:id="0"/>
      <w:r>
        <w:rPr>
          <w:rFonts w:hint="eastAsia" w:ascii="宋体" w:hAnsi="宋体" w:eastAsia="宋体" w:cs="宋体"/>
          <w:color w:val="auto"/>
          <w:sz w:val="24"/>
        </w:rPr>
        <w:t>）57.5万套；</w:t>
      </w:r>
    </w:p>
    <w:p w14:paraId="5569DFC1">
      <w:pPr>
        <w:spacing w:line="360" w:lineRule="auto"/>
        <w:ind w:firstLine="480" w:firstLineChars="200"/>
        <w:jc w:val="left"/>
        <w:rPr>
          <w:rFonts w:ascii="宋体" w:hAnsi="宋体" w:eastAsia="宋体" w:cs="宋体"/>
          <w:color w:val="auto"/>
          <w:sz w:val="24"/>
        </w:rPr>
      </w:pPr>
      <w:r>
        <w:rPr>
          <w:rFonts w:hint="eastAsia" w:ascii="宋体" w:hAnsi="宋体" w:eastAsia="宋体" w:cs="宋体"/>
          <w:color w:val="auto"/>
          <w:sz w:val="24"/>
        </w:rPr>
        <w:t>行驶证证芯（含塑封套）52.5万套；</w:t>
      </w:r>
    </w:p>
    <w:p w14:paraId="6BD89D55">
      <w:pPr>
        <w:pStyle w:val="249"/>
        <w:spacing w:line="360" w:lineRule="auto"/>
        <w:ind w:firstLine="480"/>
        <w:jc w:val="left"/>
        <w:rPr>
          <w:rFonts w:ascii="宋体" w:hAnsi="宋体" w:eastAsia="宋体"/>
          <w:color w:val="auto"/>
          <w:szCs w:val="24"/>
        </w:rPr>
      </w:pPr>
      <w:r>
        <w:rPr>
          <w:rFonts w:ascii="宋体" w:hAnsi="宋体" w:eastAsia="宋体"/>
          <w:color w:val="auto"/>
          <w:szCs w:val="24"/>
        </w:rPr>
        <w:t>机动车登记证书28万本。</w:t>
      </w:r>
    </w:p>
    <w:p w14:paraId="1B4B9FF1">
      <w:pPr>
        <w:rPr>
          <w:rFonts w:ascii="宋体" w:hAnsi="宋体" w:eastAsia="宋体"/>
          <w:color w:val="auto"/>
          <w:szCs w:val="24"/>
        </w:rPr>
      </w:pPr>
      <w:r>
        <w:rPr>
          <w:rFonts w:ascii="宋体" w:hAnsi="宋体" w:eastAsia="宋体"/>
          <w:color w:val="auto"/>
          <w:szCs w:val="24"/>
        </w:rPr>
        <w:br w:type="page"/>
      </w:r>
    </w:p>
    <w:p w14:paraId="5892FC34">
      <w:pPr>
        <w:pStyle w:val="249"/>
        <w:spacing w:line="360" w:lineRule="auto"/>
        <w:ind w:firstLine="480"/>
        <w:jc w:val="left"/>
        <w:rPr>
          <w:rFonts w:ascii="宋体" w:hAnsi="宋体" w:eastAsia="宋体"/>
          <w:color w:val="auto"/>
          <w:szCs w:val="24"/>
        </w:rPr>
      </w:pPr>
      <w:r>
        <w:rPr>
          <w:rFonts w:ascii="宋体" w:hAnsi="宋体" w:eastAsia="宋体"/>
          <w:color w:val="auto"/>
          <w:szCs w:val="24"/>
        </w:rPr>
        <w:t>采购清单</w:t>
      </w:r>
    </w:p>
    <w:tbl>
      <w:tblPr>
        <w:tblStyle w:val="35"/>
        <w:tblW w:w="10367" w:type="dxa"/>
        <w:jc w:val="center"/>
        <w:tblLayout w:type="fixed"/>
        <w:tblCellMar>
          <w:top w:w="0" w:type="dxa"/>
          <w:left w:w="0" w:type="dxa"/>
          <w:bottom w:w="0" w:type="dxa"/>
          <w:right w:w="0" w:type="dxa"/>
        </w:tblCellMar>
      </w:tblPr>
      <w:tblGrid>
        <w:gridCol w:w="447"/>
        <w:gridCol w:w="1326"/>
        <w:gridCol w:w="1134"/>
        <w:gridCol w:w="3334"/>
        <w:gridCol w:w="868"/>
        <w:gridCol w:w="1154"/>
        <w:gridCol w:w="1215"/>
        <w:gridCol w:w="889"/>
      </w:tblGrid>
      <w:tr w14:paraId="4B3477C5">
        <w:tblPrEx>
          <w:tblCellMar>
            <w:top w:w="0" w:type="dxa"/>
            <w:left w:w="0" w:type="dxa"/>
            <w:bottom w:w="0" w:type="dxa"/>
            <w:right w:w="0" w:type="dxa"/>
          </w:tblCellMar>
        </w:tblPrEx>
        <w:trPr>
          <w:trHeight w:val="600" w:hRule="atLeast"/>
          <w:jc w:val="center"/>
        </w:trPr>
        <w:tc>
          <w:tcPr>
            <w:tcW w:w="447"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58048EAF">
            <w:pPr>
              <w:spacing w:line="360"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序号</w:t>
            </w:r>
          </w:p>
        </w:tc>
        <w:tc>
          <w:tcPr>
            <w:tcW w:w="1326"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9A7D841">
            <w:pPr>
              <w:spacing w:line="360"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项目名称</w:t>
            </w:r>
          </w:p>
        </w:tc>
        <w:tc>
          <w:tcPr>
            <w:tcW w:w="11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DDC6B50">
            <w:pPr>
              <w:spacing w:line="360"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相关技术标准要求</w:t>
            </w:r>
          </w:p>
        </w:tc>
        <w:tc>
          <w:tcPr>
            <w:tcW w:w="33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5BDB2781">
            <w:pPr>
              <w:spacing w:line="360"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品牌、规格型号</w:t>
            </w:r>
          </w:p>
        </w:tc>
        <w:tc>
          <w:tcPr>
            <w:tcW w:w="8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59B4D251">
            <w:pPr>
              <w:spacing w:line="360"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单位</w:t>
            </w:r>
          </w:p>
        </w:tc>
        <w:tc>
          <w:tcPr>
            <w:tcW w:w="115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54F67DB">
            <w:pPr>
              <w:spacing w:line="360"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预估数量</w:t>
            </w:r>
          </w:p>
        </w:tc>
        <w:tc>
          <w:tcPr>
            <w:tcW w:w="1215"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28A3519E">
            <w:pPr>
              <w:spacing w:line="360"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单价最高限价（元）</w:t>
            </w:r>
          </w:p>
        </w:tc>
        <w:tc>
          <w:tcPr>
            <w:tcW w:w="889"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4C7CD965">
            <w:pPr>
              <w:spacing w:line="360" w:lineRule="auto"/>
              <w:jc w:val="center"/>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备注</w:t>
            </w:r>
          </w:p>
        </w:tc>
      </w:tr>
      <w:tr w14:paraId="29022DB7">
        <w:tblPrEx>
          <w:tblCellMar>
            <w:top w:w="0" w:type="dxa"/>
            <w:left w:w="0" w:type="dxa"/>
            <w:bottom w:w="0" w:type="dxa"/>
            <w:right w:w="0" w:type="dxa"/>
          </w:tblCellMar>
        </w:tblPrEx>
        <w:trPr>
          <w:trHeight w:val="600" w:hRule="atLeast"/>
          <w:jc w:val="center"/>
        </w:trPr>
        <w:tc>
          <w:tcPr>
            <w:tcW w:w="447"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2731E65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326"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814E8B2">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驾驶证证芯（含塑封套）</w:t>
            </w:r>
          </w:p>
        </w:tc>
        <w:tc>
          <w:tcPr>
            <w:tcW w:w="11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F59B007">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详见技术要求</w:t>
            </w:r>
          </w:p>
        </w:tc>
        <w:tc>
          <w:tcPr>
            <w:tcW w:w="33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17435F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品牌、制造厂家：公安部交通管理科学研究所</w:t>
            </w:r>
          </w:p>
          <w:p w14:paraId="3B7571FE">
            <w:pPr>
              <w:tabs>
                <w:tab w:val="left" w:pos="5250"/>
              </w:tabs>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规格、型号：符合</w:t>
            </w:r>
            <w:r>
              <w:rPr>
                <w:rFonts w:hint="eastAsia" w:ascii="宋体" w:hAnsi="宋体" w:eastAsia="宋体" w:cs="宋体"/>
                <w:color w:val="auto"/>
                <w:sz w:val="24"/>
              </w:rPr>
              <w:t>GA482-2026</w:t>
            </w:r>
            <w:r>
              <w:rPr>
                <w:rFonts w:hint="eastAsia" w:ascii="宋体" w:hAnsi="宋体" w:eastAsia="宋体" w:cs="宋体"/>
                <w:color w:val="auto"/>
                <w:sz w:val="24"/>
                <w:szCs w:val="24"/>
              </w:rPr>
              <w:t>《中华人民共和国机动车驾驶证件》标准</w:t>
            </w:r>
          </w:p>
        </w:tc>
        <w:tc>
          <w:tcPr>
            <w:tcW w:w="8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2A04854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c>
          <w:tcPr>
            <w:tcW w:w="115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711E66EC">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2"/>
                <w:szCs w:val="22"/>
                <w:u w:val="none"/>
                <w:lang w:val="en-US" w:eastAsia="zh-CN" w:bidi="ar"/>
              </w:rPr>
              <w:t>575000</w:t>
            </w:r>
          </w:p>
        </w:tc>
        <w:tc>
          <w:tcPr>
            <w:tcW w:w="1215"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2D60290C">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889"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E072025">
            <w:pPr>
              <w:spacing w:line="360" w:lineRule="auto"/>
              <w:jc w:val="center"/>
              <w:rPr>
                <w:rFonts w:cs="宋体" w:asciiTheme="minorEastAsia" w:hAnsiTheme="minorEastAsia" w:eastAsiaTheme="minorEastAsia"/>
                <w:color w:val="auto"/>
                <w:sz w:val="24"/>
                <w:szCs w:val="24"/>
              </w:rPr>
            </w:pPr>
          </w:p>
        </w:tc>
      </w:tr>
      <w:tr w14:paraId="726C194F">
        <w:tblPrEx>
          <w:tblCellMar>
            <w:top w:w="0" w:type="dxa"/>
            <w:left w:w="0" w:type="dxa"/>
            <w:bottom w:w="0" w:type="dxa"/>
            <w:right w:w="0" w:type="dxa"/>
          </w:tblCellMar>
        </w:tblPrEx>
        <w:trPr>
          <w:trHeight w:val="600" w:hRule="atLeast"/>
          <w:jc w:val="center"/>
        </w:trPr>
        <w:tc>
          <w:tcPr>
            <w:tcW w:w="447"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5D4B9CA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326"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D10C3BB">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行驶证证芯（含塑封套）</w:t>
            </w:r>
          </w:p>
        </w:tc>
        <w:tc>
          <w:tcPr>
            <w:tcW w:w="11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29BC397D">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详见技术要求</w:t>
            </w:r>
          </w:p>
        </w:tc>
        <w:tc>
          <w:tcPr>
            <w:tcW w:w="33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2500312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品牌、制造厂家：公安部交通管理科学研究所</w:t>
            </w:r>
          </w:p>
          <w:p w14:paraId="1B22D23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规格、型号：符合</w:t>
            </w:r>
            <w:r>
              <w:rPr>
                <w:rFonts w:hint="eastAsia" w:ascii="宋体" w:hAnsi="宋体" w:eastAsia="宋体" w:cs="宋体"/>
                <w:color w:val="auto"/>
                <w:sz w:val="24"/>
              </w:rPr>
              <w:t>GA37-2026</w:t>
            </w:r>
            <w:r>
              <w:rPr>
                <w:rFonts w:hint="eastAsia" w:ascii="宋体" w:hAnsi="宋体" w:eastAsia="宋体" w:cs="宋体"/>
                <w:color w:val="auto"/>
                <w:sz w:val="24"/>
                <w:szCs w:val="24"/>
              </w:rPr>
              <w:t>《中华人民共和国机动车行驶证》标准</w:t>
            </w:r>
          </w:p>
        </w:tc>
        <w:tc>
          <w:tcPr>
            <w:tcW w:w="8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5116E7A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套</w:t>
            </w:r>
          </w:p>
        </w:tc>
        <w:tc>
          <w:tcPr>
            <w:tcW w:w="115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AC6F74A">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2"/>
                <w:szCs w:val="22"/>
                <w:u w:val="none"/>
                <w:lang w:val="en-US" w:eastAsia="zh-CN" w:bidi="ar"/>
              </w:rPr>
              <w:t>525000</w:t>
            </w:r>
          </w:p>
        </w:tc>
        <w:tc>
          <w:tcPr>
            <w:tcW w:w="1215"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5A4EDA89">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889"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0F47D36">
            <w:pPr>
              <w:spacing w:line="360" w:lineRule="auto"/>
              <w:jc w:val="center"/>
              <w:rPr>
                <w:rFonts w:cs="宋体" w:asciiTheme="minorEastAsia" w:hAnsiTheme="minorEastAsia" w:eastAsiaTheme="minorEastAsia"/>
                <w:color w:val="auto"/>
                <w:sz w:val="24"/>
                <w:szCs w:val="24"/>
              </w:rPr>
            </w:pPr>
          </w:p>
        </w:tc>
      </w:tr>
      <w:tr w14:paraId="7ECB116D">
        <w:tblPrEx>
          <w:tblCellMar>
            <w:top w:w="0" w:type="dxa"/>
            <w:left w:w="0" w:type="dxa"/>
            <w:bottom w:w="0" w:type="dxa"/>
            <w:right w:w="0" w:type="dxa"/>
          </w:tblCellMar>
        </w:tblPrEx>
        <w:trPr>
          <w:trHeight w:val="600" w:hRule="atLeast"/>
          <w:jc w:val="center"/>
        </w:trPr>
        <w:tc>
          <w:tcPr>
            <w:tcW w:w="447"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1CD743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326"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47741B8F">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机动车登记证书</w:t>
            </w:r>
          </w:p>
        </w:tc>
        <w:tc>
          <w:tcPr>
            <w:tcW w:w="11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61A3D29">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详见技术要求</w:t>
            </w:r>
          </w:p>
        </w:tc>
        <w:tc>
          <w:tcPr>
            <w:tcW w:w="33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F115F9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品牌、制造厂家：公安部交通管理科学研究所</w:t>
            </w:r>
          </w:p>
          <w:p w14:paraId="0FA9316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规格、型号：符合</w:t>
            </w:r>
            <w:r>
              <w:rPr>
                <w:rFonts w:hint="eastAsia" w:ascii="宋体" w:hAnsi="宋体" w:eastAsia="宋体" w:cs="宋体"/>
                <w:color w:val="auto"/>
                <w:sz w:val="24"/>
              </w:rPr>
              <w:t>GA369-2005</w:t>
            </w:r>
            <w:r>
              <w:rPr>
                <w:rFonts w:hint="eastAsia" w:ascii="宋体" w:hAnsi="宋体" w:eastAsia="宋体" w:cs="宋体"/>
                <w:color w:val="auto"/>
                <w:sz w:val="24"/>
                <w:szCs w:val="24"/>
              </w:rPr>
              <w:t>《中华人民共和国机动车登记证书》标准</w:t>
            </w:r>
          </w:p>
        </w:tc>
        <w:tc>
          <w:tcPr>
            <w:tcW w:w="8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2931A9F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本</w:t>
            </w:r>
          </w:p>
        </w:tc>
        <w:tc>
          <w:tcPr>
            <w:tcW w:w="115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43E786FB">
            <w:pPr>
              <w:keepNext w:val="0"/>
              <w:keepLines w:val="0"/>
              <w:widowControl/>
              <w:suppressLineNumbers w:val="0"/>
              <w:jc w:val="center"/>
              <w:textAlignment w:val="center"/>
              <w:rPr>
                <w:rFonts w:hint="eastAsia" w:ascii="宋体" w:hAnsi="宋体" w:eastAsia="宋体" w:cs="宋体"/>
                <w:color w:val="auto"/>
                <w:sz w:val="24"/>
                <w:szCs w:val="24"/>
              </w:rPr>
            </w:pPr>
            <w:r>
              <w:rPr>
                <w:rFonts w:hint="eastAsia" w:ascii="宋体" w:hAnsi="宋体" w:eastAsia="宋体" w:cs="宋体"/>
                <w:i w:val="0"/>
                <w:iCs w:val="0"/>
                <w:color w:val="auto"/>
                <w:kern w:val="0"/>
                <w:sz w:val="22"/>
                <w:szCs w:val="22"/>
                <w:u w:val="none"/>
                <w:lang w:val="en-US" w:eastAsia="zh-CN" w:bidi="ar"/>
              </w:rPr>
              <w:t>280000</w:t>
            </w:r>
          </w:p>
        </w:tc>
        <w:tc>
          <w:tcPr>
            <w:tcW w:w="1215"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2C4CEE8">
            <w:pPr>
              <w:widowControl/>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889"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D4C74B5">
            <w:pPr>
              <w:spacing w:line="360" w:lineRule="auto"/>
              <w:jc w:val="center"/>
              <w:rPr>
                <w:rFonts w:cs="宋体" w:asciiTheme="minorEastAsia" w:hAnsiTheme="minorEastAsia" w:eastAsiaTheme="minorEastAsia"/>
                <w:color w:val="auto"/>
                <w:sz w:val="24"/>
                <w:szCs w:val="24"/>
              </w:rPr>
            </w:pPr>
          </w:p>
        </w:tc>
      </w:tr>
      <w:tr w14:paraId="0AF9E0FF">
        <w:tblPrEx>
          <w:tblCellMar>
            <w:top w:w="0" w:type="dxa"/>
            <w:left w:w="0" w:type="dxa"/>
            <w:bottom w:w="0" w:type="dxa"/>
            <w:right w:w="0" w:type="dxa"/>
          </w:tblCellMar>
        </w:tblPrEx>
        <w:trPr>
          <w:trHeight w:val="646" w:hRule="atLeast"/>
          <w:jc w:val="center"/>
        </w:trPr>
        <w:tc>
          <w:tcPr>
            <w:tcW w:w="10367" w:type="dxa"/>
            <w:gridSpan w:val="8"/>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4855F3C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w:t>
            </w:r>
          </w:p>
          <w:p w14:paraId="0078E0B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采购人、中标单位</w:t>
            </w:r>
            <w:r>
              <w:rPr>
                <w:rFonts w:hint="eastAsia" w:ascii="宋体" w:hAnsi="宋体" w:eastAsia="宋体" w:cs="宋体"/>
                <w:color w:val="auto"/>
                <w:sz w:val="24"/>
                <w:szCs w:val="24"/>
              </w:rPr>
              <w:t>双方合同签订生效后，</w:t>
            </w:r>
            <w:r>
              <w:rPr>
                <w:rFonts w:hint="eastAsia" w:ascii="宋体" w:hAnsi="宋体" w:eastAsia="宋体" w:cs="宋体"/>
                <w:color w:val="auto"/>
                <w:sz w:val="24"/>
                <w:szCs w:val="24"/>
                <w:lang w:eastAsia="zh-CN"/>
              </w:rPr>
              <w:t>中标单位</w:t>
            </w:r>
            <w:r>
              <w:rPr>
                <w:rFonts w:hint="eastAsia" w:ascii="宋体" w:hAnsi="宋体" w:eastAsia="宋体" w:cs="宋体"/>
                <w:color w:val="auto"/>
                <w:sz w:val="24"/>
                <w:szCs w:val="24"/>
              </w:rPr>
              <w:t>按照</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实际使用量、实际需求为准，在规定的时间内按时分批送货。如在规定时限内未完成送货而造成</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不能正常使用的，</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有权上报相关部门，并要求</w:t>
            </w:r>
            <w:r>
              <w:rPr>
                <w:rFonts w:hint="eastAsia" w:ascii="宋体" w:hAnsi="宋体" w:eastAsia="宋体" w:cs="宋体"/>
                <w:color w:val="auto"/>
                <w:sz w:val="24"/>
                <w:szCs w:val="24"/>
                <w:lang w:eastAsia="zh-CN"/>
              </w:rPr>
              <w:t>中标单位</w:t>
            </w:r>
            <w:r>
              <w:rPr>
                <w:rFonts w:hint="eastAsia" w:ascii="宋体" w:hAnsi="宋体" w:eastAsia="宋体" w:cs="宋体"/>
                <w:color w:val="auto"/>
                <w:sz w:val="24"/>
                <w:szCs w:val="24"/>
              </w:rPr>
              <w:t>承担全部损失。</w:t>
            </w:r>
          </w:p>
          <w:p w14:paraId="157D29C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2、所有产品的总协商不得超过最高限价且各产品协商单价不得超过单价最高限价。</w:t>
            </w:r>
          </w:p>
          <w:p w14:paraId="67280207">
            <w:pPr>
              <w:spacing w:line="360" w:lineRule="auto"/>
              <w:rPr>
                <w:rFonts w:cs="宋体" w:asciiTheme="minorEastAsia" w:hAnsiTheme="minorEastAsia" w:eastAsiaTheme="minorEastAsia"/>
                <w:b/>
                <w:color w:val="auto"/>
                <w:sz w:val="24"/>
                <w:szCs w:val="24"/>
              </w:rPr>
            </w:pPr>
            <w:r>
              <w:rPr>
                <w:rFonts w:hint="eastAsia" w:ascii="宋体" w:hAnsi="宋体" w:eastAsia="宋体" w:cs="宋体"/>
                <w:color w:val="auto"/>
                <w:sz w:val="24"/>
                <w:szCs w:val="24"/>
              </w:rPr>
              <w:t>3、当“中标单位累计完成供货金额达到合同金额”或“合同服务期满”两者中任一条件满足时，合同终止。</w:t>
            </w:r>
          </w:p>
        </w:tc>
      </w:tr>
    </w:tbl>
    <w:p w14:paraId="5FA848EF">
      <w:pPr>
        <w:numPr>
          <w:ilvl w:val="0"/>
          <w:numId w:val="0"/>
        </w:num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szCs w:val="23"/>
          <w:lang w:val="en-US" w:eastAsia="zh-CN" w:bidi="ar-SA"/>
        </w:rPr>
        <w:t>2.</w:t>
      </w:r>
      <w:r>
        <w:rPr>
          <w:rFonts w:hint="eastAsia" w:ascii="宋体" w:hAnsi="宋体" w:eastAsia="宋体" w:cs="宋体"/>
          <w:color w:val="auto"/>
          <w:sz w:val="24"/>
        </w:rPr>
        <w:t>采购项目交付或实施的时间要求：</w:t>
      </w:r>
    </w:p>
    <w:p w14:paraId="4583C7B9">
      <w:pPr>
        <w:numPr>
          <w:ilvl w:val="0"/>
          <w:numId w:val="0"/>
        </w:numPr>
        <w:spacing w:line="360" w:lineRule="auto"/>
        <w:ind w:firstLine="480" w:firstLineChars="200"/>
        <w:jc w:val="left"/>
        <w:rPr>
          <w:rFonts w:hint="eastAsia" w:ascii="宋体" w:hAnsi="宋体" w:eastAsia="宋体"/>
          <w:bCs/>
          <w:color w:val="auto"/>
          <w:sz w:val="24"/>
          <w:szCs w:val="24"/>
          <w:highlight w:val="none"/>
          <w:lang w:val="en-US" w:eastAsia="zh-CN"/>
        </w:rPr>
      </w:pPr>
      <w:r>
        <w:rPr>
          <w:rFonts w:ascii="宋体" w:hAnsi="宋体" w:eastAsia="宋体" w:cs="宋体"/>
          <w:bCs/>
          <w:color w:val="auto"/>
          <w:sz w:val="24"/>
          <w:szCs w:val="18"/>
        </w:rPr>
        <w:t>供货期：</w:t>
      </w:r>
      <w:r>
        <w:rPr>
          <w:rFonts w:hint="eastAsia" w:ascii="宋体" w:hAnsi="宋体" w:eastAsia="宋体" w:cs="宋体"/>
          <w:bCs/>
          <w:color w:val="auto"/>
          <w:sz w:val="24"/>
          <w:szCs w:val="18"/>
        </w:rPr>
        <w:t>收到</w:t>
      </w:r>
      <w:r>
        <w:rPr>
          <w:rFonts w:hint="eastAsia" w:ascii="宋体" w:hAnsi="宋体" w:eastAsia="宋体" w:cs="宋体"/>
          <w:bCs/>
          <w:color w:val="auto"/>
          <w:sz w:val="24"/>
          <w:szCs w:val="18"/>
          <w:lang w:eastAsia="zh-CN"/>
        </w:rPr>
        <w:t>采购人</w:t>
      </w:r>
      <w:r>
        <w:rPr>
          <w:rFonts w:hint="eastAsia" w:ascii="宋体" w:hAnsi="宋体" w:eastAsia="宋体" w:cs="宋体"/>
          <w:bCs/>
          <w:color w:val="auto"/>
          <w:sz w:val="24"/>
          <w:szCs w:val="18"/>
        </w:rPr>
        <w:t>供货通知后</w:t>
      </w:r>
      <w:r>
        <w:rPr>
          <w:rFonts w:hint="eastAsia" w:ascii="宋体" w:hAnsi="宋体" w:eastAsia="宋体" w:cs="宋体"/>
          <w:bCs/>
          <w:color w:val="auto"/>
          <w:sz w:val="24"/>
          <w:szCs w:val="18"/>
          <w:lang w:val="en-US" w:eastAsia="zh-CN"/>
        </w:rPr>
        <w:t>15</w:t>
      </w:r>
      <w:r>
        <w:rPr>
          <w:rFonts w:hint="eastAsia" w:ascii="宋体" w:hAnsi="宋体" w:eastAsia="宋体" w:cs="宋体"/>
          <w:bCs/>
          <w:color w:val="auto"/>
          <w:sz w:val="24"/>
          <w:szCs w:val="18"/>
        </w:rPr>
        <w:t>日历天内完成供货</w:t>
      </w:r>
      <w:r>
        <w:rPr>
          <w:rFonts w:hint="eastAsia" w:ascii="宋体" w:hAnsi="宋体" w:eastAsia="宋体" w:cs="宋体"/>
          <w:bCs/>
          <w:color w:val="auto"/>
          <w:sz w:val="24"/>
          <w:szCs w:val="18"/>
          <w:lang w:eastAsia="zh-CN"/>
        </w:rPr>
        <w:t>。</w:t>
      </w:r>
    </w:p>
    <w:p w14:paraId="7E3F544B">
      <w:pPr>
        <w:numPr>
          <w:ilvl w:val="0"/>
          <w:numId w:val="0"/>
        </w:numPr>
        <w:spacing w:line="360" w:lineRule="auto"/>
        <w:ind w:firstLine="480" w:firstLineChars="200"/>
        <w:jc w:val="left"/>
        <w:rPr>
          <w:rFonts w:ascii="宋体" w:hAnsi="宋体" w:eastAsia="宋体" w:cs="宋体"/>
          <w:bCs/>
          <w:color w:val="auto"/>
          <w:sz w:val="24"/>
          <w:szCs w:val="18"/>
        </w:rPr>
      </w:pPr>
      <w:r>
        <w:rPr>
          <w:rFonts w:hint="eastAsia" w:ascii="宋体" w:hAnsi="宋体" w:eastAsia="宋体" w:cs="宋体"/>
          <w:bCs/>
          <w:color w:val="auto"/>
          <w:sz w:val="24"/>
          <w:szCs w:val="18"/>
        </w:rPr>
        <w:t>甲乙双方合同签订生效后，乙方按照</w:t>
      </w:r>
      <w:r>
        <w:rPr>
          <w:rFonts w:hint="eastAsia" w:ascii="宋体" w:hAnsi="宋体" w:eastAsia="宋体" w:cs="宋体"/>
          <w:bCs/>
          <w:color w:val="auto"/>
          <w:sz w:val="24"/>
          <w:szCs w:val="18"/>
          <w:lang w:eastAsia="zh-CN"/>
        </w:rPr>
        <w:t>采购人</w:t>
      </w:r>
      <w:r>
        <w:rPr>
          <w:rFonts w:hint="eastAsia" w:ascii="宋体" w:hAnsi="宋体" w:eastAsia="宋体" w:cs="宋体"/>
          <w:bCs/>
          <w:color w:val="auto"/>
          <w:sz w:val="24"/>
          <w:szCs w:val="18"/>
        </w:rPr>
        <w:t>实际使用量、实际需求，在收到供货通知后15日内按时分批送货，付款金额按照乙方成交单价及实际供货数量进行结算。如在规定时限内未完成送货而造成甲方不能正常使用的，甲方有权上报相关部门，并要求乙方承担全部损失。</w:t>
      </w:r>
    </w:p>
    <w:p w14:paraId="2AF9BE99">
      <w:pPr>
        <w:pStyle w:val="249"/>
        <w:spacing w:line="360" w:lineRule="auto"/>
        <w:ind w:left="480" w:leftChars="160" w:firstLine="0" w:firstLineChars="0"/>
        <w:jc w:val="left"/>
        <w:rPr>
          <w:rFonts w:hint="default" w:ascii="宋体" w:hAnsi="宋体" w:eastAsia="宋体"/>
          <w:color w:val="auto"/>
        </w:rPr>
      </w:pPr>
      <w:r>
        <w:rPr>
          <w:rFonts w:ascii="宋体" w:hAnsi="宋体" w:eastAsia="宋体"/>
          <w:color w:val="auto"/>
        </w:rPr>
        <w:t>供货时限：12个月。</w:t>
      </w:r>
    </w:p>
    <w:p w14:paraId="747C1A52">
      <w:pPr>
        <w:pStyle w:val="249"/>
        <w:spacing w:line="360" w:lineRule="auto"/>
        <w:ind w:firstLine="480"/>
        <w:jc w:val="left"/>
        <w:rPr>
          <w:rFonts w:hint="default" w:ascii="宋体" w:hAnsi="宋体" w:eastAsia="宋体"/>
          <w:color w:val="auto"/>
        </w:rPr>
      </w:pPr>
      <w:r>
        <w:rPr>
          <w:rFonts w:ascii="宋体" w:hAnsi="宋体" w:eastAsia="宋体"/>
          <w:color w:val="auto"/>
        </w:rPr>
        <w:t>3.项目实施地点：无锡市公安局车辆管理所。</w:t>
      </w:r>
    </w:p>
    <w:p w14:paraId="41B3E2E0">
      <w:pPr>
        <w:pStyle w:val="249"/>
        <w:spacing w:line="360" w:lineRule="auto"/>
        <w:ind w:firstLine="480"/>
        <w:jc w:val="left"/>
        <w:rPr>
          <w:rFonts w:hint="default" w:ascii="宋体" w:hAnsi="宋体" w:eastAsia="宋体"/>
          <w:color w:val="auto"/>
        </w:rPr>
      </w:pPr>
      <w:r>
        <w:rPr>
          <w:rFonts w:ascii="宋体" w:hAnsi="宋体" w:eastAsia="宋体"/>
          <w:color w:val="auto"/>
        </w:rPr>
        <w:t>4.付款进度和方式：合同签订生效后，根据甲方实际需求，由乙方按批送货、交货，每批货物到达甲方指定地点并经甲方验收合格后，甲方按批次集中办理已验收合格货物的款项支付手续。每批次结算金额为：该批次内已验收合格货物数量*协商单价，但合同有效期内结算总金额不超过本合同总金额。当乙方累计完成供货金额达到合同金额时，合同终止。</w:t>
      </w:r>
    </w:p>
    <w:p w14:paraId="6DCDD261">
      <w:pPr>
        <w:pStyle w:val="249"/>
        <w:spacing w:line="360" w:lineRule="auto"/>
        <w:ind w:firstLine="480"/>
        <w:jc w:val="left"/>
        <w:rPr>
          <w:rFonts w:hint="default" w:ascii="宋体" w:hAnsi="宋体" w:eastAsia="宋体"/>
          <w:color w:val="auto"/>
          <w:szCs w:val="24"/>
        </w:rPr>
      </w:pPr>
      <w:r>
        <w:rPr>
          <w:rFonts w:ascii="宋体" w:hAnsi="宋体" w:eastAsia="宋体"/>
          <w:color w:val="auto"/>
        </w:rPr>
        <w:t>5.包装和运输要求：机动车驾驶证、行驶证证芯每箱5000套，每500套</w:t>
      </w:r>
      <w:r>
        <w:rPr>
          <w:rFonts w:ascii="宋体" w:hAnsi="宋体" w:eastAsia="宋体"/>
        </w:rPr>
        <w:t>为一小包装</w:t>
      </w:r>
      <w:r>
        <w:rPr>
          <w:rFonts w:ascii="宋体" w:hAnsi="宋体" w:eastAsia="宋体"/>
          <w:color w:val="auto"/>
        </w:rPr>
        <w:t>；驾驶证行驶证防伪膜每箱5000套，每100套为一小包装；机动车登记证书每箱500本，</w:t>
      </w:r>
      <w:r>
        <w:rPr>
          <w:rFonts w:ascii="宋体" w:hAnsi="宋体" w:eastAsia="宋体"/>
        </w:rPr>
        <w:t>每50本为一小包装。</w:t>
      </w:r>
      <w:r>
        <w:rPr>
          <w:rFonts w:ascii="宋体" w:hAnsi="宋体" w:eastAsia="宋体"/>
          <w:color w:val="auto"/>
          <w:szCs w:val="24"/>
        </w:rPr>
        <w:t>为一大包装，使用防潮纸板箱进行加封，包装箱内应有合格证，合格证上应记录产品名称、数量、生产单位、出厂日期、检验人员章等。在运输过程中，产品应采取防雨和防潮措施。</w:t>
      </w:r>
    </w:p>
    <w:p w14:paraId="0A656905">
      <w:pPr>
        <w:pStyle w:val="249"/>
        <w:spacing w:line="360" w:lineRule="auto"/>
        <w:ind w:firstLine="480"/>
        <w:jc w:val="left"/>
        <w:rPr>
          <w:rFonts w:hint="default" w:ascii="宋体" w:hAnsi="宋体" w:eastAsia="宋体"/>
          <w:color w:val="auto"/>
        </w:rPr>
      </w:pPr>
      <w:r>
        <w:rPr>
          <w:rFonts w:ascii="宋体" w:hAnsi="宋体" w:eastAsia="宋体"/>
          <w:color w:val="auto"/>
        </w:rPr>
        <w:t>6.本项目免费质量保证期要求不低于</w:t>
      </w:r>
      <w:r>
        <w:rPr>
          <w:rFonts w:hint="eastAsia" w:ascii="宋体" w:hAnsi="宋体" w:eastAsia="宋体"/>
          <w:color w:val="auto"/>
          <w:u w:val="single"/>
          <w:lang w:val="en-US" w:eastAsia="zh-CN"/>
        </w:rPr>
        <w:t xml:space="preserve"> 1 </w:t>
      </w:r>
      <w:r>
        <w:rPr>
          <w:rFonts w:ascii="宋体" w:hAnsi="宋体" w:eastAsia="宋体"/>
          <w:color w:val="auto"/>
        </w:rPr>
        <w:t>年。免费质量保证期从货物供货、安装、调试正常且经采购使用部门确认验收合格之日起算。</w:t>
      </w:r>
    </w:p>
    <w:p w14:paraId="318A622C">
      <w:pPr>
        <w:pStyle w:val="249"/>
        <w:spacing w:line="360" w:lineRule="auto"/>
        <w:ind w:firstLine="480"/>
        <w:jc w:val="left"/>
        <w:rPr>
          <w:rFonts w:hint="default" w:ascii="宋体" w:hAnsi="宋体" w:eastAsia="宋体"/>
          <w:color w:val="auto"/>
        </w:rPr>
      </w:pPr>
      <w:r>
        <w:rPr>
          <w:rFonts w:ascii="宋体" w:hAnsi="宋体" w:eastAsia="宋体"/>
          <w:color w:val="auto"/>
        </w:rPr>
        <w:t>7.售后服务标准要求：我方验收通过后，货物出现质量问题影响我方使用的，我方有权要求供货方采取更换等方式处理。（需要有明确的售后服务方案、培训方案、售后服务机构、人员等。）</w:t>
      </w:r>
    </w:p>
    <w:p w14:paraId="42B408BF">
      <w:pPr>
        <w:pStyle w:val="249"/>
        <w:spacing w:line="360" w:lineRule="auto"/>
        <w:ind w:firstLine="480"/>
        <w:jc w:val="left"/>
        <w:rPr>
          <w:rFonts w:hint="default" w:ascii="宋体" w:hAnsi="宋体" w:eastAsia="宋体"/>
          <w:color w:val="auto"/>
        </w:rPr>
      </w:pPr>
      <w:r>
        <w:rPr>
          <w:rFonts w:ascii="宋体" w:hAnsi="宋体" w:eastAsia="宋体"/>
          <w:color w:val="auto"/>
        </w:rPr>
        <w:t>8.售后服务效率要求：任一批货物经我方验收不合格的，供货方应采取退换或其他补救措施，直至我方再次验收合格。因退换等产生的一切费用，由供货方自行承担；给我方造成损失的，供货方应赔偿一切直接、间接损失。</w:t>
      </w:r>
    </w:p>
    <w:p w14:paraId="50BA9984">
      <w:pPr>
        <w:pStyle w:val="249"/>
        <w:spacing w:line="360" w:lineRule="auto"/>
        <w:ind w:firstLine="480"/>
        <w:jc w:val="left"/>
        <w:rPr>
          <w:rFonts w:hint="default" w:ascii="宋体" w:hAnsi="宋体" w:eastAsia="宋体"/>
          <w:color w:val="auto"/>
        </w:rPr>
      </w:pPr>
      <w:r>
        <w:rPr>
          <w:rFonts w:ascii="宋体" w:hAnsi="宋体" w:eastAsia="宋体"/>
          <w:color w:val="auto"/>
        </w:rPr>
        <w:t>9.如双方对验收结果有分歧，则以我方指定的权威检测机构的检验结果为准，检验费由供货方承担。（指售后响应处理速度承诺等，还可以提出其他要求。）</w:t>
      </w:r>
    </w:p>
    <w:p w14:paraId="14B7A19B">
      <w:pPr>
        <w:pStyle w:val="249"/>
        <w:spacing w:line="360" w:lineRule="auto"/>
        <w:ind w:firstLine="562"/>
        <w:jc w:val="left"/>
        <w:rPr>
          <w:rFonts w:hint="default" w:ascii="宋体" w:hAnsi="宋体" w:eastAsia="宋体"/>
          <w:b/>
          <w:sz w:val="28"/>
          <w:szCs w:val="28"/>
        </w:rPr>
      </w:pPr>
      <w:r>
        <w:rPr>
          <w:rFonts w:ascii="宋体" w:hAnsi="宋体" w:eastAsia="宋体"/>
          <w:b/>
          <w:sz w:val="28"/>
          <w:szCs w:val="28"/>
        </w:rPr>
        <w:t>四、采购标的验收标准</w:t>
      </w:r>
    </w:p>
    <w:p w14:paraId="1990724F">
      <w:pPr>
        <w:pStyle w:val="249"/>
        <w:spacing w:line="360" w:lineRule="auto"/>
        <w:ind w:firstLine="480"/>
        <w:jc w:val="left"/>
        <w:rPr>
          <w:rFonts w:hint="default" w:ascii="宋体" w:hAnsi="宋体" w:eastAsia="宋体"/>
          <w:color w:val="auto"/>
        </w:rPr>
      </w:pPr>
      <w:r>
        <w:rPr>
          <w:rFonts w:ascii="宋体" w:hAnsi="宋体" w:eastAsia="宋体"/>
          <w:color w:val="auto"/>
        </w:rPr>
        <w:t>1.收到货物后由采购使用部门提出验收申请，经采购办审核后，按照货物验收相关规定，结合采购文件、投标文件、合同等项目文件约定内容对项目进行验收。验收时间由项目单位根据项目实际情况自行决定。</w:t>
      </w:r>
    </w:p>
    <w:p w14:paraId="45AF99EF">
      <w:pPr>
        <w:pStyle w:val="249"/>
        <w:spacing w:line="360" w:lineRule="auto"/>
        <w:ind w:firstLine="480"/>
        <w:jc w:val="left"/>
        <w:rPr>
          <w:rFonts w:hint="default" w:ascii="宋体" w:hAnsi="宋体" w:eastAsia="宋体"/>
          <w:color w:val="auto"/>
        </w:rPr>
      </w:pPr>
      <w:r>
        <w:rPr>
          <w:rFonts w:ascii="宋体" w:hAnsi="宋体" w:eastAsia="宋体"/>
          <w:color w:val="auto"/>
        </w:rPr>
        <w:t>2.如验收达不到规定要求，采购使用部门有权要求更换货物或拒绝付款，成交供应商若违约，采购使用部门将依法追究相应法律责任。</w:t>
      </w:r>
    </w:p>
    <w:p w14:paraId="4C77417A">
      <w:pPr>
        <w:pStyle w:val="249"/>
        <w:keepNext w:val="0"/>
        <w:keepLines w:val="0"/>
        <w:pageBreakBefore w:val="0"/>
        <w:kinsoku/>
        <w:wordWrap/>
        <w:overflowPunct/>
        <w:topLinePunct w:val="0"/>
        <w:bidi w:val="0"/>
        <w:adjustRightInd/>
        <w:spacing w:line="360" w:lineRule="auto"/>
        <w:ind w:left="0" w:leftChars="0" w:firstLine="480" w:firstLineChars="200"/>
        <w:jc w:val="left"/>
        <w:textAlignment w:val="auto"/>
        <w:outlineLvl w:val="9"/>
        <w:rPr>
          <w:rFonts w:hint="eastAsia" w:ascii="宋体" w:hAnsi="宋体" w:eastAsia="宋体" w:cs="宋体"/>
          <w:b w:val="0"/>
          <w:bCs w:val="0"/>
          <w:color w:val="auto"/>
          <w:highlight w:val="none"/>
        </w:rPr>
      </w:pPr>
      <w:r>
        <w:rPr>
          <w:rFonts w:ascii="宋体" w:hAnsi="宋体" w:eastAsia="宋体"/>
          <w:color w:val="auto"/>
        </w:rPr>
        <w:t>3.验收通过后，货物出现质量问题影响使用的，供货方采取更换等方式处理，产生的一切费用，由供货方承担，对验收结果有分歧，则以我方指定的机构检验结果为准，检验费由供货方承担。</w:t>
      </w:r>
    </w:p>
    <w:p w14:paraId="3F3746E0">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r>
    </w:p>
    <w:p w14:paraId="048A6E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合同书（格式</w:t>
      </w:r>
      <w:r>
        <w:rPr>
          <w:rFonts w:hint="eastAsia" w:ascii="宋体" w:hAnsi="宋体" w:eastAsia="宋体" w:cs="宋体"/>
          <w:b/>
          <w:color w:val="auto"/>
          <w:sz w:val="32"/>
          <w:szCs w:val="32"/>
          <w:highlight w:val="none"/>
          <w:lang w:val="en-US" w:eastAsia="zh-CN"/>
        </w:rPr>
        <w:t>文本</w:t>
      </w:r>
      <w:r>
        <w:rPr>
          <w:rFonts w:hint="eastAsia" w:ascii="宋体" w:hAnsi="宋体" w:eastAsia="宋体" w:cs="宋体"/>
          <w:b/>
          <w:color w:val="auto"/>
          <w:sz w:val="32"/>
          <w:szCs w:val="32"/>
          <w:highlight w:val="none"/>
        </w:rPr>
        <w:t>）</w:t>
      </w:r>
    </w:p>
    <w:p w14:paraId="0A8CAB0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项目名称：</w:t>
      </w:r>
      <w:bookmarkStart w:id="1" w:name="OLE_LINK13"/>
      <w:bookmarkStart w:id="2" w:name="OLE_LINK12"/>
      <w:r>
        <w:rPr>
          <w:rFonts w:hint="eastAsia" w:ascii="宋体" w:hAnsi="宋体" w:eastAsia="宋体" w:cs="宋体"/>
          <w:bCs/>
          <w:color w:val="auto"/>
          <w:sz w:val="24"/>
          <w:highlight w:val="none"/>
          <w:lang w:val="en-US" w:eastAsia="zh-CN"/>
        </w:rPr>
        <w:t>2026年度“交通管理法定证件”订购</w:t>
      </w:r>
      <w:bookmarkEnd w:id="1"/>
      <w:bookmarkEnd w:id="2"/>
    </w:p>
    <w:p w14:paraId="15554E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项目编号：JSZC-320200-JLCZ-D2026-0020</w:t>
      </w:r>
    </w:p>
    <w:p w14:paraId="6F6F6F3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p>
    <w:p w14:paraId="53F58E7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甲方：无锡市公安局</w:t>
      </w:r>
    </w:p>
    <w:p w14:paraId="485527C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地址：无锡市滨湖区梁南路3号</w:t>
      </w:r>
    </w:p>
    <w:p w14:paraId="65492A6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联系人：         </w:t>
      </w:r>
    </w:p>
    <w:p w14:paraId="1F730E6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联系电话：</w:t>
      </w:r>
    </w:p>
    <w:p w14:paraId="567D144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          </w:t>
      </w:r>
    </w:p>
    <w:p w14:paraId="4D288B1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乙方： </w:t>
      </w:r>
    </w:p>
    <w:p w14:paraId="615E62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地址： </w:t>
      </w:r>
    </w:p>
    <w:p w14:paraId="338F16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联系人：</w:t>
      </w:r>
    </w:p>
    <w:p w14:paraId="50F54FA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联系电话：</w:t>
      </w:r>
    </w:p>
    <w:p w14:paraId="249EE18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p>
    <w:p w14:paraId="6E00FD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根据《中华人民共和国民法典》等相关法律法规的规定，甲乙双方就此次成交的【2026年度“交通管理法定证件”订购】（以下简称“本项目”）购销事宜，签订本合同书，以兹共同遵守。</w:t>
      </w:r>
    </w:p>
    <w:p w14:paraId="042B10F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一、下列文件为本合同不可分割部分，并构成一个整体，需综合解释、相互补充。如果下列文件内容出现不一致的情形，在保证按照采购文件确定的事项的前提下，组成本合同的多个文件的优先适用顺序如下：</w:t>
      </w:r>
    </w:p>
    <w:p w14:paraId="7272D7C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（1）本合同书及本合同书签署后双方以书面形式确认的补充协议等；</w:t>
      </w:r>
    </w:p>
    <w:p w14:paraId="6074FB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（2）中标通知书；</w:t>
      </w:r>
      <w:r>
        <w:rPr>
          <w:rFonts w:hint="eastAsia" w:ascii="宋体" w:hAnsi="宋体" w:eastAsia="宋体" w:cs="宋体"/>
          <w:bCs/>
          <w:color w:val="auto"/>
          <w:sz w:val="24"/>
          <w:highlight w:val="none"/>
          <w:lang w:val="en-US" w:eastAsia="zh-CN"/>
        </w:rPr>
        <w:tab/>
      </w:r>
    </w:p>
    <w:p w14:paraId="74B2D9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（3）采购文件；</w:t>
      </w:r>
    </w:p>
    <w:p w14:paraId="4F979F6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（4）投标文件；</w:t>
      </w:r>
    </w:p>
    <w:p w14:paraId="69E0FD8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（5）乙方在协商过程中所作的其它承诺、声明、书面澄清等。</w:t>
      </w:r>
    </w:p>
    <w:p w14:paraId="5919BB5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以上文件视为是能互相说明的，如上述文件之间存在冲突或不一致的，以排列序位在前的文件为准，同一序位的文件以形成时间在后的为准。</w:t>
      </w:r>
    </w:p>
    <w:p w14:paraId="0A3FF16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二、合同内容</w:t>
      </w:r>
    </w:p>
    <w:p w14:paraId="501CE64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（一）项目内容：乙方负责完成甲方的“2026年度“交通管理法定证件”订购”项目，具体内容见下表：</w:t>
      </w:r>
    </w:p>
    <w:tbl>
      <w:tblPr>
        <w:tblStyle w:val="35"/>
        <w:tblW w:w="10027" w:type="dxa"/>
        <w:jc w:val="center"/>
        <w:tblLayout w:type="fixed"/>
        <w:tblCellMar>
          <w:top w:w="0" w:type="dxa"/>
          <w:left w:w="0" w:type="dxa"/>
          <w:bottom w:w="0" w:type="dxa"/>
          <w:right w:w="0" w:type="dxa"/>
        </w:tblCellMar>
      </w:tblPr>
      <w:tblGrid>
        <w:gridCol w:w="447"/>
        <w:gridCol w:w="1326"/>
        <w:gridCol w:w="1134"/>
        <w:gridCol w:w="2792"/>
        <w:gridCol w:w="868"/>
        <w:gridCol w:w="960"/>
        <w:gridCol w:w="1068"/>
        <w:gridCol w:w="969"/>
        <w:gridCol w:w="463"/>
      </w:tblGrid>
      <w:tr w14:paraId="1BD5F13C">
        <w:tblPrEx>
          <w:tblCellMar>
            <w:top w:w="0" w:type="dxa"/>
            <w:left w:w="0" w:type="dxa"/>
            <w:bottom w:w="0" w:type="dxa"/>
            <w:right w:w="0" w:type="dxa"/>
          </w:tblCellMar>
        </w:tblPrEx>
        <w:trPr>
          <w:trHeight w:val="600" w:hRule="atLeast"/>
          <w:jc w:val="center"/>
        </w:trPr>
        <w:tc>
          <w:tcPr>
            <w:tcW w:w="447"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8EB4840">
            <w:pPr>
              <w:spacing w:line="360" w:lineRule="auto"/>
              <w:jc w:val="center"/>
              <w:rPr>
                <w:rFonts w:hint="default" w:ascii="宋体" w:hAnsi="宋体" w:eastAsia="宋体" w:cs="宋体"/>
                <w:b/>
                <w:kern w:val="0"/>
                <w:sz w:val="21"/>
                <w:szCs w:val="21"/>
              </w:rPr>
            </w:pPr>
            <w:r>
              <w:rPr>
                <w:rFonts w:hint="eastAsia" w:ascii="宋体" w:hAnsi="宋体" w:eastAsia="宋体" w:cs="宋体"/>
                <w:b/>
                <w:kern w:val="0"/>
                <w:sz w:val="21"/>
                <w:szCs w:val="21"/>
              </w:rPr>
              <w:t>序号</w:t>
            </w:r>
          </w:p>
        </w:tc>
        <w:tc>
          <w:tcPr>
            <w:tcW w:w="1326"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4072A740">
            <w:pPr>
              <w:spacing w:line="360" w:lineRule="auto"/>
              <w:jc w:val="center"/>
              <w:rPr>
                <w:rFonts w:hint="default" w:ascii="宋体" w:hAnsi="宋体" w:eastAsia="宋体" w:cs="宋体"/>
                <w:b/>
                <w:kern w:val="0"/>
                <w:sz w:val="21"/>
                <w:szCs w:val="21"/>
              </w:rPr>
            </w:pPr>
            <w:r>
              <w:rPr>
                <w:rFonts w:hint="eastAsia" w:ascii="宋体" w:hAnsi="宋体" w:eastAsia="宋体" w:cs="宋体"/>
                <w:b/>
                <w:kern w:val="0"/>
                <w:sz w:val="21"/>
                <w:szCs w:val="21"/>
              </w:rPr>
              <w:t>项目名称</w:t>
            </w:r>
          </w:p>
        </w:tc>
        <w:tc>
          <w:tcPr>
            <w:tcW w:w="11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815C74C">
            <w:pPr>
              <w:spacing w:line="360" w:lineRule="auto"/>
              <w:jc w:val="center"/>
              <w:rPr>
                <w:rFonts w:hint="default" w:ascii="宋体" w:hAnsi="宋体" w:eastAsia="宋体" w:cs="宋体"/>
                <w:b/>
                <w:kern w:val="0"/>
                <w:sz w:val="21"/>
                <w:szCs w:val="21"/>
              </w:rPr>
            </w:pPr>
            <w:r>
              <w:rPr>
                <w:rFonts w:hint="eastAsia" w:ascii="宋体" w:hAnsi="宋体" w:eastAsia="宋体" w:cs="宋体"/>
                <w:b/>
                <w:kern w:val="0"/>
                <w:sz w:val="21"/>
                <w:szCs w:val="21"/>
              </w:rPr>
              <w:t>相关技术标准要求</w:t>
            </w:r>
          </w:p>
        </w:tc>
        <w:tc>
          <w:tcPr>
            <w:tcW w:w="2792"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898600C">
            <w:pPr>
              <w:spacing w:line="360" w:lineRule="auto"/>
              <w:jc w:val="center"/>
              <w:rPr>
                <w:rFonts w:hint="default" w:ascii="宋体" w:hAnsi="宋体" w:eastAsia="宋体" w:cs="宋体"/>
                <w:b/>
                <w:kern w:val="0"/>
                <w:sz w:val="21"/>
                <w:szCs w:val="21"/>
              </w:rPr>
            </w:pPr>
            <w:r>
              <w:rPr>
                <w:rFonts w:hint="eastAsia" w:ascii="宋体" w:hAnsi="宋体" w:eastAsia="宋体" w:cs="宋体"/>
                <w:b/>
                <w:kern w:val="0"/>
                <w:sz w:val="21"/>
                <w:szCs w:val="21"/>
              </w:rPr>
              <w:t>品牌、规格型号</w:t>
            </w:r>
          </w:p>
        </w:tc>
        <w:tc>
          <w:tcPr>
            <w:tcW w:w="8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9EBD000">
            <w:pPr>
              <w:spacing w:line="360" w:lineRule="auto"/>
              <w:jc w:val="center"/>
              <w:rPr>
                <w:rFonts w:hint="default" w:ascii="宋体" w:hAnsi="宋体" w:eastAsia="宋体" w:cs="宋体"/>
                <w:b/>
                <w:kern w:val="0"/>
                <w:sz w:val="21"/>
                <w:szCs w:val="21"/>
              </w:rPr>
            </w:pPr>
            <w:r>
              <w:rPr>
                <w:rFonts w:hint="eastAsia" w:ascii="宋体" w:hAnsi="宋体" w:eastAsia="宋体" w:cs="宋体"/>
                <w:b/>
                <w:kern w:val="0"/>
                <w:sz w:val="21"/>
                <w:szCs w:val="21"/>
              </w:rPr>
              <w:t>单位</w:t>
            </w:r>
          </w:p>
        </w:tc>
        <w:tc>
          <w:tcPr>
            <w:tcW w:w="960"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7DFD3C2C">
            <w:pPr>
              <w:spacing w:line="360" w:lineRule="auto"/>
              <w:jc w:val="center"/>
              <w:rPr>
                <w:rFonts w:hint="default" w:ascii="宋体" w:hAnsi="宋体" w:eastAsia="宋体" w:cs="宋体"/>
                <w:b/>
                <w:kern w:val="0"/>
                <w:sz w:val="21"/>
                <w:szCs w:val="21"/>
              </w:rPr>
            </w:pPr>
            <w:r>
              <w:rPr>
                <w:rFonts w:hint="eastAsia" w:ascii="宋体" w:hAnsi="宋体" w:eastAsia="宋体" w:cs="宋体"/>
                <w:b/>
                <w:kern w:val="0"/>
                <w:sz w:val="21"/>
                <w:szCs w:val="21"/>
              </w:rPr>
              <w:t>数量</w:t>
            </w:r>
          </w:p>
        </w:tc>
        <w:tc>
          <w:tcPr>
            <w:tcW w:w="10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7AAE02A">
            <w:pPr>
              <w:spacing w:line="360" w:lineRule="auto"/>
              <w:jc w:val="center"/>
              <w:rPr>
                <w:rFonts w:hint="default" w:ascii="宋体" w:hAnsi="宋体" w:eastAsia="宋体" w:cs="宋体"/>
                <w:b/>
                <w:kern w:val="0"/>
                <w:sz w:val="21"/>
                <w:szCs w:val="21"/>
              </w:rPr>
            </w:pPr>
            <w:r>
              <w:rPr>
                <w:rFonts w:hint="eastAsia" w:ascii="宋体" w:hAnsi="宋体" w:eastAsia="宋体" w:cs="宋体"/>
                <w:b/>
                <w:kern w:val="0"/>
                <w:sz w:val="21"/>
                <w:szCs w:val="21"/>
              </w:rPr>
              <w:t>单价（元）</w:t>
            </w:r>
          </w:p>
        </w:tc>
        <w:tc>
          <w:tcPr>
            <w:tcW w:w="969"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6D63AEE">
            <w:pPr>
              <w:spacing w:line="360" w:lineRule="auto"/>
              <w:jc w:val="center"/>
              <w:rPr>
                <w:rFonts w:hint="default" w:ascii="宋体" w:hAnsi="宋体" w:eastAsia="宋体" w:cs="宋体"/>
                <w:b/>
                <w:kern w:val="0"/>
                <w:sz w:val="21"/>
                <w:szCs w:val="21"/>
              </w:rPr>
            </w:pPr>
            <w:r>
              <w:rPr>
                <w:rFonts w:hint="eastAsia" w:ascii="宋体" w:hAnsi="宋体" w:eastAsia="宋体" w:cs="宋体"/>
                <w:b/>
                <w:kern w:val="0"/>
                <w:sz w:val="21"/>
                <w:szCs w:val="21"/>
              </w:rPr>
              <w:t>总价（元）</w:t>
            </w:r>
          </w:p>
        </w:tc>
        <w:tc>
          <w:tcPr>
            <w:tcW w:w="463"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3EC85A6">
            <w:pPr>
              <w:spacing w:line="360" w:lineRule="auto"/>
              <w:jc w:val="center"/>
              <w:rPr>
                <w:rFonts w:hint="default" w:ascii="宋体" w:hAnsi="宋体" w:eastAsia="宋体" w:cs="宋体"/>
                <w:b/>
                <w:kern w:val="0"/>
                <w:sz w:val="21"/>
                <w:szCs w:val="21"/>
              </w:rPr>
            </w:pPr>
            <w:r>
              <w:rPr>
                <w:rFonts w:hint="eastAsia" w:ascii="宋体" w:hAnsi="宋体" w:eastAsia="宋体" w:cs="宋体"/>
                <w:b/>
                <w:kern w:val="0"/>
                <w:sz w:val="21"/>
                <w:szCs w:val="21"/>
              </w:rPr>
              <w:t>备注</w:t>
            </w:r>
          </w:p>
        </w:tc>
      </w:tr>
      <w:tr w14:paraId="4EFD83D2">
        <w:tblPrEx>
          <w:tblCellMar>
            <w:top w:w="0" w:type="dxa"/>
            <w:left w:w="0" w:type="dxa"/>
            <w:bottom w:w="0" w:type="dxa"/>
            <w:right w:w="0" w:type="dxa"/>
          </w:tblCellMar>
        </w:tblPrEx>
        <w:trPr>
          <w:trHeight w:val="600" w:hRule="atLeast"/>
          <w:jc w:val="center"/>
        </w:trPr>
        <w:tc>
          <w:tcPr>
            <w:tcW w:w="447"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3D1D93E">
            <w:pPr>
              <w:spacing w:line="360" w:lineRule="auto"/>
              <w:jc w:val="center"/>
              <w:rPr>
                <w:rFonts w:hint="default" w:ascii="宋体" w:hAnsi="宋体" w:eastAsia="宋体" w:cs="宋体"/>
                <w:kern w:val="0"/>
                <w:sz w:val="21"/>
                <w:szCs w:val="21"/>
              </w:rPr>
            </w:pPr>
            <w:r>
              <w:rPr>
                <w:rFonts w:hint="eastAsia" w:ascii="宋体" w:hAnsi="宋体" w:eastAsia="宋体" w:cs="宋体"/>
                <w:kern w:val="0"/>
                <w:sz w:val="21"/>
                <w:szCs w:val="21"/>
              </w:rPr>
              <w:t>1</w:t>
            </w:r>
          </w:p>
        </w:tc>
        <w:tc>
          <w:tcPr>
            <w:tcW w:w="1326"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EFFC49A">
            <w:pPr>
              <w:widowControl/>
              <w:spacing w:line="360" w:lineRule="auto"/>
              <w:jc w:val="center"/>
              <w:rPr>
                <w:rFonts w:hint="default" w:ascii="宋体" w:hAnsi="宋体" w:eastAsia="宋体" w:cs="宋体"/>
                <w:kern w:val="0"/>
                <w:sz w:val="21"/>
                <w:szCs w:val="21"/>
              </w:rPr>
            </w:pPr>
            <w:r>
              <w:rPr>
                <w:rFonts w:hint="eastAsia" w:ascii="宋体" w:hAnsi="宋体" w:eastAsia="宋体" w:cs="宋体"/>
                <w:color w:val="auto"/>
                <w:sz w:val="24"/>
                <w:szCs w:val="24"/>
              </w:rPr>
              <w:t>驾驶证证芯（含塑封套）</w:t>
            </w:r>
          </w:p>
        </w:tc>
        <w:tc>
          <w:tcPr>
            <w:tcW w:w="11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DFA3C03">
            <w:pPr>
              <w:widowControl/>
              <w:spacing w:line="360" w:lineRule="auto"/>
              <w:jc w:val="center"/>
              <w:rPr>
                <w:rFonts w:hint="default" w:ascii="宋体" w:hAnsi="宋体" w:eastAsia="宋体" w:cs="宋体"/>
                <w:kern w:val="0"/>
                <w:sz w:val="21"/>
                <w:szCs w:val="21"/>
              </w:rPr>
            </w:pPr>
            <w:r>
              <w:rPr>
                <w:rFonts w:hint="eastAsia" w:ascii="宋体" w:hAnsi="宋体" w:eastAsia="宋体" w:cs="宋体"/>
                <w:kern w:val="0"/>
                <w:sz w:val="21"/>
                <w:szCs w:val="21"/>
              </w:rPr>
              <w:t>详见附件</w:t>
            </w:r>
          </w:p>
        </w:tc>
        <w:tc>
          <w:tcPr>
            <w:tcW w:w="2792"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86F639E">
            <w:pPr>
              <w:widowControl/>
              <w:spacing w:line="360" w:lineRule="auto"/>
              <w:jc w:val="left"/>
              <w:rPr>
                <w:rFonts w:hint="default" w:ascii="宋体" w:hAnsi="宋体" w:eastAsia="宋体" w:cs="宋体"/>
                <w:kern w:val="0"/>
                <w:sz w:val="21"/>
                <w:szCs w:val="21"/>
              </w:rPr>
            </w:pPr>
            <w:r>
              <w:rPr>
                <w:rFonts w:hint="eastAsia" w:ascii="宋体" w:hAnsi="宋体" w:eastAsia="宋体" w:cs="宋体"/>
                <w:kern w:val="0"/>
                <w:sz w:val="21"/>
                <w:szCs w:val="21"/>
              </w:rPr>
              <w:t>品牌、制造厂家：公安部交通管理科学研究所</w:t>
            </w:r>
          </w:p>
          <w:p w14:paraId="00651E98">
            <w:pPr>
              <w:widowControl/>
              <w:tabs>
                <w:tab w:val="left" w:pos="5250"/>
              </w:tabs>
              <w:spacing w:line="360" w:lineRule="auto"/>
              <w:jc w:val="left"/>
              <w:rPr>
                <w:rFonts w:hint="default" w:ascii="宋体" w:hAnsi="宋体" w:eastAsia="宋体" w:cs="宋体"/>
                <w:kern w:val="0"/>
                <w:sz w:val="21"/>
                <w:szCs w:val="21"/>
              </w:rPr>
            </w:pPr>
            <w:r>
              <w:rPr>
                <w:rFonts w:hint="eastAsia" w:ascii="宋体" w:hAnsi="宋体" w:eastAsia="宋体" w:cs="宋体"/>
                <w:kern w:val="0"/>
                <w:sz w:val="21"/>
                <w:szCs w:val="21"/>
              </w:rPr>
              <w:t>规格、型号：符合GA482-2026《中华人民共和国机动车驾驶证件》标准</w:t>
            </w:r>
          </w:p>
        </w:tc>
        <w:tc>
          <w:tcPr>
            <w:tcW w:w="8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B2EEE2C">
            <w:pPr>
              <w:spacing w:line="360" w:lineRule="auto"/>
              <w:jc w:val="center"/>
              <w:rPr>
                <w:rFonts w:hint="default" w:ascii="宋体" w:hAnsi="宋体" w:eastAsia="宋体" w:cs="宋体"/>
                <w:kern w:val="0"/>
                <w:sz w:val="21"/>
                <w:szCs w:val="21"/>
              </w:rPr>
            </w:pPr>
            <w:r>
              <w:rPr>
                <w:rFonts w:hint="eastAsia" w:ascii="宋体" w:hAnsi="宋体" w:eastAsia="宋体" w:cs="宋体"/>
                <w:kern w:val="0"/>
                <w:sz w:val="21"/>
                <w:szCs w:val="21"/>
              </w:rPr>
              <w:t>套</w:t>
            </w:r>
          </w:p>
        </w:tc>
        <w:tc>
          <w:tcPr>
            <w:tcW w:w="960"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A1FF4DE">
            <w:pPr>
              <w:keepNext w:val="0"/>
              <w:keepLines w:val="0"/>
              <w:widowControl/>
              <w:suppressLineNumbers w:val="0"/>
              <w:jc w:val="center"/>
              <w:textAlignment w:val="center"/>
              <w:rPr>
                <w:rFonts w:hint="default" w:ascii="宋体" w:hAnsi="宋体" w:eastAsia="宋体" w:cs="宋体"/>
                <w:kern w:val="0"/>
                <w:sz w:val="21"/>
                <w:szCs w:val="21"/>
              </w:rPr>
            </w:pPr>
            <w:r>
              <w:rPr>
                <w:rFonts w:hint="eastAsia" w:ascii="宋体" w:hAnsi="宋体" w:eastAsia="宋体" w:cs="宋体"/>
                <w:i w:val="0"/>
                <w:iCs w:val="0"/>
                <w:color w:val="000000"/>
                <w:kern w:val="0"/>
                <w:sz w:val="22"/>
                <w:szCs w:val="22"/>
                <w:u w:val="none"/>
                <w:lang w:val="en-US" w:eastAsia="zh-CN" w:bidi="ar"/>
              </w:rPr>
              <w:t>575000</w:t>
            </w:r>
          </w:p>
        </w:tc>
        <w:tc>
          <w:tcPr>
            <w:tcW w:w="10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9B02499">
            <w:pPr>
              <w:widowControl/>
              <w:spacing w:line="360" w:lineRule="auto"/>
              <w:jc w:val="center"/>
              <w:rPr>
                <w:rFonts w:hint="default"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2D4D7121">
            <w:pPr>
              <w:spacing w:line="360" w:lineRule="auto"/>
              <w:rPr>
                <w:rFonts w:hint="default" w:ascii="宋体" w:hAnsi="宋体" w:eastAsia="宋体" w:cs="宋体"/>
                <w:kern w:val="0"/>
                <w:sz w:val="21"/>
                <w:szCs w:val="21"/>
              </w:rPr>
            </w:pPr>
          </w:p>
        </w:tc>
        <w:tc>
          <w:tcPr>
            <w:tcW w:w="463"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B223530">
            <w:pPr>
              <w:spacing w:line="360" w:lineRule="auto"/>
              <w:jc w:val="center"/>
              <w:rPr>
                <w:rFonts w:hint="default" w:ascii="宋体" w:hAnsi="宋体" w:eastAsia="宋体" w:cs="宋体"/>
                <w:kern w:val="0"/>
                <w:sz w:val="21"/>
                <w:szCs w:val="21"/>
              </w:rPr>
            </w:pPr>
          </w:p>
        </w:tc>
      </w:tr>
      <w:tr w14:paraId="2F698650">
        <w:tblPrEx>
          <w:tblCellMar>
            <w:top w:w="0" w:type="dxa"/>
            <w:left w:w="0" w:type="dxa"/>
            <w:bottom w:w="0" w:type="dxa"/>
            <w:right w:w="0" w:type="dxa"/>
          </w:tblCellMar>
        </w:tblPrEx>
        <w:trPr>
          <w:trHeight w:val="600" w:hRule="atLeast"/>
          <w:jc w:val="center"/>
        </w:trPr>
        <w:tc>
          <w:tcPr>
            <w:tcW w:w="447"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46110F9">
            <w:pPr>
              <w:spacing w:line="360" w:lineRule="auto"/>
              <w:jc w:val="center"/>
              <w:rPr>
                <w:rFonts w:hint="default" w:ascii="宋体" w:hAnsi="宋体" w:eastAsia="宋体" w:cs="宋体"/>
                <w:kern w:val="0"/>
                <w:sz w:val="21"/>
                <w:szCs w:val="21"/>
              </w:rPr>
            </w:pPr>
            <w:r>
              <w:rPr>
                <w:rFonts w:hint="eastAsia" w:ascii="宋体" w:hAnsi="宋体" w:eastAsia="宋体" w:cs="宋体"/>
                <w:kern w:val="0"/>
                <w:sz w:val="21"/>
                <w:szCs w:val="21"/>
              </w:rPr>
              <w:t>2</w:t>
            </w:r>
          </w:p>
        </w:tc>
        <w:tc>
          <w:tcPr>
            <w:tcW w:w="1326"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41E65DF4">
            <w:pPr>
              <w:widowControl/>
              <w:spacing w:line="360" w:lineRule="auto"/>
              <w:jc w:val="center"/>
              <w:rPr>
                <w:rFonts w:hint="default" w:ascii="宋体" w:hAnsi="宋体" w:eastAsia="宋体" w:cs="宋体"/>
                <w:kern w:val="0"/>
                <w:sz w:val="21"/>
                <w:szCs w:val="21"/>
              </w:rPr>
            </w:pPr>
            <w:r>
              <w:rPr>
                <w:rFonts w:hint="eastAsia" w:ascii="宋体" w:hAnsi="宋体" w:eastAsia="宋体" w:cs="宋体"/>
                <w:color w:val="auto"/>
                <w:sz w:val="24"/>
                <w:szCs w:val="24"/>
              </w:rPr>
              <w:t>行驶证证芯（含塑封套）</w:t>
            </w:r>
          </w:p>
        </w:tc>
        <w:tc>
          <w:tcPr>
            <w:tcW w:w="11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4DE02B7D">
            <w:pPr>
              <w:widowControl/>
              <w:spacing w:line="360" w:lineRule="auto"/>
              <w:jc w:val="center"/>
              <w:rPr>
                <w:rFonts w:hint="default" w:ascii="宋体" w:hAnsi="宋体" w:eastAsia="宋体" w:cs="宋体"/>
                <w:kern w:val="0"/>
                <w:sz w:val="21"/>
                <w:szCs w:val="21"/>
              </w:rPr>
            </w:pPr>
            <w:r>
              <w:rPr>
                <w:rFonts w:hint="eastAsia" w:ascii="宋体" w:hAnsi="宋体" w:eastAsia="宋体" w:cs="宋体"/>
                <w:kern w:val="0"/>
                <w:sz w:val="21"/>
                <w:szCs w:val="21"/>
              </w:rPr>
              <w:t>详见附件</w:t>
            </w:r>
          </w:p>
        </w:tc>
        <w:tc>
          <w:tcPr>
            <w:tcW w:w="2792"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6032254">
            <w:pPr>
              <w:widowControl/>
              <w:spacing w:line="360" w:lineRule="auto"/>
              <w:jc w:val="left"/>
              <w:rPr>
                <w:rFonts w:hint="default" w:ascii="宋体" w:hAnsi="宋体" w:eastAsia="宋体" w:cs="宋体"/>
                <w:kern w:val="0"/>
                <w:sz w:val="21"/>
                <w:szCs w:val="21"/>
              </w:rPr>
            </w:pPr>
            <w:r>
              <w:rPr>
                <w:rFonts w:hint="eastAsia" w:ascii="宋体" w:hAnsi="宋体" w:eastAsia="宋体" w:cs="宋体"/>
                <w:kern w:val="0"/>
                <w:sz w:val="21"/>
                <w:szCs w:val="21"/>
              </w:rPr>
              <w:t>品牌、制造厂家：公安部交通管理科学研究所</w:t>
            </w:r>
          </w:p>
          <w:p w14:paraId="23E4C82C">
            <w:pPr>
              <w:widowControl/>
              <w:spacing w:line="360" w:lineRule="auto"/>
              <w:jc w:val="left"/>
              <w:rPr>
                <w:rFonts w:hint="default" w:ascii="宋体" w:hAnsi="宋体" w:eastAsia="宋体" w:cs="宋体"/>
                <w:kern w:val="0"/>
                <w:sz w:val="21"/>
                <w:szCs w:val="21"/>
              </w:rPr>
            </w:pPr>
            <w:r>
              <w:rPr>
                <w:rFonts w:hint="eastAsia" w:ascii="宋体" w:hAnsi="宋体" w:eastAsia="宋体" w:cs="宋体"/>
                <w:kern w:val="0"/>
                <w:sz w:val="21"/>
                <w:szCs w:val="21"/>
              </w:rPr>
              <w:t>规格、型号：符合GA37-2026《中华人民共和国机动车行驶证》标准</w:t>
            </w:r>
          </w:p>
        </w:tc>
        <w:tc>
          <w:tcPr>
            <w:tcW w:w="8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4DE80DA5">
            <w:pPr>
              <w:spacing w:line="360" w:lineRule="auto"/>
              <w:jc w:val="center"/>
              <w:rPr>
                <w:rFonts w:hint="default" w:ascii="宋体" w:hAnsi="宋体" w:eastAsia="宋体" w:cs="宋体"/>
                <w:kern w:val="0"/>
                <w:sz w:val="21"/>
                <w:szCs w:val="21"/>
              </w:rPr>
            </w:pPr>
            <w:r>
              <w:rPr>
                <w:rFonts w:hint="eastAsia" w:ascii="宋体" w:hAnsi="宋体" w:eastAsia="宋体" w:cs="宋体"/>
                <w:kern w:val="0"/>
                <w:sz w:val="21"/>
                <w:szCs w:val="21"/>
              </w:rPr>
              <w:t>套</w:t>
            </w:r>
          </w:p>
        </w:tc>
        <w:tc>
          <w:tcPr>
            <w:tcW w:w="960"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366D048">
            <w:pPr>
              <w:keepNext w:val="0"/>
              <w:keepLines w:val="0"/>
              <w:widowControl/>
              <w:suppressLineNumbers w:val="0"/>
              <w:jc w:val="center"/>
              <w:textAlignment w:val="center"/>
              <w:rPr>
                <w:rFonts w:hint="default" w:ascii="宋体" w:hAnsi="宋体" w:eastAsia="宋体" w:cs="宋体"/>
                <w:kern w:val="0"/>
                <w:sz w:val="21"/>
                <w:szCs w:val="21"/>
              </w:rPr>
            </w:pPr>
            <w:r>
              <w:rPr>
                <w:rFonts w:hint="eastAsia" w:ascii="宋体" w:hAnsi="宋体" w:eastAsia="宋体" w:cs="宋体"/>
                <w:i w:val="0"/>
                <w:iCs w:val="0"/>
                <w:color w:val="000000"/>
                <w:kern w:val="0"/>
                <w:sz w:val="22"/>
                <w:szCs w:val="22"/>
                <w:u w:val="none"/>
                <w:lang w:val="en-US" w:eastAsia="zh-CN" w:bidi="ar"/>
              </w:rPr>
              <w:t>525000</w:t>
            </w:r>
          </w:p>
        </w:tc>
        <w:tc>
          <w:tcPr>
            <w:tcW w:w="10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4109241">
            <w:pPr>
              <w:widowControl/>
              <w:spacing w:line="360" w:lineRule="auto"/>
              <w:jc w:val="center"/>
              <w:rPr>
                <w:rFonts w:hint="default"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53B825BF">
            <w:pPr>
              <w:spacing w:line="360" w:lineRule="auto"/>
              <w:jc w:val="center"/>
              <w:rPr>
                <w:rFonts w:hint="default" w:ascii="宋体" w:hAnsi="宋体" w:eastAsia="宋体" w:cs="宋体"/>
                <w:kern w:val="0"/>
                <w:sz w:val="21"/>
                <w:szCs w:val="21"/>
              </w:rPr>
            </w:pPr>
          </w:p>
        </w:tc>
        <w:tc>
          <w:tcPr>
            <w:tcW w:w="463"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6A1E738B">
            <w:pPr>
              <w:spacing w:line="360" w:lineRule="auto"/>
              <w:jc w:val="center"/>
              <w:rPr>
                <w:rFonts w:hint="default" w:ascii="宋体" w:hAnsi="宋体" w:eastAsia="宋体" w:cs="宋体"/>
                <w:kern w:val="0"/>
                <w:sz w:val="21"/>
                <w:szCs w:val="21"/>
              </w:rPr>
            </w:pPr>
          </w:p>
        </w:tc>
      </w:tr>
      <w:tr w14:paraId="7740CFC4">
        <w:tblPrEx>
          <w:tblCellMar>
            <w:top w:w="0" w:type="dxa"/>
            <w:left w:w="0" w:type="dxa"/>
            <w:bottom w:w="0" w:type="dxa"/>
            <w:right w:w="0" w:type="dxa"/>
          </w:tblCellMar>
        </w:tblPrEx>
        <w:trPr>
          <w:trHeight w:val="600" w:hRule="atLeast"/>
          <w:jc w:val="center"/>
        </w:trPr>
        <w:tc>
          <w:tcPr>
            <w:tcW w:w="447"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DC987FD">
            <w:pPr>
              <w:spacing w:line="360" w:lineRule="auto"/>
              <w:jc w:val="center"/>
              <w:rPr>
                <w:rFonts w:hint="default" w:ascii="宋体" w:hAnsi="宋体" w:eastAsia="宋体" w:cs="宋体"/>
                <w:kern w:val="0"/>
                <w:sz w:val="21"/>
                <w:szCs w:val="21"/>
              </w:rPr>
            </w:pPr>
            <w:r>
              <w:rPr>
                <w:rFonts w:hint="eastAsia" w:ascii="宋体" w:hAnsi="宋体" w:eastAsia="宋体" w:cs="宋体"/>
                <w:kern w:val="0"/>
                <w:sz w:val="21"/>
                <w:szCs w:val="21"/>
              </w:rPr>
              <w:t>3</w:t>
            </w:r>
          </w:p>
        </w:tc>
        <w:tc>
          <w:tcPr>
            <w:tcW w:w="1326"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5596BCF">
            <w:pPr>
              <w:widowControl/>
              <w:spacing w:line="360" w:lineRule="auto"/>
              <w:jc w:val="center"/>
              <w:rPr>
                <w:rFonts w:hint="default" w:ascii="宋体" w:hAnsi="宋体" w:eastAsia="宋体" w:cs="宋体"/>
                <w:kern w:val="0"/>
                <w:sz w:val="21"/>
                <w:szCs w:val="21"/>
              </w:rPr>
            </w:pPr>
            <w:r>
              <w:rPr>
                <w:rFonts w:hint="eastAsia" w:ascii="宋体" w:hAnsi="宋体" w:eastAsia="宋体" w:cs="宋体"/>
                <w:color w:val="auto"/>
                <w:sz w:val="24"/>
                <w:szCs w:val="24"/>
              </w:rPr>
              <w:t>机动车登记证书</w:t>
            </w:r>
          </w:p>
        </w:tc>
        <w:tc>
          <w:tcPr>
            <w:tcW w:w="1134"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26FA823">
            <w:pPr>
              <w:widowControl/>
              <w:spacing w:line="360" w:lineRule="auto"/>
              <w:jc w:val="center"/>
              <w:rPr>
                <w:rFonts w:hint="default" w:ascii="宋体" w:hAnsi="宋体" w:eastAsia="宋体" w:cs="宋体"/>
                <w:kern w:val="0"/>
                <w:sz w:val="21"/>
                <w:szCs w:val="21"/>
              </w:rPr>
            </w:pPr>
            <w:r>
              <w:rPr>
                <w:rFonts w:hint="eastAsia" w:ascii="宋体" w:hAnsi="宋体" w:eastAsia="宋体" w:cs="宋体"/>
                <w:kern w:val="0"/>
                <w:sz w:val="21"/>
                <w:szCs w:val="21"/>
              </w:rPr>
              <w:t>详见附件</w:t>
            </w:r>
          </w:p>
        </w:tc>
        <w:tc>
          <w:tcPr>
            <w:tcW w:w="2792"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9C9CA58">
            <w:pPr>
              <w:widowControl/>
              <w:spacing w:line="360" w:lineRule="auto"/>
              <w:jc w:val="left"/>
              <w:rPr>
                <w:rFonts w:hint="default" w:ascii="宋体" w:hAnsi="宋体" w:eastAsia="宋体" w:cs="宋体"/>
                <w:kern w:val="0"/>
                <w:sz w:val="21"/>
                <w:szCs w:val="21"/>
              </w:rPr>
            </w:pPr>
            <w:r>
              <w:rPr>
                <w:rFonts w:hint="eastAsia" w:ascii="宋体" w:hAnsi="宋体" w:eastAsia="宋体" w:cs="宋体"/>
                <w:kern w:val="0"/>
                <w:sz w:val="21"/>
                <w:szCs w:val="21"/>
              </w:rPr>
              <w:t>品牌、制造厂家：公安部交通管理科学研究所</w:t>
            </w:r>
          </w:p>
          <w:p w14:paraId="452E3B57">
            <w:pPr>
              <w:widowControl/>
              <w:spacing w:line="360" w:lineRule="auto"/>
              <w:jc w:val="left"/>
              <w:rPr>
                <w:rFonts w:hint="default" w:ascii="宋体" w:hAnsi="宋体" w:eastAsia="宋体" w:cs="宋体"/>
                <w:kern w:val="0"/>
                <w:sz w:val="21"/>
                <w:szCs w:val="21"/>
              </w:rPr>
            </w:pPr>
            <w:r>
              <w:rPr>
                <w:rFonts w:hint="eastAsia" w:ascii="宋体" w:hAnsi="宋体" w:eastAsia="宋体" w:cs="宋体"/>
                <w:kern w:val="0"/>
                <w:sz w:val="21"/>
                <w:szCs w:val="21"/>
              </w:rPr>
              <w:t>规格、型号：符合GA369-2005《中华人民共和国机动车登记证书》标准</w:t>
            </w:r>
          </w:p>
        </w:tc>
        <w:tc>
          <w:tcPr>
            <w:tcW w:w="8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5BCD1D8C">
            <w:pPr>
              <w:spacing w:line="360" w:lineRule="auto"/>
              <w:jc w:val="center"/>
              <w:rPr>
                <w:rFonts w:hint="default" w:ascii="宋体" w:hAnsi="宋体" w:eastAsia="宋体" w:cs="宋体"/>
                <w:kern w:val="0"/>
                <w:sz w:val="21"/>
                <w:szCs w:val="21"/>
              </w:rPr>
            </w:pPr>
            <w:r>
              <w:rPr>
                <w:rFonts w:hint="eastAsia" w:ascii="宋体" w:hAnsi="宋体" w:eastAsia="宋体" w:cs="宋体"/>
                <w:kern w:val="0"/>
                <w:sz w:val="21"/>
                <w:szCs w:val="21"/>
              </w:rPr>
              <w:t>本</w:t>
            </w:r>
          </w:p>
        </w:tc>
        <w:tc>
          <w:tcPr>
            <w:tcW w:w="960"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31F78547">
            <w:pPr>
              <w:keepNext w:val="0"/>
              <w:keepLines w:val="0"/>
              <w:widowControl/>
              <w:suppressLineNumbers w:val="0"/>
              <w:jc w:val="center"/>
              <w:textAlignment w:val="center"/>
              <w:rPr>
                <w:rFonts w:hint="default" w:ascii="宋体" w:hAnsi="宋体" w:eastAsia="宋体" w:cs="宋体"/>
                <w:kern w:val="0"/>
                <w:sz w:val="21"/>
                <w:szCs w:val="21"/>
              </w:rPr>
            </w:pPr>
            <w:r>
              <w:rPr>
                <w:rFonts w:hint="eastAsia" w:ascii="宋体" w:hAnsi="宋体" w:eastAsia="宋体" w:cs="宋体"/>
                <w:i w:val="0"/>
                <w:iCs w:val="0"/>
                <w:color w:val="000000"/>
                <w:kern w:val="0"/>
                <w:sz w:val="22"/>
                <w:szCs w:val="22"/>
                <w:u w:val="none"/>
                <w:lang w:val="en-US" w:eastAsia="zh-CN" w:bidi="ar"/>
              </w:rPr>
              <w:t>280000</w:t>
            </w:r>
          </w:p>
        </w:tc>
        <w:tc>
          <w:tcPr>
            <w:tcW w:w="1068"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87D2B64">
            <w:pPr>
              <w:widowControl/>
              <w:spacing w:line="360" w:lineRule="auto"/>
              <w:jc w:val="center"/>
              <w:rPr>
                <w:rFonts w:hint="default"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0BECC40D">
            <w:pPr>
              <w:spacing w:line="360" w:lineRule="auto"/>
              <w:rPr>
                <w:rFonts w:hint="default" w:ascii="宋体" w:hAnsi="宋体" w:eastAsia="宋体" w:cs="宋体"/>
                <w:kern w:val="0"/>
                <w:sz w:val="21"/>
                <w:szCs w:val="21"/>
              </w:rPr>
            </w:pPr>
          </w:p>
        </w:tc>
        <w:tc>
          <w:tcPr>
            <w:tcW w:w="463" w:type="dxa"/>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2E5B8BD">
            <w:pPr>
              <w:spacing w:line="360" w:lineRule="auto"/>
              <w:jc w:val="center"/>
              <w:rPr>
                <w:rFonts w:hint="default" w:ascii="宋体" w:hAnsi="宋体" w:eastAsia="宋体" w:cs="宋体"/>
                <w:kern w:val="0"/>
                <w:sz w:val="21"/>
                <w:szCs w:val="21"/>
              </w:rPr>
            </w:pPr>
          </w:p>
        </w:tc>
      </w:tr>
      <w:tr w14:paraId="722D7499">
        <w:tblPrEx>
          <w:tblCellMar>
            <w:top w:w="0" w:type="dxa"/>
            <w:left w:w="0" w:type="dxa"/>
            <w:bottom w:w="0" w:type="dxa"/>
            <w:right w:w="0" w:type="dxa"/>
          </w:tblCellMar>
        </w:tblPrEx>
        <w:trPr>
          <w:trHeight w:val="549" w:hRule="atLeast"/>
          <w:jc w:val="center"/>
        </w:trPr>
        <w:tc>
          <w:tcPr>
            <w:tcW w:w="10027" w:type="dxa"/>
            <w:gridSpan w:val="9"/>
            <w:tcBorders>
              <w:top w:val="single" w:color="000000" w:sz="4" w:space="0"/>
              <w:left w:val="single" w:color="000000" w:sz="4" w:space="0"/>
              <w:bottom w:val="single" w:color="000000" w:sz="4" w:space="0"/>
              <w:right w:val="single" w:color="000000" w:sz="4" w:space="0"/>
            </w:tcBorders>
            <w:tcMar>
              <w:top w:w="10" w:type="dxa"/>
              <w:left w:w="10" w:type="dxa"/>
              <w:bottom w:w="0" w:type="dxa"/>
              <w:right w:w="10" w:type="dxa"/>
            </w:tcMar>
            <w:vAlign w:val="center"/>
          </w:tcPr>
          <w:p w14:paraId="16EE34CC">
            <w:pPr>
              <w:spacing w:line="360" w:lineRule="auto"/>
              <w:rPr>
                <w:rFonts w:hint="eastAsia" w:ascii="宋体" w:hAnsi="宋体" w:eastAsia="宋体" w:cs="宋体"/>
                <w:kern w:val="0"/>
                <w:sz w:val="21"/>
                <w:szCs w:val="21"/>
              </w:rPr>
            </w:pPr>
            <w:r>
              <w:rPr>
                <w:rFonts w:hint="eastAsia" w:ascii="宋体" w:hAnsi="宋体" w:eastAsia="宋体" w:cs="宋体"/>
                <w:bCs/>
                <w:kern w:val="0"/>
                <w:sz w:val="21"/>
                <w:szCs w:val="21"/>
              </w:rPr>
              <w:t>总价（含税）：</w:t>
            </w:r>
            <w:r>
              <w:rPr>
                <w:rFonts w:hint="eastAsia" w:ascii="宋体" w:hAnsi="宋体" w:eastAsia="宋体" w:cs="宋体"/>
                <w:kern w:val="0"/>
                <w:sz w:val="21"/>
                <w:szCs w:val="21"/>
              </w:rPr>
              <w:t xml:space="preserve">人民币 </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整（￥：       元）</w:t>
            </w:r>
          </w:p>
          <w:p w14:paraId="45152A67">
            <w:pPr>
              <w:spacing w:line="360" w:lineRule="auto"/>
              <w:rPr>
                <w:rFonts w:hint="default" w:ascii="宋体" w:hAnsi="宋体" w:eastAsia="宋体" w:cs="宋体"/>
                <w:kern w:val="0"/>
                <w:sz w:val="21"/>
                <w:szCs w:val="21"/>
              </w:rPr>
            </w:pPr>
            <w:r>
              <w:rPr>
                <w:rFonts w:hint="default" w:ascii="宋体" w:hAnsi="宋体" w:eastAsia="宋体" w:cs="宋体"/>
                <w:kern w:val="0"/>
                <w:sz w:val="21"/>
                <w:szCs w:val="21"/>
              </w:rPr>
              <w:t>备注</w:t>
            </w:r>
            <w:r>
              <w:rPr>
                <w:rFonts w:hint="eastAsia" w:ascii="宋体" w:hAnsi="宋体" w:eastAsia="宋体" w:cs="宋体"/>
                <w:kern w:val="0"/>
                <w:sz w:val="21"/>
                <w:szCs w:val="21"/>
                <w:lang w:eastAsia="zh-CN"/>
              </w:rPr>
              <w:t>：</w:t>
            </w:r>
            <w:r>
              <w:rPr>
                <w:rFonts w:hint="default" w:ascii="宋体" w:hAnsi="宋体" w:eastAsia="宋体" w:cs="宋体"/>
                <w:kern w:val="0"/>
                <w:sz w:val="21"/>
                <w:szCs w:val="21"/>
              </w:rPr>
              <w:t>增值税税率</w:t>
            </w:r>
            <w:r>
              <w:rPr>
                <w:rFonts w:hint="eastAsia" w:ascii="宋体" w:hAnsi="宋体" w:eastAsia="宋体" w:cs="宋体"/>
                <w:kern w:val="0"/>
                <w:sz w:val="21"/>
                <w:szCs w:val="21"/>
                <w:lang w:val="en-US" w:eastAsia="zh-CN"/>
              </w:rPr>
              <w:t xml:space="preserve">    </w:t>
            </w:r>
            <w:r>
              <w:rPr>
                <w:rFonts w:hint="default" w:ascii="宋体" w:hAnsi="宋体" w:eastAsia="宋体" w:cs="宋体"/>
                <w:kern w:val="0"/>
                <w:sz w:val="21"/>
                <w:szCs w:val="21"/>
              </w:rPr>
              <w:t>%，不含税金额</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 xml:space="preserve">      </w:t>
            </w:r>
            <w:r>
              <w:rPr>
                <w:rFonts w:hint="default" w:ascii="宋体" w:hAnsi="宋体" w:eastAsia="宋体" w:cs="宋体"/>
                <w:kern w:val="0"/>
                <w:sz w:val="21"/>
                <w:szCs w:val="21"/>
              </w:rPr>
              <w:t>元，增值税税额</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 xml:space="preserve">            </w:t>
            </w:r>
            <w:r>
              <w:rPr>
                <w:rFonts w:hint="default" w:ascii="宋体" w:hAnsi="宋体" w:eastAsia="宋体" w:cs="宋体"/>
                <w:kern w:val="0"/>
                <w:sz w:val="21"/>
                <w:szCs w:val="21"/>
              </w:rPr>
              <w:t>元。</w:t>
            </w:r>
          </w:p>
        </w:tc>
      </w:tr>
    </w:tbl>
    <w:p w14:paraId="301DC09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交付期限：甲乙双方合同签订生效后，乙方按照甲方实际使用量、实际需求，在收到供货通知后15日内按时分批送货，付款金额按照乙方成交单价及实际供货数量进行结算。如在规定时限内未完成送货而造成甲方不能正常使用的，甲方有权上报相关部门，并要求乙方承担全部损失。</w:t>
      </w:r>
    </w:p>
    <w:p w14:paraId="50FF5F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（三）交付地点：无锡市公安局车辆管理所。</w:t>
      </w:r>
    </w:p>
    <w:p w14:paraId="2EF33F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（四）质保期：本项目产品的质保期不少于【 】年。免费质量保证期从货物供货、安装、使用正常且经甲方确认验收合格之日起算。</w:t>
      </w:r>
    </w:p>
    <w:p w14:paraId="52AD957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（五）供货周期：12个月（具体时间开始以甲方要求为准）。</w:t>
      </w:r>
    </w:p>
    <w:p w14:paraId="5BD209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（六）服务要求：</w:t>
      </w:r>
    </w:p>
    <w:p w14:paraId="06D658B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乙方提供免费货物运输服务，并安全送至甲方指定地点；</w:t>
      </w:r>
    </w:p>
    <w:p w14:paraId="0270999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不违反《中华人民共和国机动车登记证书》（GA369-2005）、《中华人民共和国机动车驾驶证件》（GA482-2026）、《中华人民共和国机动车行驶证》（GA37-2026）等现行有效标准的情况下，乙方所提供货物的有关技术参数，应满足甲方的实际需求。</w:t>
      </w:r>
    </w:p>
    <w:p w14:paraId="72B14D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三、价格与支付</w:t>
      </w:r>
    </w:p>
    <w:p w14:paraId="49FF14C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（一）本合同金额按此次中标（成交）价格执行，</w:t>
      </w:r>
      <w:bookmarkStart w:id="3" w:name="_Hlk55399813"/>
      <w:r>
        <w:rPr>
          <w:rFonts w:hint="eastAsia" w:ascii="宋体" w:hAnsi="宋体" w:eastAsia="宋体" w:cs="宋体"/>
          <w:bCs/>
          <w:color w:val="auto"/>
          <w:sz w:val="24"/>
          <w:highlight w:val="none"/>
          <w:lang w:val="en-US" w:eastAsia="zh-CN"/>
        </w:rPr>
        <w:t>本合同总金额（含税）为人民币         万元整（¥：      元）。上述合同总金额</w:t>
      </w:r>
      <w:bookmarkEnd w:id="3"/>
      <w:r>
        <w:rPr>
          <w:rFonts w:hint="eastAsia" w:ascii="宋体" w:hAnsi="宋体" w:eastAsia="宋体" w:cs="宋体"/>
          <w:bCs/>
          <w:color w:val="auto"/>
          <w:sz w:val="24"/>
          <w:highlight w:val="none"/>
          <w:lang w:val="en-US" w:eastAsia="zh-CN"/>
        </w:rPr>
        <w:t>已包括响应产品、税费、包装、运至最终目的地的运输、保险、检测验收、甲方指定部门的检测费、技术支持与培训、质保和售后服务及相关劳务支出等履行本合同所发生的全部费用以及乙方的企业利润、税金和政策性文件规定及合同包含的所有风险、责任等各项应有费用。除非本合同另有约定或经甲乙双方协商同意，乙方不得再要求追加任何其他费用。同时，除本合同另有约定外，本合同价格在实施期间不因市场变化因素而变动。</w:t>
      </w:r>
    </w:p>
    <w:p w14:paraId="07EA529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（二）合同价款的支付及付款方式：</w:t>
      </w:r>
    </w:p>
    <w:p w14:paraId="05D73D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1、合同生效后按如下步骤支付货款：</w:t>
      </w:r>
    </w:p>
    <w:p w14:paraId="6979FDD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合同签订生效后，根据甲方实际需求，由乙方按批送货、交货，每批货物到达甲方指定地点并经甲方验收合格后，甲方按批次集中办理已验收合格货物的款项支付手续。每批次结算金额为：该批次内已验收合格货物数量*协商单价，但合同有效期内结算总金额不超过本合同总金额。当乙方累计完成供货金额达到合同金额时，合同终止。</w:t>
      </w:r>
    </w:p>
    <w:p w14:paraId="51E2873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注:当“乙方累计完成供货金额达到合同金额”或“合同服务期满”两者中任一条件满足时，合同终止。</w:t>
      </w:r>
    </w:p>
    <w:p w14:paraId="107DBF1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2、乙方提请甲方付款前，应提供以下资料：</w:t>
      </w:r>
    </w:p>
    <w:p w14:paraId="10E46D9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（1）合法有效且符合甲方要求的发票；</w:t>
      </w:r>
    </w:p>
    <w:p w14:paraId="044098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（2）随货物附带的所有有关资料（如质量保证书等）；</w:t>
      </w:r>
    </w:p>
    <w:p w14:paraId="62C1C8A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（3）由甲乙双方共同签章的《政府采购合同履行验收书》。</w:t>
      </w:r>
    </w:p>
    <w:p w14:paraId="1897EA8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若乙方未按要求提供上述资料的，甲方有权迟延付款或不付款，且不承担逾期付款的违约责任。</w:t>
      </w:r>
    </w:p>
    <w:p w14:paraId="2147B84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3、付款方式：银行转账或数字人民币转账。乙方账户信息如下：</w:t>
      </w:r>
    </w:p>
    <w:p w14:paraId="594C558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（1）乙方账户信息如下：</w:t>
      </w:r>
    </w:p>
    <w:p w14:paraId="5AAB6CE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账户名：</w:t>
      </w:r>
    </w:p>
    <w:p w14:paraId="3AA307D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开户行：</w:t>
      </w:r>
    </w:p>
    <w:p w14:paraId="721D8A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数字人民币账号（数币钱包ID）：</w:t>
      </w:r>
    </w:p>
    <w:p w14:paraId="74ABD8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（2）账户信息</w:t>
      </w:r>
    </w:p>
    <w:p w14:paraId="237766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乙方开户名称：</w:t>
      </w:r>
    </w:p>
    <w:p w14:paraId="544EDF6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开户银行：</w:t>
      </w:r>
    </w:p>
    <w:p w14:paraId="2ADC7CC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银行账号：</w:t>
      </w:r>
    </w:p>
    <w:p w14:paraId="00C1C74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p>
    <w:p w14:paraId="0C997F8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5、根据现行税法对甲方征收的与本合同有关的一切税费均由甲方承担；根据现行税法对乙方征收的与本合同有关的一切税费均由乙方承担。</w:t>
      </w:r>
    </w:p>
    <w:p w14:paraId="5DC470A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（三）履约保证金</w:t>
      </w:r>
    </w:p>
    <w:p w14:paraId="5721FA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1、履约保证金缴纳金额:中标金额的10%。</w:t>
      </w:r>
    </w:p>
    <w:p w14:paraId="3018F7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1.1履约保证金的缴纳时间:供方在合同生效后进行缴纳。</w:t>
      </w:r>
    </w:p>
    <w:p w14:paraId="59D6BE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1.2缴纳形式:银行保函等非现金形式缴纳。</w:t>
      </w:r>
    </w:p>
    <w:p w14:paraId="5022E0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2、履约保证金的退付时间:本项目验收合格后。</w:t>
      </w:r>
    </w:p>
    <w:p w14:paraId="7DF67C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2.1退付办法:原路退还，或履约保函到期自动失效。</w:t>
      </w:r>
    </w:p>
    <w:p w14:paraId="2662812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2.2履约保证金不予退还的情形：</w:t>
      </w:r>
    </w:p>
    <w:p w14:paraId="1A41F14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四、质量保证</w:t>
      </w:r>
    </w:p>
    <w:p w14:paraId="7F78AF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p>
    <w:p w14:paraId="7772AE4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p>
    <w:p w14:paraId="5CBF55B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根据甲方按本合同约定的检验（检测）标准检验（检测）的结果或具有国家法定检验（检测）资质的第三方检验（检测）机构出具的检验（检测）结果，如果设备的数量、质量或规格与本合同约定不符或证实设备是有缺陷的，包括潜在缺陷或使用不符合要求的材料等，甲方有权以书面形式通知乙方并提出索赔。</w:t>
      </w:r>
    </w:p>
    <w:p w14:paraId="6A8EB1C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（四）</w:t>
      </w:r>
      <w:bookmarkStart w:id="4" w:name="_Hlk32483710"/>
      <w:r>
        <w:rPr>
          <w:rFonts w:hint="eastAsia" w:ascii="宋体" w:hAnsi="宋体" w:eastAsia="宋体" w:cs="宋体"/>
          <w:bCs/>
          <w:color w:val="auto"/>
          <w:sz w:val="24"/>
          <w:highlight w:val="none"/>
          <w:lang w:val="en-US" w:eastAsia="zh-CN"/>
        </w:rPr>
        <w:t>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4"/>
    </w:p>
    <w:p w14:paraId="021BB12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（五）产品存在质量问题，乙方负责免费退换货。</w:t>
      </w:r>
    </w:p>
    <w:p w14:paraId="256031B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五、包装</w:t>
      </w:r>
    </w:p>
    <w:p w14:paraId="0AB6FAA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货物包装应参照《商品包装政府采购需求标准（试行）》、《快递包装政府采购需求标准（试行）》标准执行。乙方应当按照约定的包装方式交付货物。对包装方式没有约定或约定不明确的，应当按照双方补充协议约定的方式包装，或按照通用的方式包装；没有补充协议或通用方式的，应当采取足以保护货物且有利于节约资源、保护生态环境的包装方式。因乙方未采取合理包装方式致使货物损毁、灭失或无法正常使用，给甲方造成损失的，乙方应赔偿甲方一切直接、间接损失。</w:t>
      </w:r>
    </w:p>
    <w:p w14:paraId="12A4F7D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（二）乙方应保证其提供的货物是原包装未拆封的商品，在交付甲方验收前不得拆箱。</w:t>
      </w:r>
    </w:p>
    <w:p w14:paraId="637C087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（三）乙方应采取防潮、防雨等相应措施对印刷品产品进行包装，确保印刷产品在正常作业和装卸条件下安全无损的达到合同指定地点，因乙方包装不当造成产品毁损、灭失的，因此产生的损失由乙方承担。</w:t>
      </w:r>
    </w:p>
    <w:p w14:paraId="2301D93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六、标的物的交付</w:t>
      </w:r>
    </w:p>
    <w:p w14:paraId="0FF25BB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（一）本项目货物的所有权自货物由乙方交付甲方时转移。</w:t>
      </w:r>
    </w:p>
    <w:p w14:paraId="3EA206B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（二）乙方应当按照本合同约定的期限和约定的地点交付货物。</w:t>
      </w:r>
    </w:p>
    <w:p w14:paraId="121750E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（三）乙方应当按照本合同约定或者交易习惯向甲方交付提取货物单证以外的有关单证和资料。</w:t>
      </w:r>
    </w:p>
    <w:p w14:paraId="575DE1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（四）本合同中所称“交付”，除根据上下文明显指到货时的交货外，均指完成安装调试后的交付。</w:t>
      </w:r>
    </w:p>
    <w:p w14:paraId="4D73CE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（五）乙方负责安排货物运输，因交货产生的运输、装卸、安装、保险等相关费用全部由乙方承担。货物在交付甲方并通过验收合格前，其灭失、损毁的风险由乙方承担。</w:t>
      </w:r>
    </w:p>
    <w:p w14:paraId="1BD379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七、伴随服务</w:t>
      </w:r>
    </w:p>
    <w:p w14:paraId="27A8117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（一）乙方除应按照本合同约定及甲方的要求履行按期按量交付合格货物的义务外，还应当提供下列服务：</w:t>
      </w:r>
    </w:p>
    <w:p w14:paraId="5EF76DA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1、货物的现场安装、启动、调试、监督（如果必须安装、调试的话）；</w:t>
      </w:r>
    </w:p>
    <w:p w14:paraId="612D87B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2、提供货物组装和一般维修所必需的工具；</w:t>
      </w:r>
    </w:p>
    <w:p w14:paraId="7ABE4B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3、在本合同规定的期限内对所提供的货物实行运行监督、维修服务的前提条件是该服务并不能免除乙方在质量保证期内应承担的义务；</w:t>
      </w:r>
    </w:p>
    <w:p w14:paraId="3109C69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4、对甲方技术人员进行技术指导或培训服务。</w:t>
      </w:r>
    </w:p>
    <w:p w14:paraId="6FAADBD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（二）除本合同另有规定外，伴随服务的费用均已包含在本合同总价款中，甲方不再另行向乙方支付任何其他费用。</w:t>
      </w:r>
    </w:p>
    <w:p w14:paraId="5A7A596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八、标的物的检验和验收</w:t>
      </w:r>
    </w:p>
    <w:p w14:paraId="4D70DA2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p>
    <w:p w14:paraId="242826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每批次产品到达甲方指定地点，由乙方负责人和甲方代表根据乙方提供的产品、装箱清单等共同对产品进行开箱验收及质量检验。甲方从乙方所供产品中（各个类别）抽取且检验数量不少于20本。如有一本不符合本次采购相关技术标准要求，与采购要求不符或发现缺损、不实，则加倍数量抽验，并由甲方按下列方式处理：（1）如仍有一本不合格，则该批产品为全部不合格，乙方须立即予以全部更换，因此产生的费用全部由乙方承担，乙方不予立即更换的，甲方有权立即解除本合同，上报相关部门，并要求乙方承担违约责任。（2）如加倍数量抽验后不存在不合格情形的，则乙方应对前述不合格产品采取更换、补足等措施，因此产生的费用由乙方承担。</w:t>
      </w:r>
    </w:p>
    <w:p w14:paraId="4FA9B1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（三）甲方应自本项目所有货物交付甲方之日起15日内进行验收。特殊情况需延长的，</w:t>
      </w:r>
      <w:bookmarkStart w:id="5" w:name="_Hlk32482846"/>
      <w:r>
        <w:rPr>
          <w:rFonts w:hint="eastAsia" w:ascii="宋体" w:hAnsi="宋体" w:eastAsia="宋体" w:cs="宋体"/>
          <w:bCs/>
          <w:color w:val="auto"/>
          <w:sz w:val="24"/>
          <w:highlight w:val="none"/>
          <w:lang w:val="en-US" w:eastAsia="zh-CN"/>
        </w:rPr>
        <w:t>由甲乙双方另行协商确定</w:t>
      </w:r>
      <w:bookmarkEnd w:id="5"/>
      <w:r>
        <w:rPr>
          <w:rFonts w:hint="eastAsia" w:ascii="宋体" w:hAnsi="宋体" w:eastAsia="宋体" w:cs="宋体"/>
          <w:bCs/>
          <w:color w:val="auto"/>
          <w:sz w:val="24"/>
          <w:highlight w:val="none"/>
          <w:lang w:val="en-US" w:eastAsia="zh-CN"/>
        </w:rPr>
        <w:t>。</w:t>
      </w:r>
    </w:p>
    <w:p w14:paraId="3D892EE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四）如双方对验收结果有分歧，则以具有国家法定资质的第三方检验（检测）机构的检验（检测）结果为准。如检验（检测）合格，检验（检测）费由甲方承担，检验（检测）不合格，检验（检测）费由乙方承担。</w:t>
      </w:r>
    </w:p>
    <w:p w14:paraId="44E258B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五）由于甲方自身能力、检验（检测）方法和检验（检测）手段，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p>
    <w:p w14:paraId="0FFF068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六）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2BACD41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九、标的物提出异议的时间和办法</w:t>
      </w:r>
    </w:p>
    <w:p w14:paraId="3263410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p>
    <w:p w14:paraId="5E14BCB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p>
    <w:p w14:paraId="6B49C32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（三）甲方在验收过程中向乙方发出书面异议通知的，乙方应自收到甲方书面异议通知后24小时内将处理意见与办法书面答复甲方，并于3日内负责解决问题，否则将视为乙方默认甲方提出的异议和处理意见。</w:t>
      </w:r>
    </w:p>
    <w:p w14:paraId="50BD40E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十、保密条款</w:t>
      </w:r>
    </w:p>
    <w:p w14:paraId="515D5E2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p>
    <w:p w14:paraId="3C6B06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（二）本合同履行终止后，乙方应当归还由甲方向其披露的一切保密信息的原始资料及其相关副本或复制品（包括书面的或电子的），乙方返还保密信息资料后，应继续承担并履行其在本合同项下的其他义务。</w:t>
      </w:r>
    </w:p>
    <w:p w14:paraId="339A98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乙方应对项目实施的服务人员定岗定责。乙方服务人员、合作单位等凡是有机会接触到保密信息的主体，均负有前述保密义务，乙方应当采取充足措施保障前述主体履行保密义务，否则视为乙方违反保密义务。</w:t>
      </w:r>
    </w:p>
    <w:p w14:paraId="798E0A7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p>
    <w:p w14:paraId="6D1C065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（五）无论本合同是否变更、解除或终止，合同的保密条款不受其限制而继续有效，乙方都应继续承担保密条款约定的保密义务。保密义务的期限为永久。</w:t>
      </w:r>
    </w:p>
    <w:p w14:paraId="795DD92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p>
    <w:p w14:paraId="17ED67C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十一、售后服务</w:t>
      </w:r>
    </w:p>
    <w:p w14:paraId="6D03D1C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1、免费质量保证期从货物供货、使用正常且经甲方确认验收合格之日起算。免费质量保证期内，标的物发生质量问题的, 甲方及时通知乙方，乙方应自收到甲方通知后【 】小时内作出响应，【 】小时内到达甲方现场，【 】小时内完成甲方提出的服务要求。标的物因质量问题而损坏的，乙方应免费对标的物进行更换，因此产生的全部服务费和更换产品费用由乙方承担。</w:t>
      </w:r>
    </w:p>
    <w:p w14:paraId="76D8264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p>
    <w:p w14:paraId="16508A0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十二、安全生产</w:t>
      </w:r>
    </w:p>
    <w:p w14:paraId="3EF853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（一）在项目实施及质保期间，乙方应当配备必要的安全生产管理人员，负责强化项目实施人员安全教育和安全管理，如实施过程中存在人身安全风险的，乙方应当为实施人员购买必要的人身安全保险。</w:t>
      </w:r>
    </w:p>
    <w:p w14:paraId="0B7E40B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（二）所有作业人员均需按照国家法律法规之规定，取得对应上岗资格证书、作业许可证书、特种作业证书等相关资格证书，方可上岗作业。</w:t>
      </w:r>
    </w:p>
    <w:p w14:paraId="2151F15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p>
    <w:p w14:paraId="2D6C6B4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十三、违约责任</w:t>
      </w:r>
    </w:p>
    <w:p w14:paraId="4C5FA5C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合同一方不履行合同义务或者履行合同义务不符合约定的，应当承担继续履行、采取补救措施或赔偿损失等违约责任。</w:t>
      </w:r>
    </w:p>
    <w:p w14:paraId="3A0BB48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（一）甲方违约责任</w:t>
      </w:r>
    </w:p>
    <w:p w14:paraId="3238E09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1、本合同生效后，甲方无正当理由要求退货的，应向乙方支付本合同总金额【 】%的违约金。</w:t>
      </w:r>
    </w:p>
    <w:p w14:paraId="77B6B3A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2、非因乙方原因，甲方逾期支付合同价款的，每逾期1日，应向乙方支付逾期付款金额万分之四的违约金，</w:t>
      </w:r>
      <w:bookmarkStart w:id="6" w:name="_Hlk27642747"/>
      <w:r>
        <w:rPr>
          <w:rFonts w:hint="eastAsia" w:ascii="宋体" w:hAnsi="宋体" w:eastAsia="宋体" w:cs="宋体"/>
          <w:bCs/>
          <w:color w:val="auto"/>
          <w:sz w:val="24"/>
          <w:highlight w:val="none"/>
          <w:lang w:val="en-US" w:eastAsia="zh-CN"/>
        </w:rPr>
        <w:t>但甲方支付的该项违约金总额以逾期付款金额的5%为限</w:t>
      </w:r>
      <w:bookmarkEnd w:id="6"/>
      <w:r>
        <w:rPr>
          <w:rFonts w:hint="eastAsia" w:ascii="宋体" w:hAnsi="宋体" w:eastAsia="宋体" w:cs="宋体"/>
          <w:bCs/>
          <w:color w:val="auto"/>
          <w:sz w:val="24"/>
          <w:highlight w:val="none"/>
          <w:lang w:val="en-US" w:eastAsia="zh-CN"/>
        </w:rPr>
        <w:t>。</w:t>
      </w:r>
    </w:p>
    <w:p w14:paraId="543F8B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3、甲方违反本合同规定，无正当理由拒绝接收乙方交付的合格标的物的，应当承担因此给乙方造成的损失。</w:t>
      </w:r>
    </w:p>
    <w:p w14:paraId="3890D98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（二）乙方违约责任</w:t>
      </w:r>
    </w:p>
    <w:p w14:paraId="33314A7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1、乙方未能按本合同约定的期限交付质量符合本合同约定货物的，甲方有权选择采取以下一种或多种措施：</w:t>
      </w:r>
    </w:p>
    <w:p w14:paraId="3FCFA65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（1）每逾期一日，要求乙方按照本合同总金额的万分之四向甲方支付违约金，并在甲方指定期限内交付符合本合同约定的货物。</w:t>
      </w:r>
    </w:p>
    <w:p w14:paraId="45E8FA2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（2）逾期超过30日，仍不能按质按量交付的，甲方有权直接解除本合同，同时乙方应当立即退回已收取的全部款项并向甲方支付本合同总金额【 】%的违约金。</w:t>
      </w:r>
    </w:p>
    <w:p w14:paraId="6344EF0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甲方有权另行采购本合同约定的货物，乙方应当支付甲方因此额外支付的采购费用，除乙方按照上述约定支付逾期交付的违约金外（交付时间以货物实际交付日期为准），乙方还应当按照甲方要求配合退货并支付所产生的运输、存储等费用。</w:t>
      </w:r>
    </w:p>
    <w:p w14:paraId="7F9FA27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2、乙方未经甲方书面同意将本合同的全部或部分合同义务转让给第三方的，甲方有权解除本合同，同时乙方应当立即退回已收取的全部款项并向甲方支付本合同总金额【 】%的违约金。</w:t>
      </w:r>
    </w:p>
    <w:p w14:paraId="394BD3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3、除本合同另有约定以外，若乙方违反本合同约定的，且经甲方催告后【20】日内仍未改正的或该违约情形无法改正的，甲方有权要求乙方立即向甲方支付本合同总金额【 】%的违约金，且甲方有权解除本合同，要求乙方立即退回本合同项下已收取的全部款项。</w:t>
      </w:r>
    </w:p>
    <w:p w14:paraId="504C2D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4、乙方因履行本合同而需向甲方支付款项的（包括但不限于违约赔偿、退款等），甲方有权直接自未付款项中予以抵扣，不足部分甲方有权要求乙方补足。</w:t>
      </w:r>
    </w:p>
    <w:p w14:paraId="3A7C03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5、乙方逾期支付本合同约定的任何款项（包括但不限于违约赔偿、退款等）的，每逾期一日，乙方应当甲方支付逾期金额万分之四的违约金，且甲方有权解除合同。</w:t>
      </w:r>
    </w:p>
    <w:p w14:paraId="46CB939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6、本合同约定的乙方应付违约金不足以弥补甲方一切直接或间接损失的，乙方应当足额赔偿。</w:t>
      </w:r>
    </w:p>
    <w:p w14:paraId="030B6A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7、乙方对招投标（协商）文件中承诺函所承诺（协商）的内容未按约定提供，甲方有权终止合同，并支付本合同总金额【 】%的违约金。</w:t>
      </w:r>
    </w:p>
    <w:p w14:paraId="0A21C83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8、本项目禁止任何形式的转包。如需分包，乙方应事先就分包的内容、分包的对象、分包的必要性等主要事项向甲方说明，并征得甲方书面同意；经甲方同意而分包的，不影响乙方的义务，乙方就分包的部分仍然按照合同约定向甲方履行义务（包括但不限于质量、工期、保证通过验收、质保等义务）。甲方会同监理进行日常检查监督，如乙方出现违反上述约定的情况，甲方有权要求乙方立即向甲方支付本合同总金额【 】%的违约金，同时乙方应当立即停止违约行为并消除影响，约定违约金不足以弥补甲方损失的，乙方应当足额赔偿；即便甲方事后同意乙方未经事先许可的分包行为，也不影响乙方违约责任的承担，甲方仍有权要求乙方承担违约责任。</w:t>
      </w:r>
    </w:p>
    <w:p w14:paraId="663B737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十四、不可抗力</w:t>
      </w:r>
    </w:p>
    <w:p w14:paraId="7325ADA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（一）合同一方因不可抗力不能履行合同的，根据不可抗力的影响，部分或者全部免除责任。但合同一方迟延履行后发生不可抗力的，不能免除责任。</w:t>
      </w:r>
    </w:p>
    <w:p w14:paraId="2235660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（二）合同一方因不可抗力不能履行合同的，应当在不可抗力发生后3日内通知对方，以减轻可能给对方造成的损失，并应当</w:t>
      </w:r>
      <w:bookmarkStart w:id="7" w:name="_Hlk62832803"/>
      <w:r>
        <w:rPr>
          <w:rFonts w:hint="eastAsia" w:ascii="宋体" w:hAnsi="宋体" w:eastAsia="宋体" w:cs="宋体"/>
          <w:bCs/>
          <w:color w:val="auto"/>
          <w:sz w:val="24"/>
          <w:highlight w:val="none"/>
          <w:lang w:val="en-US" w:eastAsia="zh-CN"/>
        </w:rPr>
        <w:t>在不可抗力通知发出后的7日</w:t>
      </w:r>
      <w:bookmarkEnd w:id="7"/>
      <w:r>
        <w:rPr>
          <w:rFonts w:hint="eastAsia" w:ascii="宋体" w:hAnsi="宋体" w:eastAsia="宋体" w:cs="宋体"/>
          <w:bCs/>
          <w:color w:val="auto"/>
          <w:sz w:val="24"/>
          <w:highlight w:val="none"/>
          <w:lang w:val="en-US" w:eastAsia="zh-CN"/>
        </w:rPr>
        <w:t>内提供书面证明文件。</w:t>
      </w:r>
    </w:p>
    <w:p w14:paraId="3DC9AFD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w:t>
      </w:r>
      <w:bookmarkStart w:id="8" w:name="_Hlk62832818"/>
      <w:r>
        <w:rPr>
          <w:rFonts w:hint="eastAsia" w:ascii="宋体" w:hAnsi="宋体" w:eastAsia="宋体" w:cs="宋体"/>
          <w:bCs/>
          <w:color w:val="auto"/>
          <w:sz w:val="24"/>
          <w:highlight w:val="none"/>
          <w:lang w:val="en-US" w:eastAsia="zh-CN"/>
        </w:rPr>
        <w:t>不可抗力事由消除后，合同继续履行或解除等相关事宜，由合同双方协商解决。</w:t>
      </w:r>
      <w:bookmarkEnd w:id="8"/>
    </w:p>
    <w:p w14:paraId="26B6B4C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十五、索赔</w:t>
      </w:r>
    </w:p>
    <w:p w14:paraId="45C3FB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（一）乙方交付的本合同货物的质量、数量、规格、性能等经检验（检测）、验收不合格的，甲方有权根据具有国家法定资质的第三方检验（检测）机构出具的检验（检测）结果、验收证书向乙方提出索赔。</w:t>
      </w:r>
    </w:p>
    <w:p w14:paraId="2B427B7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（二）在本合同规定的检验（检测）期限和质量保证期内，如果乙方对甲方提出的索赔或异议有责任，则乙方应按甲方同意的下列一种或多种方式解决索赔事宜：</w:t>
      </w:r>
    </w:p>
    <w:p w14:paraId="2039B5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p>
    <w:p w14:paraId="69A0127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2、根据货物的低劣程度、损坏程度以及甲方遭受损失的数额，经甲乙双方协商确定降低货物的价格。</w:t>
      </w:r>
    </w:p>
    <w:p w14:paraId="1F2BC29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w:t>
      </w:r>
      <w:bookmarkStart w:id="9" w:name="_Hlk62832935"/>
      <w:r>
        <w:rPr>
          <w:rFonts w:hint="eastAsia" w:ascii="宋体" w:hAnsi="宋体" w:eastAsia="宋体" w:cs="宋体"/>
          <w:bCs/>
          <w:color w:val="auto"/>
          <w:sz w:val="24"/>
          <w:highlight w:val="none"/>
          <w:lang w:val="en-US" w:eastAsia="zh-CN"/>
        </w:rPr>
        <w:t>乙方应在收到甲方书面索赔通知后7日内，</w:t>
      </w:r>
      <w:bookmarkEnd w:id="9"/>
      <w:r>
        <w:rPr>
          <w:rFonts w:hint="eastAsia" w:ascii="宋体" w:hAnsi="宋体" w:eastAsia="宋体" w:cs="宋体"/>
          <w:bCs/>
          <w:color w:val="auto"/>
          <w:sz w:val="24"/>
          <w:highlight w:val="none"/>
          <w:lang w:val="en-US" w:eastAsia="zh-CN"/>
        </w:rPr>
        <w:t>负责采用符合规格、质量和性能要求的新货物来更换有缺陷的部分或修补缺陷部分或直接更换，乙方应承担由此产生的一切费用和风险，给甲方造成损失的，应赔偿甲方一切直接、间接损失。同时，乙方应按本合同规定，相应延长修补或被更换货物的质量保证期。</w:t>
      </w:r>
    </w:p>
    <w:p w14:paraId="495BA24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p>
    <w:p w14:paraId="0D2E5B9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十六、合同的解除和转让</w:t>
      </w:r>
    </w:p>
    <w:p w14:paraId="1C9C85D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（一）除《政府采购法》第49条、第50条第二款规定的情形及本合同约定的情形外，本合同签订后，甲乙双方不得擅自变更、解除或终止本合同。</w:t>
      </w:r>
    </w:p>
    <w:p w14:paraId="3B5B998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（二）有下列情形之一的，合同一方可以解除合同：</w:t>
      </w:r>
    </w:p>
    <w:p w14:paraId="5EB01E3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1、因不可抗力致使不能实现合同目的的，未受不可抗力影响的一方有权解除合同；</w:t>
      </w:r>
    </w:p>
    <w:p w14:paraId="15CAC2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2、因合同一方违约导致合同不能履行的，另一方有权解除合同；</w:t>
      </w:r>
    </w:p>
    <w:p w14:paraId="07EED22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3、有权解除合同的一方，应当在违约事实或不可抗力发生后30日内书面通知对方解除本合同，本合同在书面通知到达对方时解除。</w:t>
      </w:r>
    </w:p>
    <w:p w14:paraId="324447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（三）未经甲方书面同意，乙方不得将本合同的部分或全部义务转让给任何第三方。</w:t>
      </w:r>
    </w:p>
    <w:p w14:paraId="7E5EA42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bookmarkStart w:id="10" w:name="_Toc13543222"/>
      <w:r>
        <w:rPr>
          <w:rFonts w:hint="eastAsia" w:ascii="宋体" w:hAnsi="宋体" w:eastAsia="宋体" w:cs="宋体"/>
          <w:bCs/>
          <w:color w:val="auto"/>
          <w:sz w:val="24"/>
          <w:highlight w:val="none"/>
          <w:lang w:val="en-US" w:eastAsia="zh-CN"/>
        </w:rPr>
        <w:t>十七、合同的生效</w:t>
      </w:r>
      <w:bookmarkEnd w:id="10"/>
    </w:p>
    <w:p w14:paraId="334DB35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bookmarkStart w:id="11" w:name="_Toc13543223"/>
      <w:r>
        <w:rPr>
          <w:rFonts w:hint="eastAsia" w:ascii="宋体" w:hAnsi="宋体" w:eastAsia="宋体" w:cs="宋体"/>
          <w:bCs/>
          <w:color w:val="auto"/>
          <w:sz w:val="24"/>
          <w:highlight w:val="none"/>
          <w:lang w:val="en-US" w:eastAsia="zh-CN"/>
        </w:rPr>
        <w:t>本合同自甲乙双方</w:t>
      </w:r>
      <w:bookmarkStart w:id="12" w:name="_Hlk62832986"/>
      <w:r>
        <w:rPr>
          <w:rFonts w:hint="eastAsia" w:ascii="宋体" w:hAnsi="宋体" w:eastAsia="宋体" w:cs="宋体"/>
          <w:bCs/>
          <w:color w:val="auto"/>
          <w:sz w:val="24"/>
          <w:highlight w:val="none"/>
          <w:lang w:val="en-US" w:eastAsia="zh-CN"/>
        </w:rPr>
        <w:t>法定（授权）代表人</w:t>
      </w:r>
      <w:bookmarkEnd w:id="12"/>
      <w:r>
        <w:rPr>
          <w:rFonts w:hint="eastAsia" w:ascii="宋体" w:hAnsi="宋体" w:eastAsia="宋体" w:cs="宋体"/>
          <w:bCs/>
          <w:color w:val="auto"/>
          <w:sz w:val="24"/>
          <w:highlight w:val="none"/>
          <w:lang w:val="en-US" w:eastAsia="zh-CN"/>
        </w:rPr>
        <w:t>签字并盖章后生效。</w:t>
      </w:r>
    </w:p>
    <w:p w14:paraId="7A3889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十八、争议解决</w:t>
      </w:r>
      <w:bookmarkEnd w:id="11"/>
    </w:p>
    <w:p w14:paraId="6D06BEB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甲乙双方因履行本合同或与本合同有关的一切事项发生争议的，应友好协商解决；协商不成的，任何一方均有权向甲方所在地人民法院起诉。</w:t>
      </w:r>
      <w:bookmarkStart w:id="13" w:name="_Hlk62833016"/>
      <w:r>
        <w:rPr>
          <w:rFonts w:hint="eastAsia" w:ascii="宋体" w:hAnsi="宋体" w:eastAsia="宋体" w:cs="宋体"/>
          <w:bCs/>
          <w:color w:val="auto"/>
          <w:sz w:val="24"/>
          <w:highlight w:val="none"/>
          <w:lang w:val="en-US" w:eastAsia="zh-CN"/>
        </w:rPr>
        <w:t>因乙方违约或乙方追究甲方违约但不成立，导致甲方为处理此纠纷产生的费用由乙方承担，该费用包括但不限于公证费、诉讼费、保全费、鉴定费、执行费、律师费、差旅费等。</w:t>
      </w:r>
      <w:bookmarkEnd w:id="13"/>
      <w:bookmarkStart w:id="14" w:name="_Toc13543224"/>
    </w:p>
    <w:p w14:paraId="27EB640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十七、</w:t>
      </w:r>
      <w:bookmarkEnd w:id="14"/>
      <w:r>
        <w:rPr>
          <w:rFonts w:hint="eastAsia" w:ascii="宋体" w:hAnsi="宋体" w:eastAsia="宋体" w:cs="宋体"/>
          <w:bCs/>
          <w:color w:val="auto"/>
          <w:sz w:val="24"/>
          <w:highlight w:val="none"/>
          <w:lang w:val="en-US" w:eastAsia="zh-CN"/>
        </w:rPr>
        <w:t>其他附则</w:t>
      </w:r>
    </w:p>
    <w:p w14:paraId="162F251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（一）合同份数：本合同一式【伍】份，甲方执【贰】份，乙方执【贰】份，采购代理机构执【壹】份，各份合同具有同等法律效力。</w:t>
      </w:r>
    </w:p>
    <w:p w14:paraId="4AFEC1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（二）本合同未尽事宜应按《中华人民共和国民法典》《中华人民共和国政府采购法》</w:t>
      </w:r>
      <w:bookmarkStart w:id="15" w:name="_Hlk32483171"/>
      <w:r>
        <w:rPr>
          <w:rFonts w:hint="eastAsia" w:ascii="宋体" w:hAnsi="宋体" w:eastAsia="宋体" w:cs="宋体"/>
          <w:bCs/>
          <w:color w:val="auto"/>
          <w:sz w:val="24"/>
          <w:highlight w:val="none"/>
          <w:lang w:val="en-US" w:eastAsia="zh-CN"/>
        </w:rPr>
        <w:t>以及其它法律、法规</w:t>
      </w:r>
      <w:bookmarkEnd w:id="15"/>
      <w:r>
        <w:rPr>
          <w:rFonts w:hint="eastAsia" w:ascii="宋体" w:hAnsi="宋体" w:eastAsia="宋体" w:cs="宋体"/>
          <w:bCs/>
          <w:color w:val="auto"/>
          <w:sz w:val="24"/>
          <w:highlight w:val="none"/>
          <w:lang w:val="en-US" w:eastAsia="zh-CN"/>
        </w:rPr>
        <w:t>之规定解释，在执行过程中甲乙双方应在不违背本合同和采购文件的原则下协商解决，协商结果以书面形式盖章记录，作为本合同的附件，与本合同具有同等法律效力，但须提交采购代理机构壹份备存。</w:t>
      </w:r>
    </w:p>
    <w:p w14:paraId="4F97EA0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（三）</w:t>
      </w:r>
      <w:bookmarkStart w:id="16" w:name="_Hlk62833081"/>
      <w:r>
        <w:rPr>
          <w:rFonts w:hint="eastAsia" w:ascii="宋体" w:hAnsi="宋体" w:eastAsia="宋体" w:cs="宋体"/>
          <w:bCs/>
          <w:color w:val="auto"/>
          <w:sz w:val="24"/>
          <w:highlight w:val="none"/>
          <w:lang w:val="en-US" w:eastAsia="zh-CN"/>
        </w:rPr>
        <w:t>本合同首部所载明的双方地址为甲乙双方认可的相关文件、法律文书送达地址，任何一方如更换通信地址应于3日内书面通知另一方，未通知的自行承担送达不能等不利后果。</w:t>
      </w:r>
    </w:p>
    <w:p w14:paraId="54E1097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p>
    <w:p w14:paraId="7C9A062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（以下无正文）</w:t>
      </w:r>
      <w:bookmarkEnd w:id="16"/>
    </w:p>
    <w:p w14:paraId="7D125E8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bookmarkStart w:id="17" w:name="_Hlk62833094"/>
      <w:r>
        <w:rPr>
          <w:rFonts w:hint="eastAsia" w:ascii="宋体" w:hAnsi="宋体" w:eastAsia="宋体" w:cs="宋体"/>
          <w:bCs/>
          <w:color w:val="auto"/>
          <w:sz w:val="24"/>
          <w:highlight w:val="none"/>
          <w:lang w:val="en-US" w:eastAsia="zh-CN"/>
        </w:rPr>
        <w:t>甲方（盖章）：</w:t>
      </w:r>
    </w:p>
    <w:p w14:paraId="5240217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法定（授权）代表人（签字）：</w:t>
      </w:r>
    </w:p>
    <w:p w14:paraId="41023A7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日期：   年   月   日</w:t>
      </w:r>
    </w:p>
    <w:p w14:paraId="4B03CE1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p>
    <w:p w14:paraId="6BC32D3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乙方（盖章）：</w:t>
      </w:r>
    </w:p>
    <w:p w14:paraId="551F674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法定（授权）代表人（签字）：</w:t>
      </w:r>
    </w:p>
    <w:p w14:paraId="0AD0A85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日期：   年   月   日</w:t>
      </w:r>
      <w:bookmarkEnd w:id="17"/>
    </w:p>
    <w:p w14:paraId="23729EA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br w:type="page"/>
      </w:r>
    </w:p>
    <w:p w14:paraId="668FB6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rPr>
        <w:t>附件（响应文件格式）</w:t>
      </w:r>
    </w:p>
    <w:p w14:paraId="46E4B0E4">
      <w:pPr>
        <w:rPr>
          <w:rFonts w:hint="eastAsia" w:ascii="宋体" w:hAnsi="宋体" w:eastAsia="宋体" w:cs="宋体"/>
          <w:b/>
          <w:bCs/>
          <w:color w:val="auto"/>
          <w:sz w:val="24"/>
          <w:szCs w:val="24"/>
          <w:highlight w:val="none"/>
        </w:rPr>
      </w:pPr>
    </w:p>
    <w:p w14:paraId="69C7AB8A">
      <w:pPr>
        <w:rPr>
          <w:rFonts w:hint="eastAsia" w:ascii="宋体" w:hAnsi="宋体" w:eastAsia="宋体" w:cs="宋体"/>
          <w:bCs/>
          <w:color w:val="auto"/>
          <w:sz w:val="32"/>
          <w:highlight w:val="none"/>
        </w:rPr>
      </w:pPr>
    </w:p>
    <w:p w14:paraId="2C091C3B">
      <w:pPr>
        <w:rPr>
          <w:rFonts w:hint="eastAsia" w:ascii="宋体" w:hAnsi="宋体" w:eastAsia="宋体" w:cs="宋体"/>
          <w:bCs/>
          <w:color w:val="auto"/>
          <w:sz w:val="32"/>
          <w:highlight w:val="none"/>
        </w:rPr>
      </w:pPr>
    </w:p>
    <w:p w14:paraId="04B3EB61">
      <w:pPr>
        <w:jc w:val="center"/>
        <w:rPr>
          <w:rFonts w:hint="eastAsia" w:ascii="宋体" w:hAnsi="宋体" w:eastAsia="宋体" w:cs="宋体"/>
          <w:bCs/>
          <w:color w:val="auto"/>
          <w:sz w:val="52"/>
          <w:szCs w:val="52"/>
          <w:highlight w:val="none"/>
        </w:rPr>
      </w:pPr>
    </w:p>
    <w:p w14:paraId="6F321753">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响</w:t>
      </w:r>
    </w:p>
    <w:p w14:paraId="15DE8843">
      <w:pPr>
        <w:jc w:val="center"/>
        <w:rPr>
          <w:rFonts w:hint="eastAsia" w:ascii="宋体" w:hAnsi="宋体" w:eastAsia="宋体" w:cs="宋体"/>
          <w:bCs/>
          <w:color w:val="auto"/>
          <w:sz w:val="72"/>
          <w:szCs w:val="24"/>
          <w:highlight w:val="none"/>
        </w:rPr>
      </w:pPr>
    </w:p>
    <w:p w14:paraId="36897DC5">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应</w:t>
      </w:r>
    </w:p>
    <w:p w14:paraId="0422FC35">
      <w:pPr>
        <w:jc w:val="center"/>
        <w:rPr>
          <w:rFonts w:hint="eastAsia" w:ascii="宋体" w:hAnsi="宋体" w:eastAsia="宋体" w:cs="宋体"/>
          <w:bCs/>
          <w:color w:val="auto"/>
          <w:sz w:val="72"/>
          <w:szCs w:val="24"/>
          <w:highlight w:val="none"/>
        </w:rPr>
      </w:pPr>
    </w:p>
    <w:p w14:paraId="5A03A587">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05322133">
      <w:pPr>
        <w:jc w:val="center"/>
        <w:rPr>
          <w:rFonts w:hint="eastAsia" w:ascii="宋体" w:hAnsi="宋体" w:eastAsia="宋体" w:cs="宋体"/>
          <w:bCs/>
          <w:color w:val="auto"/>
          <w:sz w:val="52"/>
          <w:szCs w:val="52"/>
          <w:highlight w:val="none"/>
        </w:rPr>
      </w:pPr>
    </w:p>
    <w:p w14:paraId="5D5BD0E2">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6E80E076">
      <w:pPr>
        <w:rPr>
          <w:rFonts w:hint="eastAsia" w:ascii="宋体" w:hAnsi="宋体" w:eastAsia="宋体" w:cs="宋体"/>
          <w:bCs/>
          <w:color w:val="auto"/>
          <w:sz w:val="18"/>
          <w:szCs w:val="18"/>
          <w:highlight w:val="none"/>
        </w:rPr>
      </w:pPr>
    </w:p>
    <w:p w14:paraId="0653C774">
      <w:pPr>
        <w:spacing w:line="360" w:lineRule="auto"/>
        <w:rPr>
          <w:rFonts w:hint="eastAsia" w:ascii="宋体" w:hAnsi="宋体" w:eastAsia="宋体" w:cs="宋体"/>
          <w:bCs/>
          <w:color w:val="auto"/>
          <w:sz w:val="28"/>
          <w:highlight w:val="none"/>
        </w:rPr>
      </w:pPr>
    </w:p>
    <w:p w14:paraId="7931FA47">
      <w:pPr>
        <w:spacing w:line="360" w:lineRule="auto"/>
        <w:rPr>
          <w:rFonts w:hint="eastAsia" w:ascii="宋体" w:hAnsi="宋体" w:eastAsia="宋体" w:cs="宋体"/>
          <w:bCs/>
          <w:color w:val="auto"/>
          <w:sz w:val="28"/>
          <w:szCs w:val="28"/>
          <w:highlight w:val="none"/>
        </w:rPr>
      </w:pPr>
    </w:p>
    <w:p w14:paraId="43C76C86">
      <w:pPr>
        <w:spacing w:line="360" w:lineRule="auto"/>
        <w:rPr>
          <w:rFonts w:hint="eastAsia" w:ascii="宋体" w:hAnsi="宋体" w:eastAsia="宋体" w:cs="宋体"/>
          <w:bCs/>
          <w:color w:val="auto"/>
          <w:sz w:val="28"/>
          <w:szCs w:val="28"/>
          <w:highlight w:val="none"/>
        </w:rPr>
      </w:pPr>
    </w:p>
    <w:p w14:paraId="7FB4A2DA">
      <w:pPr>
        <w:spacing w:line="360" w:lineRule="auto"/>
        <w:rPr>
          <w:rFonts w:hint="eastAsia" w:ascii="宋体" w:hAnsi="宋体" w:eastAsia="宋体" w:cs="宋体"/>
          <w:bCs/>
          <w:color w:val="auto"/>
          <w:sz w:val="28"/>
          <w:szCs w:val="28"/>
          <w:highlight w:val="none"/>
        </w:rPr>
      </w:pPr>
    </w:p>
    <w:p w14:paraId="0B0432A9">
      <w:pPr>
        <w:spacing w:line="360" w:lineRule="auto"/>
        <w:rPr>
          <w:rFonts w:hint="eastAsia" w:ascii="宋体" w:hAnsi="宋体" w:eastAsia="宋体" w:cs="宋体"/>
          <w:bCs/>
          <w:color w:val="auto"/>
          <w:sz w:val="28"/>
          <w:szCs w:val="28"/>
          <w:highlight w:val="none"/>
        </w:rPr>
      </w:pPr>
    </w:p>
    <w:p w14:paraId="10497390">
      <w:pPr>
        <w:spacing w:line="360" w:lineRule="auto"/>
        <w:rPr>
          <w:rFonts w:hint="eastAsia" w:ascii="宋体" w:hAnsi="宋体" w:eastAsia="宋体" w:cs="宋体"/>
          <w:bCs/>
          <w:color w:val="auto"/>
          <w:sz w:val="28"/>
          <w:szCs w:val="28"/>
          <w:highlight w:val="none"/>
        </w:rPr>
      </w:pPr>
    </w:p>
    <w:p w14:paraId="6A3143A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项目编号：</w:t>
      </w:r>
    </w:p>
    <w:p w14:paraId="75E486F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采购项目名称：</w:t>
      </w:r>
    </w:p>
    <w:p w14:paraId="0B093C0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auto"/>
          <w:sz w:val="32"/>
          <w:szCs w:val="24"/>
          <w:highlight w:val="none"/>
        </w:rPr>
      </w:pPr>
      <w:r>
        <w:rPr>
          <w:rFonts w:hint="eastAsia" w:ascii="宋体" w:hAnsi="宋体" w:eastAsia="宋体" w:cs="宋体"/>
          <w:bCs/>
          <w:color w:val="auto"/>
          <w:sz w:val="28"/>
          <w:szCs w:val="28"/>
          <w:highlight w:val="none"/>
        </w:rPr>
        <w:t>投标供应商：</w:t>
      </w:r>
    </w:p>
    <w:p w14:paraId="01D49124">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年  月  日</w:t>
      </w:r>
    </w:p>
    <w:p w14:paraId="5696B3DF">
      <w:pPr>
        <w:jc w:val="center"/>
        <w:outlineLvl w:val="0"/>
        <w:rPr>
          <w:rFonts w:hint="eastAsia" w:ascii="黑体" w:hAnsi="宋体" w:eastAsia="黑体"/>
          <w:bCs/>
          <w:color w:val="auto"/>
          <w:sz w:val="24"/>
          <w:szCs w:val="24"/>
          <w:highlight w:val="none"/>
        </w:rPr>
      </w:pPr>
      <w:r>
        <w:rPr>
          <w:rFonts w:hint="eastAsia" w:ascii="黑体" w:hAnsi="宋体" w:eastAsia="黑体"/>
          <w:bCs/>
          <w:color w:val="auto"/>
          <w:sz w:val="24"/>
          <w:highlight w:val="none"/>
        </w:rPr>
        <w:br w:type="page" w:clear="all"/>
      </w:r>
      <w:bookmarkStart w:id="18" w:name="一．报价函（格式）"/>
      <w:bookmarkEnd w:id="18"/>
      <w:r>
        <w:rPr>
          <w:rFonts w:hint="eastAsia" w:ascii="宋体" w:hAnsi="宋体" w:eastAsia="宋体" w:cs="宋体"/>
          <w:b/>
          <w:color w:val="auto"/>
          <w:sz w:val="32"/>
          <w:szCs w:val="32"/>
          <w:highlight w:val="none"/>
        </w:rPr>
        <w:t>（一）响应函（格式）</w:t>
      </w:r>
    </w:p>
    <w:p w14:paraId="4357A1E5">
      <w:pPr>
        <w:outlineLvl w:val="0"/>
        <w:rPr>
          <w:rFonts w:hint="eastAsia" w:ascii="宋体" w:hAnsi="宋体" w:eastAsia="宋体"/>
          <w:b/>
          <w:bCs/>
          <w:color w:val="auto"/>
          <w:sz w:val="24"/>
          <w:highlight w:val="none"/>
        </w:rPr>
      </w:pPr>
    </w:p>
    <w:p w14:paraId="237E148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响应函</w:t>
      </w:r>
    </w:p>
    <w:p w14:paraId="14DA6C28">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经研究，我方决定参加项目编号为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的招标活动并提交响应文件。为此，我方郑重声明如下</w:t>
      </w:r>
      <w:r>
        <w:rPr>
          <w:rFonts w:hint="eastAsia" w:ascii="宋体" w:hAnsi="宋体" w:eastAsia="宋体"/>
          <w:color w:val="auto"/>
          <w:sz w:val="24"/>
          <w:szCs w:val="24"/>
          <w:highlight w:val="none"/>
          <w:lang w:eastAsia="zh-CN"/>
        </w:rPr>
        <w:t>：</w:t>
      </w:r>
    </w:p>
    <w:p w14:paraId="2F49D68F">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1.</w:t>
      </w:r>
      <w:r>
        <w:rPr>
          <w:rFonts w:hint="eastAsia" w:ascii="宋体" w:hAnsi="宋体" w:eastAsia="宋体"/>
          <w:color w:val="auto"/>
          <w:sz w:val="24"/>
          <w:szCs w:val="24"/>
          <w:highlight w:val="none"/>
        </w:rPr>
        <w:t>如果我方的响应文件被接受，我方将履行采购文件中规定的每一项要求，并按我方响应文件中的承诺按期、保质、保量完成项目的实施。</w:t>
      </w:r>
    </w:p>
    <w:p w14:paraId="147B7F18">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2.</w:t>
      </w:r>
      <w:r>
        <w:rPr>
          <w:rFonts w:hint="eastAsia" w:ascii="宋体" w:hAnsi="宋体" w:eastAsia="宋体"/>
          <w:color w:val="auto"/>
          <w:sz w:val="24"/>
          <w:szCs w:val="24"/>
          <w:highlight w:val="none"/>
        </w:rPr>
        <w:t>我方理解，最低报价不是入选成交候选人的唯一条件。</w:t>
      </w:r>
    </w:p>
    <w:p w14:paraId="7BC7658E">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3.</w:t>
      </w:r>
      <w:r>
        <w:rPr>
          <w:rFonts w:hint="eastAsia" w:ascii="宋体" w:hAnsi="宋体" w:eastAsia="宋体"/>
          <w:color w:val="auto"/>
          <w:sz w:val="24"/>
          <w:szCs w:val="24"/>
          <w:highlight w:val="none"/>
        </w:rPr>
        <w:t>我方愿按《中华人民共和国民法典》履行自己的全部责任。</w:t>
      </w:r>
    </w:p>
    <w:p w14:paraId="66004FB6">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4.</w:t>
      </w:r>
      <w:r>
        <w:rPr>
          <w:rFonts w:hint="eastAsia" w:ascii="宋体" w:hAnsi="宋体" w:eastAsia="宋体"/>
          <w:color w:val="auto"/>
          <w:sz w:val="24"/>
          <w:szCs w:val="24"/>
          <w:highlight w:val="none"/>
        </w:rPr>
        <w:t>我方已详细检查所有采购文件、附件以及所提供的参考文件，因模糊和误解产生的一切后果，由我方自负。</w:t>
      </w:r>
    </w:p>
    <w:p w14:paraId="264C495B">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5.</w:t>
      </w:r>
      <w:r>
        <w:rPr>
          <w:rFonts w:hint="eastAsia" w:ascii="宋体" w:hAnsi="宋体" w:eastAsia="宋体"/>
          <w:color w:val="auto"/>
          <w:sz w:val="24"/>
          <w:szCs w:val="24"/>
          <w:highlight w:val="none"/>
        </w:rPr>
        <w:t>我方的响应文件自递交响应文件截止之日起90天内有效。</w:t>
      </w:r>
    </w:p>
    <w:p w14:paraId="056B91EF">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6.</w:t>
      </w:r>
      <w:r>
        <w:rPr>
          <w:rFonts w:hint="eastAsia" w:ascii="宋体" w:hAnsi="宋体" w:eastAsia="宋体"/>
          <w:color w:val="auto"/>
          <w:sz w:val="24"/>
          <w:szCs w:val="24"/>
          <w:highlight w:val="none"/>
        </w:rPr>
        <w:t>我方同意按文件要求，提交与递交响应文件有关的数据和资料。</w:t>
      </w:r>
    </w:p>
    <w:p w14:paraId="790A57E3">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7.</w:t>
      </w:r>
      <w:r>
        <w:rPr>
          <w:rFonts w:hint="eastAsia" w:ascii="宋体" w:hAnsi="宋体" w:eastAsia="宋体"/>
          <w:color w:val="auto"/>
          <w:sz w:val="24"/>
          <w:szCs w:val="24"/>
          <w:highlight w:val="none"/>
        </w:rPr>
        <w:t>我方拟派驻本项目的项目负责人是</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（姓名）。</w:t>
      </w:r>
    </w:p>
    <w:p w14:paraId="4010CCF2">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8.</w:t>
      </w:r>
      <w:r>
        <w:rPr>
          <w:rFonts w:hint="eastAsia" w:ascii="宋体" w:hAnsi="宋体" w:eastAsia="宋体"/>
          <w:color w:val="auto"/>
          <w:sz w:val="24"/>
          <w:szCs w:val="24"/>
          <w:highlight w:val="none"/>
        </w:rPr>
        <w:t>我方承诺：我方没有因投标供应商违约或不恰当履约引起的合同终止、纠纷、争议、仲裁和诉讼记录。</w:t>
      </w:r>
    </w:p>
    <w:p w14:paraId="33EFA6EF">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9.</w:t>
      </w:r>
      <w:r>
        <w:rPr>
          <w:rFonts w:hint="eastAsia" w:ascii="宋体" w:hAnsi="宋体" w:eastAsia="宋体"/>
          <w:color w:val="auto"/>
          <w:sz w:val="24"/>
          <w:szCs w:val="24"/>
          <w:highlight w:val="none"/>
        </w:rPr>
        <w:t>我方愿承担因本响应函第8条承诺不真实引起的一切经济、法律责任（包括：中标后，你方有权单方面终止合同，并要求我方赔偿经济损失；你方从此拒绝我方的任何投标申请等）</w:t>
      </w:r>
    </w:p>
    <w:p w14:paraId="38CF5991">
      <w:pPr>
        <w:widowControl/>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10.</w:t>
      </w:r>
      <w:r>
        <w:rPr>
          <w:rFonts w:hint="eastAsia" w:ascii="宋体" w:hAnsi="宋体" w:eastAsia="宋体"/>
          <w:color w:val="auto"/>
          <w:sz w:val="24"/>
          <w:szCs w:val="24"/>
          <w:highlight w:val="none"/>
        </w:rPr>
        <w:t>与本项目有关的一切正式往来信函，应按下列地址进行：</w:t>
      </w:r>
    </w:p>
    <w:p w14:paraId="0E8BA255">
      <w:pPr>
        <w:spacing w:line="360" w:lineRule="auto"/>
        <w:ind w:firstLine="490"/>
        <w:rPr>
          <w:rFonts w:hint="eastAsia" w:ascii="宋体" w:hAnsi="宋体" w:eastAsia="宋体"/>
          <w:color w:val="auto"/>
          <w:sz w:val="24"/>
          <w:szCs w:val="24"/>
          <w:highlight w:val="none"/>
        </w:rPr>
      </w:pPr>
    </w:p>
    <w:p w14:paraId="0C4FB3C5">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地址：</w:t>
      </w:r>
    </w:p>
    <w:p w14:paraId="559B1129">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邮政编码：</w:t>
      </w:r>
    </w:p>
    <w:p w14:paraId="3ABBABEA">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电话：</w:t>
      </w:r>
    </w:p>
    <w:p w14:paraId="08636479">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传真：</w:t>
      </w:r>
    </w:p>
    <w:p w14:paraId="3A426297">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投标供应商代表姓名、职务：</w:t>
      </w:r>
    </w:p>
    <w:p w14:paraId="7DA97402">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投标供应商全称（印章）：</w:t>
      </w:r>
    </w:p>
    <w:p w14:paraId="109DBF1E">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w:t>
      </w:r>
      <w:r>
        <w:rPr>
          <w:rFonts w:hint="eastAsia" w:ascii="宋体" w:hAnsi="宋体" w:eastAsia="宋体"/>
          <w:color w:val="auto"/>
          <w:sz w:val="24"/>
          <w:szCs w:val="24"/>
          <w:highlight w:val="none"/>
          <w:lang w:val="en-US" w:eastAsia="zh-CN"/>
        </w:rPr>
        <w:t>章</w:t>
      </w:r>
      <w:r>
        <w:rPr>
          <w:rFonts w:hint="eastAsia" w:ascii="宋体" w:hAnsi="宋体" w:eastAsia="宋体"/>
          <w:color w:val="auto"/>
          <w:sz w:val="24"/>
          <w:szCs w:val="24"/>
          <w:highlight w:val="none"/>
        </w:rPr>
        <w:t>：</w:t>
      </w:r>
    </w:p>
    <w:p w14:paraId="4FE7C3D4">
      <w:pPr>
        <w:spacing w:line="360" w:lineRule="auto"/>
        <w:ind w:firstLine="49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年   月   日</w:t>
      </w:r>
    </w:p>
    <w:p w14:paraId="5B080B64">
      <w:pPr>
        <w:spacing w:line="360" w:lineRule="auto"/>
        <w:jc w:val="center"/>
        <w:rPr>
          <w:rFonts w:hint="eastAsia" w:ascii="黑体" w:eastAsia="黑体"/>
          <w:bCs/>
          <w:color w:val="auto"/>
          <w:sz w:val="24"/>
          <w:szCs w:val="24"/>
          <w:highlight w:val="none"/>
        </w:rPr>
      </w:pPr>
      <w:r>
        <w:rPr>
          <w:rFonts w:ascii="黑体" w:hAnsi="宋体" w:eastAsia="黑体"/>
          <w:bCs/>
          <w:color w:val="auto"/>
          <w:sz w:val="24"/>
          <w:highlight w:val="none"/>
        </w:rPr>
        <w:br w:type="page" w:clear="all"/>
      </w:r>
      <w:r>
        <w:rPr>
          <w:rFonts w:hint="eastAsia" w:ascii="宋体" w:hAnsi="宋体" w:eastAsia="宋体" w:cs="宋体"/>
          <w:b/>
          <w:color w:val="auto"/>
          <w:sz w:val="32"/>
          <w:szCs w:val="32"/>
          <w:highlight w:val="none"/>
        </w:rPr>
        <w:t>（二）（投标供应商）关于资格的声明函（格式）</w:t>
      </w:r>
    </w:p>
    <w:p w14:paraId="3844DAE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关于资格的声明函</w:t>
      </w:r>
    </w:p>
    <w:p w14:paraId="77A0294F">
      <w:pPr>
        <w:jc w:val="center"/>
        <w:rPr>
          <w:rFonts w:hint="eastAsia" w:ascii="黑体" w:eastAsia="黑体"/>
          <w:bCs/>
          <w:color w:val="auto"/>
          <w:sz w:val="32"/>
          <w:highlight w:val="none"/>
        </w:rPr>
      </w:pPr>
    </w:p>
    <w:p w14:paraId="68684AD8">
      <w:pPr>
        <w:spacing w:line="480" w:lineRule="auto"/>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项目编号：</w:t>
      </w:r>
    </w:p>
    <w:p w14:paraId="30414862">
      <w:pPr>
        <w:spacing w:line="480" w:lineRule="auto"/>
        <w:jc w:val="center"/>
        <w:rPr>
          <w:rFonts w:hint="eastAsia" w:ascii="宋体" w:hAnsi="宋体" w:eastAsia="宋体"/>
          <w:color w:val="auto"/>
          <w:sz w:val="24"/>
          <w:szCs w:val="24"/>
          <w:highlight w:val="none"/>
        </w:rPr>
      </w:pPr>
    </w:p>
    <w:p w14:paraId="6FF38276">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江苏嘉朗创智工程咨询管理有限公司</w:t>
      </w:r>
      <w:r>
        <w:rPr>
          <w:rFonts w:hint="eastAsia" w:ascii="宋体" w:hAnsi="宋体" w:eastAsia="宋体"/>
          <w:color w:val="auto"/>
          <w:sz w:val="24"/>
          <w:szCs w:val="24"/>
          <w:highlight w:val="none"/>
        </w:rPr>
        <w:t>：</w:t>
      </w:r>
    </w:p>
    <w:p w14:paraId="2578E03C">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我公司（单位）参加本次项目（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）采购活动前三年内，在经营活动中没有重大违法记录。</w:t>
      </w:r>
    </w:p>
    <w:p w14:paraId="3263EA0F">
      <w:pPr>
        <w:spacing w:line="360" w:lineRule="auto"/>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我公司（单位）愿针对本次项目（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）进行单一来源，响应文件中所有关于资格的文件、证明、陈述均是真实的、准确的。若有违背，我公司（单位）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愿意承担由此而产生的一切后果。</w:t>
      </w:r>
    </w:p>
    <w:p w14:paraId="226A5F4A">
      <w:pPr>
        <w:spacing w:line="480" w:lineRule="auto"/>
        <w:rPr>
          <w:rFonts w:hint="eastAsia" w:ascii="宋体" w:hAnsi="宋体" w:eastAsia="宋体"/>
          <w:color w:val="auto"/>
          <w:sz w:val="24"/>
          <w:szCs w:val="24"/>
          <w:highlight w:val="none"/>
        </w:rPr>
      </w:pPr>
    </w:p>
    <w:p w14:paraId="6F3E88CE">
      <w:pPr>
        <w:spacing w:line="360" w:lineRule="auto"/>
        <w:ind w:firstLine="48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投标供应商（盖章）：</w:t>
      </w:r>
    </w:p>
    <w:p w14:paraId="453A2F8D">
      <w:pPr>
        <w:spacing w:line="360" w:lineRule="auto"/>
        <w:ind w:firstLine="24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法定代表人或其授权委托人（签字或盖章）：</w:t>
      </w:r>
    </w:p>
    <w:p w14:paraId="23F483A3">
      <w:pPr>
        <w:spacing w:line="360" w:lineRule="auto"/>
        <w:jc w:val="center"/>
        <w:rPr>
          <w:rFonts w:hint="eastAsia" w:ascii="黑体" w:eastAsia="黑体"/>
          <w:bCs/>
          <w:color w:val="auto"/>
          <w:sz w:val="28"/>
          <w:szCs w:val="28"/>
          <w:highlight w:val="non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rPr>
        <w:br w:type="page" w:clear="all"/>
      </w:r>
      <w:r>
        <w:rPr>
          <w:rFonts w:hint="eastAsia" w:ascii="宋体" w:hAnsi="宋体" w:eastAsia="宋体" w:cs="宋体"/>
          <w:b/>
          <w:color w:val="auto"/>
          <w:sz w:val="32"/>
          <w:szCs w:val="32"/>
          <w:highlight w:val="none"/>
        </w:rPr>
        <w:t>（三）（投标供应商）法定代表人授权委托书（格式）</w:t>
      </w:r>
    </w:p>
    <w:p w14:paraId="0C2D0CF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法定代表人授权委托书</w:t>
      </w:r>
    </w:p>
    <w:p w14:paraId="08067FAB">
      <w:pPr>
        <w:spacing w:line="360" w:lineRule="auto"/>
        <w:ind w:firstLine="490"/>
        <w:rPr>
          <w:rFonts w:hint="eastAsia" w:ascii="宋体" w:hAnsi="宋体" w:eastAsia="宋体"/>
          <w:color w:val="auto"/>
          <w:sz w:val="24"/>
          <w:szCs w:val="24"/>
          <w:highlight w:val="none"/>
        </w:rPr>
      </w:pPr>
      <w:r>
        <w:rPr>
          <w:rFonts w:hint="eastAsia" w:ascii="楷体_GB2312" w:eastAsia="楷体_GB2312"/>
          <w:bCs/>
          <w:color w:val="auto"/>
          <w:highlight w:val="none"/>
        </w:rPr>
        <w:t xml:space="preserve">                        </w:t>
      </w:r>
      <w:r>
        <w:rPr>
          <w:rFonts w:hint="eastAsia" w:ascii="宋体" w:hAnsi="宋体" w:eastAsia="宋体"/>
          <w:color w:val="auto"/>
          <w:sz w:val="24"/>
          <w:szCs w:val="24"/>
          <w:highlight w:val="none"/>
        </w:rPr>
        <w:t xml:space="preserve"> 项目编号：</w:t>
      </w:r>
    </w:p>
    <w:p w14:paraId="18C6AF72">
      <w:pPr>
        <w:spacing w:line="360" w:lineRule="auto"/>
        <w:rPr>
          <w:rFonts w:hint="eastAsia" w:ascii="宋体" w:hAnsi="宋体" w:eastAsia="宋体"/>
          <w:color w:val="auto"/>
          <w:sz w:val="24"/>
          <w:szCs w:val="24"/>
          <w:highlight w:val="none"/>
        </w:rPr>
      </w:pPr>
    </w:p>
    <w:p w14:paraId="1BF70A8F">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江苏嘉朗创智工程咨询管理有限公司</w:t>
      </w:r>
      <w:r>
        <w:rPr>
          <w:rFonts w:hint="eastAsia" w:ascii="宋体" w:hAnsi="宋体" w:eastAsia="宋体"/>
          <w:color w:val="auto"/>
          <w:sz w:val="24"/>
          <w:szCs w:val="24"/>
          <w:highlight w:val="none"/>
        </w:rPr>
        <w:t>：</w:t>
      </w:r>
    </w:p>
    <w:p w14:paraId="15BD490A">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系中华人民共和国合法企业，特授权</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代表我公司（单位）全权办理针对本项目（项目编号：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）的单一来源，参与谈判、评审、签约等具体工作，并签署全部有关的文件、协议及合同。</w:t>
      </w:r>
    </w:p>
    <w:p w14:paraId="530A6C94">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我公司（单位）对被授权代表的签名负全部责任。</w:t>
      </w:r>
    </w:p>
    <w:p w14:paraId="2701DAA7">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在撤销授权的书面通知送达你处以前，本授权书一直有效，被授权代表签署的所有文件（在授权书有效期内签署的）不因授权的撤销而失效。</w:t>
      </w:r>
    </w:p>
    <w:p w14:paraId="42CF8390">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被授权代表情况：</w:t>
      </w:r>
    </w:p>
    <w:p w14:paraId="012A1C71">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姓名：         性别：        电话：</w:t>
      </w:r>
    </w:p>
    <w:p w14:paraId="67E09EE1">
      <w:pPr>
        <w:spacing w:line="360" w:lineRule="auto"/>
        <w:ind w:firstLine="490"/>
        <w:rPr>
          <w:rFonts w:hint="eastAsia" w:ascii="宋体" w:hAnsi="宋体" w:eastAsia="宋体"/>
          <w:color w:val="auto"/>
          <w:sz w:val="24"/>
          <w:szCs w:val="24"/>
          <w:highlight w:val="none"/>
        </w:rPr>
      </w:pPr>
    </w:p>
    <w:p w14:paraId="49580EF7">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单位名称（盖章）：</w:t>
      </w:r>
    </w:p>
    <w:p w14:paraId="7B81B88C">
      <w:pPr>
        <w:spacing w:line="360" w:lineRule="auto"/>
        <w:ind w:firstLine="40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w:t>
      </w:r>
    </w:p>
    <w:p w14:paraId="7849F709">
      <w:pPr>
        <w:spacing w:line="360" w:lineRule="auto"/>
        <w:ind w:firstLine="40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日期：</w:t>
      </w:r>
    </w:p>
    <w:p w14:paraId="1E686BD8">
      <w:pPr>
        <w:spacing w:line="360" w:lineRule="auto"/>
        <w:ind w:firstLine="49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附：</w:t>
      </w:r>
    </w:p>
    <w:p w14:paraId="077526C0">
      <w:pPr>
        <w:spacing w:line="580" w:lineRule="exact"/>
        <w:ind w:firstLine="420"/>
        <w:rPr>
          <w:rFonts w:hint="eastAsia" w:ascii="宋体" w:hAnsi="宋体"/>
          <w:bCs/>
          <w:color w:val="auto"/>
          <w:sz w:val="24"/>
          <w:highlight w:val="none"/>
        </w:rPr>
      </w:pPr>
      <w:r>
        <w:rPr>
          <w:rFonts w:hint="eastAsia"/>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3270250</wp:posOffset>
                </wp:positionH>
                <wp:positionV relativeFrom="paragraph">
                  <wp:posOffset>55880</wp:posOffset>
                </wp:positionV>
                <wp:extent cx="2458085" cy="148018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458085" cy="1480185"/>
                        </a:xfrm>
                        <a:prstGeom prst="rect">
                          <a:avLst/>
                        </a:prstGeom>
                        <a:solidFill>
                          <a:srgbClr val="FFFFFF"/>
                        </a:solidFill>
                        <a:ln>
                          <a:solidFill>
                            <a:srgbClr val="000000"/>
                          </a:solidFill>
                        </a:ln>
                      </wps:spPr>
                      <wps:txbx>
                        <w:txbxContent>
                          <w:p w14:paraId="266DBFEF">
                            <w:pPr>
                              <w:jc w:val="center"/>
                              <w:rPr>
                                <w:rFonts w:ascii="黑体" w:eastAsia="黑体"/>
                                <w:sz w:val="32"/>
                                <w:szCs w:val="32"/>
                              </w:rPr>
                            </w:pPr>
                          </w:p>
                          <w:p w14:paraId="2E58C093">
                            <w:pPr>
                              <w:jc w:val="center"/>
                              <w:rPr>
                                <w:rFonts w:hint="eastAsia" w:ascii="黑体" w:eastAsia="黑体"/>
                                <w:sz w:val="32"/>
                                <w:szCs w:val="32"/>
                              </w:rPr>
                            </w:pPr>
                            <w:r>
                              <w:rPr>
                                <w:rFonts w:hint="eastAsia" w:ascii="黑体" w:eastAsia="黑体"/>
                                <w:sz w:val="32"/>
                                <w:szCs w:val="32"/>
                              </w:rPr>
                              <w:t>被授权人身份证件复印件</w:t>
                            </w:r>
                          </w:p>
                          <w:p w14:paraId="5AA13901"/>
                        </w:txbxContent>
                      </wps:txbx>
                      <wps:bodyPr wrap="square" upright="1"/>
                    </wps:wsp>
                  </a:graphicData>
                </a:graphic>
              </wp:anchor>
            </w:drawing>
          </mc:Choice>
          <mc:Fallback>
            <w:pict>
              <v:shape id="_x0000_s1026" o:spid="_x0000_s1026" o:spt="202" type="#_x0000_t202" style="position:absolute;left:0pt;margin-left:257.5pt;margin-top:4.4pt;height:116.55pt;width:193.55pt;z-index:251660288;mso-width-relative:page;mso-height-relative:page;" fillcolor="#FFFFFF" filled="t" stroked="t" coordsize="21600,21600" o:gfxdata="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ZeAiB2AAAAAkBAAAPAAAAAAAA&#10;AAEAIAAAACIAAABkcnMvZG93bnJldi54bWxQSwECFAAUAAAACACHTuJAxHqk3NkBAAC9AwAADgAA&#10;AAAAAAABACAAAAAnAQAAZHJzL2Uyb0RvYy54bWxQSwUGAAAAAAYABgBZAQAAcgUAAAAA&#10;">
                <v:fill on="t" focussize="0,0"/>
                <v:stroke color="#000000" joinstyle="round"/>
                <v:imagedata o:title=""/>
                <o:lock v:ext="edit" aspectratio="f"/>
                <v:textbox>
                  <w:txbxContent>
                    <w:p w14:paraId="266DBFEF">
                      <w:pPr>
                        <w:jc w:val="center"/>
                        <w:rPr>
                          <w:rFonts w:ascii="黑体" w:eastAsia="黑体"/>
                          <w:sz w:val="32"/>
                          <w:szCs w:val="32"/>
                        </w:rPr>
                      </w:pPr>
                    </w:p>
                    <w:p w14:paraId="2E58C093">
                      <w:pPr>
                        <w:jc w:val="center"/>
                        <w:rPr>
                          <w:rFonts w:hint="eastAsia" w:ascii="黑体" w:eastAsia="黑体"/>
                          <w:sz w:val="32"/>
                          <w:szCs w:val="32"/>
                        </w:rPr>
                      </w:pPr>
                      <w:r>
                        <w:rPr>
                          <w:rFonts w:hint="eastAsia" w:ascii="黑体" w:eastAsia="黑体"/>
                          <w:sz w:val="32"/>
                          <w:szCs w:val="32"/>
                        </w:rPr>
                        <w:t>被授权人身份证件复印件</w:t>
                      </w:r>
                    </w:p>
                    <w:p w14:paraId="5AA13901"/>
                  </w:txbxContent>
                </v:textbox>
              </v:shape>
            </w:pict>
          </mc:Fallback>
        </mc:AlternateContent>
      </w:r>
      <w:r>
        <w:rPr>
          <w:rFonts w:hint="eastAsia"/>
          <w:color w:val="auto"/>
          <w:sz w:val="21"/>
          <w:highlight w:val="none"/>
        </w:rPr>
        <mc:AlternateContent>
          <mc:Choice Requires="wps">
            <w:drawing>
              <wp:anchor distT="0" distB="0" distL="114300" distR="114300" simplePos="0" relativeHeight="251659264" behindDoc="0" locked="0" layoutInCell="1" allowOverlap="1">
                <wp:simplePos x="0" y="0"/>
                <wp:positionH relativeFrom="column">
                  <wp:posOffset>135255</wp:posOffset>
                </wp:positionH>
                <wp:positionV relativeFrom="paragraph">
                  <wp:posOffset>53340</wp:posOffset>
                </wp:positionV>
                <wp:extent cx="2724785" cy="14706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724785" cy="1470660"/>
                        </a:xfrm>
                        <a:prstGeom prst="rect">
                          <a:avLst/>
                        </a:prstGeom>
                        <a:solidFill>
                          <a:srgbClr val="FFFFFF"/>
                        </a:solidFill>
                        <a:ln>
                          <a:solidFill>
                            <a:srgbClr val="000000"/>
                          </a:solidFill>
                        </a:ln>
                      </wps:spPr>
                      <wps:txbx>
                        <w:txbxContent>
                          <w:p w14:paraId="7823BD72">
                            <w:pPr>
                              <w:jc w:val="center"/>
                              <w:rPr>
                                <w:rFonts w:ascii="黑体" w:eastAsia="黑体"/>
                                <w:sz w:val="32"/>
                                <w:szCs w:val="32"/>
                              </w:rPr>
                            </w:pPr>
                          </w:p>
                          <w:p w14:paraId="45BFDEFE">
                            <w:pPr>
                              <w:jc w:val="center"/>
                              <w:rPr>
                                <w:rFonts w:hint="eastAsia" w:ascii="黑体" w:eastAsia="黑体"/>
                                <w:sz w:val="32"/>
                                <w:szCs w:val="32"/>
                              </w:rPr>
                            </w:pPr>
                            <w:r>
                              <w:rPr>
                                <w:rFonts w:hint="eastAsia" w:ascii="黑体" w:eastAsia="黑体"/>
                                <w:sz w:val="32"/>
                                <w:szCs w:val="32"/>
                              </w:rPr>
                              <w:t>法定代表人身份证件复印件</w:t>
                            </w:r>
                          </w:p>
                          <w:p w14:paraId="451E9641"/>
                        </w:txbxContent>
                      </wps:txbx>
                      <wps:bodyPr wrap="square" upright="1"/>
                    </wps:wsp>
                  </a:graphicData>
                </a:graphic>
              </wp:anchor>
            </w:drawing>
          </mc:Choice>
          <mc:Fallback>
            <w:pict>
              <v:shape id="_x0000_s1026" o:spid="_x0000_s1026" o:spt="202" type="#_x0000_t202" style="position:absolute;left:0pt;margin-left:10.65pt;margin-top:4.2pt;height:115.8pt;width:214.55pt;z-index:251659264;mso-width-relative:page;mso-height-relative:page;" fillcolor="#FFFFFF" filled="t" stroked="t" coordsize="21600,21600" o:gfxdata="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iiph7XAAAACAEAAA8AAAAA&#10;AAAAAQAgAAAAIgAAAGRycy9kb3ducmV2LnhtbFBLAQIUABQAAAAIAIdO4kA+5FWm3AEAAL0DAAAO&#10;AAAAAAAAAAEAIAAAACYBAABkcnMvZTJvRG9jLnhtbFBLBQYAAAAABgAGAFkBAAB0BQAAAAA=&#10;">
                <v:fill on="t" focussize="0,0"/>
                <v:stroke color="#000000" joinstyle="round"/>
                <v:imagedata o:title=""/>
                <o:lock v:ext="edit" aspectratio="f"/>
                <v:textbox>
                  <w:txbxContent>
                    <w:p w14:paraId="7823BD72">
                      <w:pPr>
                        <w:jc w:val="center"/>
                        <w:rPr>
                          <w:rFonts w:ascii="黑体" w:eastAsia="黑体"/>
                          <w:sz w:val="32"/>
                          <w:szCs w:val="32"/>
                        </w:rPr>
                      </w:pPr>
                    </w:p>
                    <w:p w14:paraId="45BFDEFE">
                      <w:pPr>
                        <w:jc w:val="center"/>
                        <w:rPr>
                          <w:rFonts w:hint="eastAsia" w:ascii="黑体" w:eastAsia="黑体"/>
                          <w:sz w:val="32"/>
                          <w:szCs w:val="32"/>
                        </w:rPr>
                      </w:pPr>
                      <w:r>
                        <w:rPr>
                          <w:rFonts w:hint="eastAsia" w:ascii="黑体" w:eastAsia="黑体"/>
                          <w:sz w:val="32"/>
                          <w:szCs w:val="32"/>
                        </w:rPr>
                        <w:t>法定代表人身份证件复印件</w:t>
                      </w:r>
                    </w:p>
                    <w:p w14:paraId="451E9641"/>
                  </w:txbxContent>
                </v:textbox>
              </v:shape>
            </w:pict>
          </mc:Fallback>
        </mc:AlternateContent>
      </w:r>
      <w:r>
        <w:rPr>
          <w:rFonts w:hint="eastAsia" w:ascii="宋体" w:hAnsi="宋体"/>
          <w:bCs/>
          <w:color w:val="auto"/>
          <w:sz w:val="24"/>
          <w:highlight w:val="none"/>
        </w:rPr>
        <w:t xml:space="preserve">夹                                     </w:t>
      </w:r>
    </w:p>
    <w:p w14:paraId="57E531C1">
      <w:pPr>
        <w:spacing w:line="580" w:lineRule="exact"/>
        <w:ind w:firstLine="420"/>
        <w:rPr>
          <w:rFonts w:hint="eastAsia" w:ascii="宋体" w:hAnsi="宋体"/>
          <w:bCs/>
          <w:color w:val="auto"/>
          <w:sz w:val="24"/>
          <w:highlight w:val="none"/>
        </w:rPr>
      </w:pPr>
    </w:p>
    <w:p w14:paraId="2761D7F8">
      <w:pPr>
        <w:ind w:firstLine="480"/>
        <w:outlineLvl w:val="0"/>
        <w:rPr>
          <w:rFonts w:hint="eastAsia" w:ascii="黑体" w:hAnsi="宋体" w:eastAsia="黑体"/>
          <w:bCs/>
          <w:color w:val="auto"/>
          <w:sz w:val="24"/>
          <w:highlight w:val="none"/>
        </w:rPr>
      </w:pPr>
    </w:p>
    <w:p w14:paraId="082CED67">
      <w:pPr>
        <w:ind w:firstLine="480"/>
        <w:outlineLvl w:val="0"/>
        <w:rPr>
          <w:rFonts w:hint="eastAsia" w:ascii="黑体" w:hAnsi="宋体" w:eastAsia="黑体"/>
          <w:bCs/>
          <w:color w:val="auto"/>
          <w:sz w:val="24"/>
          <w:highlight w:val="none"/>
        </w:rPr>
      </w:pPr>
    </w:p>
    <w:p w14:paraId="242507DC">
      <w:pPr>
        <w:spacing w:line="360" w:lineRule="auto"/>
        <w:ind w:right="27"/>
        <w:rPr>
          <w:rFonts w:hint="eastAsia" w:ascii="黑体" w:eastAsia="黑体"/>
          <w:bCs/>
          <w:color w:val="auto"/>
          <w:sz w:val="24"/>
          <w:szCs w:val="24"/>
          <w:highlight w:val="none"/>
        </w:rPr>
      </w:pPr>
      <w:bookmarkStart w:id="19" w:name="报价方关于资格的声明函（格式）"/>
      <w:bookmarkEnd w:id="19"/>
    </w:p>
    <w:p w14:paraId="157D0A5B">
      <w:pPr>
        <w:spacing w:line="360" w:lineRule="auto"/>
        <w:ind w:right="27"/>
        <w:rPr>
          <w:rFonts w:hint="eastAsia" w:ascii="黑体" w:eastAsia="黑体"/>
          <w:bCs/>
          <w:color w:val="auto"/>
          <w:sz w:val="24"/>
          <w:szCs w:val="24"/>
          <w:highlight w:val="none"/>
        </w:rPr>
      </w:pPr>
    </w:p>
    <w:p w14:paraId="67499D39">
      <w:pPr>
        <w:spacing w:line="360" w:lineRule="auto"/>
        <w:ind w:right="27"/>
        <w:rPr>
          <w:rFonts w:hint="eastAsia" w:ascii="黑体" w:eastAsia="黑体"/>
          <w:bCs/>
          <w:color w:val="auto"/>
          <w:sz w:val="24"/>
          <w:szCs w:val="24"/>
          <w:highlight w:val="none"/>
        </w:rPr>
      </w:pPr>
    </w:p>
    <w:p w14:paraId="25D84946">
      <w:pPr>
        <w:spacing w:line="360" w:lineRule="auto"/>
        <w:ind w:right="27"/>
        <w:rPr>
          <w:rFonts w:hint="eastAsia" w:ascii="黑体" w:eastAsia="黑体"/>
          <w:bCs/>
          <w:color w:val="auto"/>
          <w:sz w:val="24"/>
          <w:szCs w:val="24"/>
          <w:highlight w:val="none"/>
        </w:rPr>
      </w:pPr>
    </w:p>
    <w:p w14:paraId="3988B242">
      <w:pPr>
        <w:spacing w:line="360" w:lineRule="auto"/>
        <w:ind w:right="27"/>
        <w:rPr>
          <w:rFonts w:hint="eastAsia" w:ascii="黑体" w:eastAsia="黑体"/>
          <w:bCs/>
          <w:color w:val="auto"/>
          <w:sz w:val="24"/>
          <w:szCs w:val="24"/>
          <w:highlight w:val="none"/>
        </w:rPr>
      </w:pPr>
    </w:p>
    <w:p w14:paraId="53CE8CBB">
      <w:pPr>
        <w:spacing w:line="360" w:lineRule="auto"/>
        <w:ind w:right="27"/>
        <w:rPr>
          <w:rFonts w:hint="eastAsia" w:ascii="黑体" w:eastAsia="黑体"/>
          <w:bCs/>
          <w:color w:val="auto"/>
          <w:sz w:val="24"/>
          <w:szCs w:val="24"/>
          <w:highlight w:val="none"/>
        </w:rPr>
      </w:pPr>
    </w:p>
    <w:p w14:paraId="40F50D6A">
      <w:pPr>
        <w:spacing w:line="360" w:lineRule="auto"/>
        <w:ind w:right="27"/>
        <w:rPr>
          <w:rFonts w:hint="eastAsia" w:ascii="黑体" w:eastAsia="黑体"/>
          <w:bCs/>
          <w:color w:val="auto"/>
          <w:sz w:val="24"/>
          <w:szCs w:val="24"/>
          <w:highlight w:val="none"/>
        </w:rPr>
      </w:pPr>
    </w:p>
    <w:p w14:paraId="73FEA1ED">
      <w:pPr>
        <w:spacing w:line="360" w:lineRule="auto"/>
        <w:ind w:right="27"/>
        <w:rPr>
          <w:rFonts w:hint="eastAsia" w:ascii="黑体" w:eastAsia="黑体"/>
          <w:bCs/>
          <w:color w:val="auto"/>
          <w:sz w:val="24"/>
          <w:szCs w:val="24"/>
          <w:highlight w:val="none"/>
        </w:rPr>
      </w:pPr>
    </w:p>
    <w:p w14:paraId="49E9226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（四）</w:t>
      </w:r>
      <w:r>
        <w:rPr>
          <w:rFonts w:hint="eastAsia" w:ascii="宋体" w:hAnsi="宋体" w:eastAsia="宋体" w:cs="宋体"/>
          <w:b/>
          <w:color w:val="auto"/>
          <w:sz w:val="32"/>
          <w:szCs w:val="32"/>
          <w:highlight w:val="none"/>
          <w:lang w:val="en-US" w:eastAsia="zh-CN"/>
        </w:rPr>
        <w:t>开标一览表</w:t>
      </w:r>
      <w:r>
        <w:rPr>
          <w:rFonts w:hint="eastAsia" w:ascii="宋体" w:hAnsi="宋体" w:eastAsia="宋体" w:cs="宋体"/>
          <w:b/>
          <w:color w:val="auto"/>
          <w:sz w:val="32"/>
          <w:szCs w:val="32"/>
          <w:highlight w:val="none"/>
        </w:rPr>
        <w:t>（初次）（格式）</w:t>
      </w:r>
    </w:p>
    <w:p w14:paraId="46D6158F">
      <w:pPr>
        <w:spacing w:line="400" w:lineRule="exact"/>
        <w:rPr>
          <w:rFonts w:hint="eastAsia" w:ascii="黑体" w:hAnsi="宋体" w:eastAsia="黑体"/>
          <w:bCs/>
          <w:color w:val="auto"/>
          <w:sz w:val="24"/>
          <w:szCs w:val="24"/>
          <w:highlight w:val="none"/>
        </w:rPr>
      </w:pPr>
    </w:p>
    <w:p w14:paraId="1E092AB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开标一览表</w:t>
      </w:r>
    </w:p>
    <w:p w14:paraId="592E62B7">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投标供应商名称（盖章）                            政府采购编号：</w:t>
      </w:r>
    </w:p>
    <w:tbl>
      <w:tblPr>
        <w:tblStyle w:val="35"/>
        <w:tblW w:w="9380" w:type="dxa"/>
        <w:tblInd w:w="-12" w:type="dxa"/>
        <w:tblLayout w:type="fixed"/>
        <w:tblCellMar>
          <w:top w:w="0" w:type="dxa"/>
          <w:left w:w="108" w:type="dxa"/>
          <w:bottom w:w="0" w:type="dxa"/>
          <w:right w:w="108" w:type="dxa"/>
        </w:tblCellMar>
      </w:tblPr>
      <w:tblGrid>
        <w:gridCol w:w="3413"/>
        <w:gridCol w:w="5967"/>
      </w:tblGrid>
      <w:tr w14:paraId="6A4B53F0">
        <w:tblPrEx>
          <w:tblCellMar>
            <w:top w:w="0" w:type="dxa"/>
            <w:left w:w="108" w:type="dxa"/>
            <w:bottom w:w="0" w:type="dxa"/>
            <w:right w:w="108" w:type="dxa"/>
          </w:tblCellMar>
        </w:tblPrEx>
        <w:trPr>
          <w:trHeight w:val="1244"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6CB72E6A">
            <w:pPr>
              <w:widowControl/>
              <w:jc w:val="center"/>
              <w:rPr>
                <w:rFonts w:hint="eastAsia" w:hAnsi="宋体" w:eastAsia="宋体" w:cs="宋体"/>
                <w:b/>
                <w:bCs/>
                <w:color w:val="auto"/>
                <w:sz w:val="24"/>
                <w:szCs w:val="24"/>
                <w:highlight w:val="none"/>
                <w:lang w:val="en-US" w:eastAsia="zh-CN"/>
              </w:rPr>
            </w:pPr>
            <w:r>
              <w:rPr>
                <w:rFonts w:hint="eastAsia" w:hAnsi="宋体" w:eastAsia="宋体" w:cs="宋体"/>
                <w:b w:val="0"/>
                <w:bCs w:val="0"/>
                <w:color w:val="auto"/>
                <w:sz w:val="24"/>
                <w:szCs w:val="24"/>
                <w:highlight w:val="none"/>
                <w:lang w:val="en-US" w:eastAsia="zh-CN"/>
              </w:rPr>
              <w:t>项目总报价</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7AD4EEF8">
            <w:pPr>
              <w:widowControl/>
              <w:jc w:val="left"/>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大写：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元</w:t>
            </w:r>
          </w:p>
          <w:p w14:paraId="16111668">
            <w:pPr>
              <w:widowControl/>
              <w:jc w:val="left"/>
              <w:rPr>
                <w:rFonts w:hint="eastAsia" w:hAnsi="宋体" w:eastAsia="宋体" w:cs="宋体"/>
                <w:color w:val="auto"/>
                <w:sz w:val="24"/>
                <w:szCs w:val="24"/>
                <w:highlight w:val="none"/>
              </w:rPr>
            </w:pPr>
          </w:p>
          <w:p w14:paraId="2AE95520">
            <w:pPr>
              <w:widowControl/>
              <w:jc w:val="left"/>
              <w:rPr>
                <w:rFonts w:hint="default" w:hAnsi="宋体" w:eastAsia="宋体" w:cs="宋体"/>
                <w:color w:val="auto"/>
                <w:sz w:val="24"/>
                <w:szCs w:val="24"/>
                <w:highlight w:val="none"/>
                <w:lang w:val="en-US" w:eastAsia="zh-CN"/>
              </w:rPr>
            </w:pPr>
            <w:r>
              <w:rPr>
                <w:rFonts w:hint="eastAsia" w:hAnsi="宋体" w:eastAsia="宋体" w:cs="宋体"/>
                <w:color w:val="auto"/>
                <w:sz w:val="24"/>
                <w:szCs w:val="24"/>
                <w:highlight w:val="none"/>
              </w:rPr>
              <w:t>小写：</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元</w:t>
            </w:r>
          </w:p>
        </w:tc>
      </w:tr>
      <w:tr w14:paraId="39E8F792">
        <w:tblPrEx>
          <w:tblCellMar>
            <w:top w:w="0" w:type="dxa"/>
            <w:left w:w="108" w:type="dxa"/>
            <w:bottom w:w="0" w:type="dxa"/>
            <w:right w:w="108" w:type="dxa"/>
          </w:tblCellMar>
        </w:tblPrEx>
        <w:trPr>
          <w:trHeight w:val="1102"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5AC21DAA">
            <w:pPr>
              <w:widowControl/>
              <w:jc w:val="center"/>
              <w:rPr>
                <w:rFonts w:hint="eastAsia" w:hAnsi="宋体" w:eastAsia="宋体" w:cs="宋体"/>
                <w:color w:val="auto"/>
                <w:sz w:val="24"/>
                <w:szCs w:val="22"/>
                <w:highlight w:val="none"/>
                <w:lang w:eastAsia="zh-CN"/>
              </w:rPr>
            </w:pPr>
            <w:r>
              <w:rPr>
                <w:rFonts w:hint="eastAsia" w:hAnsi="宋体" w:eastAsia="宋体" w:cs="宋体"/>
                <w:color w:val="auto"/>
                <w:sz w:val="24"/>
                <w:szCs w:val="22"/>
                <w:highlight w:val="none"/>
                <w:lang w:val="en-US" w:eastAsia="zh-CN"/>
              </w:rPr>
              <w:t>交货期</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30209DDB">
            <w:pPr>
              <w:widowControl/>
              <w:jc w:val="left"/>
              <w:rPr>
                <w:rFonts w:hint="eastAsia" w:hAnsi="宋体" w:eastAsia="宋体" w:cs="宋体"/>
                <w:color w:val="auto"/>
                <w:sz w:val="24"/>
                <w:szCs w:val="24"/>
                <w:highlight w:val="none"/>
              </w:rPr>
            </w:pPr>
          </w:p>
        </w:tc>
      </w:tr>
      <w:tr w14:paraId="7E5C4F55">
        <w:tblPrEx>
          <w:tblCellMar>
            <w:top w:w="0" w:type="dxa"/>
            <w:left w:w="108" w:type="dxa"/>
            <w:bottom w:w="0" w:type="dxa"/>
            <w:right w:w="108" w:type="dxa"/>
          </w:tblCellMar>
        </w:tblPrEx>
        <w:trPr>
          <w:trHeight w:val="1139"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7447C612">
            <w:pPr>
              <w:widowControl/>
              <w:jc w:val="center"/>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lang w:val="en-US" w:eastAsia="zh-CN"/>
              </w:rPr>
              <w:t>质量要求</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466596F0">
            <w:pPr>
              <w:widowControl/>
              <w:jc w:val="left"/>
              <w:rPr>
                <w:rFonts w:hint="eastAsia" w:hAnsi="宋体" w:eastAsia="宋体" w:cs="宋体"/>
                <w:color w:val="auto"/>
                <w:sz w:val="24"/>
                <w:szCs w:val="24"/>
                <w:highlight w:val="none"/>
              </w:rPr>
            </w:pPr>
          </w:p>
        </w:tc>
      </w:tr>
    </w:tbl>
    <w:p w14:paraId="5C387ABF">
      <w:pPr>
        <w:spacing w:before="5"/>
        <w:rPr>
          <w:rFonts w:hint="eastAsia"/>
          <w:b/>
          <w:bCs/>
          <w:color w:val="auto"/>
          <w:sz w:val="24"/>
          <w:highlight w:val="none"/>
        </w:rPr>
      </w:pPr>
    </w:p>
    <w:p w14:paraId="7DD6FEB5">
      <w:pPr>
        <w:spacing w:before="5" w:line="360" w:lineRule="auto"/>
        <w:rPr>
          <w:rFonts w:hint="eastAsia" w:ascii="宋体" w:hAnsi="宋体" w:eastAsia="宋体"/>
          <w:color w:val="auto"/>
          <w:sz w:val="24"/>
          <w:highlight w:val="none"/>
        </w:rPr>
      </w:pPr>
      <w:r>
        <w:rPr>
          <w:rFonts w:hint="eastAsia" w:ascii="宋体" w:hAnsi="宋体" w:eastAsia="宋体"/>
          <w:color w:val="auto"/>
          <w:sz w:val="24"/>
          <w:highlight w:val="none"/>
        </w:rPr>
        <w:t>法定代表人或其授权代表（签字或盖章）：</w:t>
      </w:r>
    </w:p>
    <w:p w14:paraId="56982AFC">
      <w:pPr>
        <w:spacing w:before="5" w:line="360" w:lineRule="auto"/>
        <w:rPr>
          <w:rFonts w:hint="eastAsia" w:ascii="宋体" w:hAnsi="宋体" w:eastAsia="宋体"/>
          <w:color w:val="auto"/>
          <w:sz w:val="24"/>
          <w:highlight w:val="none"/>
        </w:rPr>
      </w:pPr>
      <w:r>
        <w:rPr>
          <w:rFonts w:hint="eastAsia" w:ascii="宋体" w:hAnsi="宋体" w:eastAsia="宋体"/>
          <w:color w:val="auto"/>
          <w:sz w:val="24"/>
          <w:highlight w:val="none"/>
        </w:rPr>
        <w:t>日 期：</w:t>
      </w:r>
    </w:p>
    <w:p w14:paraId="046E2A51">
      <w:pPr>
        <w:jc w:val="left"/>
        <w:outlineLvl w:val="0"/>
        <w:rPr>
          <w:rFonts w:hint="eastAsia" w:ascii="黑体" w:hAnsi="宋体" w:eastAsia="黑体"/>
          <w:color w:val="auto"/>
          <w:sz w:val="24"/>
          <w:szCs w:val="24"/>
          <w:highlight w:val="none"/>
        </w:rPr>
      </w:pPr>
    </w:p>
    <w:p w14:paraId="3A85B5F0">
      <w:pPr>
        <w:jc w:val="left"/>
        <w:outlineLvl w:val="0"/>
        <w:rPr>
          <w:rFonts w:hint="eastAsia" w:ascii="黑体" w:hAnsi="宋体" w:eastAsia="黑体"/>
          <w:color w:val="auto"/>
          <w:sz w:val="24"/>
          <w:szCs w:val="24"/>
          <w:highlight w:val="none"/>
        </w:rPr>
      </w:pPr>
    </w:p>
    <w:p w14:paraId="060228F4">
      <w:pPr>
        <w:jc w:val="left"/>
        <w:outlineLvl w:val="0"/>
        <w:rPr>
          <w:rFonts w:hint="eastAsia" w:ascii="黑体" w:hAnsi="宋体" w:eastAsia="黑体"/>
          <w:color w:val="auto"/>
          <w:sz w:val="24"/>
          <w:szCs w:val="24"/>
          <w:highlight w:val="none"/>
        </w:rPr>
      </w:pPr>
    </w:p>
    <w:p w14:paraId="2FFB534E">
      <w:pPr>
        <w:jc w:val="left"/>
        <w:outlineLvl w:val="0"/>
        <w:rPr>
          <w:rFonts w:hint="eastAsia" w:ascii="黑体" w:hAnsi="宋体" w:eastAsia="黑体"/>
          <w:color w:val="auto"/>
          <w:sz w:val="24"/>
          <w:szCs w:val="24"/>
          <w:highlight w:val="none"/>
        </w:rPr>
      </w:pPr>
    </w:p>
    <w:p w14:paraId="6EC4DBEF">
      <w:pPr>
        <w:jc w:val="left"/>
        <w:outlineLvl w:val="0"/>
        <w:rPr>
          <w:rFonts w:hint="eastAsia" w:ascii="黑体" w:hAnsi="宋体" w:eastAsia="黑体"/>
          <w:color w:val="auto"/>
          <w:sz w:val="24"/>
          <w:szCs w:val="24"/>
          <w:highlight w:val="none"/>
        </w:rPr>
      </w:pPr>
    </w:p>
    <w:p w14:paraId="5C799F58">
      <w:pPr>
        <w:jc w:val="left"/>
        <w:outlineLvl w:val="0"/>
        <w:rPr>
          <w:rFonts w:hint="eastAsia" w:ascii="黑体" w:hAnsi="宋体" w:eastAsia="黑体"/>
          <w:color w:val="auto"/>
          <w:sz w:val="24"/>
          <w:szCs w:val="24"/>
          <w:highlight w:val="none"/>
        </w:rPr>
      </w:pPr>
    </w:p>
    <w:p w14:paraId="1731286B">
      <w:pPr>
        <w:jc w:val="left"/>
        <w:outlineLvl w:val="0"/>
        <w:rPr>
          <w:rFonts w:hint="eastAsia" w:ascii="黑体" w:hAnsi="宋体" w:eastAsia="黑体"/>
          <w:color w:val="auto"/>
          <w:sz w:val="24"/>
          <w:szCs w:val="24"/>
          <w:highlight w:val="none"/>
        </w:rPr>
      </w:pPr>
    </w:p>
    <w:p w14:paraId="5B989CA0">
      <w:pPr>
        <w:jc w:val="left"/>
        <w:outlineLvl w:val="0"/>
        <w:rPr>
          <w:rFonts w:hint="eastAsia" w:ascii="黑体" w:hAnsi="宋体" w:eastAsia="黑体"/>
          <w:color w:val="auto"/>
          <w:sz w:val="24"/>
          <w:szCs w:val="24"/>
          <w:highlight w:val="none"/>
        </w:rPr>
      </w:pPr>
    </w:p>
    <w:p w14:paraId="31465E65">
      <w:pPr>
        <w:rPr>
          <w:rFonts w:hint="eastAsia" w:ascii="黑体" w:hAnsi="宋体" w:eastAsia="黑体"/>
          <w:color w:val="auto"/>
          <w:sz w:val="24"/>
          <w:szCs w:val="24"/>
          <w:highlight w:val="none"/>
        </w:rPr>
      </w:pPr>
      <w:r>
        <w:rPr>
          <w:rFonts w:hint="eastAsia" w:ascii="黑体" w:hAnsi="宋体" w:eastAsia="黑体"/>
          <w:color w:val="auto"/>
          <w:sz w:val="24"/>
          <w:szCs w:val="24"/>
          <w:highlight w:val="none"/>
        </w:rPr>
        <w:br w:type="page"/>
      </w:r>
    </w:p>
    <w:p w14:paraId="0487A2A8">
      <w:pPr>
        <w:jc w:val="center"/>
        <w:outlineLvl w:val="0"/>
        <w:rPr>
          <w:rFonts w:hint="eastAsia" w:ascii="黑体" w:hAnsi="宋体" w:eastAsia="黑体"/>
          <w:color w:val="auto"/>
          <w:sz w:val="24"/>
          <w:szCs w:val="24"/>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报价明细表</w:t>
      </w:r>
      <w:r>
        <w:rPr>
          <w:rFonts w:hint="eastAsia" w:ascii="宋体" w:hAnsi="宋体" w:eastAsia="宋体" w:cs="宋体"/>
          <w:b/>
          <w:color w:val="auto"/>
          <w:sz w:val="32"/>
          <w:szCs w:val="32"/>
          <w:highlight w:val="none"/>
        </w:rPr>
        <w:t>（格式）</w:t>
      </w:r>
    </w:p>
    <w:p w14:paraId="6ECB628A">
      <w:pPr>
        <w:spacing w:line="360" w:lineRule="auto"/>
        <w:rPr>
          <w:rFonts w:hint="eastAsia" w:ascii="宋体" w:hAnsi="宋体" w:eastAsia="宋体" w:cs="宋体"/>
          <w:bCs/>
          <w:color w:val="auto"/>
          <w:sz w:val="24"/>
          <w:highlight w:val="none"/>
        </w:rPr>
      </w:pPr>
    </w:p>
    <w:p w14:paraId="2366B5F7">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投标供应商名称（盖章）                            政府采购编号：</w:t>
      </w:r>
    </w:p>
    <w:tbl>
      <w:tblPr>
        <w:tblStyle w:val="35"/>
        <w:tblW w:w="5295" w:type="pct"/>
        <w:jc w:val="center"/>
        <w:tblLayout w:type="fixed"/>
        <w:tblCellMar>
          <w:top w:w="0" w:type="dxa"/>
          <w:left w:w="108" w:type="dxa"/>
          <w:bottom w:w="0" w:type="dxa"/>
          <w:right w:w="108" w:type="dxa"/>
        </w:tblCellMar>
      </w:tblPr>
      <w:tblGrid>
        <w:gridCol w:w="643"/>
        <w:gridCol w:w="1074"/>
        <w:gridCol w:w="1074"/>
        <w:gridCol w:w="2566"/>
        <w:gridCol w:w="1178"/>
        <w:gridCol w:w="1200"/>
        <w:gridCol w:w="1019"/>
        <w:gridCol w:w="1034"/>
      </w:tblGrid>
      <w:tr w14:paraId="492A0413">
        <w:tblPrEx>
          <w:tblCellMar>
            <w:top w:w="0" w:type="dxa"/>
            <w:left w:w="108" w:type="dxa"/>
            <w:bottom w:w="0" w:type="dxa"/>
            <w:right w:w="108" w:type="dxa"/>
          </w:tblCellMar>
        </w:tblPrEx>
        <w:trPr>
          <w:trHeight w:val="555" w:hRule="atLeast"/>
          <w:jc w:val="center"/>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24EC">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序号</w:t>
            </w: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CC29F">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种类</w:t>
            </w: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8093">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使用单位</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FF687">
            <w:pPr>
              <w:widowControl/>
              <w:jc w:val="both"/>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单位订购量（套/本）</w:t>
            </w:r>
          </w:p>
        </w:tc>
        <w:tc>
          <w:tcPr>
            <w:tcW w:w="6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FC41C">
            <w:pPr>
              <w:widowControl/>
              <w:jc w:val="both"/>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总量（套/本）</w:t>
            </w:r>
          </w:p>
        </w:tc>
        <w:tc>
          <w:tcPr>
            <w:tcW w:w="6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767FD">
            <w:pPr>
              <w:widowControl/>
              <w:jc w:val="center"/>
              <w:textAlignment w:val="center"/>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单价最高限价（元）</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9E2E6">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单价（元）</w:t>
            </w:r>
          </w:p>
        </w:tc>
        <w:tc>
          <w:tcPr>
            <w:tcW w:w="5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24197">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合计（元）</w:t>
            </w:r>
          </w:p>
        </w:tc>
      </w:tr>
      <w:tr w14:paraId="104883CD">
        <w:tblPrEx>
          <w:tblCellMar>
            <w:top w:w="0" w:type="dxa"/>
            <w:left w:w="108" w:type="dxa"/>
            <w:bottom w:w="0" w:type="dxa"/>
            <w:right w:w="108" w:type="dxa"/>
          </w:tblCellMar>
        </w:tblPrEx>
        <w:trPr>
          <w:trHeight w:val="555" w:hRule="atLeast"/>
          <w:jc w:val="center"/>
        </w:trPr>
        <w:tc>
          <w:tcPr>
            <w:tcW w:w="3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5F684">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1</w:t>
            </w:r>
          </w:p>
        </w:tc>
        <w:tc>
          <w:tcPr>
            <w:tcW w:w="5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4B444">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驾驶证芯（含</w:t>
            </w:r>
            <w:r>
              <w:rPr>
                <w:rFonts w:hint="eastAsia" w:ascii="宋体" w:hAnsi="宋体" w:eastAsia="宋体" w:cs="宋体"/>
                <w:color w:val="auto"/>
                <w:sz w:val="24"/>
              </w:rPr>
              <w:t>塑封套</w:t>
            </w:r>
            <w:r>
              <w:rPr>
                <w:rFonts w:hint="eastAsia" w:ascii="宋体" w:hAnsi="宋体" w:eastAsia="宋体" w:cs="宋体"/>
                <w:color w:val="auto"/>
                <w:sz w:val="22"/>
                <w:szCs w:val="22"/>
                <w:lang w:bidi="ar"/>
              </w:rPr>
              <w:t>）</w:t>
            </w: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3167B">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无锡市区</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A8A41">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360000</w:t>
            </w:r>
          </w:p>
        </w:tc>
        <w:tc>
          <w:tcPr>
            <w:tcW w:w="60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AB7E4">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575000</w:t>
            </w:r>
          </w:p>
        </w:tc>
        <w:tc>
          <w:tcPr>
            <w:tcW w:w="612" w:type="pct"/>
            <w:vMerge w:val="restart"/>
            <w:tcBorders>
              <w:top w:val="single" w:color="000000" w:sz="4" w:space="0"/>
              <w:left w:val="single" w:color="000000" w:sz="4" w:space="0"/>
              <w:right w:val="single" w:color="000000" w:sz="4" w:space="0"/>
            </w:tcBorders>
            <w:shd w:val="clear" w:color="auto" w:fill="auto"/>
            <w:noWrap/>
            <w:vAlign w:val="center"/>
          </w:tcPr>
          <w:p w14:paraId="47F51F42">
            <w:pPr>
              <w:widowControl/>
              <w:jc w:val="center"/>
              <w:textAlignment w:val="center"/>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1.1</w:t>
            </w: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18EF7">
            <w:pPr>
              <w:jc w:val="center"/>
              <w:rPr>
                <w:rFonts w:ascii="宋体" w:hAnsi="宋体" w:eastAsia="宋体" w:cs="宋体"/>
                <w:sz w:val="22"/>
                <w:szCs w:val="22"/>
              </w:rPr>
            </w:pPr>
          </w:p>
        </w:tc>
        <w:tc>
          <w:tcPr>
            <w:tcW w:w="5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2345B">
            <w:pPr>
              <w:jc w:val="center"/>
              <w:rPr>
                <w:rFonts w:ascii="宋体" w:hAnsi="宋体" w:eastAsia="宋体" w:cs="宋体"/>
                <w:sz w:val="22"/>
                <w:szCs w:val="22"/>
              </w:rPr>
            </w:pPr>
          </w:p>
        </w:tc>
      </w:tr>
      <w:tr w14:paraId="0169327D">
        <w:tblPrEx>
          <w:tblCellMar>
            <w:top w:w="0" w:type="dxa"/>
            <w:left w:w="108" w:type="dxa"/>
            <w:bottom w:w="0" w:type="dxa"/>
            <w:right w:w="108" w:type="dxa"/>
          </w:tblCellMar>
        </w:tblPrEx>
        <w:trPr>
          <w:trHeight w:val="555" w:hRule="atLeast"/>
          <w:jc w:val="center"/>
        </w:trPr>
        <w:tc>
          <w:tcPr>
            <w:tcW w:w="3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41ACA">
            <w:pPr>
              <w:jc w:val="center"/>
              <w:rPr>
                <w:rFonts w:ascii="宋体" w:hAnsi="宋体" w:eastAsia="宋体" w:cs="宋体"/>
                <w:sz w:val="22"/>
                <w:szCs w:val="22"/>
              </w:rPr>
            </w:pPr>
          </w:p>
        </w:tc>
        <w:tc>
          <w:tcPr>
            <w:tcW w:w="5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ED46D">
            <w:pPr>
              <w:jc w:val="center"/>
              <w:rPr>
                <w:rFonts w:ascii="宋体" w:hAnsi="宋体" w:eastAsia="宋体" w:cs="宋体"/>
                <w:color w:val="auto"/>
                <w:sz w:val="22"/>
                <w:szCs w:val="22"/>
              </w:rPr>
            </w:pP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85199">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江阴</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EFC50">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130000</w:t>
            </w:r>
          </w:p>
        </w:tc>
        <w:tc>
          <w:tcPr>
            <w:tcW w:w="6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5DA95">
            <w:pPr>
              <w:jc w:val="center"/>
              <w:rPr>
                <w:rFonts w:ascii="宋体" w:hAnsi="宋体" w:eastAsia="宋体" w:cs="宋体"/>
                <w:color w:val="auto"/>
                <w:sz w:val="22"/>
                <w:szCs w:val="22"/>
              </w:rPr>
            </w:pPr>
          </w:p>
        </w:tc>
        <w:tc>
          <w:tcPr>
            <w:tcW w:w="612" w:type="pct"/>
            <w:vMerge w:val="continue"/>
            <w:tcBorders>
              <w:left w:val="single" w:color="000000" w:sz="4" w:space="0"/>
              <w:right w:val="single" w:color="000000" w:sz="4" w:space="0"/>
            </w:tcBorders>
            <w:shd w:val="clear" w:color="auto" w:fill="auto"/>
            <w:noWrap/>
            <w:vAlign w:val="center"/>
          </w:tcPr>
          <w:p w14:paraId="358C75E9">
            <w:pPr>
              <w:widowControl/>
              <w:jc w:val="center"/>
              <w:textAlignment w:val="center"/>
              <w:rPr>
                <w:rFonts w:hint="eastAsia" w:ascii="宋体" w:hAnsi="宋体" w:eastAsia="宋体" w:cs="宋体"/>
                <w:color w:val="auto"/>
                <w:sz w:val="22"/>
                <w:szCs w:val="22"/>
                <w:lang w:bidi="ar"/>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83530">
            <w:pPr>
              <w:jc w:val="center"/>
              <w:rPr>
                <w:rFonts w:ascii="宋体" w:hAnsi="宋体" w:eastAsia="宋体" w:cs="宋体"/>
                <w:sz w:val="22"/>
                <w:szCs w:val="22"/>
              </w:rPr>
            </w:pP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F4F4B">
            <w:pPr>
              <w:jc w:val="center"/>
              <w:rPr>
                <w:rFonts w:ascii="宋体" w:hAnsi="宋体" w:eastAsia="宋体" w:cs="宋体"/>
                <w:sz w:val="22"/>
                <w:szCs w:val="22"/>
              </w:rPr>
            </w:pPr>
          </w:p>
        </w:tc>
      </w:tr>
      <w:tr w14:paraId="602ACA8C">
        <w:tblPrEx>
          <w:tblCellMar>
            <w:top w:w="0" w:type="dxa"/>
            <w:left w:w="108" w:type="dxa"/>
            <w:bottom w:w="0" w:type="dxa"/>
            <w:right w:w="108" w:type="dxa"/>
          </w:tblCellMar>
        </w:tblPrEx>
        <w:trPr>
          <w:trHeight w:val="555" w:hRule="atLeast"/>
          <w:jc w:val="center"/>
        </w:trPr>
        <w:tc>
          <w:tcPr>
            <w:tcW w:w="3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35BFF">
            <w:pPr>
              <w:jc w:val="center"/>
              <w:rPr>
                <w:rFonts w:ascii="宋体" w:hAnsi="宋体" w:eastAsia="宋体" w:cs="宋体"/>
                <w:sz w:val="22"/>
                <w:szCs w:val="22"/>
              </w:rPr>
            </w:pPr>
          </w:p>
        </w:tc>
        <w:tc>
          <w:tcPr>
            <w:tcW w:w="5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E1B47">
            <w:pPr>
              <w:jc w:val="center"/>
              <w:rPr>
                <w:rFonts w:ascii="宋体" w:hAnsi="宋体" w:eastAsia="宋体" w:cs="宋体"/>
                <w:color w:val="auto"/>
                <w:sz w:val="22"/>
                <w:szCs w:val="22"/>
              </w:rPr>
            </w:pP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8FEC0">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宜兴</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7598">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85000</w:t>
            </w:r>
          </w:p>
        </w:tc>
        <w:tc>
          <w:tcPr>
            <w:tcW w:w="6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B6F0B">
            <w:pPr>
              <w:jc w:val="center"/>
              <w:rPr>
                <w:rFonts w:ascii="宋体" w:hAnsi="宋体" w:eastAsia="宋体" w:cs="宋体"/>
                <w:color w:val="auto"/>
                <w:sz w:val="22"/>
                <w:szCs w:val="22"/>
              </w:rPr>
            </w:pPr>
          </w:p>
        </w:tc>
        <w:tc>
          <w:tcPr>
            <w:tcW w:w="612" w:type="pct"/>
            <w:vMerge w:val="continue"/>
            <w:tcBorders>
              <w:left w:val="single" w:color="000000" w:sz="4" w:space="0"/>
              <w:bottom w:val="single" w:color="000000" w:sz="4" w:space="0"/>
              <w:right w:val="single" w:color="000000" w:sz="4" w:space="0"/>
            </w:tcBorders>
            <w:shd w:val="clear" w:color="auto" w:fill="auto"/>
            <w:noWrap/>
            <w:vAlign w:val="center"/>
          </w:tcPr>
          <w:p w14:paraId="34986189">
            <w:pPr>
              <w:widowControl/>
              <w:jc w:val="center"/>
              <w:textAlignment w:val="center"/>
              <w:rPr>
                <w:rFonts w:hint="eastAsia" w:ascii="宋体" w:hAnsi="宋体" w:eastAsia="宋体" w:cs="宋体"/>
                <w:color w:val="auto"/>
                <w:sz w:val="22"/>
                <w:szCs w:val="22"/>
                <w:lang w:bidi="ar"/>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F98CA">
            <w:pPr>
              <w:jc w:val="center"/>
              <w:rPr>
                <w:rFonts w:ascii="宋体" w:hAnsi="宋体" w:eastAsia="宋体" w:cs="宋体"/>
                <w:sz w:val="22"/>
                <w:szCs w:val="22"/>
              </w:rPr>
            </w:pP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9E2EA">
            <w:pPr>
              <w:jc w:val="center"/>
              <w:rPr>
                <w:rFonts w:ascii="宋体" w:hAnsi="宋体" w:eastAsia="宋体" w:cs="宋体"/>
                <w:sz w:val="22"/>
                <w:szCs w:val="22"/>
              </w:rPr>
            </w:pPr>
          </w:p>
        </w:tc>
      </w:tr>
      <w:tr w14:paraId="2AC6630F">
        <w:tblPrEx>
          <w:tblCellMar>
            <w:top w:w="0" w:type="dxa"/>
            <w:left w:w="108" w:type="dxa"/>
            <w:bottom w:w="0" w:type="dxa"/>
            <w:right w:w="108" w:type="dxa"/>
          </w:tblCellMar>
        </w:tblPrEx>
        <w:trPr>
          <w:trHeight w:val="555" w:hRule="atLeast"/>
          <w:jc w:val="center"/>
        </w:trPr>
        <w:tc>
          <w:tcPr>
            <w:tcW w:w="3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8634">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2</w:t>
            </w:r>
          </w:p>
        </w:tc>
        <w:tc>
          <w:tcPr>
            <w:tcW w:w="5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924861">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行驶证芯（含</w:t>
            </w:r>
            <w:r>
              <w:rPr>
                <w:rFonts w:hint="eastAsia" w:ascii="宋体" w:hAnsi="宋体" w:eastAsia="宋体" w:cs="宋体"/>
                <w:color w:val="auto"/>
                <w:sz w:val="24"/>
              </w:rPr>
              <w:t>塑封套</w:t>
            </w:r>
            <w:r>
              <w:rPr>
                <w:rFonts w:hint="eastAsia" w:ascii="宋体" w:hAnsi="宋体" w:eastAsia="宋体" w:cs="宋体"/>
                <w:color w:val="auto"/>
                <w:sz w:val="22"/>
                <w:szCs w:val="22"/>
                <w:lang w:bidi="ar"/>
              </w:rPr>
              <w:t>）</w:t>
            </w: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8CE17">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无锡市区</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0F929">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310000</w:t>
            </w:r>
          </w:p>
        </w:tc>
        <w:tc>
          <w:tcPr>
            <w:tcW w:w="60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33F5B">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525000</w:t>
            </w:r>
          </w:p>
        </w:tc>
        <w:tc>
          <w:tcPr>
            <w:tcW w:w="612" w:type="pct"/>
            <w:vMerge w:val="restart"/>
            <w:tcBorders>
              <w:top w:val="single" w:color="000000" w:sz="4" w:space="0"/>
              <w:left w:val="single" w:color="000000" w:sz="4" w:space="0"/>
              <w:right w:val="single" w:color="000000" w:sz="4" w:space="0"/>
            </w:tcBorders>
            <w:shd w:val="clear" w:color="auto" w:fill="auto"/>
            <w:noWrap/>
            <w:vAlign w:val="center"/>
          </w:tcPr>
          <w:p w14:paraId="10190C4F">
            <w:pPr>
              <w:widowControl/>
              <w:jc w:val="center"/>
              <w:textAlignment w:val="center"/>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1.1</w:t>
            </w: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6ACE7">
            <w:pPr>
              <w:jc w:val="center"/>
              <w:rPr>
                <w:rFonts w:ascii="宋体" w:hAnsi="宋体" w:eastAsia="宋体" w:cs="宋体"/>
                <w:sz w:val="22"/>
                <w:szCs w:val="22"/>
              </w:rPr>
            </w:pPr>
          </w:p>
        </w:tc>
        <w:tc>
          <w:tcPr>
            <w:tcW w:w="5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A3C8E">
            <w:pPr>
              <w:jc w:val="center"/>
              <w:rPr>
                <w:rFonts w:ascii="宋体" w:hAnsi="宋体" w:eastAsia="宋体" w:cs="宋体"/>
                <w:sz w:val="22"/>
                <w:szCs w:val="22"/>
              </w:rPr>
            </w:pPr>
          </w:p>
        </w:tc>
      </w:tr>
      <w:tr w14:paraId="1767A33D">
        <w:tblPrEx>
          <w:tblCellMar>
            <w:top w:w="0" w:type="dxa"/>
            <w:left w:w="108" w:type="dxa"/>
            <w:bottom w:w="0" w:type="dxa"/>
            <w:right w:w="108" w:type="dxa"/>
          </w:tblCellMar>
        </w:tblPrEx>
        <w:trPr>
          <w:trHeight w:val="555" w:hRule="atLeast"/>
          <w:jc w:val="center"/>
        </w:trPr>
        <w:tc>
          <w:tcPr>
            <w:tcW w:w="3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B6CFE">
            <w:pPr>
              <w:jc w:val="center"/>
              <w:rPr>
                <w:rFonts w:ascii="宋体" w:hAnsi="宋体" w:eastAsia="宋体" w:cs="宋体"/>
                <w:sz w:val="22"/>
                <w:szCs w:val="22"/>
              </w:rPr>
            </w:pPr>
          </w:p>
        </w:tc>
        <w:tc>
          <w:tcPr>
            <w:tcW w:w="5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D4EF9">
            <w:pPr>
              <w:jc w:val="center"/>
              <w:rPr>
                <w:rFonts w:ascii="宋体" w:hAnsi="宋体" w:eastAsia="宋体" w:cs="宋体"/>
                <w:color w:val="auto"/>
                <w:sz w:val="22"/>
                <w:szCs w:val="22"/>
              </w:rPr>
            </w:pP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8A2DA">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江阴</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AD30F">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130000</w:t>
            </w:r>
          </w:p>
        </w:tc>
        <w:tc>
          <w:tcPr>
            <w:tcW w:w="6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9DFCF">
            <w:pPr>
              <w:jc w:val="center"/>
              <w:rPr>
                <w:rFonts w:ascii="宋体" w:hAnsi="宋体" w:eastAsia="宋体" w:cs="宋体"/>
                <w:color w:val="auto"/>
                <w:sz w:val="22"/>
                <w:szCs w:val="22"/>
              </w:rPr>
            </w:pPr>
          </w:p>
        </w:tc>
        <w:tc>
          <w:tcPr>
            <w:tcW w:w="612" w:type="pct"/>
            <w:vMerge w:val="continue"/>
            <w:tcBorders>
              <w:left w:val="single" w:color="000000" w:sz="4" w:space="0"/>
              <w:right w:val="single" w:color="000000" w:sz="4" w:space="0"/>
            </w:tcBorders>
            <w:shd w:val="clear" w:color="auto" w:fill="auto"/>
            <w:noWrap/>
            <w:vAlign w:val="center"/>
          </w:tcPr>
          <w:p w14:paraId="430A8258">
            <w:pPr>
              <w:widowControl/>
              <w:jc w:val="center"/>
              <w:textAlignment w:val="center"/>
              <w:rPr>
                <w:rFonts w:hint="eastAsia" w:ascii="宋体" w:hAnsi="宋体" w:eastAsia="宋体" w:cs="宋体"/>
                <w:color w:val="auto"/>
                <w:sz w:val="22"/>
                <w:szCs w:val="22"/>
                <w:lang w:bidi="ar"/>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3034B">
            <w:pPr>
              <w:jc w:val="center"/>
              <w:rPr>
                <w:rFonts w:ascii="宋体" w:hAnsi="宋体" w:eastAsia="宋体" w:cs="宋体"/>
                <w:sz w:val="22"/>
                <w:szCs w:val="22"/>
              </w:rPr>
            </w:pP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CA810">
            <w:pPr>
              <w:jc w:val="center"/>
              <w:rPr>
                <w:rFonts w:ascii="宋体" w:hAnsi="宋体" w:eastAsia="宋体" w:cs="宋体"/>
                <w:sz w:val="22"/>
                <w:szCs w:val="22"/>
              </w:rPr>
            </w:pPr>
          </w:p>
        </w:tc>
      </w:tr>
      <w:tr w14:paraId="2E0F388C">
        <w:tblPrEx>
          <w:tblCellMar>
            <w:top w:w="0" w:type="dxa"/>
            <w:left w:w="108" w:type="dxa"/>
            <w:bottom w:w="0" w:type="dxa"/>
            <w:right w:w="108" w:type="dxa"/>
          </w:tblCellMar>
        </w:tblPrEx>
        <w:trPr>
          <w:trHeight w:val="555" w:hRule="atLeast"/>
          <w:jc w:val="center"/>
        </w:trPr>
        <w:tc>
          <w:tcPr>
            <w:tcW w:w="3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9CA69">
            <w:pPr>
              <w:jc w:val="center"/>
              <w:rPr>
                <w:rFonts w:ascii="宋体" w:hAnsi="宋体" w:eastAsia="宋体" w:cs="宋体"/>
                <w:sz w:val="22"/>
                <w:szCs w:val="22"/>
              </w:rPr>
            </w:pPr>
          </w:p>
        </w:tc>
        <w:tc>
          <w:tcPr>
            <w:tcW w:w="5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DA7656">
            <w:pPr>
              <w:jc w:val="center"/>
              <w:rPr>
                <w:rFonts w:ascii="宋体" w:hAnsi="宋体" w:eastAsia="宋体" w:cs="宋体"/>
                <w:color w:val="auto"/>
                <w:sz w:val="22"/>
                <w:szCs w:val="22"/>
              </w:rPr>
            </w:pP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1D957">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宜兴</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1A821">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85000</w:t>
            </w:r>
          </w:p>
        </w:tc>
        <w:tc>
          <w:tcPr>
            <w:tcW w:w="6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CC1A">
            <w:pPr>
              <w:jc w:val="center"/>
              <w:rPr>
                <w:rFonts w:ascii="宋体" w:hAnsi="宋体" w:eastAsia="宋体" w:cs="宋体"/>
                <w:color w:val="auto"/>
                <w:sz w:val="22"/>
                <w:szCs w:val="22"/>
              </w:rPr>
            </w:pPr>
          </w:p>
        </w:tc>
        <w:tc>
          <w:tcPr>
            <w:tcW w:w="612" w:type="pct"/>
            <w:vMerge w:val="continue"/>
            <w:tcBorders>
              <w:left w:val="single" w:color="000000" w:sz="4" w:space="0"/>
              <w:bottom w:val="single" w:color="000000" w:sz="4" w:space="0"/>
              <w:right w:val="single" w:color="000000" w:sz="4" w:space="0"/>
            </w:tcBorders>
            <w:shd w:val="clear" w:color="auto" w:fill="auto"/>
            <w:noWrap/>
            <w:vAlign w:val="center"/>
          </w:tcPr>
          <w:p w14:paraId="74FDB5CC">
            <w:pPr>
              <w:widowControl/>
              <w:jc w:val="center"/>
              <w:textAlignment w:val="center"/>
              <w:rPr>
                <w:rFonts w:hint="eastAsia" w:ascii="宋体" w:hAnsi="宋体" w:eastAsia="宋体" w:cs="宋体"/>
                <w:color w:val="auto"/>
                <w:sz w:val="22"/>
                <w:szCs w:val="22"/>
                <w:lang w:bidi="ar"/>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FD6E4">
            <w:pPr>
              <w:jc w:val="center"/>
              <w:rPr>
                <w:rFonts w:ascii="宋体" w:hAnsi="宋体" w:eastAsia="宋体" w:cs="宋体"/>
                <w:sz w:val="22"/>
                <w:szCs w:val="22"/>
              </w:rPr>
            </w:pP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80C54">
            <w:pPr>
              <w:jc w:val="center"/>
              <w:rPr>
                <w:rFonts w:ascii="宋体" w:hAnsi="宋体" w:eastAsia="宋体" w:cs="宋体"/>
                <w:sz w:val="22"/>
                <w:szCs w:val="22"/>
              </w:rPr>
            </w:pPr>
          </w:p>
        </w:tc>
      </w:tr>
      <w:tr w14:paraId="1959A6B0">
        <w:tblPrEx>
          <w:tblCellMar>
            <w:top w:w="0" w:type="dxa"/>
            <w:left w:w="108" w:type="dxa"/>
            <w:bottom w:w="0" w:type="dxa"/>
            <w:right w:w="108" w:type="dxa"/>
          </w:tblCellMar>
        </w:tblPrEx>
        <w:trPr>
          <w:trHeight w:val="555" w:hRule="atLeast"/>
          <w:jc w:val="center"/>
        </w:trPr>
        <w:tc>
          <w:tcPr>
            <w:tcW w:w="3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6F3AF">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3</w:t>
            </w:r>
          </w:p>
        </w:tc>
        <w:tc>
          <w:tcPr>
            <w:tcW w:w="54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9F871">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登记证书</w:t>
            </w: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20E7C">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无锡市区</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C668D">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160000</w:t>
            </w:r>
          </w:p>
        </w:tc>
        <w:tc>
          <w:tcPr>
            <w:tcW w:w="60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3C53A">
            <w:pPr>
              <w:widowControl/>
              <w:jc w:val="center"/>
              <w:textAlignment w:val="center"/>
              <w:rPr>
                <w:rFonts w:ascii="宋体" w:hAnsi="宋体" w:eastAsia="宋体" w:cs="宋体"/>
                <w:color w:val="auto"/>
                <w:sz w:val="22"/>
                <w:szCs w:val="22"/>
              </w:rPr>
            </w:pPr>
            <w:r>
              <w:rPr>
                <w:rFonts w:hint="eastAsia" w:ascii="宋体" w:hAnsi="宋体" w:eastAsia="宋体" w:cs="宋体"/>
                <w:color w:val="auto"/>
                <w:sz w:val="22"/>
                <w:szCs w:val="22"/>
                <w:lang w:bidi="ar"/>
              </w:rPr>
              <w:t>280000</w:t>
            </w:r>
          </w:p>
        </w:tc>
        <w:tc>
          <w:tcPr>
            <w:tcW w:w="612" w:type="pct"/>
            <w:vMerge w:val="restart"/>
            <w:tcBorders>
              <w:top w:val="single" w:color="000000" w:sz="4" w:space="0"/>
              <w:left w:val="single" w:color="000000" w:sz="4" w:space="0"/>
              <w:right w:val="single" w:color="000000" w:sz="4" w:space="0"/>
            </w:tcBorders>
            <w:shd w:val="clear" w:color="auto" w:fill="auto"/>
            <w:noWrap/>
            <w:vAlign w:val="center"/>
          </w:tcPr>
          <w:p w14:paraId="17AEB134">
            <w:pPr>
              <w:widowControl/>
              <w:jc w:val="center"/>
              <w:textAlignment w:val="center"/>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4</w:t>
            </w: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82C88">
            <w:pPr>
              <w:jc w:val="center"/>
              <w:rPr>
                <w:rFonts w:ascii="宋体" w:hAnsi="宋体" w:eastAsia="宋体" w:cs="宋体"/>
                <w:sz w:val="22"/>
                <w:szCs w:val="22"/>
              </w:rPr>
            </w:pPr>
          </w:p>
        </w:tc>
        <w:tc>
          <w:tcPr>
            <w:tcW w:w="5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9E5A0">
            <w:pPr>
              <w:jc w:val="center"/>
              <w:rPr>
                <w:rFonts w:ascii="宋体" w:hAnsi="宋体" w:eastAsia="宋体" w:cs="宋体"/>
                <w:sz w:val="22"/>
                <w:szCs w:val="22"/>
              </w:rPr>
            </w:pPr>
          </w:p>
        </w:tc>
      </w:tr>
      <w:tr w14:paraId="5E6C6A52">
        <w:tblPrEx>
          <w:tblCellMar>
            <w:top w:w="0" w:type="dxa"/>
            <w:left w:w="108" w:type="dxa"/>
            <w:bottom w:w="0" w:type="dxa"/>
            <w:right w:w="108" w:type="dxa"/>
          </w:tblCellMar>
        </w:tblPrEx>
        <w:trPr>
          <w:trHeight w:val="555" w:hRule="atLeast"/>
          <w:jc w:val="center"/>
        </w:trPr>
        <w:tc>
          <w:tcPr>
            <w:tcW w:w="3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7B43C">
            <w:pPr>
              <w:jc w:val="center"/>
              <w:rPr>
                <w:rFonts w:ascii="宋体" w:hAnsi="宋体" w:eastAsia="宋体" w:cs="宋体"/>
                <w:sz w:val="22"/>
                <w:szCs w:val="22"/>
              </w:rPr>
            </w:pPr>
          </w:p>
        </w:tc>
        <w:tc>
          <w:tcPr>
            <w:tcW w:w="54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AEBE4">
            <w:pPr>
              <w:jc w:val="center"/>
              <w:rPr>
                <w:rFonts w:ascii="宋体" w:hAnsi="宋体" w:eastAsia="宋体" w:cs="宋体"/>
                <w:sz w:val="22"/>
                <w:szCs w:val="22"/>
              </w:rPr>
            </w:pP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D7572">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江阴</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3EAE3">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60000</w:t>
            </w:r>
          </w:p>
        </w:tc>
        <w:tc>
          <w:tcPr>
            <w:tcW w:w="6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E2238">
            <w:pPr>
              <w:jc w:val="center"/>
              <w:rPr>
                <w:rFonts w:ascii="宋体" w:hAnsi="宋体" w:eastAsia="宋体" w:cs="宋体"/>
                <w:sz w:val="22"/>
                <w:szCs w:val="22"/>
              </w:rPr>
            </w:pPr>
          </w:p>
        </w:tc>
        <w:tc>
          <w:tcPr>
            <w:tcW w:w="612" w:type="pct"/>
            <w:vMerge w:val="continue"/>
            <w:tcBorders>
              <w:left w:val="single" w:color="000000" w:sz="4" w:space="0"/>
              <w:right w:val="single" w:color="000000" w:sz="4" w:space="0"/>
            </w:tcBorders>
            <w:shd w:val="clear" w:color="auto" w:fill="auto"/>
            <w:noWrap/>
            <w:vAlign w:val="center"/>
          </w:tcPr>
          <w:p w14:paraId="61A9A3E2">
            <w:pPr>
              <w:jc w:val="center"/>
              <w:rPr>
                <w:rFonts w:ascii="宋体" w:hAnsi="宋体" w:eastAsia="宋体" w:cs="宋体"/>
                <w:sz w:val="22"/>
                <w:szCs w:val="22"/>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A4A92">
            <w:pPr>
              <w:jc w:val="center"/>
              <w:rPr>
                <w:rFonts w:ascii="宋体" w:hAnsi="宋体" w:eastAsia="宋体" w:cs="宋体"/>
                <w:sz w:val="22"/>
                <w:szCs w:val="22"/>
              </w:rPr>
            </w:pP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7FC4A">
            <w:pPr>
              <w:jc w:val="center"/>
              <w:rPr>
                <w:rFonts w:ascii="宋体" w:hAnsi="宋体" w:eastAsia="宋体" w:cs="宋体"/>
                <w:sz w:val="22"/>
                <w:szCs w:val="22"/>
              </w:rPr>
            </w:pPr>
          </w:p>
        </w:tc>
      </w:tr>
      <w:tr w14:paraId="0FCE39C7">
        <w:tblPrEx>
          <w:tblCellMar>
            <w:top w:w="0" w:type="dxa"/>
            <w:left w:w="108" w:type="dxa"/>
            <w:bottom w:w="0" w:type="dxa"/>
            <w:right w:w="108" w:type="dxa"/>
          </w:tblCellMar>
        </w:tblPrEx>
        <w:trPr>
          <w:trHeight w:val="555" w:hRule="atLeast"/>
          <w:jc w:val="center"/>
        </w:trPr>
        <w:tc>
          <w:tcPr>
            <w:tcW w:w="3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D4A72">
            <w:pPr>
              <w:jc w:val="center"/>
              <w:rPr>
                <w:rFonts w:ascii="宋体" w:hAnsi="宋体" w:eastAsia="宋体" w:cs="宋体"/>
                <w:sz w:val="22"/>
                <w:szCs w:val="22"/>
              </w:rPr>
            </w:pPr>
          </w:p>
        </w:tc>
        <w:tc>
          <w:tcPr>
            <w:tcW w:w="54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0C5D6">
            <w:pPr>
              <w:jc w:val="center"/>
              <w:rPr>
                <w:rFonts w:ascii="宋体" w:hAnsi="宋体" w:eastAsia="宋体" w:cs="宋体"/>
                <w:sz w:val="22"/>
                <w:szCs w:val="22"/>
              </w:rPr>
            </w:pPr>
          </w:p>
        </w:tc>
        <w:tc>
          <w:tcPr>
            <w:tcW w:w="54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354E7">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宜兴</w:t>
            </w:r>
          </w:p>
        </w:tc>
        <w:tc>
          <w:tcPr>
            <w:tcW w:w="13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A6745">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60000</w:t>
            </w:r>
          </w:p>
        </w:tc>
        <w:tc>
          <w:tcPr>
            <w:tcW w:w="60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9568">
            <w:pPr>
              <w:jc w:val="center"/>
              <w:rPr>
                <w:rFonts w:ascii="宋体" w:hAnsi="宋体" w:eastAsia="宋体" w:cs="宋体"/>
                <w:sz w:val="22"/>
                <w:szCs w:val="22"/>
              </w:rPr>
            </w:pPr>
          </w:p>
        </w:tc>
        <w:tc>
          <w:tcPr>
            <w:tcW w:w="612" w:type="pct"/>
            <w:vMerge w:val="continue"/>
            <w:tcBorders>
              <w:left w:val="single" w:color="000000" w:sz="4" w:space="0"/>
              <w:bottom w:val="single" w:color="000000" w:sz="4" w:space="0"/>
              <w:right w:val="single" w:color="000000" w:sz="4" w:space="0"/>
            </w:tcBorders>
            <w:shd w:val="clear" w:color="auto" w:fill="auto"/>
            <w:noWrap/>
            <w:vAlign w:val="center"/>
          </w:tcPr>
          <w:p w14:paraId="4AD1A21D">
            <w:pPr>
              <w:jc w:val="center"/>
              <w:rPr>
                <w:rFonts w:ascii="宋体" w:hAnsi="宋体" w:eastAsia="宋体" w:cs="宋体"/>
                <w:sz w:val="22"/>
                <w:szCs w:val="22"/>
              </w:rPr>
            </w:pP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EEDB">
            <w:pPr>
              <w:jc w:val="center"/>
              <w:rPr>
                <w:rFonts w:ascii="宋体" w:hAnsi="宋体" w:eastAsia="宋体" w:cs="宋体"/>
                <w:sz w:val="22"/>
                <w:szCs w:val="22"/>
              </w:rPr>
            </w:pP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3BA4C">
            <w:pPr>
              <w:jc w:val="center"/>
              <w:rPr>
                <w:rFonts w:ascii="宋体" w:hAnsi="宋体" w:eastAsia="宋体" w:cs="宋体"/>
                <w:sz w:val="22"/>
                <w:szCs w:val="22"/>
              </w:rPr>
            </w:pPr>
          </w:p>
        </w:tc>
      </w:tr>
      <w:tr w14:paraId="64199F7A">
        <w:trPr>
          <w:trHeight w:val="555" w:hRule="atLeast"/>
          <w:jc w:val="center"/>
        </w:trPr>
        <w:tc>
          <w:tcPr>
            <w:tcW w:w="3951"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E14B7">
            <w:pPr>
              <w:widowControl/>
              <w:jc w:val="center"/>
              <w:textAlignment w:val="center"/>
              <w:rPr>
                <w:rFonts w:ascii="宋体" w:hAnsi="宋体" w:eastAsia="宋体" w:cs="宋体"/>
                <w:sz w:val="22"/>
                <w:szCs w:val="22"/>
              </w:rPr>
            </w:pPr>
            <w:r>
              <w:rPr>
                <w:rFonts w:hint="eastAsia" w:ascii="宋体" w:hAnsi="宋体" w:eastAsia="宋体" w:cs="宋体"/>
                <w:sz w:val="22"/>
                <w:szCs w:val="22"/>
                <w:lang w:bidi="ar"/>
              </w:rPr>
              <w:t>总计（元）</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7E26D">
            <w:pPr>
              <w:widowControl/>
              <w:jc w:val="center"/>
              <w:textAlignment w:val="center"/>
              <w:rPr>
                <w:rFonts w:hint="eastAsia" w:ascii="宋体" w:hAnsi="宋体" w:eastAsia="宋体" w:cs="宋体"/>
                <w:sz w:val="22"/>
                <w:szCs w:val="22"/>
                <w:lang w:bidi="ar"/>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5DA2">
            <w:pPr>
              <w:jc w:val="center"/>
              <w:rPr>
                <w:rFonts w:ascii="宋体" w:hAnsi="宋体" w:eastAsia="宋体" w:cs="宋体"/>
                <w:sz w:val="22"/>
                <w:szCs w:val="22"/>
              </w:rPr>
            </w:pPr>
          </w:p>
        </w:tc>
      </w:tr>
    </w:tbl>
    <w:p w14:paraId="700E91D7">
      <w:pPr>
        <w:spacing w:line="360" w:lineRule="auto"/>
        <w:rPr>
          <w:rFonts w:hint="eastAsia" w:ascii="宋体" w:hAnsi="宋体" w:eastAsia="宋体" w:cs="宋体"/>
          <w:bCs/>
          <w:color w:val="auto"/>
          <w:sz w:val="24"/>
          <w:highlight w:val="none"/>
        </w:rPr>
      </w:pPr>
    </w:p>
    <w:p w14:paraId="0644CF50">
      <w:pPr>
        <w:spacing w:before="5" w:line="360" w:lineRule="auto"/>
        <w:rPr>
          <w:rFonts w:hint="eastAsia" w:ascii="宋体" w:hAnsi="宋体" w:eastAsia="宋体"/>
          <w:color w:val="auto"/>
          <w:sz w:val="24"/>
          <w:highlight w:val="none"/>
        </w:rPr>
      </w:pPr>
    </w:p>
    <w:p w14:paraId="70556A4B">
      <w:pPr>
        <w:spacing w:before="5" w:line="360" w:lineRule="auto"/>
        <w:rPr>
          <w:rFonts w:hint="eastAsia" w:ascii="宋体" w:hAnsi="宋体" w:eastAsia="宋体"/>
          <w:color w:val="auto"/>
          <w:sz w:val="24"/>
          <w:highlight w:val="none"/>
        </w:rPr>
      </w:pPr>
      <w:r>
        <w:rPr>
          <w:rFonts w:hint="eastAsia" w:ascii="宋体" w:hAnsi="宋体" w:eastAsia="宋体"/>
          <w:color w:val="auto"/>
          <w:sz w:val="24"/>
          <w:highlight w:val="none"/>
        </w:rPr>
        <w:t>法定代表人或其授权代表（签字或盖章）：</w:t>
      </w:r>
    </w:p>
    <w:p w14:paraId="505BAA9F">
      <w:pPr>
        <w:rPr>
          <w:rFonts w:hint="eastAsia" w:ascii="宋体" w:hAnsi="宋体" w:eastAsia="宋体"/>
          <w:color w:val="auto"/>
          <w:sz w:val="24"/>
          <w:highlight w:val="none"/>
        </w:rPr>
      </w:pPr>
      <w:r>
        <w:rPr>
          <w:rFonts w:hint="eastAsia" w:ascii="宋体" w:hAnsi="宋体" w:eastAsia="宋体"/>
          <w:color w:val="auto"/>
          <w:sz w:val="24"/>
          <w:highlight w:val="none"/>
        </w:rPr>
        <w:t>日 期：</w:t>
      </w:r>
    </w:p>
    <w:p w14:paraId="37F497E2">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A76056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rPr>
        <w:t>）承诺书</w:t>
      </w:r>
    </w:p>
    <w:p w14:paraId="288B8C9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p>
    <w:p w14:paraId="7537EAC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承诺书一（格式）</w:t>
      </w:r>
    </w:p>
    <w:p w14:paraId="2219578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lang w:eastAsia="zh-CN"/>
        </w:rPr>
        <w:t>江苏嘉朗创智工程咨询管理有限公司</w:t>
      </w:r>
    </w:p>
    <w:p w14:paraId="4233DFCB">
      <w:pPr>
        <w:spacing w:before="240"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我公司自愿参加贵单位（公司）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w:t>
      </w:r>
      <w:r>
        <w:rPr>
          <w:rFonts w:hint="eastAsia" w:ascii="宋体" w:hAnsi="宋体" w:eastAsia="宋体" w:cs="宋体"/>
          <w:bCs/>
          <w:color w:val="auto"/>
          <w:sz w:val="24"/>
          <w:highlight w:val="none"/>
        </w:rPr>
        <w:t>响应</w:t>
      </w:r>
      <w:r>
        <w:rPr>
          <w:rFonts w:hint="eastAsia" w:ascii="宋体" w:hAnsi="宋体" w:eastAsia="宋体" w:cs="宋体"/>
          <w:color w:val="auto"/>
          <w:sz w:val="24"/>
          <w:highlight w:val="none"/>
        </w:rPr>
        <w:t>文件中的内容没有隐瞒、虚假、伪造等弄虚作假行为。若发现该行为，贵公司可以拒绝我公司报价，如已中标，我公司自愿放弃中标资格，并接受政府采购主管部门对我公司弄虚作假、违反公平和诚实信用原则</w:t>
      </w:r>
      <w:r>
        <w:rPr>
          <w:rFonts w:hint="eastAsia" w:ascii="宋体" w:hAnsi="宋体" w:eastAsia="宋体" w:cs="宋体"/>
          <w:color w:val="auto"/>
          <w:sz w:val="24"/>
          <w:highlight w:val="none"/>
          <w:lang w:eastAsia="zh-CN"/>
        </w:rPr>
        <w:t>作出</w:t>
      </w:r>
      <w:r>
        <w:rPr>
          <w:rFonts w:hint="eastAsia" w:ascii="宋体" w:hAnsi="宋体" w:eastAsia="宋体" w:cs="宋体"/>
          <w:color w:val="auto"/>
          <w:sz w:val="24"/>
          <w:highlight w:val="none"/>
        </w:rPr>
        <w:t>的任何处理。</w:t>
      </w:r>
    </w:p>
    <w:p w14:paraId="3CC8F498">
      <w:pPr>
        <w:spacing w:before="240" w:line="360" w:lineRule="auto"/>
        <w:ind w:firstLine="480"/>
        <w:rPr>
          <w:rFonts w:hint="eastAsia" w:ascii="宋体" w:hAnsi="宋体" w:eastAsia="宋体" w:cs="宋体"/>
          <w:color w:val="auto"/>
          <w:sz w:val="24"/>
          <w:highlight w:val="none"/>
        </w:rPr>
      </w:pPr>
    </w:p>
    <w:p w14:paraId="07895828">
      <w:pPr>
        <w:spacing w:before="240" w:line="360" w:lineRule="auto"/>
        <w:ind w:firstLine="480"/>
        <w:rPr>
          <w:rFonts w:hint="eastAsia" w:ascii="宋体" w:hAnsi="宋体" w:eastAsia="宋体" w:cs="宋体"/>
          <w:color w:val="auto"/>
          <w:sz w:val="24"/>
          <w:highlight w:val="none"/>
        </w:rPr>
      </w:pPr>
    </w:p>
    <w:p w14:paraId="4C8C9BB0">
      <w:pPr>
        <w:spacing w:before="240" w:line="360" w:lineRule="auto"/>
        <w:ind w:firstLine="480"/>
        <w:rPr>
          <w:rFonts w:hint="eastAsia" w:ascii="宋体" w:hAnsi="宋体" w:eastAsia="宋体" w:cs="宋体"/>
          <w:color w:val="auto"/>
          <w:sz w:val="24"/>
          <w:highlight w:val="none"/>
        </w:rPr>
      </w:pPr>
    </w:p>
    <w:p w14:paraId="6485C54F">
      <w:pPr>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投标单位：（盖章）</w:t>
      </w:r>
    </w:p>
    <w:p w14:paraId="647201A2">
      <w:pPr>
        <w:spacing w:before="240" w:line="360" w:lineRule="auto"/>
        <w:ind w:firstLine="48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法定代表人或其授权委托人（签字或盖章）：</w:t>
      </w:r>
    </w:p>
    <w:p w14:paraId="301981ED">
      <w:pPr>
        <w:spacing w:before="240" w:line="360" w:lineRule="auto"/>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40036E5A">
      <w:pPr>
        <w:spacing w:before="240" w:line="360" w:lineRule="auto"/>
        <w:ind w:firstLine="480"/>
        <w:jc w:val="right"/>
        <w:rPr>
          <w:rFonts w:hint="eastAsia" w:ascii="宋体" w:hAnsi="宋体" w:eastAsia="宋体" w:cs="宋体"/>
          <w:color w:val="auto"/>
          <w:sz w:val="24"/>
          <w:highlight w:val="none"/>
        </w:rPr>
      </w:pPr>
    </w:p>
    <w:p w14:paraId="378912CF">
      <w:pPr>
        <w:spacing w:before="240" w:line="360" w:lineRule="auto"/>
        <w:ind w:firstLine="480"/>
        <w:jc w:val="right"/>
        <w:rPr>
          <w:rFonts w:hint="eastAsia" w:ascii="宋体" w:hAnsi="宋体" w:eastAsia="宋体" w:cs="宋体"/>
          <w:color w:val="auto"/>
          <w:sz w:val="24"/>
          <w:highlight w:val="none"/>
        </w:rPr>
      </w:pPr>
    </w:p>
    <w:p w14:paraId="12AE3268">
      <w:pPr>
        <w:spacing w:before="240" w:line="360" w:lineRule="auto"/>
        <w:ind w:firstLine="480"/>
        <w:jc w:val="right"/>
        <w:rPr>
          <w:rFonts w:hint="eastAsia" w:ascii="宋体" w:hAnsi="宋体" w:eastAsia="宋体" w:cs="宋体"/>
          <w:color w:val="auto"/>
          <w:sz w:val="24"/>
          <w:highlight w:val="none"/>
        </w:rPr>
      </w:pPr>
    </w:p>
    <w:p w14:paraId="34B7EA19">
      <w:pPr>
        <w:spacing w:line="360" w:lineRule="auto"/>
        <w:ind w:firstLine="480"/>
        <w:rPr>
          <w:rFonts w:hint="eastAsia" w:ascii="宋体" w:hAnsi="宋体" w:eastAsia="宋体" w:cs="宋体"/>
          <w:color w:val="auto"/>
          <w:sz w:val="24"/>
          <w:highlight w:val="none"/>
        </w:rPr>
      </w:pPr>
    </w:p>
    <w:p w14:paraId="3EBA0785">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4205D46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承诺书二  廉洁承诺书（格式）</w:t>
      </w:r>
    </w:p>
    <w:p w14:paraId="64F523C3">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为了积极配合贵单位为平台的招标工作，有效遏制不公平竞争和违规违纪问题的发生，确保招标工作的公平、公正、公开，我们保证认真贯彻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《中华人民共和国招标投标法》</w:t>
      </w:r>
      <w:r>
        <w:rPr>
          <w:rFonts w:hint="eastAsia" w:ascii="宋体" w:hAnsi="宋体" w:eastAsia="宋体" w:cs="宋体"/>
          <w:color w:val="auto"/>
          <w:sz w:val="24"/>
          <w:highlight w:val="none"/>
        </w:rPr>
        <w:t>等相关规定以及相关廉洁要求，特向贵单位承诺如下事项：</w:t>
      </w:r>
    </w:p>
    <w:p w14:paraId="0B56D1E1">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自觉遵守国家法律法规及有关廉政建设制度。</w:t>
      </w:r>
    </w:p>
    <w:p w14:paraId="2C4C59E0">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主动了解贵单位招投标纪律，积极配合贵单位执行招投标廉政建设的有关规定。</w:t>
      </w:r>
    </w:p>
    <w:p w14:paraId="2280E85F">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不使用不正当手段妨碍、排挤其他投标单位或串通投标。</w:t>
      </w:r>
    </w:p>
    <w:p w14:paraId="03F1AD84">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按照招标文件规定的方式进行投标，不隐瞒本单位投标资质的真实情况，投标资质符合规定。</w:t>
      </w:r>
    </w:p>
    <w:p w14:paraId="25EF0274">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5.</w:t>
      </w:r>
      <w:r>
        <w:rPr>
          <w:rFonts w:hint="eastAsia" w:ascii="宋体" w:hAnsi="宋体" w:eastAsia="宋体" w:cs="宋体"/>
          <w:color w:val="auto"/>
          <w:sz w:val="24"/>
          <w:highlight w:val="none"/>
        </w:rPr>
        <w:t>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8D18621">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6.</w:t>
      </w:r>
      <w:r>
        <w:rPr>
          <w:rFonts w:hint="eastAsia" w:ascii="宋体" w:hAnsi="宋体" w:eastAsia="宋体" w:cs="宋体"/>
          <w:color w:val="auto"/>
          <w:sz w:val="24"/>
          <w:highlight w:val="none"/>
        </w:rPr>
        <w:t>不向设计招标的单位及个人购置或</w:t>
      </w:r>
      <w:r>
        <w:rPr>
          <w:rFonts w:hint="eastAsia" w:ascii="宋体" w:hAnsi="宋体" w:eastAsia="宋体" w:cs="宋体"/>
          <w:color w:val="auto"/>
          <w:sz w:val="24"/>
          <w:highlight w:val="none"/>
          <w:lang w:eastAsia="zh-CN"/>
        </w:rPr>
        <w:t>提供通信</w:t>
      </w:r>
      <w:r>
        <w:rPr>
          <w:rFonts w:hint="eastAsia" w:ascii="宋体" w:hAnsi="宋体" w:eastAsia="宋体" w:cs="宋体"/>
          <w:color w:val="auto"/>
          <w:sz w:val="24"/>
          <w:highlight w:val="none"/>
        </w:rPr>
        <w:t>工具、交通工具和高档办公用品等。</w:t>
      </w:r>
    </w:p>
    <w:p w14:paraId="22713227">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7.</w:t>
      </w:r>
      <w:r>
        <w:rPr>
          <w:rFonts w:hint="eastAsia" w:ascii="宋体" w:hAnsi="宋体" w:eastAsia="宋体" w:cs="宋体"/>
          <w:color w:val="auto"/>
          <w:sz w:val="24"/>
          <w:highlight w:val="none"/>
        </w:rPr>
        <w:t>不向涉及招标的单位及个人的配偶、子女、亲属分包此次招标项目。</w:t>
      </w:r>
    </w:p>
    <w:p w14:paraId="14E94EC2">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8.</w:t>
      </w:r>
      <w:r>
        <w:rPr>
          <w:rFonts w:hint="eastAsia" w:ascii="宋体" w:hAnsi="宋体" w:eastAsia="宋体" w:cs="宋体"/>
          <w:color w:val="auto"/>
          <w:sz w:val="24"/>
          <w:highlight w:val="none"/>
        </w:rPr>
        <w:t>不向涉及招标的单位及个人支付好处费、介绍费。</w:t>
      </w:r>
    </w:p>
    <w:p w14:paraId="226B31D7">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9.</w:t>
      </w:r>
      <w:r>
        <w:rPr>
          <w:rFonts w:hint="eastAsia" w:ascii="宋体" w:hAnsi="宋体" w:eastAsia="宋体" w:cs="宋体"/>
          <w:color w:val="auto"/>
          <w:sz w:val="24"/>
          <w:highlight w:val="none"/>
        </w:rPr>
        <w:t>一旦发现相关人员在招标过程中有索要财物等不廉洁行为，坚决予以抵制，并及时向贵单位纪检监察室举报。</w:t>
      </w:r>
    </w:p>
    <w:p w14:paraId="605E341A">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我们若违反上述承诺，我单位自愿放弃投标资格并接受其他任何形式的处理。</w:t>
      </w:r>
    </w:p>
    <w:p w14:paraId="3257BE44">
      <w:pPr>
        <w:spacing w:line="520" w:lineRule="exact"/>
        <w:ind w:firstLine="480"/>
        <w:rPr>
          <w:rFonts w:hint="eastAsia" w:ascii="宋体" w:hAnsi="宋体" w:eastAsia="宋体" w:cs="宋体"/>
          <w:color w:val="auto"/>
          <w:sz w:val="24"/>
          <w:highlight w:val="none"/>
        </w:rPr>
      </w:pPr>
    </w:p>
    <w:p w14:paraId="7CEE53B2">
      <w:pPr>
        <w:spacing w:line="520" w:lineRule="exact"/>
        <w:ind w:firstLine="57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投标单位（盖章）：             </w:t>
      </w:r>
    </w:p>
    <w:p w14:paraId="6CD3F60C">
      <w:pPr>
        <w:spacing w:line="520" w:lineRule="exact"/>
        <w:ind w:firstLine="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法定代表人或其授权委托人（签字或盖章）：</w:t>
      </w:r>
    </w:p>
    <w:p w14:paraId="3B06CDDA">
      <w:pPr>
        <w:spacing w:line="520" w:lineRule="exact"/>
        <w:ind w:firstLine="600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6D801B1A">
      <w:pPr>
        <w:widowControl/>
        <w:spacing w:before="4" w:line="360" w:lineRule="auto"/>
        <w:jc w:val="center"/>
        <w:rPr>
          <w:rFonts w:hint="eastAsia" w:ascii="宋体" w:hAnsi="宋体" w:eastAsia="宋体" w:cs="宋体"/>
          <w:b/>
          <w:color w:val="auto"/>
          <w:sz w:val="24"/>
          <w:highlight w:val="none"/>
        </w:rPr>
      </w:pPr>
    </w:p>
    <w:p w14:paraId="78C4F459">
      <w:pPr>
        <w:jc w:val="center"/>
        <w:rPr>
          <w:rFonts w:hint="eastAsia" w:ascii="宋体" w:hAnsi="宋体" w:eastAsia="宋体" w:cs="宋体"/>
          <w:b/>
          <w:color w:val="auto"/>
          <w:szCs w:val="30"/>
          <w:highlight w:val="none"/>
        </w:rPr>
        <w:sectPr>
          <w:footerReference r:id="rId3" w:type="default"/>
          <w:pgSz w:w="11906" w:h="16838"/>
          <w:pgMar w:top="1440" w:right="1440" w:bottom="1440" w:left="1440" w:header="851" w:footer="992" w:gutter="0"/>
          <w:cols w:space="1701" w:num="1"/>
          <w:docGrid w:linePitch="360" w:charSpace="0"/>
        </w:sectPr>
      </w:pPr>
    </w:p>
    <w:p w14:paraId="633BF90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承诺书三</w:t>
      </w:r>
    </w:p>
    <w:p w14:paraId="20B4EB30">
      <w:pPr>
        <w:spacing w:line="360" w:lineRule="auto"/>
        <w:ind w:firstLine="36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u w:val="single"/>
        </w:rPr>
        <w:t>（投标供应商名称）</w:t>
      </w:r>
      <w:r>
        <w:rPr>
          <w:rFonts w:hint="eastAsia" w:hAnsi="宋体" w:eastAsia="宋体" w:cs="宋体"/>
          <w:bCs/>
          <w:color w:val="auto"/>
          <w:sz w:val="24"/>
          <w:szCs w:val="22"/>
          <w:highlight w:val="none"/>
        </w:rPr>
        <w:t>在此承诺：</w:t>
      </w:r>
    </w:p>
    <w:p w14:paraId="63DA8C87">
      <w:pPr>
        <w:spacing w:line="360" w:lineRule="auto"/>
        <w:ind w:firstLine="360"/>
        <w:outlineLvl w:val="0"/>
        <w:rPr>
          <w:rFonts w:hint="eastAsia" w:hAnsi="宋体" w:eastAsia="宋体" w:cs="宋体"/>
          <w:bCs/>
          <w:color w:val="auto"/>
          <w:sz w:val="24"/>
          <w:szCs w:val="22"/>
          <w:highlight w:val="none"/>
        </w:rPr>
      </w:pPr>
    </w:p>
    <w:p w14:paraId="12158EA4">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我公司</w:t>
      </w:r>
      <w:r>
        <w:rPr>
          <w:rFonts w:hint="eastAsia" w:hAnsi="宋体" w:eastAsia="宋体" w:cs="宋体"/>
          <w:bCs/>
          <w:color w:val="auto"/>
          <w:sz w:val="24"/>
          <w:szCs w:val="22"/>
          <w:highlight w:val="none"/>
          <w:lang w:eastAsia="zh-CN"/>
        </w:rPr>
        <w:t>（</w:t>
      </w:r>
      <w:r>
        <w:rPr>
          <w:rFonts w:hint="eastAsia" w:hAnsi="宋体" w:eastAsia="宋体" w:cs="宋体"/>
          <w:bCs/>
          <w:color w:val="auto"/>
          <w:sz w:val="24"/>
          <w:szCs w:val="22"/>
          <w:highlight w:val="none"/>
        </w:rPr>
        <w:t>单位</w:t>
      </w:r>
      <w:r>
        <w:rPr>
          <w:rFonts w:hint="eastAsia" w:hAnsi="宋体" w:eastAsia="宋体" w:cs="宋体"/>
          <w:bCs/>
          <w:color w:val="auto"/>
          <w:sz w:val="24"/>
          <w:szCs w:val="22"/>
          <w:highlight w:val="none"/>
          <w:lang w:eastAsia="zh-CN"/>
        </w:rPr>
        <w:t>）</w:t>
      </w:r>
      <w:r>
        <w:rPr>
          <w:rFonts w:hint="eastAsia" w:hAnsi="宋体" w:eastAsia="宋体" w:cs="宋体"/>
          <w:bCs/>
          <w:color w:val="auto"/>
          <w:sz w:val="24"/>
          <w:szCs w:val="22"/>
          <w:highlight w:val="none"/>
        </w:rPr>
        <w:t>愿针对此次</w:t>
      </w:r>
      <w:r>
        <w:rPr>
          <w:rFonts w:hint="eastAsia" w:hAnsi="宋体" w:eastAsia="宋体" w:cs="宋体"/>
          <w:bCs/>
          <w:color w:val="auto"/>
          <w:sz w:val="24"/>
          <w:szCs w:val="22"/>
          <w:highlight w:val="none"/>
          <w:u w:val="single"/>
        </w:rPr>
        <w:t xml:space="preserve">              （项目名称）</w:t>
      </w:r>
      <w:r>
        <w:rPr>
          <w:rFonts w:hint="eastAsia" w:hAnsi="宋体" w:eastAsia="宋体" w:cs="宋体"/>
          <w:bCs/>
          <w:color w:val="auto"/>
          <w:sz w:val="24"/>
          <w:szCs w:val="22"/>
          <w:highlight w:val="none"/>
        </w:rPr>
        <w:t>进行投标。</w:t>
      </w:r>
    </w:p>
    <w:p w14:paraId="141E9147">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我公司符合《中华人民共和国政府采购法》第二十二条的规定，在此郑重承诺具备以下条件：</w:t>
      </w:r>
    </w:p>
    <w:p w14:paraId="709E93F0">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（一）具有独立承担民事责任的能力；</w:t>
      </w:r>
    </w:p>
    <w:p w14:paraId="3959815D">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（二）具有良好的商业信誉和健全的财务会计制度；</w:t>
      </w:r>
    </w:p>
    <w:p w14:paraId="2FD395B9">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（三）具有履行合同所必需的设备和专业技术能力；</w:t>
      </w:r>
    </w:p>
    <w:p w14:paraId="0C0F2670">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（四）有依法缴纳税收和社会保障资金的良好记录；</w:t>
      </w:r>
    </w:p>
    <w:p w14:paraId="651E89FB">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（五）参加政府采购活动前三年内，在经营活动中没有重大违法记录；</w:t>
      </w:r>
    </w:p>
    <w:p w14:paraId="358C3609">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（六）法律、行政法规规定的其他条件。</w:t>
      </w:r>
    </w:p>
    <w:p w14:paraId="133E446D">
      <w:pPr>
        <w:spacing w:line="360" w:lineRule="auto"/>
        <w:ind w:firstLine="60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若有违背，我公司</w:t>
      </w:r>
      <w:r>
        <w:rPr>
          <w:rFonts w:hint="eastAsia" w:hAnsi="宋体" w:eastAsia="宋体" w:cs="宋体"/>
          <w:bCs/>
          <w:color w:val="auto"/>
          <w:sz w:val="24"/>
          <w:szCs w:val="22"/>
          <w:highlight w:val="none"/>
          <w:lang w:eastAsia="zh-CN"/>
        </w:rPr>
        <w:t>（</w:t>
      </w:r>
      <w:r>
        <w:rPr>
          <w:rFonts w:hint="eastAsia" w:hAnsi="宋体" w:eastAsia="宋体" w:cs="宋体"/>
          <w:bCs/>
          <w:color w:val="auto"/>
          <w:sz w:val="24"/>
          <w:szCs w:val="22"/>
          <w:highlight w:val="none"/>
        </w:rPr>
        <w:t>单位</w:t>
      </w:r>
      <w:r>
        <w:rPr>
          <w:rFonts w:hint="eastAsia" w:hAnsi="宋体" w:eastAsia="宋体" w:cs="宋体"/>
          <w:bCs/>
          <w:color w:val="auto"/>
          <w:sz w:val="24"/>
          <w:szCs w:val="22"/>
          <w:highlight w:val="none"/>
          <w:lang w:eastAsia="zh-CN"/>
        </w:rPr>
        <w:t>）</w:t>
      </w:r>
      <w:r>
        <w:rPr>
          <w:rFonts w:hint="eastAsia" w:hAnsi="宋体" w:eastAsia="宋体" w:cs="宋体"/>
          <w:bCs/>
          <w:color w:val="auto"/>
          <w:sz w:val="24"/>
          <w:szCs w:val="22"/>
          <w:highlight w:val="none"/>
        </w:rPr>
        <w:t>愿意承担由此而产生的一切后果。</w:t>
      </w:r>
    </w:p>
    <w:p w14:paraId="570F46C8">
      <w:pPr>
        <w:spacing w:line="360" w:lineRule="auto"/>
        <w:ind w:firstLine="360"/>
        <w:outlineLvl w:val="0"/>
        <w:rPr>
          <w:rFonts w:hint="eastAsia" w:hAnsi="宋体" w:eastAsia="宋体" w:cs="宋体"/>
          <w:bCs/>
          <w:color w:val="auto"/>
          <w:sz w:val="24"/>
          <w:szCs w:val="22"/>
          <w:highlight w:val="none"/>
        </w:rPr>
      </w:pPr>
    </w:p>
    <w:p w14:paraId="514B3FE2">
      <w:pPr>
        <w:spacing w:line="360" w:lineRule="auto"/>
        <w:ind w:firstLine="360"/>
        <w:outlineLvl w:val="0"/>
        <w:rPr>
          <w:rFonts w:hint="eastAsia" w:hAnsi="宋体" w:eastAsia="宋体" w:cs="宋体"/>
          <w:bCs/>
          <w:color w:val="auto"/>
          <w:sz w:val="24"/>
          <w:szCs w:val="22"/>
          <w:highlight w:val="none"/>
        </w:rPr>
      </w:pPr>
    </w:p>
    <w:p w14:paraId="6939292E">
      <w:pPr>
        <w:spacing w:line="360" w:lineRule="auto"/>
        <w:ind w:firstLine="4920"/>
        <w:outlineLvl w:val="0"/>
        <w:rPr>
          <w:rFonts w:hint="eastAsia" w:hAnsi="宋体" w:eastAsia="宋体" w:cs="宋体"/>
          <w:bCs/>
          <w:color w:val="auto"/>
          <w:sz w:val="24"/>
          <w:szCs w:val="22"/>
          <w:highlight w:val="none"/>
        </w:rPr>
      </w:pPr>
      <w:r>
        <w:rPr>
          <w:rFonts w:hint="eastAsia" w:ascii="宋体" w:hAnsi="宋体" w:eastAsia="宋体" w:cs="宋体"/>
          <w:color w:val="auto"/>
          <w:sz w:val="24"/>
          <w:highlight w:val="none"/>
        </w:rPr>
        <w:t>投标单位</w:t>
      </w:r>
      <w:r>
        <w:rPr>
          <w:rFonts w:hint="eastAsia" w:hAnsi="宋体" w:eastAsia="宋体" w:cs="宋体"/>
          <w:bCs/>
          <w:color w:val="auto"/>
          <w:sz w:val="24"/>
          <w:szCs w:val="22"/>
          <w:highlight w:val="none"/>
        </w:rPr>
        <w:t>（盖章）：</w:t>
      </w:r>
    </w:p>
    <w:p w14:paraId="39C8E1E3">
      <w:pPr>
        <w:spacing w:line="360" w:lineRule="auto"/>
        <w:ind w:firstLine="3240"/>
        <w:outlineLvl w:val="0"/>
        <w:rPr>
          <w:rFonts w:hint="eastAsia" w:hAnsi="宋体" w:eastAsia="宋体" w:cs="宋体"/>
          <w:bCs/>
          <w:color w:val="auto"/>
          <w:sz w:val="24"/>
          <w:szCs w:val="22"/>
          <w:highlight w:val="none"/>
        </w:rPr>
      </w:pPr>
      <w:r>
        <w:rPr>
          <w:rFonts w:hint="eastAsia" w:hAnsi="宋体" w:eastAsia="宋体" w:cs="宋体"/>
          <w:bCs/>
          <w:color w:val="auto"/>
          <w:sz w:val="24"/>
          <w:szCs w:val="22"/>
          <w:highlight w:val="none"/>
        </w:rPr>
        <w:t>法定代表人或法定代表人授权代表签字或盖章：</w:t>
      </w:r>
    </w:p>
    <w:p w14:paraId="7503A690">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年   月   日</w:t>
      </w:r>
    </w:p>
    <w:p w14:paraId="2E67D305">
      <w:pPr>
        <w:outlineLvl w:val="0"/>
        <w:rPr>
          <w:rFonts w:hint="eastAsia" w:ascii="宋体" w:hAnsi="宋体" w:eastAsia="宋体" w:cs="宋体"/>
          <w:color w:val="auto"/>
          <w:sz w:val="24"/>
          <w:highlight w:val="none"/>
        </w:rPr>
      </w:pPr>
    </w:p>
    <w:p w14:paraId="4D3158B9">
      <w:pPr>
        <w:outlineLvl w:val="0"/>
        <w:rPr>
          <w:rFonts w:hint="eastAsia" w:ascii="宋体" w:hAnsi="宋体" w:cs="宋体"/>
          <w:color w:val="auto"/>
          <w:sz w:val="24"/>
          <w:highlight w:val="none"/>
        </w:rPr>
      </w:pPr>
    </w:p>
    <w:p w14:paraId="5FF8BD02">
      <w:pPr>
        <w:outlineLvl w:val="0"/>
        <w:rPr>
          <w:rFonts w:hint="eastAsia" w:ascii="宋体" w:hAnsi="宋体" w:cs="宋体"/>
          <w:color w:val="auto"/>
          <w:sz w:val="24"/>
          <w:highlight w:val="none"/>
        </w:rPr>
      </w:pPr>
    </w:p>
    <w:p w14:paraId="7C1A5CC0">
      <w:pPr>
        <w:outlineLvl w:val="0"/>
        <w:rPr>
          <w:rFonts w:hint="eastAsia" w:ascii="宋体" w:hAnsi="宋体" w:cs="宋体"/>
          <w:color w:val="auto"/>
          <w:sz w:val="24"/>
          <w:highlight w:val="none"/>
        </w:rPr>
      </w:pPr>
    </w:p>
    <w:p w14:paraId="3C6B76F3">
      <w:pPr>
        <w:outlineLvl w:val="0"/>
        <w:rPr>
          <w:rFonts w:hint="eastAsia" w:ascii="宋体" w:hAnsi="宋体" w:cs="宋体"/>
          <w:color w:val="auto"/>
          <w:sz w:val="24"/>
          <w:highlight w:val="none"/>
        </w:rPr>
      </w:pPr>
    </w:p>
    <w:p w14:paraId="3EA88FB2">
      <w:pPr>
        <w:outlineLvl w:val="0"/>
        <w:rPr>
          <w:rFonts w:hint="eastAsia" w:ascii="宋体" w:hAnsi="宋体" w:cs="宋体"/>
          <w:color w:val="auto"/>
          <w:sz w:val="24"/>
          <w:highlight w:val="none"/>
        </w:rPr>
      </w:pPr>
    </w:p>
    <w:p w14:paraId="2BEC94D6">
      <w:pPr>
        <w:outlineLvl w:val="0"/>
        <w:rPr>
          <w:rFonts w:hint="eastAsia" w:ascii="宋体" w:hAnsi="宋体" w:cs="宋体"/>
          <w:color w:val="auto"/>
          <w:sz w:val="24"/>
          <w:highlight w:val="none"/>
        </w:rPr>
      </w:pPr>
    </w:p>
    <w:p w14:paraId="0BB9CE75">
      <w:pPr>
        <w:spacing w:line="360" w:lineRule="auto"/>
        <w:rPr>
          <w:rFonts w:ascii="宋体" w:hAnsi="宋体" w:eastAsia="宋体" w:cs="宋体"/>
          <w:b/>
          <w:bCs/>
          <w:color w:val="auto"/>
          <w:sz w:val="24"/>
          <w:szCs w:val="24"/>
          <w:highlight w:val="none"/>
        </w:rPr>
      </w:pPr>
    </w:p>
    <w:p w14:paraId="42DD54F4">
      <w:pPr>
        <w:spacing w:line="360" w:lineRule="auto"/>
        <w:rPr>
          <w:rFonts w:hint="eastAsia" w:ascii="宋体" w:hAnsi="宋体" w:eastAsia="宋体" w:cs="宋体"/>
          <w:b/>
          <w:bCs/>
          <w:color w:val="auto"/>
          <w:sz w:val="24"/>
          <w:szCs w:val="24"/>
          <w:highlight w:val="none"/>
        </w:rPr>
      </w:pPr>
    </w:p>
    <w:p w14:paraId="525814D1">
      <w:pPr>
        <w:spacing w:line="360" w:lineRule="auto"/>
        <w:rPr>
          <w:rFonts w:hint="eastAsia" w:ascii="宋体" w:hAnsi="宋体" w:eastAsia="宋体" w:cs="宋体"/>
          <w:b/>
          <w:bCs/>
          <w:color w:val="auto"/>
          <w:sz w:val="24"/>
          <w:szCs w:val="24"/>
          <w:highlight w:val="none"/>
        </w:rPr>
      </w:pPr>
    </w:p>
    <w:p w14:paraId="74CCAA04">
      <w:pPr>
        <w:spacing w:line="360" w:lineRule="auto"/>
        <w:rPr>
          <w:rFonts w:hint="eastAsia" w:ascii="宋体" w:hAnsi="宋体" w:eastAsia="宋体" w:cs="宋体"/>
          <w:b/>
          <w:bCs/>
          <w:color w:val="auto"/>
          <w:sz w:val="24"/>
          <w:szCs w:val="24"/>
          <w:highlight w:val="none"/>
        </w:rPr>
      </w:pPr>
    </w:p>
    <w:p w14:paraId="4272BE51">
      <w:pPr>
        <w:spacing w:line="360" w:lineRule="auto"/>
        <w:rPr>
          <w:rFonts w:hint="eastAsia" w:ascii="宋体" w:hAnsi="宋体" w:eastAsia="宋体" w:cs="宋体"/>
          <w:b/>
          <w:bCs/>
          <w:color w:val="auto"/>
          <w:sz w:val="24"/>
          <w:szCs w:val="24"/>
          <w:highlight w:val="none"/>
        </w:rPr>
      </w:pPr>
    </w:p>
    <w:p w14:paraId="7818F919">
      <w:pPr>
        <w:spacing w:line="360" w:lineRule="auto"/>
        <w:rPr>
          <w:rFonts w:hint="eastAsia" w:ascii="宋体" w:hAnsi="宋体" w:eastAsia="宋体" w:cs="宋体"/>
          <w:b/>
          <w:bCs/>
          <w:color w:val="auto"/>
          <w:sz w:val="24"/>
          <w:szCs w:val="24"/>
          <w:highlight w:val="none"/>
        </w:rPr>
      </w:pPr>
    </w:p>
    <w:p w14:paraId="53EA14D0">
      <w:pPr>
        <w:spacing w:before="240" w:beforeLines="100" w:after="240" w:afterLines="100"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（七）商务响应偏离表（格式）</w:t>
      </w:r>
    </w:p>
    <w:p w14:paraId="238329CF">
      <w:pPr>
        <w:spacing w:line="360" w:lineRule="auto"/>
        <w:jc w:val="center"/>
        <w:rPr>
          <w:rFonts w:hint="eastAsia" w:ascii="宋体" w:hAnsi="宋体" w:eastAsia="宋体" w:cs="宋体"/>
          <w:b/>
          <w:color w:val="auto"/>
          <w:kern w:val="2"/>
          <w:sz w:val="28"/>
          <w:szCs w:val="28"/>
          <w:highlight w:val="none"/>
        </w:rPr>
      </w:pPr>
      <w:r>
        <w:rPr>
          <w:rFonts w:hint="default" w:ascii="宋体" w:hAnsi="宋体" w:eastAsia="宋体" w:cs="宋体"/>
          <w:b/>
          <w:color w:val="auto"/>
          <w:kern w:val="2"/>
          <w:sz w:val="28"/>
          <w:szCs w:val="28"/>
          <w:highlight w:val="none"/>
        </w:rPr>
        <w:t>商务响应偏离表</w:t>
      </w:r>
    </w:p>
    <w:p w14:paraId="1F75A0E3">
      <w:pPr>
        <w:rPr>
          <w:rFonts w:hint="default" w:ascii="Times New Roman" w:hAnsi="Times New Roman" w:eastAsia="宋体" w:cs="Times New Roman"/>
          <w:color w:val="auto"/>
          <w:kern w:val="2"/>
          <w:sz w:val="24"/>
          <w:szCs w:val="24"/>
          <w:highlight w:val="none"/>
        </w:rPr>
      </w:pPr>
      <w:r>
        <w:rPr>
          <w:rFonts w:hint="eastAsia" w:ascii="宋体" w:hAnsi="宋体" w:eastAsia="宋体" w:cs="宋体"/>
          <w:bCs/>
          <w:color w:val="auto"/>
          <w:kern w:val="2"/>
          <w:sz w:val="24"/>
          <w:szCs w:val="24"/>
          <w:highlight w:val="none"/>
        </w:rPr>
        <w:t>项目名称：</w:t>
      </w:r>
      <w:r>
        <w:rPr>
          <w:rFonts w:hint="eastAsia" w:ascii="Times New Roman" w:hAnsi="Times New Roman" w:eastAsia="宋体" w:cs="Times New Roman"/>
          <w:color w:val="auto"/>
          <w:kern w:val="2"/>
          <w:sz w:val="24"/>
          <w:szCs w:val="24"/>
          <w:highlight w:val="none"/>
        </w:rPr>
        <w:t xml:space="preserve">                                       </w:t>
      </w:r>
      <w:r>
        <w:rPr>
          <w:rFonts w:hint="eastAsia" w:ascii="宋体" w:hAnsi="宋体" w:eastAsia="宋体" w:cs="宋体"/>
          <w:color w:val="auto"/>
          <w:kern w:val="2"/>
          <w:sz w:val="24"/>
          <w:szCs w:val="24"/>
          <w:highlight w:val="none"/>
        </w:rPr>
        <w:t>政府采购编号：</w:t>
      </w:r>
    </w:p>
    <w:tbl>
      <w:tblPr>
        <w:tblStyle w:val="35"/>
        <w:tblW w:w="968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2032"/>
        <w:gridCol w:w="2541"/>
        <w:gridCol w:w="2540"/>
        <w:gridCol w:w="1817"/>
      </w:tblGrid>
      <w:tr w14:paraId="34AF3AB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4F76281F">
            <w:pPr>
              <w:spacing w:before="240" w:after="24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rPr>
              <w:t>序号</w:t>
            </w:r>
          </w:p>
        </w:tc>
        <w:tc>
          <w:tcPr>
            <w:tcW w:w="2032" w:type="dxa"/>
          </w:tcPr>
          <w:p w14:paraId="24A59C9D">
            <w:pPr>
              <w:spacing w:before="240" w:after="24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rPr>
              <w:t>采购文件条目号</w:t>
            </w:r>
          </w:p>
        </w:tc>
        <w:tc>
          <w:tcPr>
            <w:tcW w:w="2541" w:type="dxa"/>
          </w:tcPr>
          <w:p w14:paraId="5A8A83DC">
            <w:pPr>
              <w:spacing w:before="240" w:after="24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rPr>
              <w:t>采购文件的商务条款</w:t>
            </w:r>
          </w:p>
        </w:tc>
        <w:tc>
          <w:tcPr>
            <w:tcW w:w="2540" w:type="dxa"/>
          </w:tcPr>
          <w:p w14:paraId="3A725DA1">
            <w:pPr>
              <w:spacing w:before="240" w:after="24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rPr>
              <w:t>投标文件的商务条款</w:t>
            </w:r>
          </w:p>
        </w:tc>
        <w:tc>
          <w:tcPr>
            <w:tcW w:w="1817" w:type="dxa"/>
          </w:tcPr>
          <w:p w14:paraId="38AEA20F">
            <w:pPr>
              <w:spacing w:before="240" w:after="240"/>
              <w:jc w:val="center"/>
              <w:rPr>
                <w:rFonts w:hint="default" w:ascii="Times New Roman" w:hAnsi="Times New Roman" w:eastAsia="宋体" w:cs="Times New Roman"/>
                <w:color w:val="auto"/>
                <w:kern w:val="2"/>
                <w:sz w:val="24"/>
                <w:szCs w:val="24"/>
                <w:highlight w:val="none"/>
              </w:rPr>
            </w:pPr>
            <w:r>
              <w:rPr>
                <w:rFonts w:hint="eastAsia" w:ascii="宋体" w:hAnsi="宋体" w:eastAsia="宋体" w:cs="宋体"/>
                <w:color w:val="auto"/>
                <w:kern w:val="2"/>
                <w:sz w:val="24"/>
                <w:szCs w:val="24"/>
                <w:highlight w:val="none"/>
              </w:rPr>
              <w:t>说明</w:t>
            </w:r>
          </w:p>
        </w:tc>
      </w:tr>
      <w:tr w14:paraId="3643A3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3849DAE5">
            <w:pPr>
              <w:spacing w:before="240" w:after="240"/>
              <w:rPr>
                <w:rFonts w:hint="default" w:ascii="Times New Roman" w:hAnsi="Times New Roman" w:eastAsia="宋体" w:cs="Times New Roman"/>
                <w:color w:val="auto"/>
                <w:kern w:val="2"/>
                <w:sz w:val="24"/>
                <w:szCs w:val="24"/>
                <w:highlight w:val="none"/>
              </w:rPr>
            </w:pPr>
          </w:p>
        </w:tc>
        <w:tc>
          <w:tcPr>
            <w:tcW w:w="2032" w:type="dxa"/>
          </w:tcPr>
          <w:p w14:paraId="70E007DF">
            <w:pPr>
              <w:spacing w:before="240" w:after="240"/>
              <w:rPr>
                <w:rFonts w:hint="default" w:ascii="Times New Roman" w:hAnsi="Times New Roman" w:eastAsia="宋体" w:cs="Times New Roman"/>
                <w:color w:val="auto"/>
                <w:kern w:val="2"/>
                <w:sz w:val="24"/>
                <w:szCs w:val="24"/>
                <w:highlight w:val="none"/>
              </w:rPr>
            </w:pPr>
          </w:p>
        </w:tc>
        <w:tc>
          <w:tcPr>
            <w:tcW w:w="2541" w:type="dxa"/>
          </w:tcPr>
          <w:p w14:paraId="7FB34603">
            <w:pPr>
              <w:spacing w:before="240" w:after="240"/>
              <w:rPr>
                <w:rFonts w:hint="default" w:ascii="Times New Roman" w:hAnsi="Times New Roman" w:eastAsia="宋体" w:cs="Times New Roman"/>
                <w:color w:val="auto"/>
                <w:kern w:val="2"/>
                <w:sz w:val="24"/>
                <w:szCs w:val="24"/>
                <w:highlight w:val="none"/>
              </w:rPr>
            </w:pPr>
          </w:p>
        </w:tc>
        <w:tc>
          <w:tcPr>
            <w:tcW w:w="2540" w:type="dxa"/>
          </w:tcPr>
          <w:p w14:paraId="03ED66F6">
            <w:pPr>
              <w:spacing w:before="240" w:after="240"/>
              <w:rPr>
                <w:rFonts w:hint="default" w:ascii="Times New Roman" w:hAnsi="Times New Roman" w:eastAsia="宋体" w:cs="Times New Roman"/>
                <w:color w:val="auto"/>
                <w:kern w:val="2"/>
                <w:sz w:val="24"/>
                <w:szCs w:val="24"/>
                <w:highlight w:val="none"/>
              </w:rPr>
            </w:pPr>
          </w:p>
        </w:tc>
        <w:tc>
          <w:tcPr>
            <w:tcW w:w="1817" w:type="dxa"/>
          </w:tcPr>
          <w:p w14:paraId="049F382E">
            <w:pPr>
              <w:spacing w:before="240" w:after="240"/>
              <w:rPr>
                <w:rFonts w:hint="default" w:ascii="Times New Roman" w:hAnsi="Times New Roman" w:eastAsia="宋体" w:cs="Times New Roman"/>
                <w:color w:val="auto"/>
                <w:kern w:val="2"/>
                <w:sz w:val="24"/>
                <w:szCs w:val="24"/>
                <w:highlight w:val="none"/>
              </w:rPr>
            </w:pPr>
          </w:p>
        </w:tc>
      </w:tr>
      <w:tr w14:paraId="00C59C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5EAFEDDD">
            <w:pPr>
              <w:spacing w:before="240" w:after="240"/>
              <w:rPr>
                <w:rFonts w:hint="default" w:ascii="Times New Roman" w:hAnsi="Times New Roman" w:eastAsia="宋体" w:cs="Times New Roman"/>
                <w:color w:val="auto"/>
                <w:kern w:val="2"/>
                <w:sz w:val="24"/>
                <w:szCs w:val="24"/>
                <w:highlight w:val="none"/>
              </w:rPr>
            </w:pPr>
          </w:p>
        </w:tc>
        <w:tc>
          <w:tcPr>
            <w:tcW w:w="2032" w:type="dxa"/>
          </w:tcPr>
          <w:p w14:paraId="614C7202">
            <w:pPr>
              <w:spacing w:before="240" w:after="240"/>
              <w:rPr>
                <w:rFonts w:hint="default" w:ascii="Times New Roman" w:hAnsi="Times New Roman" w:eastAsia="宋体" w:cs="Times New Roman"/>
                <w:color w:val="auto"/>
                <w:kern w:val="2"/>
                <w:sz w:val="24"/>
                <w:szCs w:val="24"/>
                <w:highlight w:val="none"/>
              </w:rPr>
            </w:pPr>
          </w:p>
        </w:tc>
        <w:tc>
          <w:tcPr>
            <w:tcW w:w="2541" w:type="dxa"/>
          </w:tcPr>
          <w:p w14:paraId="1B14AE6F">
            <w:pPr>
              <w:spacing w:before="240" w:after="240"/>
              <w:rPr>
                <w:rFonts w:hint="default" w:ascii="Times New Roman" w:hAnsi="Times New Roman" w:eastAsia="宋体" w:cs="Times New Roman"/>
                <w:color w:val="auto"/>
                <w:kern w:val="2"/>
                <w:sz w:val="24"/>
                <w:szCs w:val="24"/>
                <w:highlight w:val="none"/>
              </w:rPr>
            </w:pPr>
          </w:p>
        </w:tc>
        <w:tc>
          <w:tcPr>
            <w:tcW w:w="2540" w:type="dxa"/>
          </w:tcPr>
          <w:p w14:paraId="00F9D615">
            <w:pPr>
              <w:spacing w:before="240" w:after="240"/>
              <w:rPr>
                <w:rFonts w:hint="default" w:ascii="Times New Roman" w:hAnsi="Times New Roman" w:eastAsia="宋体" w:cs="Times New Roman"/>
                <w:color w:val="auto"/>
                <w:kern w:val="2"/>
                <w:sz w:val="24"/>
                <w:szCs w:val="24"/>
                <w:highlight w:val="none"/>
              </w:rPr>
            </w:pPr>
          </w:p>
        </w:tc>
        <w:tc>
          <w:tcPr>
            <w:tcW w:w="1817" w:type="dxa"/>
          </w:tcPr>
          <w:p w14:paraId="32189D83">
            <w:pPr>
              <w:spacing w:before="240" w:after="240"/>
              <w:rPr>
                <w:rFonts w:hint="default" w:ascii="Times New Roman" w:hAnsi="Times New Roman" w:eastAsia="宋体" w:cs="Times New Roman"/>
                <w:color w:val="auto"/>
                <w:kern w:val="2"/>
                <w:sz w:val="24"/>
                <w:szCs w:val="24"/>
                <w:highlight w:val="none"/>
              </w:rPr>
            </w:pPr>
          </w:p>
        </w:tc>
      </w:tr>
      <w:tr w14:paraId="269E16F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30D332F9">
            <w:pPr>
              <w:spacing w:before="240" w:after="240"/>
              <w:rPr>
                <w:rFonts w:hint="default" w:ascii="Times New Roman" w:hAnsi="Times New Roman" w:eastAsia="宋体" w:cs="Times New Roman"/>
                <w:color w:val="auto"/>
                <w:kern w:val="2"/>
                <w:sz w:val="24"/>
                <w:szCs w:val="24"/>
                <w:highlight w:val="none"/>
              </w:rPr>
            </w:pPr>
          </w:p>
        </w:tc>
        <w:tc>
          <w:tcPr>
            <w:tcW w:w="2032" w:type="dxa"/>
          </w:tcPr>
          <w:p w14:paraId="0DB01986">
            <w:pPr>
              <w:spacing w:before="240" w:after="240"/>
              <w:rPr>
                <w:rFonts w:hint="default" w:ascii="Times New Roman" w:hAnsi="Times New Roman" w:eastAsia="宋体" w:cs="Times New Roman"/>
                <w:color w:val="auto"/>
                <w:kern w:val="2"/>
                <w:sz w:val="24"/>
                <w:szCs w:val="24"/>
                <w:highlight w:val="none"/>
              </w:rPr>
            </w:pPr>
          </w:p>
        </w:tc>
        <w:tc>
          <w:tcPr>
            <w:tcW w:w="2541" w:type="dxa"/>
          </w:tcPr>
          <w:p w14:paraId="4A7D8130">
            <w:pPr>
              <w:spacing w:before="240" w:after="240"/>
              <w:rPr>
                <w:rFonts w:hint="default" w:ascii="Times New Roman" w:hAnsi="Times New Roman" w:eastAsia="宋体" w:cs="Times New Roman"/>
                <w:color w:val="auto"/>
                <w:kern w:val="2"/>
                <w:sz w:val="24"/>
                <w:szCs w:val="24"/>
                <w:highlight w:val="none"/>
              </w:rPr>
            </w:pPr>
          </w:p>
        </w:tc>
        <w:tc>
          <w:tcPr>
            <w:tcW w:w="2540" w:type="dxa"/>
          </w:tcPr>
          <w:p w14:paraId="4AEEFE2E">
            <w:pPr>
              <w:spacing w:before="240" w:after="240"/>
              <w:rPr>
                <w:rFonts w:hint="default" w:ascii="Times New Roman" w:hAnsi="Times New Roman" w:eastAsia="宋体" w:cs="Times New Roman"/>
                <w:color w:val="auto"/>
                <w:kern w:val="2"/>
                <w:sz w:val="24"/>
                <w:szCs w:val="24"/>
                <w:highlight w:val="none"/>
              </w:rPr>
            </w:pPr>
          </w:p>
        </w:tc>
        <w:tc>
          <w:tcPr>
            <w:tcW w:w="1817" w:type="dxa"/>
          </w:tcPr>
          <w:p w14:paraId="650983CB">
            <w:pPr>
              <w:spacing w:before="240" w:after="240"/>
              <w:rPr>
                <w:rFonts w:hint="default" w:ascii="Times New Roman" w:hAnsi="Times New Roman" w:eastAsia="宋体" w:cs="Times New Roman"/>
                <w:color w:val="auto"/>
                <w:kern w:val="2"/>
                <w:sz w:val="24"/>
                <w:szCs w:val="24"/>
                <w:highlight w:val="none"/>
              </w:rPr>
            </w:pPr>
          </w:p>
        </w:tc>
      </w:tr>
      <w:tr w14:paraId="56E6A4D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7F2318D1">
            <w:pPr>
              <w:spacing w:before="240" w:after="240"/>
              <w:rPr>
                <w:rFonts w:hint="default" w:ascii="Times New Roman" w:hAnsi="Times New Roman" w:eastAsia="宋体" w:cs="Times New Roman"/>
                <w:color w:val="auto"/>
                <w:kern w:val="2"/>
                <w:sz w:val="24"/>
                <w:szCs w:val="24"/>
                <w:highlight w:val="none"/>
              </w:rPr>
            </w:pPr>
          </w:p>
        </w:tc>
        <w:tc>
          <w:tcPr>
            <w:tcW w:w="2032" w:type="dxa"/>
          </w:tcPr>
          <w:p w14:paraId="2140A01C">
            <w:pPr>
              <w:spacing w:before="240" w:after="240"/>
              <w:rPr>
                <w:rFonts w:hint="default" w:ascii="Times New Roman" w:hAnsi="Times New Roman" w:eastAsia="宋体" w:cs="Times New Roman"/>
                <w:color w:val="auto"/>
                <w:kern w:val="2"/>
                <w:sz w:val="24"/>
                <w:szCs w:val="24"/>
                <w:highlight w:val="none"/>
              </w:rPr>
            </w:pPr>
          </w:p>
        </w:tc>
        <w:tc>
          <w:tcPr>
            <w:tcW w:w="2541" w:type="dxa"/>
          </w:tcPr>
          <w:p w14:paraId="007ECCB6">
            <w:pPr>
              <w:spacing w:before="240" w:after="240"/>
              <w:rPr>
                <w:rFonts w:hint="default" w:ascii="Times New Roman" w:hAnsi="Times New Roman" w:eastAsia="宋体" w:cs="Times New Roman"/>
                <w:color w:val="auto"/>
                <w:kern w:val="2"/>
                <w:sz w:val="24"/>
                <w:szCs w:val="24"/>
                <w:highlight w:val="none"/>
              </w:rPr>
            </w:pPr>
          </w:p>
        </w:tc>
        <w:tc>
          <w:tcPr>
            <w:tcW w:w="2540" w:type="dxa"/>
          </w:tcPr>
          <w:p w14:paraId="2C9B313B">
            <w:pPr>
              <w:spacing w:before="240" w:after="240"/>
              <w:rPr>
                <w:rFonts w:hint="default" w:ascii="Times New Roman" w:hAnsi="Times New Roman" w:eastAsia="宋体" w:cs="Times New Roman"/>
                <w:color w:val="auto"/>
                <w:kern w:val="2"/>
                <w:sz w:val="24"/>
                <w:szCs w:val="24"/>
                <w:highlight w:val="none"/>
              </w:rPr>
            </w:pPr>
          </w:p>
        </w:tc>
        <w:tc>
          <w:tcPr>
            <w:tcW w:w="1817" w:type="dxa"/>
          </w:tcPr>
          <w:p w14:paraId="2F24EFC5">
            <w:pPr>
              <w:spacing w:before="240" w:after="240"/>
              <w:rPr>
                <w:rFonts w:hint="default" w:ascii="Times New Roman" w:hAnsi="Times New Roman" w:eastAsia="宋体" w:cs="Times New Roman"/>
                <w:color w:val="auto"/>
                <w:kern w:val="2"/>
                <w:sz w:val="24"/>
                <w:szCs w:val="24"/>
                <w:highlight w:val="none"/>
              </w:rPr>
            </w:pPr>
          </w:p>
        </w:tc>
      </w:tr>
      <w:tr w14:paraId="16F2BD1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39990C98">
            <w:pPr>
              <w:spacing w:before="240" w:after="240"/>
              <w:rPr>
                <w:rFonts w:hint="default" w:ascii="Times New Roman" w:hAnsi="Times New Roman" w:eastAsia="宋体" w:cs="Times New Roman"/>
                <w:color w:val="auto"/>
                <w:kern w:val="2"/>
                <w:sz w:val="24"/>
                <w:szCs w:val="24"/>
                <w:highlight w:val="none"/>
              </w:rPr>
            </w:pPr>
          </w:p>
        </w:tc>
        <w:tc>
          <w:tcPr>
            <w:tcW w:w="2032" w:type="dxa"/>
          </w:tcPr>
          <w:p w14:paraId="4B804CF3">
            <w:pPr>
              <w:spacing w:before="240" w:after="240"/>
              <w:rPr>
                <w:rFonts w:hint="default" w:ascii="Times New Roman" w:hAnsi="Times New Roman" w:eastAsia="宋体" w:cs="Times New Roman"/>
                <w:color w:val="auto"/>
                <w:kern w:val="2"/>
                <w:sz w:val="24"/>
                <w:szCs w:val="24"/>
                <w:highlight w:val="none"/>
              </w:rPr>
            </w:pPr>
          </w:p>
        </w:tc>
        <w:tc>
          <w:tcPr>
            <w:tcW w:w="2541" w:type="dxa"/>
          </w:tcPr>
          <w:p w14:paraId="28A06AF0">
            <w:pPr>
              <w:spacing w:before="240" w:after="240"/>
              <w:rPr>
                <w:rFonts w:hint="default" w:ascii="Times New Roman" w:hAnsi="Times New Roman" w:eastAsia="宋体" w:cs="Times New Roman"/>
                <w:color w:val="auto"/>
                <w:kern w:val="2"/>
                <w:sz w:val="24"/>
                <w:szCs w:val="24"/>
                <w:highlight w:val="none"/>
              </w:rPr>
            </w:pPr>
          </w:p>
        </w:tc>
        <w:tc>
          <w:tcPr>
            <w:tcW w:w="2540" w:type="dxa"/>
          </w:tcPr>
          <w:p w14:paraId="0842F6E8">
            <w:pPr>
              <w:spacing w:before="240" w:after="240"/>
              <w:rPr>
                <w:rFonts w:hint="default" w:ascii="Times New Roman" w:hAnsi="Times New Roman" w:eastAsia="宋体" w:cs="Times New Roman"/>
                <w:color w:val="auto"/>
                <w:kern w:val="2"/>
                <w:sz w:val="24"/>
                <w:szCs w:val="24"/>
                <w:highlight w:val="none"/>
              </w:rPr>
            </w:pPr>
          </w:p>
        </w:tc>
        <w:tc>
          <w:tcPr>
            <w:tcW w:w="1817" w:type="dxa"/>
          </w:tcPr>
          <w:p w14:paraId="5F72BB05">
            <w:pPr>
              <w:spacing w:before="240" w:after="240"/>
              <w:rPr>
                <w:rFonts w:hint="default" w:ascii="Times New Roman" w:hAnsi="Times New Roman" w:eastAsia="宋体" w:cs="Times New Roman"/>
                <w:color w:val="auto"/>
                <w:kern w:val="2"/>
                <w:sz w:val="24"/>
                <w:szCs w:val="24"/>
                <w:highlight w:val="none"/>
              </w:rPr>
            </w:pPr>
          </w:p>
        </w:tc>
      </w:tr>
      <w:tr w14:paraId="0EE3E57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10723FDE">
            <w:pPr>
              <w:spacing w:before="240" w:after="240"/>
              <w:rPr>
                <w:rFonts w:hint="default" w:ascii="Times New Roman" w:hAnsi="Times New Roman" w:eastAsia="宋体" w:cs="Times New Roman"/>
                <w:color w:val="auto"/>
                <w:kern w:val="2"/>
                <w:sz w:val="24"/>
                <w:szCs w:val="24"/>
                <w:highlight w:val="none"/>
              </w:rPr>
            </w:pPr>
          </w:p>
        </w:tc>
        <w:tc>
          <w:tcPr>
            <w:tcW w:w="2032" w:type="dxa"/>
          </w:tcPr>
          <w:p w14:paraId="5D2EBCA5">
            <w:pPr>
              <w:spacing w:before="240" w:after="240"/>
              <w:rPr>
                <w:rFonts w:hint="default" w:ascii="Times New Roman" w:hAnsi="Times New Roman" w:eastAsia="宋体" w:cs="Times New Roman"/>
                <w:color w:val="auto"/>
                <w:kern w:val="2"/>
                <w:sz w:val="24"/>
                <w:szCs w:val="24"/>
                <w:highlight w:val="none"/>
              </w:rPr>
            </w:pPr>
          </w:p>
        </w:tc>
        <w:tc>
          <w:tcPr>
            <w:tcW w:w="2541" w:type="dxa"/>
          </w:tcPr>
          <w:p w14:paraId="13926B3D">
            <w:pPr>
              <w:spacing w:before="240" w:after="240"/>
              <w:rPr>
                <w:rFonts w:hint="default" w:ascii="Times New Roman" w:hAnsi="Times New Roman" w:eastAsia="宋体" w:cs="Times New Roman"/>
                <w:color w:val="auto"/>
                <w:kern w:val="2"/>
                <w:sz w:val="24"/>
                <w:szCs w:val="24"/>
                <w:highlight w:val="none"/>
              </w:rPr>
            </w:pPr>
          </w:p>
        </w:tc>
        <w:tc>
          <w:tcPr>
            <w:tcW w:w="2540" w:type="dxa"/>
          </w:tcPr>
          <w:p w14:paraId="5856F08C">
            <w:pPr>
              <w:spacing w:before="240" w:after="240"/>
              <w:rPr>
                <w:rFonts w:hint="default" w:ascii="Times New Roman" w:hAnsi="Times New Roman" w:eastAsia="宋体" w:cs="Times New Roman"/>
                <w:color w:val="auto"/>
                <w:kern w:val="2"/>
                <w:sz w:val="24"/>
                <w:szCs w:val="24"/>
                <w:highlight w:val="none"/>
              </w:rPr>
            </w:pPr>
          </w:p>
        </w:tc>
        <w:tc>
          <w:tcPr>
            <w:tcW w:w="1817" w:type="dxa"/>
          </w:tcPr>
          <w:p w14:paraId="14D5D231">
            <w:pPr>
              <w:spacing w:before="240" w:after="240"/>
              <w:rPr>
                <w:rFonts w:hint="default" w:ascii="Times New Roman" w:hAnsi="Times New Roman" w:eastAsia="宋体" w:cs="Times New Roman"/>
                <w:color w:val="auto"/>
                <w:kern w:val="2"/>
                <w:sz w:val="24"/>
                <w:szCs w:val="24"/>
                <w:highlight w:val="none"/>
              </w:rPr>
            </w:pPr>
          </w:p>
        </w:tc>
      </w:tr>
      <w:tr w14:paraId="790AB4D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065A5F28">
            <w:pPr>
              <w:spacing w:before="240" w:after="240"/>
              <w:rPr>
                <w:rFonts w:hint="default" w:ascii="Times New Roman" w:hAnsi="Times New Roman" w:eastAsia="宋体" w:cs="Times New Roman"/>
                <w:color w:val="auto"/>
                <w:kern w:val="2"/>
                <w:sz w:val="24"/>
                <w:szCs w:val="24"/>
                <w:highlight w:val="none"/>
              </w:rPr>
            </w:pPr>
          </w:p>
        </w:tc>
        <w:tc>
          <w:tcPr>
            <w:tcW w:w="2032" w:type="dxa"/>
          </w:tcPr>
          <w:p w14:paraId="21FBADC9">
            <w:pPr>
              <w:spacing w:before="240" w:after="240"/>
              <w:rPr>
                <w:rFonts w:hint="default" w:ascii="Times New Roman" w:hAnsi="Times New Roman" w:eastAsia="宋体" w:cs="Times New Roman"/>
                <w:color w:val="auto"/>
                <w:kern w:val="2"/>
                <w:sz w:val="24"/>
                <w:szCs w:val="24"/>
                <w:highlight w:val="none"/>
              </w:rPr>
            </w:pPr>
          </w:p>
        </w:tc>
        <w:tc>
          <w:tcPr>
            <w:tcW w:w="2541" w:type="dxa"/>
          </w:tcPr>
          <w:p w14:paraId="6D2B6670">
            <w:pPr>
              <w:spacing w:before="240" w:after="240"/>
              <w:rPr>
                <w:rFonts w:hint="default" w:ascii="Times New Roman" w:hAnsi="Times New Roman" w:eastAsia="宋体" w:cs="Times New Roman"/>
                <w:color w:val="auto"/>
                <w:kern w:val="2"/>
                <w:sz w:val="24"/>
                <w:szCs w:val="24"/>
                <w:highlight w:val="none"/>
              </w:rPr>
            </w:pPr>
          </w:p>
        </w:tc>
        <w:tc>
          <w:tcPr>
            <w:tcW w:w="2540" w:type="dxa"/>
          </w:tcPr>
          <w:p w14:paraId="2F00CB5F">
            <w:pPr>
              <w:spacing w:before="240" w:after="240"/>
              <w:rPr>
                <w:rFonts w:hint="default" w:ascii="Times New Roman" w:hAnsi="Times New Roman" w:eastAsia="宋体" w:cs="Times New Roman"/>
                <w:color w:val="auto"/>
                <w:kern w:val="2"/>
                <w:sz w:val="24"/>
                <w:szCs w:val="24"/>
                <w:highlight w:val="none"/>
              </w:rPr>
            </w:pPr>
          </w:p>
        </w:tc>
        <w:tc>
          <w:tcPr>
            <w:tcW w:w="1817" w:type="dxa"/>
          </w:tcPr>
          <w:p w14:paraId="1D6A22A4">
            <w:pPr>
              <w:spacing w:before="240" w:after="240"/>
              <w:rPr>
                <w:rFonts w:hint="default" w:ascii="Times New Roman" w:hAnsi="Times New Roman" w:eastAsia="宋体" w:cs="Times New Roman"/>
                <w:color w:val="auto"/>
                <w:kern w:val="2"/>
                <w:sz w:val="24"/>
                <w:szCs w:val="24"/>
                <w:highlight w:val="none"/>
              </w:rPr>
            </w:pPr>
          </w:p>
        </w:tc>
      </w:tr>
      <w:tr w14:paraId="30B65D6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52B68B1">
            <w:pPr>
              <w:spacing w:before="240" w:after="240"/>
              <w:rPr>
                <w:rFonts w:hint="default" w:ascii="Times New Roman" w:hAnsi="Times New Roman" w:eastAsia="宋体" w:cs="Times New Roman"/>
                <w:color w:val="auto"/>
                <w:kern w:val="2"/>
                <w:sz w:val="24"/>
                <w:szCs w:val="24"/>
                <w:highlight w:val="none"/>
              </w:rPr>
            </w:pPr>
          </w:p>
        </w:tc>
        <w:tc>
          <w:tcPr>
            <w:tcW w:w="2032" w:type="dxa"/>
          </w:tcPr>
          <w:p w14:paraId="35154B2F">
            <w:pPr>
              <w:spacing w:before="240" w:after="240"/>
              <w:rPr>
                <w:rFonts w:hint="default" w:ascii="Times New Roman" w:hAnsi="Times New Roman" w:eastAsia="宋体" w:cs="Times New Roman"/>
                <w:color w:val="auto"/>
                <w:kern w:val="2"/>
                <w:sz w:val="24"/>
                <w:szCs w:val="24"/>
                <w:highlight w:val="none"/>
              </w:rPr>
            </w:pPr>
          </w:p>
        </w:tc>
        <w:tc>
          <w:tcPr>
            <w:tcW w:w="2541" w:type="dxa"/>
          </w:tcPr>
          <w:p w14:paraId="00E326F1">
            <w:pPr>
              <w:spacing w:before="240" w:after="240"/>
              <w:rPr>
                <w:rFonts w:hint="default" w:ascii="Times New Roman" w:hAnsi="Times New Roman" w:eastAsia="宋体" w:cs="Times New Roman"/>
                <w:color w:val="auto"/>
                <w:kern w:val="2"/>
                <w:sz w:val="24"/>
                <w:szCs w:val="24"/>
                <w:highlight w:val="none"/>
              </w:rPr>
            </w:pPr>
          </w:p>
        </w:tc>
        <w:tc>
          <w:tcPr>
            <w:tcW w:w="2540" w:type="dxa"/>
          </w:tcPr>
          <w:p w14:paraId="6C245974">
            <w:pPr>
              <w:spacing w:before="240" w:after="240"/>
              <w:rPr>
                <w:rFonts w:hint="default" w:ascii="Times New Roman" w:hAnsi="Times New Roman" w:eastAsia="宋体" w:cs="Times New Roman"/>
                <w:color w:val="auto"/>
                <w:kern w:val="2"/>
                <w:sz w:val="24"/>
                <w:szCs w:val="24"/>
                <w:highlight w:val="none"/>
              </w:rPr>
            </w:pPr>
          </w:p>
        </w:tc>
        <w:tc>
          <w:tcPr>
            <w:tcW w:w="1817" w:type="dxa"/>
          </w:tcPr>
          <w:p w14:paraId="0FAC7D43">
            <w:pPr>
              <w:spacing w:before="240" w:after="240"/>
              <w:rPr>
                <w:rFonts w:hint="default" w:ascii="Times New Roman" w:hAnsi="Times New Roman" w:eastAsia="宋体" w:cs="Times New Roman"/>
                <w:color w:val="auto"/>
                <w:kern w:val="2"/>
                <w:sz w:val="24"/>
                <w:szCs w:val="24"/>
                <w:highlight w:val="none"/>
              </w:rPr>
            </w:pPr>
          </w:p>
        </w:tc>
      </w:tr>
      <w:tr w14:paraId="0B8608C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6F0B5C80">
            <w:pPr>
              <w:spacing w:before="240" w:after="240"/>
              <w:rPr>
                <w:rFonts w:hint="default" w:ascii="Times New Roman" w:hAnsi="Times New Roman" w:eastAsia="宋体" w:cs="Times New Roman"/>
                <w:color w:val="auto"/>
                <w:kern w:val="2"/>
                <w:sz w:val="24"/>
                <w:szCs w:val="24"/>
                <w:highlight w:val="none"/>
              </w:rPr>
            </w:pPr>
          </w:p>
        </w:tc>
        <w:tc>
          <w:tcPr>
            <w:tcW w:w="2032" w:type="dxa"/>
          </w:tcPr>
          <w:p w14:paraId="2FB6A621">
            <w:pPr>
              <w:spacing w:before="240" w:after="240"/>
              <w:rPr>
                <w:rFonts w:hint="default" w:ascii="Times New Roman" w:hAnsi="Times New Roman" w:eastAsia="宋体" w:cs="Times New Roman"/>
                <w:color w:val="auto"/>
                <w:kern w:val="2"/>
                <w:sz w:val="24"/>
                <w:szCs w:val="24"/>
                <w:highlight w:val="none"/>
              </w:rPr>
            </w:pPr>
          </w:p>
        </w:tc>
        <w:tc>
          <w:tcPr>
            <w:tcW w:w="2541" w:type="dxa"/>
          </w:tcPr>
          <w:p w14:paraId="40969A47">
            <w:pPr>
              <w:spacing w:before="240" w:after="240"/>
              <w:rPr>
                <w:rFonts w:hint="default" w:ascii="Times New Roman" w:hAnsi="Times New Roman" w:eastAsia="宋体" w:cs="Times New Roman"/>
                <w:color w:val="auto"/>
                <w:kern w:val="2"/>
                <w:sz w:val="24"/>
                <w:szCs w:val="24"/>
                <w:highlight w:val="none"/>
              </w:rPr>
            </w:pPr>
          </w:p>
        </w:tc>
        <w:tc>
          <w:tcPr>
            <w:tcW w:w="2540" w:type="dxa"/>
          </w:tcPr>
          <w:p w14:paraId="4AC97E4F">
            <w:pPr>
              <w:spacing w:before="240" w:after="240"/>
              <w:rPr>
                <w:rFonts w:hint="default" w:ascii="Times New Roman" w:hAnsi="Times New Roman" w:eastAsia="宋体" w:cs="Times New Roman"/>
                <w:color w:val="auto"/>
                <w:kern w:val="2"/>
                <w:sz w:val="24"/>
                <w:szCs w:val="24"/>
                <w:highlight w:val="none"/>
              </w:rPr>
            </w:pPr>
          </w:p>
        </w:tc>
        <w:tc>
          <w:tcPr>
            <w:tcW w:w="1817" w:type="dxa"/>
          </w:tcPr>
          <w:p w14:paraId="01211270">
            <w:pPr>
              <w:spacing w:before="240" w:after="240"/>
              <w:rPr>
                <w:rFonts w:hint="default" w:ascii="Times New Roman" w:hAnsi="Times New Roman" w:eastAsia="宋体" w:cs="Times New Roman"/>
                <w:color w:val="auto"/>
                <w:kern w:val="2"/>
                <w:sz w:val="24"/>
                <w:szCs w:val="24"/>
                <w:highlight w:val="none"/>
              </w:rPr>
            </w:pPr>
          </w:p>
        </w:tc>
      </w:tr>
      <w:tr w14:paraId="0414AC5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32B89746">
            <w:pPr>
              <w:spacing w:before="240" w:after="240"/>
              <w:rPr>
                <w:rFonts w:hint="default" w:ascii="Times New Roman" w:hAnsi="Times New Roman" w:eastAsia="宋体" w:cs="Times New Roman"/>
                <w:color w:val="auto"/>
                <w:kern w:val="2"/>
                <w:sz w:val="24"/>
                <w:szCs w:val="24"/>
                <w:highlight w:val="none"/>
              </w:rPr>
            </w:pPr>
          </w:p>
        </w:tc>
        <w:tc>
          <w:tcPr>
            <w:tcW w:w="2032" w:type="dxa"/>
          </w:tcPr>
          <w:p w14:paraId="60AE3C36">
            <w:pPr>
              <w:spacing w:before="240" w:after="240"/>
              <w:rPr>
                <w:rFonts w:hint="default" w:ascii="Times New Roman" w:hAnsi="Times New Roman" w:eastAsia="宋体" w:cs="Times New Roman"/>
                <w:color w:val="auto"/>
                <w:kern w:val="2"/>
                <w:sz w:val="24"/>
                <w:szCs w:val="24"/>
                <w:highlight w:val="none"/>
              </w:rPr>
            </w:pPr>
          </w:p>
        </w:tc>
        <w:tc>
          <w:tcPr>
            <w:tcW w:w="2541" w:type="dxa"/>
          </w:tcPr>
          <w:p w14:paraId="3F10B1C1">
            <w:pPr>
              <w:spacing w:before="240" w:after="240"/>
              <w:rPr>
                <w:rFonts w:hint="default" w:ascii="Times New Roman" w:hAnsi="Times New Roman" w:eastAsia="宋体" w:cs="Times New Roman"/>
                <w:color w:val="auto"/>
                <w:kern w:val="2"/>
                <w:sz w:val="24"/>
                <w:szCs w:val="24"/>
                <w:highlight w:val="none"/>
              </w:rPr>
            </w:pPr>
          </w:p>
        </w:tc>
        <w:tc>
          <w:tcPr>
            <w:tcW w:w="2540" w:type="dxa"/>
          </w:tcPr>
          <w:p w14:paraId="715298A6">
            <w:pPr>
              <w:spacing w:before="240" w:after="240"/>
              <w:rPr>
                <w:rFonts w:hint="default" w:ascii="Times New Roman" w:hAnsi="Times New Roman" w:eastAsia="宋体" w:cs="Times New Roman"/>
                <w:color w:val="auto"/>
                <w:kern w:val="2"/>
                <w:sz w:val="24"/>
                <w:szCs w:val="24"/>
                <w:highlight w:val="none"/>
              </w:rPr>
            </w:pPr>
          </w:p>
        </w:tc>
        <w:tc>
          <w:tcPr>
            <w:tcW w:w="1817" w:type="dxa"/>
          </w:tcPr>
          <w:p w14:paraId="59A6033A">
            <w:pPr>
              <w:spacing w:before="240" w:after="240"/>
              <w:rPr>
                <w:rFonts w:hint="default" w:ascii="Times New Roman" w:hAnsi="Times New Roman" w:eastAsia="宋体" w:cs="Times New Roman"/>
                <w:color w:val="auto"/>
                <w:kern w:val="2"/>
                <w:sz w:val="24"/>
                <w:szCs w:val="24"/>
                <w:highlight w:val="none"/>
              </w:rPr>
            </w:pPr>
          </w:p>
        </w:tc>
      </w:tr>
      <w:tr w14:paraId="1429D70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jc w:val="center"/>
        </w:trPr>
        <w:tc>
          <w:tcPr>
            <w:tcW w:w="750" w:type="dxa"/>
          </w:tcPr>
          <w:p w14:paraId="26CC152F">
            <w:pPr>
              <w:spacing w:before="240" w:after="240"/>
              <w:rPr>
                <w:rFonts w:hint="default" w:ascii="Times New Roman" w:hAnsi="Times New Roman" w:eastAsia="宋体" w:cs="Times New Roman"/>
                <w:color w:val="auto"/>
                <w:kern w:val="2"/>
                <w:sz w:val="24"/>
                <w:szCs w:val="24"/>
                <w:highlight w:val="none"/>
              </w:rPr>
            </w:pPr>
          </w:p>
        </w:tc>
        <w:tc>
          <w:tcPr>
            <w:tcW w:w="2032" w:type="dxa"/>
          </w:tcPr>
          <w:p w14:paraId="381A674A">
            <w:pPr>
              <w:spacing w:before="240" w:after="240"/>
              <w:rPr>
                <w:rFonts w:hint="default" w:ascii="Times New Roman" w:hAnsi="Times New Roman" w:eastAsia="宋体" w:cs="Times New Roman"/>
                <w:color w:val="auto"/>
                <w:kern w:val="2"/>
                <w:sz w:val="24"/>
                <w:szCs w:val="24"/>
                <w:highlight w:val="none"/>
              </w:rPr>
            </w:pPr>
          </w:p>
        </w:tc>
        <w:tc>
          <w:tcPr>
            <w:tcW w:w="2541" w:type="dxa"/>
          </w:tcPr>
          <w:p w14:paraId="4E6B1845">
            <w:pPr>
              <w:spacing w:before="240" w:after="240"/>
              <w:rPr>
                <w:rFonts w:hint="default" w:ascii="Times New Roman" w:hAnsi="Times New Roman" w:eastAsia="宋体" w:cs="Times New Roman"/>
                <w:color w:val="auto"/>
                <w:kern w:val="2"/>
                <w:sz w:val="24"/>
                <w:szCs w:val="24"/>
                <w:highlight w:val="none"/>
              </w:rPr>
            </w:pPr>
          </w:p>
        </w:tc>
        <w:tc>
          <w:tcPr>
            <w:tcW w:w="2540" w:type="dxa"/>
          </w:tcPr>
          <w:p w14:paraId="7C73B442">
            <w:pPr>
              <w:spacing w:before="240" w:after="240"/>
              <w:rPr>
                <w:rFonts w:hint="default" w:ascii="Times New Roman" w:hAnsi="Times New Roman" w:eastAsia="宋体" w:cs="Times New Roman"/>
                <w:color w:val="auto"/>
                <w:kern w:val="2"/>
                <w:sz w:val="24"/>
                <w:szCs w:val="24"/>
                <w:highlight w:val="none"/>
              </w:rPr>
            </w:pPr>
          </w:p>
        </w:tc>
        <w:tc>
          <w:tcPr>
            <w:tcW w:w="1817" w:type="dxa"/>
          </w:tcPr>
          <w:p w14:paraId="787CFC38">
            <w:pPr>
              <w:spacing w:before="240" w:after="240"/>
              <w:rPr>
                <w:rFonts w:hint="default" w:ascii="Times New Roman" w:hAnsi="Times New Roman" w:eastAsia="宋体" w:cs="Times New Roman"/>
                <w:color w:val="auto"/>
                <w:kern w:val="2"/>
                <w:sz w:val="24"/>
                <w:szCs w:val="24"/>
                <w:highlight w:val="none"/>
              </w:rPr>
            </w:pPr>
          </w:p>
        </w:tc>
      </w:tr>
    </w:tbl>
    <w:p w14:paraId="57EA8366">
      <w:pPr>
        <w:spacing w:line="360" w:lineRule="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4"/>
          <w:szCs w:val="24"/>
          <w:highlight w:val="none"/>
        </w:rPr>
        <w:t>注：1、投标供应商的投标文件（除技术规格部分）与采购文件规定的有偏离的，应在此表中说明。未在上表中说明的，将被认为完全响应采购文件的规定。</w:t>
      </w:r>
    </w:p>
    <w:p w14:paraId="4238A189">
      <w:pPr>
        <w:spacing w:line="360" w:lineRule="auto"/>
        <w:jc w:val="righ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投标供应商：         （公章）</w:t>
      </w:r>
    </w:p>
    <w:p w14:paraId="68793B3A">
      <w:pPr>
        <w:spacing w:line="360" w:lineRule="auto"/>
        <w:jc w:val="righ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法定代表人或授权代理人：   （签字或盖章）</w:t>
      </w:r>
    </w:p>
    <w:p w14:paraId="1E44B546">
      <w:pPr>
        <w:spacing w:line="360" w:lineRule="auto"/>
        <w:jc w:val="righ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日期：      年  月   日</w:t>
      </w:r>
    </w:p>
    <w:p w14:paraId="1B3CC209">
      <w:pPr>
        <w:rPr>
          <w:rFonts w:hint="eastAsia" w:ascii="宋体" w:hAnsi="宋体" w:eastAsia="宋体" w:cs="宋体"/>
          <w:b/>
          <w:color w:val="auto"/>
          <w:kern w:val="2"/>
          <w:sz w:val="28"/>
          <w:szCs w:val="28"/>
          <w:highlight w:val="none"/>
        </w:rPr>
      </w:pPr>
      <w:r>
        <w:rPr>
          <w:rFonts w:hint="eastAsia" w:ascii="宋体" w:hAnsi="宋体" w:eastAsia="宋体" w:cs="宋体"/>
          <w:b/>
          <w:color w:val="auto"/>
          <w:kern w:val="2"/>
          <w:sz w:val="28"/>
          <w:szCs w:val="28"/>
          <w:highlight w:val="none"/>
        </w:rPr>
        <w:br w:type="page"/>
      </w:r>
    </w:p>
    <w:p w14:paraId="72662C1E">
      <w:pPr>
        <w:spacing w:before="240" w:beforeLines="100" w:after="240" w:afterLines="100"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（八）技术响应偏离表（格式）</w:t>
      </w:r>
    </w:p>
    <w:p w14:paraId="143CB252">
      <w:pPr>
        <w:spacing w:line="360" w:lineRule="auto"/>
        <w:jc w:val="center"/>
        <w:rPr>
          <w:rFonts w:hint="default" w:ascii="Times New Roman" w:hAnsi="Times New Roman" w:eastAsia="宋体" w:cs="Times New Roman"/>
          <w:b/>
          <w:color w:val="auto"/>
          <w:kern w:val="2"/>
          <w:sz w:val="28"/>
          <w:szCs w:val="28"/>
          <w:highlight w:val="none"/>
        </w:rPr>
      </w:pPr>
      <w:r>
        <w:rPr>
          <w:rFonts w:hint="default" w:ascii="Times New Roman" w:hAnsi="Times New Roman" w:eastAsia="宋体" w:cs="Times New Roman"/>
          <w:b/>
          <w:color w:val="auto"/>
          <w:kern w:val="2"/>
          <w:sz w:val="28"/>
          <w:szCs w:val="28"/>
          <w:highlight w:val="none"/>
        </w:rPr>
        <w:t>技术响应偏离表</w:t>
      </w:r>
    </w:p>
    <w:p w14:paraId="24542DF3">
      <w:pPr>
        <w:rPr>
          <w:rFonts w:hint="default" w:ascii="Times New Roman" w:hAnsi="Times New Roman" w:eastAsia="宋体" w:cs="Times New Roman"/>
          <w:bCs/>
          <w:color w:val="auto"/>
          <w:kern w:val="2"/>
          <w:sz w:val="28"/>
          <w:szCs w:val="28"/>
          <w:highlight w:val="none"/>
        </w:rPr>
      </w:pPr>
      <w:r>
        <w:rPr>
          <w:rFonts w:hint="eastAsia" w:ascii="宋体" w:hAnsi="宋体" w:eastAsia="宋体" w:cs="宋体"/>
          <w:bCs/>
          <w:color w:val="auto"/>
          <w:kern w:val="2"/>
          <w:sz w:val="24"/>
          <w:szCs w:val="24"/>
          <w:highlight w:val="none"/>
        </w:rPr>
        <w:t>项目名称：</w:t>
      </w:r>
      <w:r>
        <w:rPr>
          <w:rFonts w:hint="eastAsia" w:ascii="Times New Roman" w:hAnsi="Times New Roman" w:eastAsia="宋体" w:cs="Times New Roman"/>
          <w:color w:val="auto"/>
          <w:kern w:val="2"/>
          <w:sz w:val="24"/>
          <w:szCs w:val="24"/>
          <w:highlight w:val="none"/>
        </w:rPr>
        <w:t xml:space="preserve">                                       </w:t>
      </w:r>
      <w:r>
        <w:rPr>
          <w:rFonts w:hint="eastAsia" w:ascii="宋体" w:hAnsi="宋体" w:eastAsia="宋体" w:cs="宋体"/>
          <w:color w:val="auto"/>
          <w:kern w:val="2"/>
          <w:sz w:val="24"/>
          <w:szCs w:val="24"/>
          <w:highlight w:val="none"/>
        </w:rPr>
        <w:t>政府采购编号：</w:t>
      </w:r>
    </w:p>
    <w:tbl>
      <w:tblPr>
        <w:tblStyle w:val="35"/>
        <w:tblW w:w="9885"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15" w:type="dxa"/>
          <w:left w:w="15" w:type="dxa"/>
          <w:bottom w:w="0" w:type="dxa"/>
          <w:right w:w="15" w:type="dxa"/>
        </w:tblCellMar>
      </w:tblPr>
      <w:tblGrid>
        <w:gridCol w:w="1905"/>
        <w:gridCol w:w="2835"/>
        <w:gridCol w:w="2835"/>
        <w:gridCol w:w="2310"/>
      </w:tblGrid>
      <w:tr w14:paraId="0FB53A5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55" w:hRule="atLeast"/>
          <w:jc w:val="center"/>
        </w:trPr>
        <w:tc>
          <w:tcPr>
            <w:tcW w:w="1905" w:type="dxa"/>
            <w:tcMar>
              <w:top w:w="15" w:type="dxa"/>
              <w:left w:w="15" w:type="dxa"/>
              <w:right w:w="15" w:type="dxa"/>
            </w:tcMar>
            <w:vAlign w:val="center"/>
          </w:tcPr>
          <w:p w14:paraId="7E4BD32D">
            <w:pPr>
              <w:spacing w:line="360" w:lineRule="auto"/>
              <w:jc w:val="center"/>
              <w:rPr>
                <w:rFonts w:hint="default" w:ascii="Times New Roman" w:hAnsi="Times New Roman" w:eastAsia="宋体" w:cs="Times New Roman"/>
                <w:b/>
                <w:bCs/>
                <w:color w:val="auto"/>
                <w:kern w:val="2"/>
                <w:sz w:val="24"/>
                <w:szCs w:val="24"/>
                <w:highlight w:val="none"/>
              </w:rPr>
            </w:pPr>
            <w:r>
              <w:rPr>
                <w:rFonts w:hint="eastAsia" w:ascii="宋体" w:hAnsi="宋体" w:eastAsia="宋体" w:cs="宋体"/>
                <w:b/>
                <w:bCs/>
                <w:color w:val="auto"/>
                <w:kern w:val="2"/>
                <w:sz w:val="24"/>
                <w:szCs w:val="24"/>
                <w:highlight w:val="none"/>
              </w:rPr>
              <w:t>名称</w:t>
            </w:r>
          </w:p>
        </w:tc>
        <w:tc>
          <w:tcPr>
            <w:tcW w:w="2835" w:type="dxa"/>
            <w:vAlign w:val="center"/>
          </w:tcPr>
          <w:p w14:paraId="52BE329B">
            <w:pPr>
              <w:spacing w:line="360" w:lineRule="auto"/>
              <w:jc w:val="center"/>
              <w:rPr>
                <w:rFonts w:hint="default" w:ascii="Times New Roman" w:hAnsi="Times New Roman" w:eastAsia="宋体" w:cs="Times New Roman"/>
                <w:b/>
                <w:bCs/>
                <w:color w:val="auto"/>
                <w:kern w:val="2"/>
                <w:sz w:val="24"/>
                <w:szCs w:val="24"/>
                <w:highlight w:val="none"/>
              </w:rPr>
            </w:pPr>
            <w:r>
              <w:rPr>
                <w:rFonts w:hint="eastAsia" w:ascii="宋体" w:hAnsi="宋体" w:eastAsia="宋体" w:cs="宋体"/>
                <w:b/>
                <w:bCs/>
                <w:color w:val="auto"/>
                <w:kern w:val="2"/>
                <w:sz w:val="24"/>
                <w:szCs w:val="24"/>
                <w:highlight w:val="none"/>
              </w:rPr>
              <w:t>采购要求</w:t>
            </w:r>
          </w:p>
        </w:tc>
        <w:tc>
          <w:tcPr>
            <w:tcW w:w="2835" w:type="dxa"/>
            <w:vAlign w:val="center"/>
          </w:tcPr>
          <w:p w14:paraId="48B2F176">
            <w:pPr>
              <w:spacing w:line="360" w:lineRule="auto"/>
              <w:jc w:val="center"/>
              <w:rPr>
                <w:rFonts w:hint="default" w:ascii="Times New Roman" w:hAnsi="Times New Roman" w:eastAsia="宋体" w:cs="Times New Roman"/>
                <w:b/>
                <w:bCs/>
                <w:color w:val="auto"/>
                <w:kern w:val="2"/>
                <w:sz w:val="24"/>
                <w:szCs w:val="24"/>
                <w:highlight w:val="none"/>
              </w:rPr>
            </w:pPr>
            <w:r>
              <w:rPr>
                <w:rFonts w:hint="eastAsia" w:ascii="宋体" w:hAnsi="宋体" w:eastAsia="宋体" w:cs="宋体"/>
                <w:b/>
                <w:bCs/>
                <w:color w:val="auto"/>
                <w:kern w:val="2"/>
                <w:sz w:val="24"/>
                <w:szCs w:val="24"/>
                <w:highlight w:val="none"/>
              </w:rPr>
              <w:t>实报内容</w:t>
            </w:r>
          </w:p>
        </w:tc>
        <w:tc>
          <w:tcPr>
            <w:tcW w:w="2310" w:type="dxa"/>
            <w:vAlign w:val="center"/>
          </w:tcPr>
          <w:p w14:paraId="55EE5706">
            <w:pPr>
              <w:spacing w:line="360" w:lineRule="auto"/>
              <w:jc w:val="center"/>
              <w:rPr>
                <w:rFonts w:hint="default" w:ascii="Times New Roman" w:hAnsi="Times New Roman" w:eastAsia="宋体" w:cs="Times New Roman"/>
                <w:b/>
                <w:bCs/>
                <w:color w:val="auto"/>
                <w:kern w:val="2"/>
                <w:sz w:val="24"/>
                <w:szCs w:val="24"/>
                <w:highlight w:val="none"/>
              </w:rPr>
            </w:pPr>
            <w:r>
              <w:rPr>
                <w:rFonts w:hint="eastAsia" w:ascii="宋体" w:hAnsi="宋体" w:eastAsia="宋体" w:cs="宋体"/>
                <w:b/>
                <w:bCs/>
                <w:color w:val="auto"/>
                <w:kern w:val="2"/>
                <w:sz w:val="24"/>
                <w:szCs w:val="24"/>
                <w:highlight w:val="none"/>
              </w:rPr>
              <w:t>偏离说明</w:t>
            </w:r>
          </w:p>
        </w:tc>
      </w:tr>
      <w:tr w14:paraId="50606AF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2687A58B">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43370843">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62B7AE67">
            <w:pPr>
              <w:spacing w:line="360" w:lineRule="auto"/>
              <w:rPr>
                <w:rFonts w:hint="default" w:ascii="Times New Roman" w:hAnsi="Times New Roman" w:eastAsia="宋体" w:cs="Times New Roman"/>
                <w:b/>
                <w:bCs/>
                <w:color w:val="auto"/>
                <w:kern w:val="2"/>
                <w:sz w:val="24"/>
                <w:szCs w:val="24"/>
                <w:highlight w:val="none"/>
              </w:rPr>
            </w:pPr>
          </w:p>
        </w:tc>
        <w:tc>
          <w:tcPr>
            <w:tcW w:w="2310" w:type="dxa"/>
            <w:vAlign w:val="center"/>
          </w:tcPr>
          <w:p w14:paraId="202490F7">
            <w:pPr>
              <w:spacing w:line="360" w:lineRule="auto"/>
              <w:rPr>
                <w:rFonts w:hint="default" w:ascii="Times New Roman" w:hAnsi="Times New Roman" w:eastAsia="宋体" w:cs="Times New Roman"/>
                <w:b/>
                <w:bCs/>
                <w:color w:val="auto"/>
                <w:kern w:val="2"/>
                <w:sz w:val="24"/>
                <w:szCs w:val="24"/>
                <w:highlight w:val="none"/>
              </w:rPr>
            </w:pPr>
          </w:p>
        </w:tc>
      </w:tr>
      <w:tr w14:paraId="5DDF785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617ADC48">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31DCD90D">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6C9D1514">
            <w:pPr>
              <w:spacing w:line="360" w:lineRule="auto"/>
              <w:rPr>
                <w:rFonts w:hint="default" w:ascii="Times New Roman" w:hAnsi="Times New Roman" w:eastAsia="宋体" w:cs="Times New Roman"/>
                <w:b/>
                <w:bCs/>
                <w:color w:val="auto"/>
                <w:kern w:val="2"/>
                <w:sz w:val="24"/>
                <w:szCs w:val="24"/>
                <w:highlight w:val="none"/>
              </w:rPr>
            </w:pPr>
          </w:p>
        </w:tc>
        <w:tc>
          <w:tcPr>
            <w:tcW w:w="2310" w:type="dxa"/>
            <w:vAlign w:val="center"/>
          </w:tcPr>
          <w:p w14:paraId="077D1DF6">
            <w:pPr>
              <w:spacing w:line="360" w:lineRule="auto"/>
              <w:rPr>
                <w:rFonts w:hint="default" w:ascii="Times New Roman" w:hAnsi="Times New Roman" w:eastAsia="宋体" w:cs="Times New Roman"/>
                <w:b/>
                <w:bCs/>
                <w:color w:val="auto"/>
                <w:kern w:val="2"/>
                <w:sz w:val="24"/>
                <w:szCs w:val="24"/>
                <w:highlight w:val="none"/>
              </w:rPr>
            </w:pPr>
          </w:p>
        </w:tc>
      </w:tr>
      <w:tr w14:paraId="0D0CA68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1427B67C">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0BADFCE4">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67A5AA56">
            <w:pPr>
              <w:spacing w:line="360" w:lineRule="auto"/>
              <w:rPr>
                <w:rFonts w:hint="default" w:ascii="Times New Roman" w:hAnsi="Times New Roman" w:eastAsia="宋体" w:cs="Times New Roman"/>
                <w:b/>
                <w:bCs/>
                <w:color w:val="auto"/>
                <w:kern w:val="2"/>
                <w:sz w:val="24"/>
                <w:szCs w:val="24"/>
                <w:highlight w:val="none"/>
              </w:rPr>
            </w:pPr>
          </w:p>
        </w:tc>
        <w:tc>
          <w:tcPr>
            <w:tcW w:w="2310" w:type="dxa"/>
            <w:vAlign w:val="center"/>
          </w:tcPr>
          <w:p w14:paraId="27471824">
            <w:pPr>
              <w:spacing w:line="360" w:lineRule="auto"/>
              <w:rPr>
                <w:rFonts w:hint="default" w:ascii="Times New Roman" w:hAnsi="Times New Roman" w:eastAsia="宋体" w:cs="Times New Roman"/>
                <w:b/>
                <w:bCs/>
                <w:color w:val="auto"/>
                <w:kern w:val="2"/>
                <w:sz w:val="24"/>
                <w:szCs w:val="24"/>
                <w:highlight w:val="none"/>
              </w:rPr>
            </w:pPr>
          </w:p>
        </w:tc>
      </w:tr>
      <w:tr w14:paraId="0CE18C0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72CA75B3">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4AB1797B">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5ED8B39E">
            <w:pPr>
              <w:spacing w:line="360" w:lineRule="auto"/>
              <w:rPr>
                <w:rFonts w:hint="default" w:ascii="Times New Roman" w:hAnsi="Times New Roman" w:eastAsia="宋体" w:cs="Times New Roman"/>
                <w:b/>
                <w:bCs/>
                <w:color w:val="auto"/>
                <w:kern w:val="2"/>
                <w:sz w:val="24"/>
                <w:szCs w:val="24"/>
                <w:highlight w:val="none"/>
              </w:rPr>
            </w:pPr>
          </w:p>
        </w:tc>
        <w:tc>
          <w:tcPr>
            <w:tcW w:w="2310" w:type="dxa"/>
            <w:vAlign w:val="center"/>
          </w:tcPr>
          <w:p w14:paraId="3DB69907">
            <w:pPr>
              <w:spacing w:line="360" w:lineRule="auto"/>
              <w:rPr>
                <w:rFonts w:hint="default" w:ascii="Times New Roman" w:hAnsi="Times New Roman" w:eastAsia="宋体" w:cs="Times New Roman"/>
                <w:b/>
                <w:bCs/>
                <w:color w:val="auto"/>
                <w:kern w:val="2"/>
                <w:sz w:val="24"/>
                <w:szCs w:val="24"/>
                <w:highlight w:val="none"/>
              </w:rPr>
            </w:pPr>
          </w:p>
        </w:tc>
      </w:tr>
      <w:tr w14:paraId="1EE68C6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6AA4A0E2">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4B4E7FE9">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1A2EE1B2">
            <w:pPr>
              <w:spacing w:line="360" w:lineRule="auto"/>
              <w:rPr>
                <w:rFonts w:hint="default" w:ascii="Times New Roman" w:hAnsi="Times New Roman" w:eastAsia="宋体" w:cs="Times New Roman"/>
                <w:b/>
                <w:bCs/>
                <w:color w:val="auto"/>
                <w:kern w:val="2"/>
                <w:sz w:val="24"/>
                <w:szCs w:val="24"/>
                <w:highlight w:val="none"/>
              </w:rPr>
            </w:pPr>
          </w:p>
        </w:tc>
        <w:tc>
          <w:tcPr>
            <w:tcW w:w="2310" w:type="dxa"/>
            <w:vAlign w:val="center"/>
          </w:tcPr>
          <w:p w14:paraId="5873074D">
            <w:pPr>
              <w:spacing w:line="360" w:lineRule="auto"/>
              <w:rPr>
                <w:rFonts w:hint="default" w:ascii="Times New Roman" w:hAnsi="Times New Roman" w:eastAsia="宋体" w:cs="Times New Roman"/>
                <w:b/>
                <w:bCs/>
                <w:color w:val="auto"/>
                <w:kern w:val="2"/>
                <w:sz w:val="24"/>
                <w:szCs w:val="24"/>
                <w:highlight w:val="none"/>
              </w:rPr>
            </w:pPr>
          </w:p>
        </w:tc>
      </w:tr>
      <w:tr w14:paraId="3E51ED3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61332B9B">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2BE044B5">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68115CFB">
            <w:pPr>
              <w:spacing w:line="360" w:lineRule="auto"/>
              <w:rPr>
                <w:rFonts w:hint="default" w:ascii="Times New Roman" w:hAnsi="Times New Roman" w:eastAsia="宋体" w:cs="Times New Roman"/>
                <w:b/>
                <w:bCs/>
                <w:color w:val="auto"/>
                <w:kern w:val="2"/>
                <w:sz w:val="24"/>
                <w:szCs w:val="24"/>
                <w:highlight w:val="none"/>
              </w:rPr>
            </w:pPr>
          </w:p>
        </w:tc>
        <w:tc>
          <w:tcPr>
            <w:tcW w:w="2310" w:type="dxa"/>
            <w:vAlign w:val="center"/>
          </w:tcPr>
          <w:p w14:paraId="57FF6639">
            <w:pPr>
              <w:spacing w:line="360" w:lineRule="auto"/>
              <w:rPr>
                <w:rFonts w:hint="default" w:ascii="Times New Roman" w:hAnsi="Times New Roman" w:eastAsia="宋体" w:cs="Times New Roman"/>
                <w:b/>
                <w:bCs/>
                <w:color w:val="auto"/>
                <w:kern w:val="2"/>
                <w:sz w:val="24"/>
                <w:szCs w:val="24"/>
                <w:highlight w:val="none"/>
              </w:rPr>
            </w:pPr>
          </w:p>
        </w:tc>
      </w:tr>
      <w:tr w14:paraId="41ABBEC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15" w:type="dxa"/>
            <w:left w:w="15" w:type="dxa"/>
            <w:bottom w:w="0" w:type="dxa"/>
            <w:right w:w="15" w:type="dxa"/>
          </w:tblCellMar>
        </w:tblPrEx>
        <w:trPr>
          <w:cantSplit/>
          <w:trHeight w:val="510" w:hRule="atLeast"/>
          <w:jc w:val="center"/>
        </w:trPr>
        <w:tc>
          <w:tcPr>
            <w:tcW w:w="1905" w:type="dxa"/>
            <w:tcMar>
              <w:top w:w="15" w:type="dxa"/>
              <w:left w:w="15" w:type="dxa"/>
              <w:right w:w="15" w:type="dxa"/>
            </w:tcMar>
            <w:vAlign w:val="center"/>
          </w:tcPr>
          <w:p w14:paraId="380356D9">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172D2ECD">
            <w:pPr>
              <w:spacing w:line="360" w:lineRule="auto"/>
              <w:rPr>
                <w:rFonts w:hint="default" w:ascii="Times New Roman" w:hAnsi="Times New Roman" w:eastAsia="宋体" w:cs="Times New Roman"/>
                <w:b/>
                <w:bCs/>
                <w:color w:val="auto"/>
                <w:kern w:val="2"/>
                <w:sz w:val="24"/>
                <w:szCs w:val="24"/>
                <w:highlight w:val="none"/>
              </w:rPr>
            </w:pPr>
          </w:p>
        </w:tc>
        <w:tc>
          <w:tcPr>
            <w:tcW w:w="2835" w:type="dxa"/>
            <w:vAlign w:val="center"/>
          </w:tcPr>
          <w:p w14:paraId="49AFB5DF">
            <w:pPr>
              <w:spacing w:line="360" w:lineRule="auto"/>
              <w:rPr>
                <w:rFonts w:hint="default" w:ascii="Times New Roman" w:hAnsi="Times New Roman" w:eastAsia="宋体" w:cs="Times New Roman"/>
                <w:b/>
                <w:bCs/>
                <w:color w:val="auto"/>
                <w:kern w:val="2"/>
                <w:sz w:val="24"/>
                <w:szCs w:val="24"/>
                <w:highlight w:val="none"/>
              </w:rPr>
            </w:pPr>
          </w:p>
        </w:tc>
        <w:tc>
          <w:tcPr>
            <w:tcW w:w="2310" w:type="dxa"/>
            <w:vAlign w:val="center"/>
          </w:tcPr>
          <w:p w14:paraId="25D25CAB">
            <w:pPr>
              <w:spacing w:line="360" w:lineRule="auto"/>
              <w:rPr>
                <w:rFonts w:hint="default" w:ascii="Times New Roman" w:hAnsi="Times New Roman" w:eastAsia="宋体" w:cs="Times New Roman"/>
                <w:b/>
                <w:bCs/>
                <w:color w:val="auto"/>
                <w:kern w:val="2"/>
                <w:sz w:val="24"/>
                <w:szCs w:val="24"/>
                <w:highlight w:val="none"/>
              </w:rPr>
            </w:pPr>
          </w:p>
        </w:tc>
      </w:tr>
    </w:tbl>
    <w:p w14:paraId="71EC5D12">
      <w:pPr>
        <w:spacing w:line="360" w:lineRule="auto"/>
        <w:rPr>
          <w:rFonts w:hint="eastAsia" w:ascii="宋体" w:hAnsi="宋体" w:eastAsia="宋体" w:cs="宋体"/>
          <w:b/>
          <w:bCs/>
          <w:color w:val="auto"/>
          <w:kern w:val="2"/>
          <w:sz w:val="24"/>
          <w:szCs w:val="24"/>
          <w:highlight w:val="none"/>
        </w:rPr>
      </w:pPr>
    </w:p>
    <w:p w14:paraId="43A76069">
      <w:pPr>
        <w:spacing w:line="360" w:lineRule="auto"/>
        <w:rPr>
          <w:rFonts w:hint="default" w:ascii="Times New Roman" w:hAnsi="Times New Roman" w:eastAsia="宋体" w:cs="Times New Roman"/>
          <w:b/>
          <w:bCs/>
          <w:color w:val="auto"/>
          <w:kern w:val="2"/>
          <w:sz w:val="24"/>
          <w:szCs w:val="24"/>
          <w:highlight w:val="none"/>
        </w:rPr>
      </w:pPr>
      <w:r>
        <w:rPr>
          <w:rFonts w:hint="eastAsia" w:ascii="宋体" w:hAnsi="宋体" w:eastAsia="宋体" w:cs="宋体"/>
          <w:b/>
          <w:bCs/>
          <w:color w:val="auto"/>
          <w:kern w:val="2"/>
          <w:sz w:val="24"/>
          <w:szCs w:val="24"/>
          <w:highlight w:val="none"/>
        </w:rPr>
        <w:t>法定代表人或法定代表人授权代表签字或盖章：</w:t>
      </w:r>
    </w:p>
    <w:p w14:paraId="45E9828D">
      <w:pPr>
        <w:spacing w:line="360" w:lineRule="auto"/>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rPr>
        <w:t>注：</w:t>
      </w:r>
      <w:r>
        <w:rPr>
          <w:rFonts w:hint="eastAsia" w:ascii="宋体" w:hAnsi="宋体" w:eastAsia="宋体" w:cs="宋体"/>
          <w:color w:val="auto"/>
          <w:kern w:val="2"/>
          <w:sz w:val="24"/>
          <w:szCs w:val="24"/>
          <w:highlight w:val="none"/>
        </w:rPr>
        <w:t>（1）本表不得删除；</w:t>
      </w:r>
    </w:p>
    <w:p w14:paraId="3C407D30">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（2）投标供应商的技术规格部分与采购文件规定的有偏离的，应在此表中说明。未在上表中说明的，将被认为完全响应采购文件的规定；</w:t>
      </w:r>
    </w:p>
    <w:p w14:paraId="5EF02BB8">
      <w:pPr>
        <w:spacing w:line="360" w:lineRule="auto"/>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（3）如有技术偏离项，请于本表中列明偏离内容，如需要可自行延长，其余无偏离内容不须赘述；</w:t>
      </w:r>
    </w:p>
    <w:p w14:paraId="31B21241">
      <w:pPr>
        <w:spacing w:line="360" w:lineRule="auto"/>
        <w:ind w:firstLine="480"/>
        <w:rPr>
          <w:rFonts w:hint="default" w:ascii="Times New Roman" w:hAnsi="Times New Roman" w:eastAsia="宋体" w:cs="Times New Roman"/>
          <w:color w:val="auto"/>
          <w:kern w:val="2"/>
          <w:sz w:val="24"/>
          <w:szCs w:val="24"/>
          <w:highlight w:val="none"/>
        </w:rPr>
      </w:pPr>
    </w:p>
    <w:p w14:paraId="09918DF8">
      <w:pPr>
        <w:spacing w:line="360" w:lineRule="auto"/>
        <w:jc w:val="righ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投标供应商：         （公章）</w:t>
      </w:r>
    </w:p>
    <w:p w14:paraId="543F4790">
      <w:pPr>
        <w:spacing w:line="360" w:lineRule="auto"/>
        <w:jc w:val="righ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法定代表人或授权代理人：   （签字或盖章）</w:t>
      </w:r>
    </w:p>
    <w:p w14:paraId="2CFDC651">
      <w:pPr>
        <w:jc w:val="right"/>
        <w:rPr>
          <w:rFonts w:hint="eastAsia" w:ascii="宋体" w:hAnsi="宋体" w:eastAsia="宋体" w:cs="宋体"/>
          <w:b/>
          <w:color w:val="auto"/>
          <w:sz w:val="32"/>
          <w:szCs w:val="32"/>
          <w:highlight w:val="none"/>
        </w:rPr>
      </w:pPr>
      <w:r>
        <w:rPr>
          <w:rFonts w:hint="eastAsia" w:ascii="宋体" w:hAnsi="宋体" w:eastAsia="宋体" w:cs="宋体"/>
          <w:bCs/>
          <w:color w:val="auto"/>
          <w:kern w:val="2"/>
          <w:sz w:val="24"/>
          <w:szCs w:val="24"/>
          <w:highlight w:val="none"/>
        </w:rPr>
        <w:t>日期：</w:t>
      </w:r>
      <w:r>
        <w:rPr>
          <w:rFonts w:hint="eastAsia" w:ascii="Times New Roman" w:hAnsi="Times New Roman" w:eastAsia="宋体" w:cs="Times New Roman"/>
          <w:bCs/>
          <w:color w:val="auto"/>
          <w:kern w:val="2"/>
          <w:sz w:val="24"/>
          <w:szCs w:val="24"/>
          <w:highlight w:val="none"/>
        </w:rPr>
        <w:t xml:space="preserve">      </w:t>
      </w:r>
      <w:r>
        <w:rPr>
          <w:rFonts w:hint="eastAsia" w:ascii="宋体" w:hAnsi="宋体" w:eastAsia="宋体" w:cs="宋体"/>
          <w:bCs/>
          <w:color w:val="auto"/>
          <w:kern w:val="2"/>
          <w:sz w:val="24"/>
          <w:szCs w:val="24"/>
          <w:highlight w:val="none"/>
        </w:rPr>
        <w:t>年</w:t>
      </w:r>
      <w:r>
        <w:rPr>
          <w:rFonts w:hint="eastAsia" w:ascii="Times New Roman" w:hAnsi="Times New Roman" w:eastAsia="宋体" w:cs="Times New Roman"/>
          <w:bCs/>
          <w:color w:val="auto"/>
          <w:kern w:val="2"/>
          <w:sz w:val="24"/>
          <w:szCs w:val="24"/>
          <w:highlight w:val="none"/>
        </w:rPr>
        <w:t xml:space="preserve">  </w:t>
      </w:r>
      <w:r>
        <w:rPr>
          <w:rFonts w:hint="eastAsia" w:ascii="宋体" w:hAnsi="宋体" w:eastAsia="宋体" w:cs="宋体"/>
          <w:bCs/>
          <w:color w:val="auto"/>
          <w:kern w:val="2"/>
          <w:sz w:val="24"/>
          <w:szCs w:val="24"/>
          <w:highlight w:val="none"/>
        </w:rPr>
        <w:t>月</w:t>
      </w:r>
      <w:r>
        <w:rPr>
          <w:rFonts w:hint="eastAsia" w:ascii="Times New Roman" w:hAnsi="Times New Roman" w:eastAsia="宋体" w:cs="Times New Roman"/>
          <w:bCs/>
          <w:color w:val="auto"/>
          <w:kern w:val="2"/>
          <w:sz w:val="24"/>
          <w:szCs w:val="24"/>
          <w:highlight w:val="none"/>
        </w:rPr>
        <w:t xml:space="preserve">   </w:t>
      </w:r>
      <w:r>
        <w:rPr>
          <w:rFonts w:hint="eastAsia" w:ascii="宋体" w:hAnsi="宋体" w:eastAsia="宋体" w:cs="宋体"/>
          <w:bCs/>
          <w:color w:val="auto"/>
          <w:kern w:val="2"/>
          <w:sz w:val="24"/>
          <w:szCs w:val="24"/>
          <w:highlight w:val="none"/>
        </w:rPr>
        <w:t>日</w:t>
      </w:r>
    </w:p>
    <w:p w14:paraId="5A34FBEA">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0BA088B8">
      <w:pPr>
        <w:spacing w:before="240" w:beforeLines="100" w:after="240" w:afterLines="100"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九</w:t>
      </w:r>
      <w:r>
        <w:rPr>
          <w:rFonts w:hint="eastAsia" w:ascii="宋体" w:hAnsi="宋体" w:eastAsia="宋体" w:cs="宋体"/>
          <w:b/>
          <w:color w:val="auto"/>
          <w:sz w:val="32"/>
          <w:szCs w:val="32"/>
          <w:highlight w:val="none"/>
        </w:rPr>
        <w:t>）中小企业声明函（格式）</w:t>
      </w:r>
    </w:p>
    <w:p w14:paraId="69A04FA8">
      <w:pPr>
        <w:spacing w:line="360" w:lineRule="auto"/>
        <w:jc w:val="center"/>
        <w:rPr>
          <w:rFonts w:hint="eastAsia" w:ascii="宋体" w:hAnsi="宋体" w:eastAsia="宋体" w:cs="宋体"/>
          <w:b/>
          <w:color w:val="000000"/>
          <w:kern w:val="2"/>
          <w:sz w:val="28"/>
          <w:szCs w:val="28"/>
        </w:rPr>
      </w:pPr>
      <w:r>
        <w:rPr>
          <w:rFonts w:hint="eastAsia" w:ascii="宋体" w:hAnsi="宋体" w:eastAsia="宋体" w:cs="宋体"/>
          <w:b/>
          <w:color w:val="000000"/>
          <w:kern w:val="2"/>
          <w:sz w:val="28"/>
          <w:szCs w:val="28"/>
        </w:rPr>
        <w:t>中小企业声明函（货物）</w:t>
      </w:r>
    </w:p>
    <w:p w14:paraId="02CD4517">
      <w:pPr>
        <w:spacing w:line="360" w:lineRule="auto"/>
        <w:ind w:firstLine="480" w:firstLineChars="200"/>
        <w:outlineLvl w:val="0"/>
        <w:rPr>
          <w:rFonts w:hint="eastAsia" w:ascii="宋体" w:hAnsi="宋体" w:eastAsia="宋体" w:cs="宋体"/>
          <w:color w:val="000000"/>
          <w:sz w:val="24"/>
        </w:rPr>
      </w:pPr>
      <w:r>
        <w:rPr>
          <w:rFonts w:hint="eastAsia" w:ascii="宋体" w:hAnsi="宋体" w:eastAsia="宋体" w:cs="宋体"/>
          <w:color w:val="000000"/>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8CDC358">
      <w:pPr>
        <w:spacing w:line="360" w:lineRule="auto"/>
        <w:ind w:firstLine="480" w:firstLineChars="200"/>
        <w:outlineLvl w:val="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u w:val="single"/>
        </w:rPr>
        <w:t>（标的名称）</w:t>
      </w:r>
      <w:r>
        <w:rPr>
          <w:rFonts w:hint="eastAsia" w:ascii="宋体" w:hAnsi="宋体" w:eastAsia="宋体" w:cs="宋体"/>
          <w:color w:val="000000"/>
          <w:sz w:val="24"/>
        </w:rPr>
        <w:t>，属于  （招标文件中明确的所属行业）  ；制造商为（企业名称），从业人员   人，营业收入为   万元，资产总额为   万元，属于（中型企业、小型企业、微型企业）；</w:t>
      </w:r>
    </w:p>
    <w:p w14:paraId="6D2FB0CD">
      <w:pPr>
        <w:spacing w:line="360" w:lineRule="auto"/>
        <w:ind w:firstLine="480" w:firstLineChars="200"/>
        <w:outlineLvl w:val="0"/>
        <w:rPr>
          <w:rFonts w:hint="eastAsia" w:ascii="宋体" w:hAnsi="宋体" w:eastAsia="宋体" w:cs="宋体"/>
          <w:color w:val="000000"/>
          <w:sz w:val="24"/>
        </w:rPr>
      </w:pPr>
      <w:r>
        <w:rPr>
          <w:rFonts w:hint="eastAsia" w:ascii="宋体" w:hAnsi="宋体" w:eastAsia="宋体" w:cs="宋体"/>
          <w:color w:val="000000"/>
          <w:sz w:val="24"/>
        </w:rPr>
        <w:t>2.（标的名称），属于  （招标文件中明确的所属行业）  ；制造商为（企业名称），从业人员   人，营业收入为   万元，资产总额为   万元，属于（中型企业、小型企业、微型企业）；</w:t>
      </w:r>
    </w:p>
    <w:p w14:paraId="4F4A0C17">
      <w:pPr>
        <w:spacing w:line="360" w:lineRule="auto"/>
        <w:ind w:firstLine="480" w:firstLineChars="200"/>
        <w:outlineLvl w:val="0"/>
        <w:rPr>
          <w:rFonts w:hint="eastAsia" w:ascii="宋体" w:hAnsi="宋体" w:eastAsia="宋体" w:cs="宋体"/>
          <w:color w:val="000000"/>
          <w:sz w:val="24"/>
        </w:rPr>
      </w:pPr>
      <w:r>
        <w:rPr>
          <w:rFonts w:hint="eastAsia" w:ascii="宋体" w:hAnsi="宋体" w:eastAsia="宋体" w:cs="宋体"/>
          <w:color w:val="000000"/>
          <w:sz w:val="24"/>
        </w:rPr>
        <w:t>……</w:t>
      </w:r>
    </w:p>
    <w:p w14:paraId="7FAE9AD5">
      <w:pPr>
        <w:spacing w:line="360" w:lineRule="auto"/>
        <w:ind w:firstLine="480" w:firstLineChars="200"/>
        <w:outlineLvl w:val="0"/>
        <w:rPr>
          <w:rFonts w:hint="eastAsia" w:ascii="宋体" w:hAnsi="宋体" w:eastAsia="宋体" w:cs="宋体"/>
          <w:color w:val="000000"/>
          <w:sz w:val="24"/>
        </w:rPr>
      </w:pPr>
      <w:r>
        <w:rPr>
          <w:rFonts w:hint="eastAsia" w:ascii="宋体" w:hAnsi="宋体" w:eastAsia="宋体" w:cs="宋体"/>
          <w:color w:val="000000"/>
          <w:sz w:val="24"/>
        </w:rPr>
        <w:t>以上企业，不属于大企业的分支机构，不存在控股股东为大企业的情形，也不存在与大企业的负责人为同一人的情形。</w:t>
      </w:r>
    </w:p>
    <w:p w14:paraId="34796EF5">
      <w:pPr>
        <w:spacing w:line="360" w:lineRule="auto"/>
        <w:ind w:firstLine="480" w:firstLineChars="200"/>
        <w:outlineLvl w:val="0"/>
        <w:rPr>
          <w:rFonts w:hint="eastAsia" w:ascii="宋体" w:hAnsi="宋体" w:eastAsia="宋体" w:cs="宋体"/>
          <w:color w:val="000000"/>
          <w:sz w:val="24"/>
        </w:rPr>
      </w:pPr>
      <w:r>
        <w:rPr>
          <w:rFonts w:hint="eastAsia" w:ascii="宋体" w:hAnsi="宋体" w:eastAsia="宋体" w:cs="宋体"/>
          <w:color w:val="000000"/>
          <w:sz w:val="24"/>
        </w:rPr>
        <w:t>本企业对上述声明内容的真实性负责。如有虚假，将依法承担相应责任。</w:t>
      </w:r>
    </w:p>
    <w:p w14:paraId="262EFFD9">
      <w:pPr>
        <w:spacing w:line="360" w:lineRule="auto"/>
        <w:ind w:firstLine="480" w:firstLineChars="200"/>
        <w:outlineLvl w:val="0"/>
        <w:rPr>
          <w:rFonts w:hint="eastAsia" w:ascii="宋体" w:hAnsi="宋体" w:eastAsia="宋体" w:cs="宋体"/>
          <w:color w:val="000000"/>
          <w:sz w:val="24"/>
        </w:rPr>
      </w:pPr>
    </w:p>
    <w:p w14:paraId="576972A4">
      <w:pPr>
        <w:spacing w:line="360" w:lineRule="auto"/>
        <w:ind w:firstLine="480" w:firstLineChars="200"/>
        <w:outlineLvl w:val="0"/>
        <w:rPr>
          <w:rFonts w:hint="eastAsia" w:ascii="宋体" w:hAnsi="宋体" w:eastAsia="宋体" w:cs="宋体"/>
          <w:color w:val="000000"/>
          <w:sz w:val="24"/>
        </w:rPr>
      </w:pPr>
      <w:r>
        <w:rPr>
          <w:rFonts w:hint="eastAsia" w:ascii="宋体" w:hAnsi="宋体" w:eastAsia="宋体" w:cs="宋体"/>
          <w:color w:val="000000"/>
          <w:sz w:val="24"/>
        </w:rPr>
        <w:t>企业名称（盖章）：</w:t>
      </w:r>
    </w:p>
    <w:p w14:paraId="60B130BD">
      <w:pPr>
        <w:spacing w:line="360" w:lineRule="auto"/>
        <w:ind w:firstLine="480" w:firstLineChars="200"/>
        <w:outlineLvl w:val="0"/>
        <w:rPr>
          <w:rFonts w:hint="eastAsia" w:ascii="宋体" w:hAnsi="宋体" w:eastAsia="宋体" w:cs="宋体"/>
          <w:color w:val="000000"/>
          <w:sz w:val="24"/>
        </w:rPr>
      </w:pPr>
      <w:r>
        <w:rPr>
          <w:rFonts w:hint="eastAsia" w:ascii="宋体" w:hAnsi="宋体" w:eastAsia="宋体" w:cs="宋体"/>
          <w:color w:val="000000"/>
          <w:sz w:val="24"/>
        </w:rPr>
        <w:t>日期：</w:t>
      </w:r>
    </w:p>
    <w:p w14:paraId="66B0D8C8">
      <w:pPr>
        <w:spacing w:line="360" w:lineRule="auto"/>
        <w:ind w:firstLine="480" w:firstLineChars="200"/>
        <w:outlineLvl w:val="0"/>
        <w:rPr>
          <w:rFonts w:hint="eastAsia" w:ascii="宋体" w:hAnsi="宋体" w:eastAsia="宋体" w:cs="宋体"/>
          <w:color w:val="000000"/>
          <w:sz w:val="24"/>
        </w:rPr>
      </w:pPr>
    </w:p>
    <w:p w14:paraId="21066BF1">
      <w:pPr>
        <w:spacing w:line="360" w:lineRule="auto"/>
        <w:ind w:firstLine="480" w:firstLineChars="200"/>
        <w:outlineLvl w:val="0"/>
        <w:rPr>
          <w:rFonts w:hint="eastAsia" w:ascii="宋体" w:hAnsi="宋体" w:eastAsia="宋体" w:cs="宋体"/>
          <w:color w:val="000000"/>
          <w:sz w:val="24"/>
        </w:rPr>
      </w:pPr>
      <w:r>
        <w:rPr>
          <w:rFonts w:hint="eastAsia" w:ascii="宋体" w:hAnsi="宋体" w:eastAsia="宋体" w:cs="宋体"/>
          <w:color w:val="000000"/>
          <w:sz w:val="24"/>
          <w:lang w:eastAsia="zh-CN"/>
        </w:rPr>
        <w:t>1.</w:t>
      </w:r>
      <w:r>
        <w:rPr>
          <w:rFonts w:hint="eastAsia" w:ascii="宋体" w:hAnsi="宋体" w:eastAsia="宋体" w:cs="宋体"/>
          <w:color w:val="000000"/>
          <w:sz w:val="24"/>
        </w:rPr>
        <w:t>从业人员、营业收入、资产总额填报上一年度数据，无上一年度数据的新成立企业可不填报。</w:t>
      </w:r>
    </w:p>
    <w:p w14:paraId="446B44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rPr>
      </w:pPr>
      <w:r>
        <w:rPr>
          <w:rFonts w:hint="eastAsia" w:ascii="宋体" w:hAnsi="宋体" w:eastAsia="宋体" w:cs="宋体"/>
          <w:color w:val="000000"/>
          <w:sz w:val="24"/>
          <w:lang w:eastAsia="zh-CN"/>
        </w:rPr>
        <w:t>2.</w:t>
      </w:r>
      <w:r>
        <w:rPr>
          <w:rFonts w:hint="eastAsia" w:ascii="宋体" w:hAnsi="宋体" w:eastAsia="宋体" w:cs="宋体"/>
          <w:color w:val="000000"/>
          <w:sz w:val="24"/>
        </w:rPr>
        <w:t>“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w:t>
      </w:r>
      <w:r>
        <w:rPr>
          <w:rFonts w:hint="eastAsia" w:ascii="宋体" w:hAnsi="宋体" w:eastAsia="宋体" w:cs="宋体"/>
          <w:color w:val="000000"/>
          <w:sz w:val="24"/>
          <w:lang w:eastAsia="zh-CN"/>
        </w:rPr>
        <w:t>，将</w:t>
      </w:r>
      <w:r>
        <w:rPr>
          <w:rFonts w:hint="eastAsia" w:ascii="宋体" w:hAnsi="宋体" w:eastAsia="宋体" w:cs="宋体"/>
          <w:color w:val="000000"/>
          <w:sz w:val="24"/>
        </w:rPr>
        <w:t>依照《中华人民共和国政府采购法》等国家有关规定追究相应责任。”。</w:t>
      </w:r>
    </w:p>
    <w:p w14:paraId="77080915">
      <w:pPr>
        <w:spacing w:line="360" w:lineRule="auto"/>
        <w:jc w:val="center"/>
        <w:rPr>
          <w:rFonts w:ascii="宋体"/>
          <w:b/>
          <w:bCs/>
          <w:color w:val="auto"/>
          <w:sz w:val="24"/>
          <w:szCs w:val="24"/>
          <w:highlight w:val="none"/>
        </w:rPr>
      </w:pPr>
      <w:r>
        <w:rPr>
          <w:rFonts w:hint="eastAsia" w:ascii="宋体"/>
          <w:b/>
          <w:bCs/>
          <w:color w:val="auto"/>
          <w:sz w:val="24"/>
          <w:szCs w:val="24"/>
          <w:highlight w:val="none"/>
        </w:rPr>
        <w:br w:type="page" w:clear="all"/>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十</w:t>
      </w:r>
      <w:r>
        <w:rPr>
          <w:rFonts w:hint="eastAsia" w:ascii="宋体" w:hAnsi="宋体" w:eastAsia="宋体" w:cs="宋体"/>
          <w:b/>
          <w:color w:val="auto"/>
          <w:sz w:val="32"/>
          <w:szCs w:val="32"/>
          <w:highlight w:val="none"/>
        </w:rPr>
        <w:t>）残疾人福利性单位声明函（格式）</w:t>
      </w:r>
    </w:p>
    <w:p w14:paraId="577D2163">
      <w:pPr>
        <w:pStyle w:val="220"/>
        <w:ind w:left="600" w:firstLine="422"/>
        <w:rPr>
          <w:rFonts w:hint="eastAsia"/>
          <w:color w:val="auto"/>
          <w:highlight w:val="none"/>
        </w:rPr>
      </w:pPr>
    </w:p>
    <w:p w14:paraId="0C701C3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残疾人福利性单位声明函（格式）</w:t>
      </w:r>
    </w:p>
    <w:p w14:paraId="3C3446B5">
      <w:pPr>
        <w:spacing w:line="480" w:lineRule="auto"/>
        <w:rPr>
          <w:rFonts w:hint="eastAsia" w:ascii="宋体" w:hAnsi="宋体" w:eastAsia="宋体" w:cs="宋体"/>
          <w:color w:val="auto"/>
          <w:highlight w:val="none"/>
        </w:rPr>
      </w:pPr>
    </w:p>
    <w:p w14:paraId="6BCAEBB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本公司郑重承诺，根据《财政部司法部中国残疾人联合会关于促进残疾人就业政府采购政策的通知》（财库</w:t>
      </w:r>
      <w:r>
        <w:rPr>
          <w:rFonts w:hint="eastAsia" w:ascii="宋体" w:hAnsi="宋体" w:eastAsia="宋体" w:cs="宋体"/>
          <w:bCs/>
          <w:color w:val="auto"/>
          <w:sz w:val="24"/>
          <w:highlight w:val="none"/>
          <w:lang w:eastAsia="zh-CN"/>
        </w:rPr>
        <w:t>〔2017〕141号</w:t>
      </w:r>
      <w:r>
        <w:rPr>
          <w:rFonts w:hint="eastAsia" w:ascii="宋体" w:hAnsi="宋体" w:eastAsia="宋体" w:cs="宋体"/>
          <w:bCs/>
          <w:color w:val="auto"/>
          <w:sz w:val="24"/>
          <w:highlight w:val="none"/>
        </w:rPr>
        <w:t>）的规定，本单位为符合条件的残疾人福利性单位，且本单位参加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单位的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1466BBF2">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本公司对上述声明的真实性负责。如有虚假，将依法承担相应</w:t>
      </w:r>
      <w:bookmarkStart w:id="20" w:name="_GoBack"/>
      <w:bookmarkEnd w:id="20"/>
      <w:r>
        <w:rPr>
          <w:rFonts w:hint="eastAsia" w:ascii="宋体" w:hAnsi="宋体" w:eastAsia="宋体" w:cs="宋体"/>
          <w:bCs/>
          <w:color w:val="auto"/>
          <w:sz w:val="24"/>
          <w:highlight w:val="none"/>
        </w:rPr>
        <w:t>责任。</w:t>
      </w:r>
    </w:p>
    <w:p w14:paraId="786F3189">
      <w:pPr>
        <w:spacing w:line="480" w:lineRule="auto"/>
        <w:rPr>
          <w:rFonts w:hint="eastAsia" w:ascii="宋体" w:hAnsi="宋体" w:eastAsia="宋体" w:cs="宋体"/>
          <w:bCs/>
          <w:color w:val="auto"/>
          <w:sz w:val="24"/>
          <w:highlight w:val="none"/>
        </w:rPr>
      </w:pPr>
    </w:p>
    <w:p w14:paraId="30487F3F">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ab/>
      </w:r>
    </w:p>
    <w:p w14:paraId="2495D2F5">
      <w:pPr>
        <w:spacing w:line="480" w:lineRule="auto"/>
        <w:rPr>
          <w:rFonts w:hint="eastAsia" w:ascii="宋体" w:hAnsi="宋体" w:eastAsia="宋体" w:cs="宋体"/>
          <w:bCs/>
          <w:color w:val="auto"/>
          <w:sz w:val="24"/>
          <w:highlight w:val="none"/>
        </w:rPr>
      </w:pPr>
    </w:p>
    <w:p w14:paraId="6C4CB731">
      <w:pPr>
        <w:spacing w:line="48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r>
        <w:rPr>
          <w:rFonts w:hint="eastAsia" w:ascii="宋体" w:hAnsi="宋体" w:eastAsia="宋体" w:cs="宋体"/>
          <w:bCs/>
          <w:color w:val="auto"/>
          <w:sz w:val="24"/>
          <w:highlight w:val="none"/>
        </w:rPr>
        <w:tab/>
      </w:r>
    </w:p>
    <w:p w14:paraId="783A62DE">
      <w:pPr>
        <w:spacing w:line="480" w:lineRule="auto"/>
        <w:ind w:right="960"/>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387E46FA">
      <w:pPr>
        <w:rPr>
          <w:rFonts w:hint="eastAsia" w:ascii="宋体" w:hAnsi="宋体" w:eastAsia="宋体" w:cs="宋体"/>
          <w:bCs/>
          <w:color w:val="auto"/>
          <w:sz w:val="24"/>
          <w:highlight w:val="none"/>
        </w:rPr>
      </w:pPr>
    </w:p>
    <w:sectPr>
      <w:footerReference r:id="rId4" w:type="default"/>
      <w:footerReference r:id="rId5" w:type="even"/>
      <w:pgSz w:w="11907" w:h="16839"/>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D7C34">
    <w:pPr>
      <w:pStyle w:val="2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5042F">
    <w:pPr>
      <w:pStyle w:val="2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371A999">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38</w:t>
                          </w:r>
                          <w:r>
                            <w:rPr>
                              <w:rFonts w:hint="eastAsia"/>
                              <w:sz w:val="18"/>
                            </w:rPr>
                            <w:fldChar w:fldCharType="end"/>
                          </w:r>
                        </w:p>
                        <w:p w14:paraId="7CCE5D2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371A999">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38</w:t>
                    </w:r>
                    <w:r>
                      <w:rPr>
                        <w:rFonts w:hint="eastAsia"/>
                        <w:sz w:val="18"/>
                      </w:rPr>
                      <w:fldChar w:fldCharType="end"/>
                    </w:r>
                  </w:p>
                  <w:p w14:paraId="7CCE5D20"/>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524EF">
    <w:pPr>
      <w:pStyle w:val="231"/>
      <w:framePr w:wrap="around" w:vAnchor="text" w:hAnchor="margin" w:xAlign="center" w:y="1"/>
      <w:rPr>
        <w:rStyle w:val="200"/>
      </w:rPr>
    </w:pPr>
    <w:r>
      <w:fldChar w:fldCharType="begin"/>
    </w:r>
    <w:r>
      <w:rPr>
        <w:rStyle w:val="200"/>
      </w:rPr>
      <w:instrText xml:space="preserve">PAGE  </w:instrText>
    </w:r>
    <w:r>
      <w:fldChar w:fldCharType="end"/>
    </w:r>
  </w:p>
  <w:p w14:paraId="1094F90A">
    <w:pPr>
      <w:pStyle w:val="23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995D4F"/>
    <w:multiLevelType w:val="multilevel"/>
    <w:tmpl w:val="91995D4F"/>
    <w:lvl w:ilvl="0" w:tentative="0">
      <w:start w:val="1"/>
      <w:numFmt w:val="decimal"/>
      <w:lvlText w:val="%1."/>
      <w:lvlJc w:val="left"/>
      <w:pPr>
        <w:tabs>
          <w:tab w:val="left" w:pos="0"/>
        </w:tabs>
        <w:ind w:left="420" w:hanging="420"/>
      </w:pPr>
      <w:rPr>
        <w:rFonts w:hint="default" w:ascii="Times New Roman" w:hAnsi="Times New Roman" w:eastAsia="宋体" w:cs="Times New Roman"/>
        <w:b/>
        <w:i w:val="0"/>
        <w:sz w:val="44"/>
        <w:szCs w:val="44"/>
      </w:rPr>
    </w:lvl>
    <w:lvl w:ilvl="1" w:tentative="0">
      <w:start w:val="1"/>
      <w:numFmt w:val="decimal"/>
      <w:isLgl/>
      <w:suff w:val="space"/>
      <w:lvlText w:val="%1.%2"/>
      <w:lvlJc w:val="left"/>
      <w:pPr>
        <w:ind w:left="0" w:firstLine="0"/>
      </w:pPr>
      <w:rPr>
        <w:rFonts w:hint="default" w:ascii="Times New Roman" w:hAnsi="Times New Roman" w:eastAsia="宋体" w:cs="Times New Roman"/>
      </w:rPr>
    </w:lvl>
    <w:lvl w:ilvl="2" w:tentative="0">
      <w:start w:val="1"/>
      <w:numFmt w:val="decimal"/>
      <w:suff w:val="space"/>
      <w:lvlText w:val="%1.%2.%3"/>
      <w:lvlJc w:val="left"/>
      <w:pPr>
        <w:ind w:left="1440" w:hanging="1440"/>
      </w:pPr>
      <w:rPr>
        <w:rFonts w:hint="default" w:ascii="Times New Roman" w:hAnsi="Times New Roman" w:eastAsia="宋体" w:cs="Times New Roman"/>
      </w:rPr>
    </w:lvl>
    <w:lvl w:ilvl="3" w:tentative="0">
      <w:start w:val="1"/>
      <w:numFmt w:val="decimal"/>
      <w:lvlText w:val="%1.%2.%3.%4"/>
      <w:lvlJc w:val="left"/>
      <w:pPr>
        <w:tabs>
          <w:tab w:val="left" w:pos="0"/>
        </w:tabs>
        <w:ind w:left="864" w:hanging="864"/>
      </w:pPr>
      <w:rPr>
        <w:rFonts w:hint="eastAsia"/>
      </w:rPr>
    </w:lvl>
    <w:lvl w:ilvl="4" w:tentative="0">
      <w:start w:val="1"/>
      <w:numFmt w:val="decimal"/>
      <w:lvlText w:val="%1.%2.%3.%4.%5"/>
      <w:lvlJc w:val="left"/>
      <w:pPr>
        <w:tabs>
          <w:tab w:val="left" w:pos="0"/>
        </w:tabs>
        <w:ind w:left="1008" w:hanging="1008"/>
      </w:pPr>
      <w:rPr>
        <w:rFonts w:hint="eastAsia"/>
      </w:rPr>
    </w:lvl>
    <w:lvl w:ilvl="5" w:tentative="0">
      <w:start w:val="1"/>
      <w:numFmt w:val="decimal"/>
      <w:lvlText w:val="%1.%2.%3.%4.%5.%6"/>
      <w:lvlJc w:val="left"/>
      <w:pPr>
        <w:tabs>
          <w:tab w:val="left" w:pos="0"/>
        </w:tabs>
        <w:ind w:left="1152" w:hanging="1152"/>
      </w:pPr>
      <w:rPr>
        <w:rFonts w:hint="eastAsia"/>
      </w:rPr>
    </w:lvl>
    <w:lvl w:ilvl="6" w:tentative="0">
      <w:start w:val="1"/>
      <w:numFmt w:val="decimal"/>
      <w:lvlText w:val="%1.%2.%3.%4.%5.%6.%7"/>
      <w:lvlJc w:val="left"/>
      <w:pPr>
        <w:tabs>
          <w:tab w:val="left" w:pos="0"/>
        </w:tabs>
        <w:ind w:left="1296" w:hanging="1296"/>
      </w:pPr>
      <w:rPr>
        <w:rFonts w:hint="eastAsia"/>
      </w:rPr>
    </w:lvl>
    <w:lvl w:ilvl="7" w:tentative="0">
      <w:start w:val="1"/>
      <w:numFmt w:val="decimal"/>
      <w:lvlText w:val="%1.%2.%3.%4.%5.%6.%7.%8"/>
      <w:lvlJc w:val="left"/>
      <w:pPr>
        <w:tabs>
          <w:tab w:val="left" w:pos="0"/>
        </w:tabs>
        <w:ind w:left="1440" w:hanging="1440"/>
      </w:pPr>
      <w:rPr>
        <w:rFonts w:hint="eastAsia"/>
      </w:rPr>
    </w:lvl>
    <w:lvl w:ilvl="8" w:tentative="0">
      <w:start w:val="1"/>
      <w:numFmt w:val="decimal"/>
      <w:lvlText w:val="%1.%2.%3.%4.%5.%6.%7.%8.%9"/>
      <w:lvlJc w:val="left"/>
      <w:pPr>
        <w:tabs>
          <w:tab w:val="left" w:pos="0"/>
        </w:tabs>
        <w:ind w:left="1584" w:hanging="1584"/>
      </w:pPr>
      <w:rPr>
        <w:rFonts w:hint="eastAsia"/>
      </w:rPr>
    </w:lvl>
  </w:abstractNum>
  <w:abstractNum w:abstractNumId="1">
    <w:nsid w:val="0053208E"/>
    <w:multiLevelType w:val="multilevel"/>
    <w:tmpl w:val="0053208E"/>
    <w:lvl w:ilvl="0" w:tentative="0">
      <w:start w:val="4"/>
      <w:numFmt w:val="decimal"/>
      <w:pStyle w:val="233"/>
      <w:lvlText w:val="%1、"/>
      <w:lvlJc w:val="left"/>
      <w:pPr>
        <w:tabs>
          <w:tab w:val="left" w:pos="840"/>
        </w:tabs>
        <w:ind w:left="840" w:hanging="360"/>
      </w:pPr>
    </w:lvl>
    <w:lvl w:ilvl="1" w:tentative="0">
      <w:start w:val="3"/>
      <w:numFmt w:val="decimal"/>
      <w:lvlText w:val="%2、"/>
      <w:lvlJc w:val="left"/>
      <w:pPr>
        <w:tabs>
          <w:tab w:val="left" w:pos="1260"/>
        </w:tabs>
        <w:ind w:left="1260" w:hanging="360"/>
      </w:pPr>
      <w:rPr>
        <w:color w:val="000000"/>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
  </w:num>
  <w:num w:numId="2">
    <w:abstractNumId w:val="0"/>
    <w:lvlOverride w:ilvl="0">
      <w:lvl w:ilvl="0" w:tentative="1">
        <w:start w:val="1"/>
        <w:numFmt w:val="decimal"/>
        <w:pStyle w:val="245"/>
        <w:lvlText w:val="%1."/>
        <w:lvlJc w:val="left"/>
        <w:pPr>
          <w:tabs>
            <w:tab w:val="left" w:pos="5386"/>
          </w:tabs>
          <w:ind w:left="5806" w:hanging="420"/>
        </w:pPr>
        <w:rPr>
          <w:rFonts w:hint="default" w:ascii="Times New Roman" w:hAnsi="Times New Roman" w:eastAsia="宋体" w:cs="Times New Roman"/>
          <w:b/>
          <w:i w:val="0"/>
          <w:sz w:val="44"/>
          <w:szCs w:val="4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A6F63"/>
    <w:rsid w:val="0081403D"/>
    <w:rsid w:val="00BE32F3"/>
    <w:rsid w:val="00CE72AE"/>
    <w:rsid w:val="00EC26B9"/>
    <w:rsid w:val="01292073"/>
    <w:rsid w:val="015123B9"/>
    <w:rsid w:val="01AF5332"/>
    <w:rsid w:val="0261662C"/>
    <w:rsid w:val="02A12F51"/>
    <w:rsid w:val="02F54008"/>
    <w:rsid w:val="03015719"/>
    <w:rsid w:val="037B54CB"/>
    <w:rsid w:val="03D270B5"/>
    <w:rsid w:val="03EA43FF"/>
    <w:rsid w:val="044E0E32"/>
    <w:rsid w:val="05257DE5"/>
    <w:rsid w:val="05CA098C"/>
    <w:rsid w:val="05E27A84"/>
    <w:rsid w:val="05EF03F3"/>
    <w:rsid w:val="06952D48"/>
    <w:rsid w:val="06A04B8B"/>
    <w:rsid w:val="06B86A37"/>
    <w:rsid w:val="06EA2C97"/>
    <w:rsid w:val="06EE2458"/>
    <w:rsid w:val="06FF4708"/>
    <w:rsid w:val="0790350F"/>
    <w:rsid w:val="084E78AD"/>
    <w:rsid w:val="08752E31"/>
    <w:rsid w:val="088210AA"/>
    <w:rsid w:val="09442803"/>
    <w:rsid w:val="0974044B"/>
    <w:rsid w:val="09EA1B50"/>
    <w:rsid w:val="0A6D7E41"/>
    <w:rsid w:val="0AAD2C2B"/>
    <w:rsid w:val="0AC31A2E"/>
    <w:rsid w:val="0ACE4A7B"/>
    <w:rsid w:val="0B966942"/>
    <w:rsid w:val="0BF978D5"/>
    <w:rsid w:val="0C0A3890"/>
    <w:rsid w:val="0C0B13B7"/>
    <w:rsid w:val="0C0D37AD"/>
    <w:rsid w:val="0C475748"/>
    <w:rsid w:val="0C4C3EA9"/>
    <w:rsid w:val="0C7A56D7"/>
    <w:rsid w:val="0C816BA4"/>
    <w:rsid w:val="0CA37841"/>
    <w:rsid w:val="0D2C3CDA"/>
    <w:rsid w:val="0D3A01A5"/>
    <w:rsid w:val="0D3C216F"/>
    <w:rsid w:val="0D550A37"/>
    <w:rsid w:val="0D961154"/>
    <w:rsid w:val="0DAD4E1B"/>
    <w:rsid w:val="0DAF0B93"/>
    <w:rsid w:val="0E1764AF"/>
    <w:rsid w:val="0E2B5D40"/>
    <w:rsid w:val="0E770F85"/>
    <w:rsid w:val="0E807E3A"/>
    <w:rsid w:val="0EB6385C"/>
    <w:rsid w:val="0F3D21CF"/>
    <w:rsid w:val="0F59068B"/>
    <w:rsid w:val="0FB847EC"/>
    <w:rsid w:val="101831FE"/>
    <w:rsid w:val="112F78F5"/>
    <w:rsid w:val="11592BC4"/>
    <w:rsid w:val="119F77A5"/>
    <w:rsid w:val="11C91195"/>
    <w:rsid w:val="11D24E50"/>
    <w:rsid w:val="11E02B8B"/>
    <w:rsid w:val="12247720"/>
    <w:rsid w:val="126738C5"/>
    <w:rsid w:val="137D703E"/>
    <w:rsid w:val="13AA5959"/>
    <w:rsid w:val="13B3480E"/>
    <w:rsid w:val="140C2170"/>
    <w:rsid w:val="142868B8"/>
    <w:rsid w:val="14293E20"/>
    <w:rsid w:val="144E6F0E"/>
    <w:rsid w:val="14D56A06"/>
    <w:rsid w:val="156F0C08"/>
    <w:rsid w:val="157B68B4"/>
    <w:rsid w:val="15B66837"/>
    <w:rsid w:val="15C2422C"/>
    <w:rsid w:val="16005D04"/>
    <w:rsid w:val="16640041"/>
    <w:rsid w:val="16B34B25"/>
    <w:rsid w:val="16CA24FB"/>
    <w:rsid w:val="17233A58"/>
    <w:rsid w:val="17424826"/>
    <w:rsid w:val="175403EA"/>
    <w:rsid w:val="177C6B31"/>
    <w:rsid w:val="17E56F60"/>
    <w:rsid w:val="187F1162"/>
    <w:rsid w:val="18956BD8"/>
    <w:rsid w:val="18C87DAE"/>
    <w:rsid w:val="1901426D"/>
    <w:rsid w:val="191D5C40"/>
    <w:rsid w:val="194505FE"/>
    <w:rsid w:val="197611A4"/>
    <w:rsid w:val="199944A6"/>
    <w:rsid w:val="1A7171D0"/>
    <w:rsid w:val="1A8D7F73"/>
    <w:rsid w:val="1B0167A6"/>
    <w:rsid w:val="1B3A5427"/>
    <w:rsid w:val="1B544B28"/>
    <w:rsid w:val="1B8A054A"/>
    <w:rsid w:val="1BE148B5"/>
    <w:rsid w:val="1BFB2F7E"/>
    <w:rsid w:val="1CF70101"/>
    <w:rsid w:val="1D3A5FA0"/>
    <w:rsid w:val="1D48246B"/>
    <w:rsid w:val="1DCC309C"/>
    <w:rsid w:val="1E5F4E82"/>
    <w:rsid w:val="1E7D7EF2"/>
    <w:rsid w:val="1EA47B74"/>
    <w:rsid w:val="1F5C77EF"/>
    <w:rsid w:val="1F90634B"/>
    <w:rsid w:val="1F9C4CF0"/>
    <w:rsid w:val="20511636"/>
    <w:rsid w:val="20564E9E"/>
    <w:rsid w:val="20580C17"/>
    <w:rsid w:val="21921281"/>
    <w:rsid w:val="219739C1"/>
    <w:rsid w:val="224579F9"/>
    <w:rsid w:val="22B2402F"/>
    <w:rsid w:val="22DC5E4E"/>
    <w:rsid w:val="231177A3"/>
    <w:rsid w:val="23387ED6"/>
    <w:rsid w:val="239624D6"/>
    <w:rsid w:val="23A83C63"/>
    <w:rsid w:val="24857B00"/>
    <w:rsid w:val="24E16D01"/>
    <w:rsid w:val="250255F5"/>
    <w:rsid w:val="26355556"/>
    <w:rsid w:val="26485166"/>
    <w:rsid w:val="26647BE9"/>
    <w:rsid w:val="26661BB3"/>
    <w:rsid w:val="2674607E"/>
    <w:rsid w:val="26766FB7"/>
    <w:rsid w:val="267C2B2A"/>
    <w:rsid w:val="26C37C25"/>
    <w:rsid w:val="271070EF"/>
    <w:rsid w:val="27584838"/>
    <w:rsid w:val="27DE0B74"/>
    <w:rsid w:val="286A2D3F"/>
    <w:rsid w:val="28AB2D17"/>
    <w:rsid w:val="28BA2865"/>
    <w:rsid w:val="28C11323"/>
    <w:rsid w:val="28F066CA"/>
    <w:rsid w:val="295C0655"/>
    <w:rsid w:val="2A27165A"/>
    <w:rsid w:val="2A900FAD"/>
    <w:rsid w:val="2AB63060"/>
    <w:rsid w:val="2ABC4E3A"/>
    <w:rsid w:val="2AC74991"/>
    <w:rsid w:val="2B395EFA"/>
    <w:rsid w:val="2BAF13B9"/>
    <w:rsid w:val="2BBD2276"/>
    <w:rsid w:val="2C484235"/>
    <w:rsid w:val="2C9805ED"/>
    <w:rsid w:val="2D8A6187"/>
    <w:rsid w:val="2D96734F"/>
    <w:rsid w:val="2DA3209C"/>
    <w:rsid w:val="2DDA32F1"/>
    <w:rsid w:val="2DEE0C03"/>
    <w:rsid w:val="2ED14F50"/>
    <w:rsid w:val="2EDA6C9B"/>
    <w:rsid w:val="2EDC0837"/>
    <w:rsid w:val="2EF53AD4"/>
    <w:rsid w:val="2EFE292D"/>
    <w:rsid w:val="2F7075FF"/>
    <w:rsid w:val="2FF16992"/>
    <w:rsid w:val="30517430"/>
    <w:rsid w:val="30B023A9"/>
    <w:rsid w:val="30F574D8"/>
    <w:rsid w:val="31046251"/>
    <w:rsid w:val="311D7312"/>
    <w:rsid w:val="31666F0B"/>
    <w:rsid w:val="31794E91"/>
    <w:rsid w:val="31A31F0E"/>
    <w:rsid w:val="31E83DC4"/>
    <w:rsid w:val="31F80989"/>
    <w:rsid w:val="321626E0"/>
    <w:rsid w:val="32180206"/>
    <w:rsid w:val="32676A3F"/>
    <w:rsid w:val="32870EE7"/>
    <w:rsid w:val="32937F8A"/>
    <w:rsid w:val="32D63C1D"/>
    <w:rsid w:val="33833F53"/>
    <w:rsid w:val="33D44600"/>
    <w:rsid w:val="341B48A9"/>
    <w:rsid w:val="34790D04"/>
    <w:rsid w:val="34833930"/>
    <w:rsid w:val="348B283E"/>
    <w:rsid w:val="34AE3693"/>
    <w:rsid w:val="350607E9"/>
    <w:rsid w:val="35C91817"/>
    <w:rsid w:val="35D703D8"/>
    <w:rsid w:val="35F730C4"/>
    <w:rsid w:val="36631C6B"/>
    <w:rsid w:val="377F356D"/>
    <w:rsid w:val="379F4F25"/>
    <w:rsid w:val="38341B11"/>
    <w:rsid w:val="392F1EA7"/>
    <w:rsid w:val="39921705"/>
    <w:rsid w:val="39FD5F33"/>
    <w:rsid w:val="3A0E1EEE"/>
    <w:rsid w:val="3A712BA9"/>
    <w:rsid w:val="3AFB6916"/>
    <w:rsid w:val="3B824942"/>
    <w:rsid w:val="3C1557B6"/>
    <w:rsid w:val="3C2E0626"/>
    <w:rsid w:val="3C9A5CBB"/>
    <w:rsid w:val="3C9E39FD"/>
    <w:rsid w:val="3CE05DC4"/>
    <w:rsid w:val="3D321D80"/>
    <w:rsid w:val="3D4E5423"/>
    <w:rsid w:val="3D8543E9"/>
    <w:rsid w:val="3E1768EB"/>
    <w:rsid w:val="3E1D6BA4"/>
    <w:rsid w:val="3EAB2402"/>
    <w:rsid w:val="3EBE2135"/>
    <w:rsid w:val="3EF913BF"/>
    <w:rsid w:val="3F6F78D3"/>
    <w:rsid w:val="4001677D"/>
    <w:rsid w:val="406C796F"/>
    <w:rsid w:val="40DC2D46"/>
    <w:rsid w:val="40F6271B"/>
    <w:rsid w:val="41307A7B"/>
    <w:rsid w:val="41760AA5"/>
    <w:rsid w:val="41FD11C6"/>
    <w:rsid w:val="423D15C3"/>
    <w:rsid w:val="42562163"/>
    <w:rsid w:val="42A2622D"/>
    <w:rsid w:val="433A3D54"/>
    <w:rsid w:val="436F39FE"/>
    <w:rsid w:val="43B75CD0"/>
    <w:rsid w:val="44C24001"/>
    <w:rsid w:val="44C85ABB"/>
    <w:rsid w:val="45AF0A29"/>
    <w:rsid w:val="45DF29C9"/>
    <w:rsid w:val="463C4C52"/>
    <w:rsid w:val="467F21AA"/>
    <w:rsid w:val="46F60A14"/>
    <w:rsid w:val="46F62C1F"/>
    <w:rsid w:val="47095F17"/>
    <w:rsid w:val="4732546E"/>
    <w:rsid w:val="47431429"/>
    <w:rsid w:val="47435823"/>
    <w:rsid w:val="475703B5"/>
    <w:rsid w:val="484E353C"/>
    <w:rsid w:val="48AB3B84"/>
    <w:rsid w:val="48E56510"/>
    <w:rsid w:val="4A2A2D74"/>
    <w:rsid w:val="4A2D016F"/>
    <w:rsid w:val="4A4756D4"/>
    <w:rsid w:val="4A535AC1"/>
    <w:rsid w:val="4B9F6E4A"/>
    <w:rsid w:val="4BD411EA"/>
    <w:rsid w:val="4C51283A"/>
    <w:rsid w:val="4C5B7215"/>
    <w:rsid w:val="4CBD3A2C"/>
    <w:rsid w:val="4D137AF0"/>
    <w:rsid w:val="4D6640C3"/>
    <w:rsid w:val="4D8269ED"/>
    <w:rsid w:val="4D866514"/>
    <w:rsid w:val="4DA3618C"/>
    <w:rsid w:val="4DED20EF"/>
    <w:rsid w:val="4E906533"/>
    <w:rsid w:val="4F2002A2"/>
    <w:rsid w:val="4F506DD9"/>
    <w:rsid w:val="4F705A5F"/>
    <w:rsid w:val="4F754A92"/>
    <w:rsid w:val="4F7A5C04"/>
    <w:rsid w:val="4FE305A5"/>
    <w:rsid w:val="502B33A2"/>
    <w:rsid w:val="508D1967"/>
    <w:rsid w:val="50A849F3"/>
    <w:rsid w:val="51636241"/>
    <w:rsid w:val="51887260"/>
    <w:rsid w:val="51AD4AC0"/>
    <w:rsid w:val="53D17DBD"/>
    <w:rsid w:val="545C7FCE"/>
    <w:rsid w:val="549E13C8"/>
    <w:rsid w:val="54A8564D"/>
    <w:rsid w:val="54FC530D"/>
    <w:rsid w:val="55254864"/>
    <w:rsid w:val="55537708"/>
    <w:rsid w:val="558A2919"/>
    <w:rsid w:val="56A25A40"/>
    <w:rsid w:val="56D025AE"/>
    <w:rsid w:val="56FB3ACE"/>
    <w:rsid w:val="570A64AF"/>
    <w:rsid w:val="571921A6"/>
    <w:rsid w:val="571C57F3"/>
    <w:rsid w:val="57315AD3"/>
    <w:rsid w:val="5750792D"/>
    <w:rsid w:val="57D63BF4"/>
    <w:rsid w:val="586E6522"/>
    <w:rsid w:val="588C69A8"/>
    <w:rsid w:val="589A2E73"/>
    <w:rsid w:val="58EF1411"/>
    <w:rsid w:val="59044790"/>
    <w:rsid w:val="59170968"/>
    <w:rsid w:val="59695551"/>
    <w:rsid w:val="59701E26"/>
    <w:rsid w:val="59EA1BD8"/>
    <w:rsid w:val="5A673229"/>
    <w:rsid w:val="5A693FDA"/>
    <w:rsid w:val="5A7E7705"/>
    <w:rsid w:val="5AA63D51"/>
    <w:rsid w:val="5AA75D1B"/>
    <w:rsid w:val="5B991B08"/>
    <w:rsid w:val="5BBE156E"/>
    <w:rsid w:val="5C967DF5"/>
    <w:rsid w:val="5CB0535B"/>
    <w:rsid w:val="5CD34BA6"/>
    <w:rsid w:val="5CFC40FC"/>
    <w:rsid w:val="5D432EB9"/>
    <w:rsid w:val="5D731EE5"/>
    <w:rsid w:val="5D9E51B4"/>
    <w:rsid w:val="5E6D3B2E"/>
    <w:rsid w:val="5F36446E"/>
    <w:rsid w:val="5FCF3D4A"/>
    <w:rsid w:val="601259E5"/>
    <w:rsid w:val="60885CA7"/>
    <w:rsid w:val="60BB607C"/>
    <w:rsid w:val="611D2893"/>
    <w:rsid w:val="61283090"/>
    <w:rsid w:val="614147D4"/>
    <w:rsid w:val="616B7E1C"/>
    <w:rsid w:val="618D5C6B"/>
    <w:rsid w:val="61A44D62"/>
    <w:rsid w:val="61B65A79"/>
    <w:rsid w:val="61CD250B"/>
    <w:rsid w:val="61DA69D6"/>
    <w:rsid w:val="625614D2"/>
    <w:rsid w:val="628E4638"/>
    <w:rsid w:val="62D96C8E"/>
    <w:rsid w:val="630E6937"/>
    <w:rsid w:val="632223E3"/>
    <w:rsid w:val="636C5E8E"/>
    <w:rsid w:val="63BC45E5"/>
    <w:rsid w:val="63EB0A27"/>
    <w:rsid w:val="63ED204F"/>
    <w:rsid w:val="63FE4BFE"/>
    <w:rsid w:val="649F5A3D"/>
    <w:rsid w:val="65562818"/>
    <w:rsid w:val="65856C59"/>
    <w:rsid w:val="65981F09"/>
    <w:rsid w:val="65A05841"/>
    <w:rsid w:val="65A73073"/>
    <w:rsid w:val="65BD4645"/>
    <w:rsid w:val="65F73078"/>
    <w:rsid w:val="664D7777"/>
    <w:rsid w:val="666B6B0A"/>
    <w:rsid w:val="667967BE"/>
    <w:rsid w:val="66F81DD8"/>
    <w:rsid w:val="6703252B"/>
    <w:rsid w:val="672C1A82"/>
    <w:rsid w:val="67621376"/>
    <w:rsid w:val="681C38A5"/>
    <w:rsid w:val="68552CA8"/>
    <w:rsid w:val="69F83E9D"/>
    <w:rsid w:val="6A0665BA"/>
    <w:rsid w:val="6A130CD7"/>
    <w:rsid w:val="6A303637"/>
    <w:rsid w:val="6A4610AD"/>
    <w:rsid w:val="6A771266"/>
    <w:rsid w:val="6ADE12E5"/>
    <w:rsid w:val="6B2D401B"/>
    <w:rsid w:val="6B454EC0"/>
    <w:rsid w:val="6BD44496"/>
    <w:rsid w:val="6C635F46"/>
    <w:rsid w:val="6C6C3D10"/>
    <w:rsid w:val="6C81017A"/>
    <w:rsid w:val="6CBB27A2"/>
    <w:rsid w:val="6DF258F4"/>
    <w:rsid w:val="6EED5F9B"/>
    <w:rsid w:val="6F3843F0"/>
    <w:rsid w:val="6F6561FB"/>
    <w:rsid w:val="6F6B6EC0"/>
    <w:rsid w:val="6F814935"/>
    <w:rsid w:val="6F8D32DA"/>
    <w:rsid w:val="6FDB58C9"/>
    <w:rsid w:val="705A7660"/>
    <w:rsid w:val="71297032"/>
    <w:rsid w:val="71356938"/>
    <w:rsid w:val="71445C1A"/>
    <w:rsid w:val="717F23A3"/>
    <w:rsid w:val="71FD3357"/>
    <w:rsid w:val="720F27CE"/>
    <w:rsid w:val="7223719B"/>
    <w:rsid w:val="724E6D50"/>
    <w:rsid w:val="72EB459F"/>
    <w:rsid w:val="734463A5"/>
    <w:rsid w:val="737C169B"/>
    <w:rsid w:val="73E17134"/>
    <w:rsid w:val="741E6BF6"/>
    <w:rsid w:val="74705D59"/>
    <w:rsid w:val="747A2346"/>
    <w:rsid w:val="74A46856"/>
    <w:rsid w:val="74AC7D5E"/>
    <w:rsid w:val="74E03FDF"/>
    <w:rsid w:val="75104791"/>
    <w:rsid w:val="752175BA"/>
    <w:rsid w:val="75220020"/>
    <w:rsid w:val="75B549E3"/>
    <w:rsid w:val="75F26ED6"/>
    <w:rsid w:val="75FF1E33"/>
    <w:rsid w:val="76685F07"/>
    <w:rsid w:val="76F0487A"/>
    <w:rsid w:val="77471FC0"/>
    <w:rsid w:val="775742FF"/>
    <w:rsid w:val="77822FF8"/>
    <w:rsid w:val="779C40BA"/>
    <w:rsid w:val="77F11C00"/>
    <w:rsid w:val="78F41CD4"/>
    <w:rsid w:val="79321C29"/>
    <w:rsid w:val="797D0D0A"/>
    <w:rsid w:val="7A48677B"/>
    <w:rsid w:val="7A5E5F9F"/>
    <w:rsid w:val="7B7517F2"/>
    <w:rsid w:val="7BED153B"/>
    <w:rsid w:val="7C1A5EF5"/>
    <w:rsid w:val="7C4E0BFD"/>
    <w:rsid w:val="7C6453C2"/>
    <w:rsid w:val="7CDB62A3"/>
    <w:rsid w:val="7CE85FF3"/>
    <w:rsid w:val="7D575AAD"/>
    <w:rsid w:val="7D5B7817"/>
    <w:rsid w:val="7D724D70"/>
    <w:rsid w:val="7D8E6B9B"/>
    <w:rsid w:val="7DA71A0B"/>
    <w:rsid w:val="7DF804B8"/>
    <w:rsid w:val="7DFA5FDE"/>
    <w:rsid w:val="7E265459"/>
    <w:rsid w:val="7E464D80"/>
    <w:rsid w:val="7F1C3F56"/>
    <w:rsid w:val="7F625BE9"/>
    <w:rsid w:val="7FBB6829"/>
    <w:rsid w:val="7FCB7C32"/>
    <w:rsid w:val="7FF01447"/>
    <w:rsid w:val="7FF123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1"/>
    <w:qFormat/>
    <w:uiPriority w:val="0"/>
    <w:pPr>
      <w:widowControl w:val="0"/>
      <w:jc w:val="both"/>
    </w:pPr>
    <w:rPr>
      <w:rFonts w:hint="default" w:ascii="Times New Roman" w:hAnsi="Times New Roman" w:eastAsia="仿宋_GB2312" w:cs="Times New Roman"/>
      <w:color w:val="000000"/>
      <w:sz w:val="30"/>
      <w:szCs w:val="23"/>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Indent"/>
    <w:basedOn w:val="1"/>
    <w:unhideWhenUsed/>
    <w:qFormat/>
    <w:uiPriority w:val="0"/>
    <w:pPr>
      <w:ind w:firstLine="576"/>
    </w:pPr>
    <w:rPr>
      <w:rFonts w:eastAsia="宋体"/>
      <w:b/>
      <w:color w:val="auto"/>
      <w:szCs w:val="20"/>
    </w:rPr>
  </w:style>
  <w:style w:type="paragraph" w:styleId="15">
    <w:name w:val="Block Text"/>
    <w:basedOn w:val="1"/>
    <w:qFormat/>
    <w:uiPriority w:val="0"/>
    <w:pPr>
      <w:adjustRightInd w:val="0"/>
      <w:ind w:left="420" w:right="33"/>
      <w:jc w:val="left"/>
      <w:textAlignment w:val="baseline"/>
    </w:pPr>
    <w:rPr>
      <w:kern w:val="0"/>
      <w:szCs w:val="20"/>
    </w:rPr>
  </w:style>
  <w:style w:type="paragraph" w:styleId="16">
    <w:name w:val="index 4"/>
    <w:basedOn w:val="1"/>
    <w:next w:val="1"/>
    <w:qFormat/>
    <w:uiPriority w:val="0"/>
    <w:pPr>
      <w:ind w:left="600"/>
    </w:pPr>
    <w:rPr>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link w:val="248"/>
    <w:qFormat/>
    <w:uiPriority w:val="0"/>
    <w:rPr>
      <w:rFonts w:ascii="宋体" w:hAnsi="Courier New"/>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0"/>
    <w:semiHidden/>
    <w:unhideWhenUsed/>
    <w:qFormat/>
    <w:uiPriority w:val="99"/>
    <w:pPr>
      <w:spacing w:after="0" w:line="240" w:lineRule="auto"/>
    </w:pPr>
    <w:rPr>
      <w:sz w:val="20"/>
    </w:rPr>
  </w:style>
  <w:style w:type="paragraph" w:styleId="22">
    <w:name w:val="footer"/>
    <w:basedOn w:val="1"/>
    <w:link w:val="63"/>
    <w:unhideWhenUsed/>
    <w:qFormat/>
    <w:uiPriority w:val="99"/>
    <w:pPr>
      <w:tabs>
        <w:tab w:val="center" w:pos="7143"/>
        <w:tab w:val="right" w:pos="14287"/>
      </w:tabs>
      <w:spacing w:after="0" w:line="240" w:lineRule="auto"/>
    </w:pPr>
  </w:style>
  <w:style w:type="paragraph" w:styleId="23">
    <w:name w:val="head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3">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4">
    <w:name w:val="Title"/>
    <w:basedOn w:val="1"/>
    <w:next w:val="1"/>
    <w:link w:val="55"/>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FollowedHyperlink"/>
    <w:unhideWhenUsed/>
    <w:qFormat/>
    <w:uiPriority w:val="0"/>
    <w:rPr>
      <w:color w:val="auto"/>
      <w:u w:val="none"/>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索引 41"/>
    <w:basedOn w:val="1"/>
    <w:next w:val="1"/>
    <w:qFormat/>
    <w:uiPriority w:val="0"/>
    <w:pPr>
      <w:ind w:left="600"/>
    </w:pPr>
    <w:rPr>
      <w:rFonts w:ascii="Times New Roman" w:hAnsi="Times New Roman" w:eastAsia="宋体" w:cs="Times New Roman"/>
      <w:szCs w:val="20"/>
    </w:rPr>
  </w:style>
  <w:style w:type="paragraph" w:customStyle="1" w:styleId="43">
    <w:name w:val="正文文本缩进1"/>
    <w:basedOn w:val="1"/>
    <w:link w:val="207"/>
    <w:unhideWhenUsed/>
    <w:qFormat/>
    <w:uiPriority w:val="0"/>
    <w:pPr>
      <w:ind w:firstLine="576"/>
    </w:pPr>
    <w:rPr>
      <w:rFonts w:eastAsia="宋体"/>
      <w:b/>
      <w:color w:val="000000"/>
      <w:szCs w:val="20"/>
    </w:r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4"/>
    <w:qFormat/>
    <w:uiPriority w:val="9"/>
    <w:rPr>
      <w:rFonts w:ascii="Arial" w:hAnsi="Arial" w:eastAsia="Arial" w:cs="Arial"/>
      <w:sz w:val="30"/>
      <w:szCs w:val="30"/>
    </w:rPr>
  </w:style>
  <w:style w:type="character" w:customStyle="1" w:styleId="47">
    <w:name w:val="Heading 4 Char"/>
    <w:link w:val="5"/>
    <w:qFormat/>
    <w:uiPriority w:val="9"/>
    <w:rPr>
      <w:rFonts w:ascii="Arial" w:hAnsi="Arial" w:eastAsia="Arial" w:cs="Arial"/>
      <w:b/>
      <w:bCs/>
      <w:sz w:val="26"/>
      <w:szCs w:val="26"/>
    </w:rPr>
  </w:style>
  <w:style w:type="character" w:customStyle="1" w:styleId="48">
    <w:name w:val="Heading 5 Char"/>
    <w:link w:val="6"/>
    <w:qFormat/>
    <w:uiPriority w:val="9"/>
    <w:rPr>
      <w:rFonts w:ascii="Arial" w:hAnsi="Arial" w:eastAsia="Arial" w:cs="Arial"/>
      <w:b/>
      <w:bCs/>
      <w:sz w:val="24"/>
      <w:szCs w:val="24"/>
    </w:rPr>
  </w:style>
  <w:style w:type="character" w:customStyle="1" w:styleId="49">
    <w:name w:val="Heading 6 Char"/>
    <w:link w:val="7"/>
    <w:qFormat/>
    <w:uiPriority w:val="9"/>
    <w:rPr>
      <w:rFonts w:ascii="Arial" w:hAnsi="Arial" w:eastAsia="Arial" w:cs="Arial"/>
      <w:b/>
      <w:bCs/>
      <w:sz w:val="22"/>
      <w:szCs w:val="22"/>
    </w:rPr>
  </w:style>
  <w:style w:type="character" w:customStyle="1" w:styleId="50">
    <w:name w:val="Heading 7 Char"/>
    <w:link w:val="8"/>
    <w:qFormat/>
    <w:uiPriority w:val="9"/>
    <w:rPr>
      <w:rFonts w:ascii="Arial" w:hAnsi="Arial" w:eastAsia="Arial" w:cs="Arial"/>
      <w:b/>
      <w:bCs/>
      <w:i/>
      <w:iCs/>
      <w:sz w:val="22"/>
      <w:szCs w:val="22"/>
    </w:rPr>
  </w:style>
  <w:style w:type="character" w:customStyle="1" w:styleId="51">
    <w:name w:val="Heading 8 Char"/>
    <w:link w:val="9"/>
    <w:qFormat/>
    <w:uiPriority w:val="9"/>
    <w:rPr>
      <w:rFonts w:ascii="Arial" w:hAnsi="Arial" w:eastAsia="Arial" w:cs="Arial"/>
      <w:i/>
      <w:iCs/>
      <w:sz w:val="22"/>
      <w:szCs w:val="22"/>
    </w:rPr>
  </w:style>
  <w:style w:type="character" w:customStyle="1" w:styleId="52">
    <w:name w:val="Heading 9 Char"/>
    <w:link w:val="10"/>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4"/>
    <w:qFormat/>
    <w:uiPriority w:val="10"/>
    <w:rPr>
      <w:sz w:val="48"/>
      <w:szCs w:val="48"/>
    </w:rPr>
  </w:style>
  <w:style w:type="character" w:customStyle="1" w:styleId="56">
    <w:name w:val="Subtitle Char"/>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3"/>
    <w:qFormat/>
    <w:uiPriority w:val="99"/>
  </w:style>
  <w:style w:type="character" w:customStyle="1" w:styleId="62">
    <w:name w:val="Footer Char"/>
    <w:link w:val="22"/>
    <w:qFormat/>
    <w:uiPriority w:val="99"/>
  </w:style>
  <w:style w:type="character" w:customStyle="1" w:styleId="63">
    <w:name w:val="Caption Char"/>
    <w:link w:val="22"/>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7"/>
    <w:qFormat/>
    <w:uiPriority w:val="99"/>
    <w:rPr>
      <w:sz w:val="18"/>
    </w:rPr>
  </w:style>
  <w:style w:type="character" w:customStyle="1" w:styleId="190">
    <w:name w:val="Endnote Text Char"/>
    <w:link w:val="21"/>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311"/>
    <w:basedOn w:val="193"/>
    <w:next w:val="1"/>
    <w:link w:val="217"/>
    <w:qFormat/>
    <w:uiPriority w:val="9"/>
    <w:pPr>
      <w:keepNext/>
      <w:jc w:val="center"/>
      <w:outlineLvl w:val="2"/>
    </w:pPr>
    <w:rPr>
      <w:rFonts w:ascii="Times New Roman" w:hAnsi="Times New Roman" w:eastAsia="楷体_GB2312" w:cs="Times New Roman"/>
      <w:color w:val="000000"/>
      <w:sz w:val="15"/>
      <w:szCs w:val="24"/>
    </w:rPr>
  </w:style>
  <w:style w:type="paragraph" w:customStyle="1" w:styleId="193">
    <w:name w:val="标题1"/>
    <w:basedOn w:val="1"/>
    <w:qFormat/>
    <w:uiPriority w:val="0"/>
    <w:pPr>
      <w:spacing w:before="120" w:after="120" w:line="360" w:lineRule="auto"/>
      <w:jc w:val="center"/>
      <w:outlineLvl w:val="0"/>
    </w:pPr>
    <w:rPr>
      <w:rFonts w:ascii="黑体" w:hAnsi="Arial" w:eastAsia="黑体" w:cs="Arial"/>
      <w:b/>
      <w:bCs/>
      <w:sz w:val="32"/>
      <w:szCs w:val="32"/>
    </w:rPr>
  </w:style>
  <w:style w:type="paragraph" w:customStyle="1" w:styleId="194">
    <w:name w:val="标题 41"/>
    <w:basedOn w:val="1"/>
    <w:next w:val="1"/>
    <w:qFormat/>
    <w:uiPriority w:val="0"/>
    <w:pPr>
      <w:keepNext/>
      <w:keepLines/>
      <w:widowControl/>
      <w:spacing w:before="120" w:after="120" w:line="360" w:lineRule="auto"/>
      <w:jc w:val="center"/>
      <w:outlineLvl w:val="3"/>
    </w:pPr>
    <w:rPr>
      <w:rFonts w:ascii="Arial" w:hAnsi="Arial" w:eastAsia="黑体"/>
      <w:sz w:val="28"/>
      <w:szCs w:val="20"/>
    </w:rPr>
  </w:style>
  <w:style w:type="character" w:customStyle="1" w:styleId="195">
    <w:name w:val="默认段落字体1"/>
    <w:link w:val="1"/>
    <w:semiHidden/>
    <w:qFormat/>
    <w:uiPriority w:val="0"/>
  </w:style>
  <w:style w:type="table" w:customStyle="1" w:styleId="196">
    <w:name w:val="普通表格1"/>
    <w:semiHidden/>
    <w:qFormat/>
    <w:uiPriority w:val="0"/>
  </w:style>
  <w:style w:type="character" w:customStyle="1" w:styleId="197">
    <w:name w:val="强调1"/>
    <w:link w:val="1"/>
    <w:qFormat/>
    <w:uiPriority w:val="0"/>
  </w:style>
  <w:style w:type="character" w:customStyle="1" w:styleId="198">
    <w:name w:val="日期 Char"/>
    <w:link w:val="199"/>
    <w:qFormat/>
    <w:uiPriority w:val="0"/>
    <w:rPr>
      <w:sz w:val="21"/>
    </w:rPr>
  </w:style>
  <w:style w:type="paragraph" w:customStyle="1" w:styleId="199">
    <w:name w:val="日期1"/>
    <w:basedOn w:val="1"/>
    <w:next w:val="1"/>
    <w:link w:val="198"/>
    <w:qFormat/>
    <w:uiPriority w:val="0"/>
    <w:rPr>
      <w:rFonts w:eastAsia="宋体"/>
      <w:color w:val="000000"/>
      <w:sz w:val="21"/>
      <w:szCs w:val="20"/>
    </w:rPr>
  </w:style>
  <w:style w:type="character" w:customStyle="1" w:styleId="200">
    <w:name w:val="页码1"/>
    <w:link w:val="1"/>
    <w:qFormat/>
    <w:uiPriority w:val="0"/>
  </w:style>
  <w:style w:type="character" w:customStyle="1" w:styleId="201">
    <w:name w:val="HTML 代码1"/>
    <w:link w:val="1"/>
    <w:qFormat/>
    <w:uiPriority w:val="0"/>
    <w:rPr>
      <w:rFonts w:ascii="Courier New" w:hAnsi="Courier New"/>
      <w:sz w:val="20"/>
    </w:rPr>
  </w:style>
  <w:style w:type="character" w:customStyle="1" w:styleId="202">
    <w:name w:val="已访问的超链接1"/>
    <w:link w:val="1"/>
    <w:unhideWhenUsed/>
    <w:qFormat/>
    <w:uiPriority w:val="0"/>
    <w:rPr>
      <w:color w:val="000000"/>
      <w:u w:val="none"/>
    </w:rPr>
  </w:style>
  <w:style w:type="character" w:customStyle="1" w:styleId="203">
    <w:name w:val="要点1"/>
    <w:basedOn w:val="195"/>
    <w:link w:val="1"/>
    <w:qFormat/>
    <w:uiPriority w:val="22"/>
    <w:rPr>
      <w:b/>
      <w:bCs/>
    </w:rPr>
  </w:style>
  <w:style w:type="character" w:customStyle="1" w:styleId="204">
    <w:name w:val="超链接1"/>
    <w:link w:val="1"/>
    <w:qFormat/>
    <w:uiPriority w:val="0"/>
    <w:rPr>
      <w:color w:val="000000"/>
      <w:u w:val="none"/>
    </w:rPr>
  </w:style>
  <w:style w:type="character" w:customStyle="1" w:styleId="205">
    <w:name w:val="纯文本 Char"/>
    <w:link w:val="206"/>
    <w:qFormat/>
    <w:uiPriority w:val="0"/>
    <w:rPr>
      <w:rFonts w:ascii="宋体" w:hAnsi="Courier New" w:eastAsia="仿宋_GB2312"/>
      <w:color w:val="000000"/>
      <w:sz w:val="30"/>
      <w:szCs w:val="21"/>
    </w:rPr>
  </w:style>
  <w:style w:type="paragraph" w:customStyle="1" w:styleId="206">
    <w:name w:val="纯文本1"/>
    <w:basedOn w:val="1"/>
    <w:link w:val="205"/>
    <w:qFormat/>
    <w:uiPriority w:val="0"/>
    <w:rPr>
      <w:rFonts w:ascii="宋体" w:hAnsi="Courier New"/>
      <w:szCs w:val="21"/>
    </w:rPr>
  </w:style>
  <w:style w:type="character" w:customStyle="1" w:styleId="207">
    <w:name w:val="正文文本缩进 Char"/>
    <w:link w:val="43"/>
    <w:qFormat/>
    <w:uiPriority w:val="0"/>
    <w:rPr>
      <w:b/>
      <w:sz w:val="30"/>
    </w:rPr>
  </w:style>
  <w:style w:type="character" w:customStyle="1" w:styleId="208">
    <w:name w:val="tit12"/>
    <w:link w:val="1"/>
    <w:qFormat/>
    <w:uiPriority w:val="0"/>
    <w:rPr>
      <w:color w:val="DB2200"/>
    </w:rPr>
  </w:style>
  <w:style w:type="character" w:customStyle="1" w:styleId="209">
    <w:name w:val="正文文本缩进 2 Char"/>
    <w:link w:val="210"/>
    <w:qFormat/>
    <w:uiPriority w:val="0"/>
    <w:rPr>
      <w:rFonts w:eastAsia="仿宋_GB2312"/>
      <w:color w:val="000000"/>
      <w:sz w:val="30"/>
      <w:szCs w:val="23"/>
    </w:rPr>
  </w:style>
  <w:style w:type="paragraph" w:customStyle="1" w:styleId="210">
    <w:name w:val="正文文本缩进 21"/>
    <w:basedOn w:val="1"/>
    <w:link w:val="209"/>
    <w:qFormat/>
    <w:uiPriority w:val="0"/>
    <w:pPr>
      <w:spacing w:after="120" w:line="480" w:lineRule="auto"/>
      <w:ind w:left="420"/>
    </w:pPr>
  </w:style>
  <w:style w:type="character" w:customStyle="1" w:styleId="211">
    <w:name w:val="more6"/>
    <w:link w:val="1"/>
    <w:qFormat/>
    <w:uiPriority w:val="0"/>
  </w:style>
  <w:style w:type="character" w:customStyle="1" w:styleId="212">
    <w:name w:val="普通(网站) Char"/>
    <w:link w:val="213"/>
    <w:qFormat/>
    <w:uiPriority w:val="0"/>
    <w:rPr>
      <w:rFonts w:eastAsia="仿宋_GB2312"/>
      <w:color w:val="000000"/>
      <w:sz w:val="24"/>
      <w:szCs w:val="23"/>
    </w:rPr>
  </w:style>
  <w:style w:type="paragraph" w:customStyle="1" w:styleId="213">
    <w:name w:val="普通(网站)1"/>
    <w:basedOn w:val="1"/>
    <w:link w:val="212"/>
    <w:qFormat/>
    <w:uiPriority w:val="0"/>
    <w:pPr>
      <w:pBdr>
        <w:top w:val="none" w:color="000000" w:sz="0" w:space="0"/>
        <w:left w:val="none" w:color="000000" w:sz="0" w:space="0"/>
        <w:bottom w:val="none" w:color="000000" w:sz="0" w:space="0"/>
        <w:right w:val="none" w:color="000000" w:sz="0" w:space="0"/>
      </w:pBdr>
      <w:spacing w:before="0" w:beforeAutospacing="0" w:after="0" w:afterAutospacing="0"/>
      <w:ind w:left="0" w:right="0"/>
      <w:jc w:val="left"/>
    </w:pPr>
    <w:rPr>
      <w:sz w:val="24"/>
    </w:rPr>
  </w:style>
  <w:style w:type="character" w:customStyle="1" w:styleId="214">
    <w:name w:val="正文文本 Char"/>
    <w:link w:val="215"/>
    <w:qFormat/>
    <w:uiPriority w:val="0"/>
    <w:rPr>
      <w:rFonts w:eastAsia="仿宋_GB2312"/>
      <w:color w:val="000000"/>
      <w:sz w:val="30"/>
      <w:szCs w:val="23"/>
    </w:rPr>
  </w:style>
  <w:style w:type="paragraph" w:customStyle="1" w:styleId="215">
    <w:name w:val="正文文本1"/>
    <w:basedOn w:val="1"/>
    <w:next w:val="216"/>
    <w:link w:val="214"/>
    <w:qFormat/>
    <w:uiPriority w:val="0"/>
    <w:pPr>
      <w:spacing w:after="120"/>
    </w:pPr>
  </w:style>
  <w:style w:type="paragraph" w:customStyle="1" w:styleId="216">
    <w:name w:val="正文首行缩进1"/>
    <w:basedOn w:val="215"/>
    <w:qFormat/>
    <w:uiPriority w:val="0"/>
    <w:pPr>
      <w:spacing w:after="120"/>
      <w:ind w:firstLine="420"/>
    </w:pPr>
    <w:rPr>
      <w:color w:val="000000"/>
      <w:spacing w:val="-8"/>
      <w:sz w:val="21"/>
    </w:rPr>
  </w:style>
  <w:style w:type="character" w:customStyle="1" w:styleId="217">
    <w:name w:val="标题 3 Char"/>
    <w:link w:val="192"/>
    <w:qFormat/>
    <w:uiPriority w:val="9"/>
    <w:rPr>
      <w:rFonts w:eastAsia="楷体_GB2312"/>
      <w:b/>
      <w:bCs/>
      <w:sz w:val="15"/>
      <w:szCs w:val="24"/>
    </w:rPr>
  </w:style>
  <w:style w:type="character" w:customStyle="1" w:styleId="218">
    <w:name w:val="页眉 Char"/>
    <w:link w:val="219"/>
    <w:qFormat/>
    <w:uiPriority w:val="99"/>
    <w:rPr>
      <w:rFonts w:eastAsia="仿宋_GB2312"/>
      <w:color w:val="000000"/>
      <w:sz w:val="18"/>
      <w:szCs w:val="18"/>
    </w:rPr>
  </w:style>
  <w:style w:type="paragraph" w:customStyle="1" w:styleId="219">
    <w:name w:val="页眉1"/>
    <w:basedOn w:val="1"/>
    <w:link w:val="218"/>
    <w:qFormat/>
    <w:uiPriority w:val="99"/>
    <w:pPr>
      <w:pBdr>
        <w:bottom w:val="single" w:color="000000" w:sz="6" w:space="1"/>
      </w:pBdr>
      <w:tabs>
        <w:tab w:val="center" w:pos="4153"/>
        <w:tab w:val="right" w:pos="8306"/>
      </w:tabs>
      <w:jc w:val="center"/>
    </w:pPr>
    <w:rPr>
      <w:sz w:val="18"/>
      <w:szCs w:val="18"/>
    </w:rPr>
  </w:style>
  <w:style w:type="paragraph" w:customStyle="1" w:styleId="220">
    <w:name w:val="正文首行缩进 21"/>
    <w:basedOn w:val="43"/>
    <w:next w:val="216"/>
    <w:qFormat/>
    <w:uiPriority w:val="0"/>
    <w:pPr>
      <w:widowControl w:val="0"/>
      <w:spacing w:after="120" w:line="240" w:lineRule="auto"/>
      <w:ind w:left="420" w:firstLine="420"/>
    </w:pPr>
    <w:rPr>
      <w:sz w:val="21"/>
    </w:rPr>
  </w:style>
  <w:style w:type="paragraph" w:customStyle="1" w:styleId="221">
    <w:name w:val="引文目录标题1"/>
    <w:basedOn w:val="1"/>
    <w:next w:val="1"/>
    <w:qFormat/>
    <w:uiPriority w:val="0"/>
    <w:pPr>
      <w:spacing w:before="120"/>
    </w:pPr>
    <w:rPr>
      <w:rFonts w:ascii="Cambria" w:hAnsi="Cambria" w:eastAsia="宋体" w:cs="Times New Roman"/>
      <w:sz w:val="24"/>
      <w:szCs w:val="24"/>
    </w:rPr>
  </w:style>
  <w:style w:type="paragraph" w:customStyle="1" w:styleId="222">
    <w:name w:val="正文缩进1"/>
    <w:basedOn w:val="1"/>
    <w:qFormat/>
    <w:uiPriority w:val="0"/>
    <w:pPr>
      <w:widowControl/>
      <w:ind w:firstLine="420"/>
      <w:jc w:val="left"/>
    </w:pPr>
    <w:rPr>
      <w:sz w:val="20"/>
      <w:szCs w:val="20"/>
    </w:rPr>
  </w:style>
  <w:style w:type="paragraph" w:customStyle="1" w:styleId="223">
    <w:name w:val="批注框文本1"/>
    <w:basedOn w:val="1"/>
    <w:semiHidden/>
    <w:qFormat/>
    <w:uiPriority w:val="0"/>
    <w:rPr>
      <w:sz w:val="18"/>
      <w:szCs w:val="18"/>
    </w:rPr>
  </w:style>
  <w:style w:type="paragraph" w:customStyle="1" w:styleId="224">
    <w:name w:val="文本块1"/>
    <w:basedOn w:val="1"/>
    <w:unhideWhenUsed/>
    <w:qFormat/>
    <w:uiPriority w:val="99"/>
    <w:pPr>
      <w:ind w:left="420" w:right="33"/>
      <w:jc w:val="left"/>
    </w:pPr>
    <w:rPr>
      <w:rFonts w:eastAsia="宋体"/>
      <w:color w:val="000000"/>
      <w:sz w:val="24"/>
      <w:szCs w:val="24"/>
    </w:rPr>
  </w:style>
  <w:style w:type="paragraph" w:customStyle="1" w:styleId="225">
    <w:name w:val="目录 11"/>
    <w:basedOn w:val="221"/>
    <w:next w:val="1"/>
    <w:qFormat/>
    <w:uiPriority w:val="0"/>
    <w:pPr>
      <w:tabs>
        <w:tab w:val="left" w:pos="180"/>
      </w:tabs>
      <w:spacing w:before="0" w:line="360" w:lineRule="auto"/>
      <w:ind w:firstLine="460"/>
    </w:pPr>
    <w:rPr>
      <w:rFonts w:ascii="宋体" w:hAnsi="宋体" w:cs="Times New Roman"/>
      <w:color w:val="000000"/>
      <w:szCs w:val="20"/>
    </w:rPr>
  </w:style>
  <w:style w:type="paragraph" w:customStyle="1" w:styleId="226">
    <w:name w:val=" Char Char Char Char Char1 Char"/>
    <w:basedOn w:val="1"/>
    <w:qFormat/>
    <w:uiPriority w:val="0"/>
    <w:rPr>
      <w:rFonts w:ascii="Tahoma" w:hAnsi="Tahoma" w:eastAsia="宋体"/>
      <w:color w:val="000000"/>
      <w:sz w:val="24"/>
      <w:szCs w:val="20"/>
    </w:rPr>
  </w:style>
  <w:style w:type="paragraph" w:customStyle="1" w:styleId="227">
    <w:name w:val="标题 11"/>
    <w:basedOn w:val="1"/>
    <w:qFormat/>
    <w:uiPriority w:val="1"/>
    <w:pPr>
      <w:ind w:left="720"/>
      <w:jc w:val="left"/>
      <w:outlineLvl w:val="1"/>
    </w:pPr>
    <w:rPr>
      <w:rFonts w:ascii="宋体" w:hAnsi="宋体" w:eastAsia="宋体" w:cs="宋体"/>
      <w:b/>
      <w:bCs/>
      <w:color w:val="000000"/>
      <w:sz w:val="32"/>
      <w:szCs w:val="32"/>
      <w:lang w:val="zh-CN" w:bidi="zh-CN"/>
    </w:rPr>
  </w:style>
  <w:style w:type="paragraph" w:customStyle="1" w:styleId="228">
    <w:name w:val="正文2"/>
    <w:basedOn w:val="1"/>
    <w:qFormat/>
    <w:uiPriority w:val="0"/>
    <w:pPr>
      <w:spacing w:before="156" w:line="360" w:lineRule="auto"/>
      <w:ind w:firstLine="510"/>
    </w:pPr>
    <w:rPr>
      <w:rFonts w:eastAsia="宋体"/>
      <w:color w:val="000000"/>
      <w:sz w:val="20"/>
      <w:szCs w:val="24"/>
    </w:rPr>
  </w:style>
  <w:style w:type="paragraph" w:customStyle="1" w:styleId="229">
    <w:name w:val="_Style 1"/>
    <w:basedOn w:val="1"/>
    <w:qFormat/>
    <w:uiPriority w:val="0"/>
    <w:pPr>
      <w:ind w:firstLine="420"/>
    </w:pPr>
    <w:rPr>
      <w:rFonts w:ascii="Calibri" w:hAnsi="Calibri"/>
      <w:szCs w:val="22"/>
    </w:rPr>
  </w:style>
  <w:style w:type="paragraph" w:customStyle="1" w:styleId="230">
    <w:name w:val="正文文本 21"/>
    <w:basedOn w:val="1"/>
    <w:qFormat/>
    <w:uiPriority w:val="0"/>
    <w:pPr>
      <w:spacing w:after="120" w:line="480" w:lineRule="auto"/>
    </w:pPr>
  </w:style>
  <w:style w:type="paragraph" w:customStyle="1" w:styleId="231">
    <w:name w:val="页脚1"/>
    <w:basedOn w:val="1"/>
    <w:qFormat/>
    <w:uiPriority w:val="0"/>
    <w:pPr>
      <w:tabs>
        <w:tab w:val="center" w:pos="4153"/>
        <w:tab w:val="right" w:pos="8306"/>
      </w:tabs>
      <w:jc w:val="left"/>
    </w:pPr>
    <w:rPr>
      <w:sz w:val="18"/>
      <w:szCs w:val="18"/>
    </w:rPr>
  </w:style>
  <w:style w:type="paragraph" w:customStyle="1" w:styleId="232">
    <w:name w:val="修订"/>
    <w:semiHidden/>
    <w:qFormat/>
    <w:uiPriority w:val="99"/>
    <w:rPr>
      <w:rFonts w:hint="default" w:ascii="Times New Roman" w:hAnsi="Times New Roman" w:eastAsia="仿宋_GB2312" w:cs="Times New Roman"/>
      <w:color w:val="000000"/>
      <w:sz w:val="30"/>
      <w:szCs w:val="23"/>
      <w:lang w:val="en-US" w:eastAsia="zh-CN" w:bidi="ar-SA"/>
    </w:rPr>
  </w:style>
  <w:style w:type="paragraph" w:customStyle="1" w:styleId="233">
    <w:name w:val="Char"/>
    <w:basedOn w:val="1"/>
    <w:qFormat/>
    <w:uiPriority w:val="0"/>
    <w:pPr>
      <w:numPr>
        <w:ilvl w:val="0"/>
        <w:numId w:val="1"/>
      </w:numPr>
      <w:tabs>
        <w:tab w:val="left" w:pos="1080"/>
      </w:tabs>
    </w:pPr>
    <w:rPr>
      <w:rFonts w:eastAsia="宋体"/>
      <w:color w:val="000000"/>
      <w:sz w:val="24"/>
      <w:szCs w:val="24"/>
    </w:rPr>
  </w:style>
  <w:style w:type="paragraph" w:customStyle="1" w:styleId="234">
    <w:name w:val="普通文字"/>
    <w:basedOn w:val="1"/>
    <w:next w:val="1"/>
    <w:qFormat/>
    <w:uiPriority w:val="0"/>
    <w:rPr>
      <w:rFonts w:ascii="宋体" w:eastAsia="宋体"/>
      <w:color w:val="000000"/>
      <w:sz w:val="24"/>
      <w:szCs w:val="20"/>
    </w:rPr>
  </w:style>
  <w:style w:type="paragraph" w:customStyle="1" w:styleId="235">
    <w:name w:val="正文 A"/>
    <w:qFormat/>
    <w:uiPriority w:val="0"/>
    <w:pPr>
      <w:framePr w:wrap="around" w:vAnchor="margin" w:hAnchor="text" w:y="1"/>
      <w:widowControl w:val="0"/>
      <w:jc w:val="both"/>
    </w:pPr>
    <w:rPr>
      <w:rFonts w:hint="eastAsia" w:ascii="Arial Unicode MS" w:hAnsi="Arial Unicode MS" w:eastAsia="Times New Roman" w:cs="Arial Unicode MS"/>
      <w:color w:val="000000"/>
      <w:sz w:val="21"/>
      <w:szCs w:val="21"/>
      <w:lang w:val="en-US" w:eastAsia="zh-CN" w:bidi="ar-SA"/>
    </w:rPr>
  </w:style>
  <w:style w:type="paragraph" w:customStyle="1" w:styleId="236">
    <w:name w:val="条"/>
    <w:basedOn w:val="1"/>
    <w:qFormat/>
    <w:uiPriority w:val="0"/>
    <w:pPr>
      <w:spacing w:before="120"/>
      <w:ind w:left="720" w:hanging="720"/>
    </w:pPr>
    <w:rPr>
      <w:sz w:val="28"/>
      <w:szCs w:val="24"/>
    </w:rPr>
  </w:style>
  <w:style w:type="paragraph" w:customStyle="1" w:styleId="237">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238">
    <w:name w:val="标题 21"/>
    <w:basedOn w:val="1"/>
    <w:qFormat/>
    <w:uiPriority w:val="1"/>
    <w:pPr>
      <w:ind w:left="650"/>
      <w:jc w:val="left"/>
      <w:outlineLvl w:val="2"/>
    </w:pPr>
    <w:rPr>
      <w:rFonts w:ascii="宋体" w:hAnsi="宋体" w:eastAsia="宋体" w:cs="宋体"/>
      <w:b/>
      <w:bCs/>
      <w:color w:val="000000"/>
      <w:sz w:val="21"/>
      <w:szCs w:val="21"/>
      <w:lang w:val="zh-CN" w:bidi="zh-CN"/>
    </w:rPr>
  </w:style>
  <w:style w:type="paragraph" w:customStyle="1" w:styleId="239">
    <w:name w:val="xl27"/>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4"/>
      <w:szCs w:val="24"/>
    </w:rPr>
  </w:style>
  <w:style w:type="paragraph" w:customStyle="1" w:styleId="240">
    <w:name w:val="列出段落"/>
    <w:basedOn w:val="1"/>
    <w:qFormat/>
    <w:uiPriority w:val="99"/>
    <w:pPr>
      <w:ind w:firstLine="420"/>
    </w:pPr>
    <w:rPr>
      <w:rFonts w:ascii="Calibri" w:hAnsi="Calibri" w:eastAsia="宋体"/>
      <w:color w:val="000000"/>
      <w:sz w:val="21"/>
      <w:szCs w:val="22"/>
    </w:rPr>
  </w:style>
  <w:style w:type="table" w:customStyle="1" w:styleId="241">
    <w:name w:val="网格型1"/>
    <w:basedOn w:val="196"/>
    <w:qFormat/>
    <w:uiPriority w:val="0"/>
    <w:pPr>
      <w:widowControl w:val="0"/>
      <w:jc w:val="both"/>
    </w:pPr>
  </w:style>
  <w:style w:type="paragraph" w:customStyle="1" w:styleId="242">
    <w:name w:val="正文文本首行缩进 21"/>
    <w:basedOn w:val="14"/>
    <w:qFormat/>
    <w:uiPriority w:val="0"/>
    <w:pPr>
      <w:ind w:firstLine="420" w:firstLineChars="200"/>
    </w:pPr>
  </w:style>
  <w:style w:type="paragraph" w:customStyle="1" w:styleId="243">
    <w:name w:val="BodyText1I"/>
    <w:basedOn w:val="1"/>
    <w:qFormat/>
    <w:uiPriority w:val="0"/>
    <w:pPr>
      <w:widowControl/>
      <w:spacing w:after="120" w:line="440" w:lineRule="exact"/>
      <w:ind w:firstLine="420" w:firstLineChars="100"/>
      <w:textAlignment w:val="baseline"/>
    </w:pPr>
    <w:rPr>
      <w:rFonts w:ascii="宋体" w:hAnsi="Times New Roman"/>
      <w:kern w:val="2"/>
      <w:sz w:val="24"/>
      <w:szCs w:val="28"/>
    </w:rPr>
  </w:style>
  <w:style w:type="paragraph" w:customStyle="1" w:styleId="244">
    <w:name w:val="正文文本11"/>
    <w:basedOn w:val="1"/>
    <w:qFormat/>
    <w:uiPriority w:val="0"/>
    <w:rPr>
      <w:rFonts w:ascii="仿宋_GB2312" w:eastAsia="仿宋_GB2312"/>
      <w:sz w:val="28"/>
      <w:szCs w:val="20"/>
      <w:lang w:eastAsia="en-US"/>
    </w:rPr>
  </w:style>
  <w:style w:type="paragraph" w:customStyle="1" w:styleId="245">
    <w:name w:val="样式 标题 2 + 宋体 段前: 1 行"/>
    <w:basedOn w:val="3"/>
    <w:qFormat/>
    <w:uiPriority w:val="0"/>
    <w:pPr>
      <w:keepNext w:val="0"/>
      <w:keepLines w:val="0"/>
      <w:numPr>
        <w:ilvl w:val="0"/>
        <w:numId w:val="2"/>
      </w:numPr>
      <w:tabs>
        <w:tab w:val="clear" w:pos="0"/>
      </w:tabs>
      <w:spacing w:before="0" w:after="0" w:line="560" w:lineRule="exact"/>
      <w:jc w:val="center"/>
      <w:outlineLvl w:val="0"/>
    </w:pPr>
    <w:rPr>
      <w:rFonts w:ascii="黑体" w:hAnsi="黑体" w:eastAsia="黑体" w:cs="微软雅黑"/>
      <w:spacing w:val="20"/>
      <w:sz w:val="44"/>
      <w:szCs w:val="44"/>
    </w:rPr>
  </w:style>
  <w:style w:type="character" w:customStyle="1" w:styleId="246">
    <w:name w:val="纯文本 字符1"/>
    <w:qFormat/>
    <w:uiPriority w:val="0"/>
    <w:rPr>
      <w:rFonts w:ascii="宋体" w:hAnsi="Courier New"/>
      <w:sz w:val="21"/>
      <w:szCs w:val="21"/>
    </w:rPr>
  </w:style>
  <w:style w:type="character" w:customStyle="1" w:styleId="247">
    <w:name w:val="纯文本 字符"/>
    <w:autoRedefine/>
    <w:qFormat/>
    <w:uiPriority w:val="0"/>
    <w:rPr>
      <w:rFonts w:ascii="宋体" w:hAnsi="Courier New" w:eastAsia="宋体"/>
      <w:kern w:val="2"/>
      <w:sz w:val="21"/>
      <w:lang w:val="en-US" w:eastAsia="zh-CN" w:bidi="ar-SA"/>
    </w:rPr>
  </w:style>
  <w:style w:type="character" w:customStyle="1" w:styleId="248">
    <w:name w:val="纯文本 字符2"/>
    <w:link w:val="19"/>
    <w:autoRedefine/>
    <w:qFormat/>
    <w:uiPriority w:val="0"/>
    <w:rPr>
      <w:rFonts w:ascii="宋体" w:hAnsi="Courier New"/>
    </w:rPr>
  </w:style>
  <w:style w:type="paragraph" w:customStyle="1" w:styleId="249">
    <w:name w:val="表格字体"/>
    <w:basedOn w:val="1"/>
    <w:qFormat/>
    <w:uiPriority w:val="0"/>
    <w:pPr>
      <w:widowControl/>
      <w:spacing w:line="400" w:lineRule="exact"/>
      <w:ind w:firstLine="723" w:firstLineChars="200"/>
    </w:pPr>
    <w:rPr>
      <w:rFonts w:hint="eastAsia" w:ascii="Times New Roman" w:hAnsi="Times New Roman" w:eastAsia="仿宋" w:cs="宋体"/>
      <w:bCs/>
      <w:color w:val="000000"/>
      <w:kern w:val="0"/>
      <w:sz w:val="24"/>
      <w:szCs w:val="18"/>
    </w:rPr>
  </w:style>
  <w:style w:type="paragraph" w:customStyle="1" w:styleId="250">
    <w:name w:val="二级条标题"/>
    <w:basedOn w:val="1"/>
    <w:next w:val="251"/>
    <w:qFormat/>
    <w:uiPriority w:val="0"/>
    <w:pPr>
      <w:widowControl/>
      <w:ind w:left="840"/>
      <w:outlineLvl w:val="3"/>
    </w:pPr>
    <w:rPr>
      <w:rFonts w:ascii="黑体" w:eastAsia="黑体"/>
      <w:kern w:val="0"/>
    </w:rPr>
  </w:style>
  <w:style w:type="paragraph" w:customStyle="1" w:styleId="25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8a9b16ce-ffed-4c88-a80b-85ba9d9e92f4</errorID>
      <errorWord>二○二六</errorWord>
      <group>L1_Knowledge</group>
      <groupName>知识性问题</groupName>
      <ability>L2_Knowledge</ability>
      <abilityName>其他知识</abilityName>
      <candidateList>
        <item>二〇二六</item>
      </candidateList>
      <explain/>
      <paraID>4624BCDB</paraID>
      <start>0</start>
      <end>4</end>
      <status>modified</status>
      <modifiedWord>二〇二六</modifiedWord>
      <trackRevisions>false</trackRevisions>
    </reviewItem>
    <reviewItem>
      <errorID>07fccf0a-9c32-4020-be64-8226b866ee45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3E5A9F28</paraID>
      <start>0</start>
      <end>2</end>
      <status>modified</status>
      <modifiedWord>一、</modifiedWord>
      <trackRevisions>false</trackRevisions>
    </reviewItem>
    <reviewItem>
      <errorID>9feb63af-d29d-469d-ba2a-60ac78d532c2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53110E97</paraID>
      <start>0</start>
      <end>2</end>
      <status>modified</status>
      <modifiedWord>二、</modifiedWord>
      <trackRevisions>false</trackRevisions>
    </reviewItem>
    <reviewItem>
      <errorID>f573fdd1-40e9-4cfd-8eca-1d546cae5cfe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63D6F420</paraID>
      <start>0</start>
      <end>2</end>
      <status>modified</status>
      <modifiedWord>三、</modifiedWord>
      <trackRevisions>false</trackRevisions>
    </reviewItem>
    <reviewItem>
      <errorID>66915119-e5d0-43d4-9d72-4e711c68b283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7DBC7EE6</paraID>
      <start>0</start>
      <end>2</end>
      <status>modified</status>
      <modifiedWord>四、</modifiedWord>
      <trackRevisions>false</trackRevisions>
    </reviewItem>
    <reviewItem>
      <errorID>402a5c30-19fd-4d68-bcd2-7eb0c0e004f3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666B9C79</paraID>
      <start>0</start>
      <end>2</end>
      <status>modified</status>
      <modifiedWord>五、</modifiedWord>
      <trackRevisions>false</trackRevisions>
    </reviewItem>
    <reviewItem>
      <errorID>94dd0de2-eaec-4c81-a7bc-9aaa617b62fb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2B1F8666</paraID>
      <start>0</start>
      <end>2</end>
      <status>modified</status>
      <modifiedWord>六、</modifiedWord>
      <trackRevisions>false</trackRevisions>
    </reviewItem>
    <reviewItem>
      <errorID>5ab90d55-fbda-410c-87e4-d74b044c91b1</errorID>
      <errorWord>【2008】62号</errorWord>
      <group>L1_Knowledge</group>
      <groupName>知识性问题</groupName>
      <ability>L2_Knowledge</ability>
      <abilityName>其他知识</abilityName>
      <candidateList>
        <item>〔2008〕62号</item>
      </candidateList>
      <explain>发文字号格式错误。</explain>
      <paraID>38BC2E58</paraID>
      <start>24</start>
      <end>33</end>
      <status>unmodified</status>
      <modifiedWord/>
      <trackRevisions>false</trackRevisions>
    </reviewItem>
    <reviewItem>
      <errorID>04a499ba-f7ae-4ae6-be85-399441a17f6e</errorID>
      <errorWord>【2008】181号</errorWord>
      <group>L1_Knowledge</group>
      <groupName>知识性问题</groupName>
      <ability>L2_Knowledge</ability>
      <abilityName>其他知识</abilityName>
      <candidateList>
        <item>〔2008〕181号</item>
      </candidateList>
      <explain>发文字号格式错误。</explain>
      <paraID>38BC2E58</paraID>
      <start>37</start>
      <end>47</end>
      <status>unmodified</status>
      <modifiedWord/>
      <trackRevisions>false</trackRevisions>
    </reviewItem>
    <reviewItem>
      <errorID>105edb66-4684-421d-bcdb-25207a906f48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1B7C6D50</paraID>
      <start>0</start>
      <end>2</end>
      <status>modified</status>
      <modifiedWord>一、</modifiedWord>
      <trackRevisions>false</trackRevisions>
    </reviewItem>
    <reviewItem>
      <errorID>1954bd58-6069-4bf5-8bf4-b439c668bcf4</errorID>
      <errorWord>：/。</errorWord>
      <group>L1_Punc</group>
      <groupName>标点问题</groupName>
      <ability>L2_Punc</ability>
      <abilityName>标点符号检查</abilityName>
      <candidateList>
        <item>：</item>
      </candidateList>
      <explain/>
      <paraID>67D2A30E</paraID>
      <start>13</start>
      <end>16</end>
      <status>unmodified</status>
      <modifiedWord/>
      <trackRevisions>false</trackRevisions>
    </reviewItem>
    <reviewItem>
      <errorID>f0908099-3f05-4097-8976-dd21c2fb531b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7A34EAA</paraID>
      <start>1</start>
      <end>3</end>
      <status>modified</status>
      <modifiedWord>二、</modifiedWord>
      <trackRevisions>false</trackRevisions>
    </reviewItem>
    <reviewItem>
      <errorID>c7fe287e-942d-4e84-8272-2ce011bde1c3</errorID>
      <errorWord>登陆</errorWord>
      <group>L1_Word</group>
      <groupName>字词问题</groupName>
      <ability>L2_Typo</ability>
      <abilityName>字词错误</abilityName>
      <candidateList>
        <item>登录</item>
      </candidateList>
      <explain>存在发音相同字词的误用。</explain>
      <paraID>6C428F16</paraID>
      <start>44</start>
      <end>46</end>
      <status>modified</status>
      <modifiedWord>登录</modifiedWord>
      <trackRevisions>false</trackRevisions>
    </reviewItem>
    <reviewItem>
      <errorID>596f63df-e298-47a2-9281-22cf0c1cf3f4</errorID>
      <errorWord>做</errorWord>
      <group>L1_Word</group>
      <groupName>字词问题</groupName>
      <ability>L2_Typo</ability>
      <abilityName>字词错误</abilityName>
      <candidateList>
        <item>作</item>
      </candidateList>
      <explain>存在发音相同字词的误用。</explain>
      <paraID>70FCF7C4</paraID>
      <start>86</start>
      <end>87</end>
      <status>modified</status>
      <modifiedWord>作</modifiedWord>
      <trackRevisions>false</trackRevisions>
    </reviewItem>
    <reviewItem>
      <errorID>2264efa9-6f5f-4fd5-860e-c02d0ba39b25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49F88729</paraID>
      <start>0</start>
      <end>2</end>
      <status>modified</status>
      <modifiedWord>1.</modifiedWord>
      <trackRevisions>false</trackRevisions>
    </reviewItem>
    <reviewItem>
      <errorID>f4a873b2-592e-47ad-ab74-43ed294bc20d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7F018362</paraID>
      <start>0</start>
      <end>2</end>
      <status>modified</status>
      <modifiedWord>2.</modifiedWord>
      <trackRevisions>false</trackRevisions>
    </reviewItem>
    <reviewItem>
      <errorID>8e2540f5-9ebe-426e-9156-f1c129c51f3c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7F083B8D</paraID>
      <start>0</start>
      <end>2</end>
      <status>modified</status>
      <modifiedWord>3.</modifiedWord>
      <trackRevisions>false</trackRevisions>
    </reviewItem>
    <reviewItem>
      <errorID>38af0cc1-9f84-448c-a0f5-293594a7f6f0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74C5457</paraID>
      <start>0</start>
      <end>2</end>
      <status>modified</status>
      <modifiedWord>4.</modifiedWord>
      <trackRevisions>false</trackRevisions>
    </reviewItem>
    <reviewItem>
      <errorID>cf4003a6-8903-458a-9403-075b3fd63c6b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1A8D2AC1</paraID>
      <start>0</start>
      <end>2</end>
      <status>modified</status>
      <modifiedWord>5.</modifiedWord>
      <trackRevisions>false</trackRevisions>
    </reviewItem>
    <reviewItem>
      <errorID>e0cfff30-d469-40fd-a960-2ab63eb75d50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718B3C6</paraID>
      <start>0</start>
      <end>2</end>
      <status>modified</status>
      <modifiedWord>6.</modifiedWord>
      <trackRevisions>false</trackRevisions>
    </reviewItem>
    <reviewItem>
      <errorID>9113a585-3f19-4b2a-9793-29e0271dc507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597F9133</paraID>
      <start>0</start>
      <end>2</end>
      <status>modified</status>
      <modifiedWord>7.</modifiedWord>
      <trackRevisions>false</trackRevisions>
    </reviewItem>
    <reviewItem>
      <errorID>9ad53380-b9b2-4e2d-8ba5-32e46eb7bc27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66A25183</paraID>
      <start>0</start>
      <end>2</end>
      <status>modified</status>
      <modifiedWord>8.</modifiedWord>
      <trackRevisions>false</trackRevisions>
    </reviewItem>
    <reviewItem>
      <errorID>d70692be-0edc-438b-93d9-7b4609911305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3FF0D81D</paraID>
      <start>0</start>
      <end>2</end>
      <status>modified</status>
      <modifiedWord>9.</modifiedWord>
      <trackRevisions>false</trackRevisions>
    </reviewItem>
    <reviewItem>
      <errorID>7785facb-9727-45d4-a2b2-7fa08432d160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139D588F</paraID>
      <start>0</start>
      <end>3</end>
      <status>modified</status>
      <modifiedWord>10.</modifiedWord>
      <trackRevisions>false</trackRevisions>
    </reviewItem>
    <reviewItem>
      <errorID>cf44d429-aead-404a-a7de-4d1512c64c89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3160A8E5</paraID>
      <start>0</start>
      <end>3</end>
      <status>modified</status>
      <modifiedWord>11.</modifiedWord>
      <trackRevisions>false</trackRevisions>
    </reviewItem>
    <reviewItem>
      <errorID>60790e61-1185-4779-8922-580117dd4252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6A82945D</paraID>
      <start>0</start>
      <end>3</end>
      <status>modified</status>
      <modifiedWord>12.</modifiedWord>
      <trackRevisions>false</trackRevisions>
    </reviewItem>
    <reviewItem>
      <errorID>56a1de13-88ec-4f0b-9c40-e0b438fb66fb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1818A578</paraID>
      <start>0</start>
      <end>3</end>
      <status>modified</status>
      <modifiedWord>13.</modifiedWord>
      <trackRevisions>false</trackRevisions>
    </reviewItem>
    <reviewItem>
      <errorID>d92fe861-1d3d-456a-ba17-53edba923f51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6EA4D32C</paraID>
      <start>0</start>
      <end>3</end>
      <status>modified</status>
      <modifiedWord>14.</modifiedWord>
      <trackRevisions>false</trackRevisions>
    </reviewItem>
    <reviewItem>
      <errorID>87bfa439-0a40-47ae-a428-db9be18278bc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4151465B</paraID>
      <start>0</start>
      <end>3</end>
      <status>modified</status>
      <modifiedWord>15.</modifiedWord>
      <trackRevisions>false</trackRevisions>
    </reviewItem>
    <reviewItem>
      <errorID>3d93389e-c893-4baa-8760-4625c8969b4a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6687A262</paraID>
      <start>1</start>
      <end>3</end>
      <status>modified</status>
      <modifiedWord>三、</modifiedWord>
      <trackRevisions>false</trackRevisions>
    </reviewItem>
    <reviewItem>
      <errorID>d360c5e4-5af8-43a2-9150-fb586d04c1db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6CFEDD64</paraID>
      <start>0</start>
      <end>2</end>
      <status>modified</status>
      <modifiedWord>1.</modifiedWord>
      <trackRevisions>false</trackRevisions>
    </reviewItem>
    <reviewItem>
      <errorID>9c4d5657-6623-4cd2-8f40-550ae417bc65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59355299</paraID>
      <start>0</start>
      <end>2</end>
      <status>modified</status>
      <modifiedWord>2.</modifiedWord>
      <trackRevisions>false</trackRevisions>
    </reviewItem>
    <reviewItem>
      <errorID>d8d0d39e-2464-4074-8afa-fdffdf036761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5DB79A87</paraID>
      <start>0</start>
      <end>2</end>
      <status>modified</status>
      <modifiedWord>3.</modifiedWord>
      <trackRevisions>false</trackRevisions>
    </reviewItem>
    <reviewItem>
      <errorID>9ac2f6be-e681-468b-85e5-46d7277978b9</errorID>
      <errorWord>有</errorWord>
      <group>L1_Word</group>
      <groupName>字词问题</groupName>
      <ability>L2_Typo</ability>
      <abilityName>字词错误</abilityName>
      <candidateList>
        <item>由</item>
      </candidateList>
      <explain>存在发音相同字词的误用。</explain>
      <paraID>70C92635</paraID>
      <start>63</start>
      <end>64</end>
      <status>modified</status>
      <modifiedWord>由</modifiedWord>
      <trackRevisions>false</trackRevisions>
    </reviewItem>
    <reviewItem>
      <errorID>0e5905f8-c710-4760-a1ed-d25332c1d3a2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4E5FBBC7</paraID>
      <start>26</start>
      <end>27</end>
      <status>modified</status>
      <modifiedWord>地</modifiedWord>
      <trackRevisions>false</trackRevisions>
    </reviewItem>
    <reviewItem>
      <errorID>7f6731a7-9225-4e29-9797-a9720fcea043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2ED368CF</paraID>
      <start>1</start>
      <end>3</end>
      <status>modified</status>
      <modifiedWord>四、</modifiedWord>
      <trackRevisions>false</trackRevisions>
    </reviewItem>
    <reviewItem>
      <errorID>a279c85b-1fd6-49be-917f-e0cb7efb0bde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6E125D8</paraID>
      <start>0</start>
      <end>2</end>
      <status>modified</status>
      <modifiedWord>1.</modifiedWord>
      <trackRevisions>false</trackRevisions>
    </reviewItem>
    <reviewItem>
      <errorID>c953112e-28d5-400f-a04d-147af2649ce9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A03AF07</paraID>
      <start>0</start>
      <end>2</end>
      <status>modified</status>
      <modifiedWord>2.</modifiedWord>
      <trackRevisions>false</trackRevisions>
    </reviewItem>
    <reviewItem>
      <errorID>5aa30028-13b9-4b89-b9c4-93cc52dde3cb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52A0A364</paraID>
      <start>0</start>
      <end>2</end>
      <status>modified</status>
      <modifiedWord>1.</modifiedWord>
      <trackRevisions>false</trackRevisions>
    </reviewItem>
    <reviewItem>
      <errorID>2b691696-3cc3-4ff8-b6f6-ec76ceb0b83e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A616E50</paraID>
      <start>0</start>
      <end>2</end>
      <status>modified</status>
      <modifiedWord>2.</modifiedWord>
      <trackRevisions>false</trackRevisions>
    </reviewItem>
    <reviewItem>
      <errorID>87aac395-4687-4ea6-a4e6-a16aa79551a8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7D2AAEEE</paraID>
      <start>0</start>
      <end>2</end>
      <status>modified</status>
      <modifiedWord>3.</modifiedWord>
      <trackRevisions>false</trackRevisions>
    </reviewItem>
    <reviewItem>
      <errorID>f1b833c9-6ff1-465d-9e7a-2065b3439d1b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2DA2E88</paraID>
      <start>0</start>
      <end>2</end>
      <status>modified</status>
      <modifiedWord>4.</modifiedWord>
      <trackRevisions>false</trackRevisions>
    </reviewItem>
    <reviewItem>
      <errorID>af95e7d5-d9f6-401f-8d0f-c86aeab77e48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1B4CA9BB</paraID>
      <start>0</start>
      <end>2</end>
      <status>modified</status>
      <modifiedWord>5.</modifiedWord>
      <trackRevisions>false</trackRevisions>
    </reviewItem>
    <reviewItem>
      <errorID>77450902-3bf6-48f7-baad-c58564891509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677BDD1C</paraID>
      <start>0</start>
      <end>2</end>
      <status>modified</status>
      <modifiedWord>6.</modifiedWord>
      <trackRevisions>false</trackRevisions>
    </reviewItem>
    <reviewItem>
      <errorID>08aeff63-57da-485f-9a3b-863ac0994f9f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299AF16F</paraID>
      <start>0</start>
      <end>2</end>
      <status>modified</status>
      <modifiedWord>7.</modifiedWord>
      <trackRevisions>false</trackRevisions>
    </reviewItem>
    <reviewItem>
      <errorID>5786688e-badf-4d54-b084-e2095dce0c30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3E6B7CAC</paraID>
      <start>0</start>
      <end>2</end>
      <status>modified</status>
      <modifiedWord>8.</modifiedWord>
      <trackRevisions>false</trackRevisions>
    </reviewItem>
    <reviewItem>
      <errorID>6c61e36c-6d5e-4a87-824f-9ac4e15fde0a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47E06D76</paraID>
      <start>0</start>
      <end>2</end>
      <status>modified</status>
      <modifiedWord>1.</modifiedWord>
      <trackRevisions>false</trackRevisions>
    </reviewItem>
    <reviewItem>
      <errorID>3db186e4-bcd1-41b7-b9cd-c3e55518c918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1574C7AC</paraID>
      <start>0</start>
      <end>2</end>
      <status>modified</status>
      <modifiedWord>2.</modifiedWord>
      <trackRevisions>false</trackRevisions>
    </reviewItem>
    <reviewItem>
      <errorID>6e92d0a5-c7bb-4ec7-b491-5c2205a12b86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5BB4062E</paraID>
      <start>0</start>
      <end>2</end>
      <status>modified</status>
      <modifiedWord>3.</modifiedWord>
      <trackRevisions>false</trackRevisions>
    </reviewItem>
    <reviewItem>
      <errorID>cf9c5eb3-4090-4b45-8223-df930fecbb71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4E48CF1B</paraID>
      <start>0</start>
      <end>2</end>
      <status>modified</status>
      <modifiedWord>4.</modifiedWord>
      <trackRevisions>false</trackRevisions>
    </reviewItem>
    <reviewItem>
      <errorID>1b8386f7-71eb-40c3-abda-38f0fc1280d0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3C55ECC6</paraID>
      <start>0</start>
      <end>2</end>
      <status>modified</status>
      <modifiedWord>6.</modifiedWord>
      <trackRevisions>false</trackRevisions>
    </reviewItem>
    <reviewItem>
      <errorID>4e4919c8-0f64-479c-9593-d05fbd3d7a19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33C8AEFF</paraID>
      <start>0</start>
      <end>2</end>
      <status>modified</status>
      <modifiedWord>7.</modifiedWord>
      <trackRevisions>false</trackRevisions>
    </reviewItem>
    <reviewItem>
      <errorID>86ce8a7e-3b8a-4359-8f9d-f8c6cf658767</errorID>
      <errorWord>"</errorWord>
      <group>L1_Format</group>
      <groupName>格式问题</groupName>
      <ability>L2_HalfPunc</ability>
      <abilityName>全半角检查</abilityName>
      <candidateList>
        <item>”</item>
      </candidateList>
      <explain>文本全半角错误。</explain>
      <paraID>48FD8DA0</paraID>
      <start>66</start>
      <end>67</end>
      <status>unmodified</status>
      <modifiedWord/>
      <trackRevisions>false</trackRevisions>
    </reviewItem>
    <reviewItem>
      <errorID>1cf37cbd-679d-4fb3-9d36-acb52a1581df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26D19635</paraID>
      <start>0</start>
      <end>2</end>
      <status>modified</status>
      <modifiedWord>1.</modifiedWord>
      <trackRevisions>false</trackRevisions>
    </reviewItem>
    <reviewItem>
      <errorID>5ea4c808-10e6-447d-b420-40bb09861f93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26D19635</paraID>
      <start>76</start>
      <end>79</end>
      <status>unmodified</status>
      <modifiedWord/>
      <trackRevisions>false</trackRevisions>
    </reviewItem>
    <reviewItem>
      <errorID>addca2e7-e3b2-485a-9933-a677d46216f7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4CEF2E7B</paraID>
      <start>0</start>
      <end>2</end>
      <status>modified</status>
      <modifiedWord>2.</modifiedWord>
      <trackRevisions>false</trackRevisions>
    </reviewItem>
    <reviewItem>
      <errorID>3d82be07-0653-4fb8-83e4-2fe125f8e63c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1BBEB052</paraID>
      <start>0</start>
      <end>2</end>
      <status>modified</status>
      <modifiedWord>1.</modifiedWord>
      <trackRevisions>false</trackRevisions>
    </reviewItem>
    <reviewItem>
      <errorID>5aeee2b1-5d0d-4ace-92f4-f092a3687d1b</errorID>
      <errorWord>,</errorWord>
      <group>L1_Format</group>
      <groupName>格式问题</groupName>
      <ability>L2_HalfPunc</ability>
      <abilityName>全半角检查</abilityName>
      <candidateList>
        <item>，</item>
      </candidateList>
      <explain>文本全半角错误。</explain>
      <paraID> 8E2E06A</paraID>
      <start>28</start>
      <end>29</end>
      <status>modified</status>
      <modifiedWord>，</modifiedWord>
      <trackRevisions>false</trackRevisions>
    </reviewItem>
    <reviewItem>
      <errorID>bb8f74b5-89ea-49b9-9dbc-35c87bb2fa99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70ABDE1F</paraID>
      <start>0</start>
      <end>2</end>
      <status>modified</status>
      <modifiedWord>2.</modifiedWord>
      <trackRevisions>false</trackRevisions>
    </reviewItem>
    <reviewItem>
      <errorID>8ad79bc9-0ee6-43ca-af62-31cbac0d31ea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2D817E86</paraID>
      <start>0</start>
      <end>2</end>
      <status>modified</status>
      <modifiedWord>3.</modifiedWord>
      <trackRevisions>false</trackRevisions>
    </reviewItem>
    <reviewItem>
      <errorID>0e2d7768-5e14-4fe2-a577-c128856cfff1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7F80A09D</paraID>
      <start>0</start>
      <end>2</end>
      <status>modified</status>
      <modifiedWord>4.</modifiedWord>
      <trackRevisions>false</trackRevisions>
    </reviewItem>
    <reviewItem>
      <errorID>8cc24b91-8dfd-4753-82b1-4b1a60612e84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6FE6B123</paraID>
      <start>0</start>
      <end>2</end>
      <status>modified</status>
      <modifiedWord>5.</modifiedWord>
      <trackRevisions>false</trackRevisions>
    </reviewItem>
    <reviewItem>
      <errorID>e18e44aa-f2c6-45d0-b5ef-25aa03fbf56a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58480CA9</paraID>
      <start>0</start>
      <end>2</end>
      <status>modified</status>
      <modifiedWord>6.</modifiedWord>
      <trackRevisions>false</trackRevisions>
    </reviewItem>
    <reviewItem>
      <errorID>6128ed89-d8fc-4be8-bbf9-952bce3fceb9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6DAC20D3</paraID>
      <start>0</start>
      <end>2</end>
      <status>modified</status>
      <modifiedWord>7.</modifiedWord>
      <trackRevisions>false</trackRevisions>
    </reviewItem>
    <reviewItem>
      <errorID>704ae203-c115-489e-a66a-b05bdbdb5567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75F0FA14</paraID>
      <start>0</start>
      <end>2</end>
      <status>modified</status>
      <modifiedWord>1.</modifiedWord>
      <trackRevisions>false</trackRevisions>
    </reviewItem>
    <reviewItem>
      <errorID>65c242ea-28e3-4bf4-b33b-770ce4c1e333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2B16380F</paraID>
      <start>0</start>
      <end>2</end>
      <status>modified</status>
      <modifiedWord>2.</modifiedWord>
      <trackRevisions>false</trackRevisions>
    </reviewItem>
    <reviewItem>
      <errorID>be4af88d-18eb-4288-a811-c04b33f91b4d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27BE343C</paraID>
      <start>0</start>
      <end>2</end>
      <status>modified</status>
      <modifiedWord>3.</modifiedWord>
      <trackRevisions>false</trackRevisions>
    </reviewItem>
    <reviewItem>
      <errorID>9182535c-493f-407c-9022-1aded686a3c8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68EC1D59</paraID>
      <start>0</start>
      <end>2</end>
      <status>modified</status>
      <modifiedWord>4.</modifiedWord>
      <trackRevisions>false</trackRevisions>
    </reviewItem>
    <reviewItem>
      <errorID>605841d9-3ec2-4f2d-8ce7-c3667823dcbc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28AC38CF</paraID>
      <start>0</start>
      <end>2</end>
      <status>modified</status>
      <modifiedWord>5.</modifiedWord>
      <trackRevisions>false</trackRevisions>
    </reviewItem>
    <reviewItem>
      <errorID>26af2ad2-cb97-4908-a32b-af466b264c7b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57CD180E</paraID>
      <start>0</start>
      <end>2</end>
      <status>modified</status>
      <modifiedWord>6.</modifiedWord>
      <trackRevisions>false</trackRevisions>
    </reviewItem>
    <reviewItem>
      <errorID>7ed9ac19-8672-47ab-8d91-c7f7cb15167e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692B6CEC</paraID>
      <start>0</start>
      <end>2</end>
      <status>modified</status>
      <modifiedWord>7.</modifiedWord>
      <trackRevisions>false</trackRevisions>
    </reviewItem>
    <reviewItem>
      <errorID>e5388519-fb1f-4e9c-b040-f895f49d8458</errorID>
      <errorWord>"</errorWord>
      <group>L1_Format</group>
      <groupName>格式问题</groupName>
      <ability>L2_HalfPunc</ability>
      <abilityName>全半角检查</abilityName>
      <candidateList/>
      <explain>文本全半角错误。</explain>
      <paraID> FDD63DA</paraID>
      <start>60</start>
      <end>61</end>
      <status>unmodified</status>
      <modifiedWord/>
      <trackRevisions>false</trackRevisions>
    </reviewItem>
    <reviewItem>
      <errorID>b156173c-1d1a-48f5-90df-6710a3f01165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48CA46E</paraID>
      <start>0</start>
      <end>2</end>
      <status>modified</status>
      <modifiedWord>1.</modifiedWord>
      <trackRevisions>false</trackRevisions>
    </reviewItem>
    <reviewItem>
      <errorID>0758f0c6-6bca-494a-8f9b-29e1badfd152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3C62EC58</paraID>
      <start>0</start>
      <end>2</end>
      <status>modified</status>
      <modifiedWord>2.</modifiedWord>
      <trackRevisions>false</trackRevisions>
    </reviewItem>
    <reviewItem>
      <errorID>e0929066-f7fd-42fc-8b2f-3be441ef362b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3C62EC58</paraID>
      <start>16</start>
      <end>17</end>
      <status>unmodified</status>
      <modifiedWord/>
      <trackRevisions>false</trackRevisions>
    </reviewItem>
    <reviewItem>
      <errorID>9fb1b6d6-e703-4e79-b0a2-bd47202acbfb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3C62EC58</paraID>
      <start>25</start>
      <end>26</end>
      <status>unmodified</status>
      <modifiedWord/>
      <trackRevisions>false</trackRevisions>
    </reviewItem>
    <reviewItem>
      <errorID>b30872e5-c3d4-49d0-ade5-b4f1a8af7f96</errorID>
      <errorWord>园角</errorWord>
      <group>L1_Word</group>
      <groupName>字词问题</groupName>
      <ability>L2_Typo</ability>
      <abilityName>字词错误</abilityName>
      <candidateList>
        <item>圆角</item>
      </candidateList>
      <explain/>
      <paraID>3C62EC58</paraID>
      <start>31</start>
      <end>33</end>
      <status>modified</status>
      <modifiedWord>圆角</modifiedWord>
      <trackRevisions>false</trackRevisions>
    </reviewItem>
    <reviewItem>
      <errorID>8db3c7a3-6f9e-4180-9bc5-8a6a59791266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1B414C62</paraID>
      <start>0</start>
      <end>2</end>
      <status>modified</status>
      <modifiedWord>3.</modifiedWord>
      <trackRevisions>false</trackRevisions>
    </reviewItem>
    <reviewItem>
      <errorID>da13568c-5a97-485a-8bc7-c4fcd6205ec8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557883AE</paraID>
      <start>0</start>
      <end>2</end>
      <status>modified</status>
      <modifiedWord>4.</modifiedWord>
      <trackRevisions>false</trackRevisions>
    </reviewItem>
    <reviewItem>
      <errorID>f7240217-ad6c-4bc6-baeb-ecdc84a69f96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53750F56</paraID>
      <start>0</start>
      <end>2</end>
      <status>modified</status>
      <modifiedWord>5.</modifiedWord>
      <trackRevisions>false</trackRevisions>
    </reviewItem>
    <reviewItem>
      <errorID>8b80e87d-3140-4f60-ab47-e688ed93f869</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4BE7B510</paraID>
      <start>8</start>
      <end>9</end>
      <status>modified</status>
      <modifiedWord>或</modifiedWord>
      <trackRevisions>false</trackRevisions>
    </reviewItem>
    <reviewItem>
      <errorID>86039081-ecb8-4bd1-a8e2-eb721587c9f1</errorID>
      <errorWord>:</errorWord>
      <group>L1_Format</group>
      <groupName>格式问题</groupName>
      <ability>L2_HalfPunc</ability>
      <abilityName>全半角检查</abilityName>
      <candidateList>
        <item>：</item>
      </candidateList>
      <explain>文本全半角错误。</explain>
      <paraID>4BE7B510</paraID>
      <start>16</start>
      <end>17</end>
      <status>modified</status>
      <modifiedWord>：</modifiedWord>
      <trackRevisions>false</trackRevisions>
    </reviewItem>
    <reviewItem>
      <errorID>e8d9517d-bf42-434f-ae5c-cab1f5c0127f</errorID>
      <errorWord>实施的</errorWord>
      <group>L1_Word</group>
      <groupName>字词问题</groupName>
      <ability>L2_Typo</ability>
      <abilityName>字词错误</abilityName>
      <candidateList>
        <item>实施</item>
      </candidateList>
      <explain>〈动〉实行（法令、政策等）：付诸～｜～细则｜～新的办法。</explain>
      <paraID>749F68EE</paraID>
      <start>4</start>
      <end>6</end>
      <status>modified</status>
      <modifiedWord>实施</modifiedWord>
      <trackRevisions>false</trackRevisions>
    </reviewItem>
    <reviewItem>
      <errorID>b2dbf359-9187-4a24-8627-c7e219a50297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4C0920BF</paraID>
      <start>0</start>
      <end>2</end>
      <status>modified</status>
      <modifiedWord>9.</modifiedWord>
      <trackRevisions>false</trackRevisions>
    </reviewItem>
    <reviewItem>
      <errorID>31151cbd-6882-476d-b108-ec83aab5efc7</errorID>
      <errorWord>提</errorWord>
      <group>L1_Word</group>
      <groupName>字词问题</groupName>
      <ability>L2_Typo</ability>
      <abilityName>字词错误</abilityName>
      <candidateList>
        <item>提出</item>
      </candidateList>
      <explain/>
      <paraID>4C0920BF</paraID>
      <start>62</start>
      <end>64</end>
      <status>modified</status>
      <modifiedWord>提出</modifiedWord>
      <trackRevisions>false</trackRevisions>
    </reviewItem>
    <reviewItem>
      <errorID>cb4e92d9-a18f-45ce-aa91-8b7f9bbb4c7b</errorID>
      <errorWord>其它</errorWord>
      <group>L1_Word</group>
      <groupName>字词问题</groupName>
      <ability>L2_Alias</ability>
      <abilityName>也作/曾用词</abilityName>
      <candidateList>
        <item>其他</item>
      </candidateList>
      <explain>词汇[其它]为不规范表述或旧称，其规范书面表述为[其他]。</explain>
      <paraID>4C0920BF</paraID>
      <start>64</start>
      <end>66</end>
      <status>modified</status>
      <modifiedWord>其他</modifiedWord>
      <trackRevisions>false</trackRevisions>
    </reviewItem>
    <reviewItem>
      <errorID>9f059372-7ad6-4121-8845-5122f000e437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9C25E71</paraID>
      <start>0</start>
      <end>2</end>
      <status>modified</status>
      <modifiedWord>1.</modifiedWord>
      <trackRevisions>false</trackRevisions>
    </reviewItem>
    <reviewItem>
      <errorID>2fd5fabe-7c88-481f-b9a1-f8018a4c65a6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5B602476</paraID>
      <start>0</start>
      <end>2</end>
      <status>modified</status>
      <modifiedWord>2.</modifiedWord>
      <trackRevisions>false</trackRevisions>
    </reviewItem>
    <reviewItem>
      <errorID>22af0c84-c507-4b7d-8b1c-2177c7f67cb4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4FDBE6B</paraID>
      <start>0</start>
      <end>2</end>
      <status>modified</status>
      <modifiedWord>3.</modifiedWord>
      <trackRevisions>false</trackRevisions>
    </reviewItem>
    <reviewItem>
      <errorID>e279d3e1-2b65-447e-ad3b-197fb9bcc6b2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48A6E55</paraID>
      <start>0</start>
      <end>2</end>
      <status>modified</status>
      <modifiedWord>五、</modifiedWord>
      <trackRevisions>false</trackRevisions>
    </reviewItem>
    <reviewItem>
      <errorID>2ae88365-c768-4f32-aed2-480e7b270690</errorID>
      <errorWord>.</errorWord>
      <group>L1_Format</group>
      <groupName>格式问题</groupName>
      <ability>L2_HalfPunc</ability>
      <abilityName>全半角检查</abilityName>
      <candidateList>
        <item>。</item>
      </candidateList>
      <explain>文本全半角错误。</explain>
      <paraID> 6044BD1</paraID>
      <start>1</start>
      <end>2</end>
      <status>unmodified</status>
      <modifiedWord/>
      <trackRevisions>false</trackRevisions>
    </reviewItem>
    <reviewItem>
      <errorID>78f13f22-43ee-4342-9a12-57bee875c524</errorID>
      <errorWord>法律、法规</errorWord>
      <group>L1_Word</group>
      <groupName>字词问题</groupName>
      <ability>L2_Typo</ability>
      <abilityName>字词错误</abilityName>
      <candidateList>
        <item>法律法规</item>
      </candidateList>
      <explain/>
      <paraID>5D123A87</paraID>
      <start>60</start>
      <end>65</end>
      <status>unmodified</status>
      <modifiedWord/>
      <trackRevisions>false</trackRevisions>
    </reviewItem>
    <reviewItem>
      <errorID>75f714d4-7595-4494-b98d-0535942e36c2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668FB600</paraID>
      <start>0</start>
      <end>2</end>
      <status>modified</status>
      <modifiedWord>六、</modifiedWord>
      <trackRevisions>false</trackRevisions>
    </reviewItem>
    <reviewItem>
      <errorID>cb38f131-8727-4ab7-8894-04c405337c6a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2F49D68F</paraID>
      <start>0</start>
      <end>2</end>
      <status>modified</status>
      <modifiedWord>1.</modifiedWord>
      <trackRevisions>false</trackRevisions>
    </reviewItem>
    <reviewItem>
      <errorID>abf410e9-3c28-4082-a7f3-295b334279d1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147B7F18</paraID>
      <start>0</start>
      <end>2</end>
      <status>modified</status>
      <modifiedWord>2.</modifiedWord>
      <trackRevisions>false</trackRevisions>
    </reviewItem>
    <reviewItem>
      <errorID>01692f98-ae35-4999-b7ea-23f7615d3bba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7BC7658E</paraID>
      <start>0</start>
      <end>2</end>
      <status>modified</status>
      <modifiedWord>3.</modifiedWord>
      <trackRevisions>false</trackRevisions>
    </reviewItem>
    <reviewItem>
      <errorID>79a631f5-cc2f-4efa-8cc3-146a28ef89c4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66004FB6</paraID>
      <start>0</start>
      <end>2</end>
      <status>modified</status>
      <modifiedWord>4.</modifiedWord>
      <trackRevisions>false</trackRevisions>
    </reviewItem>
    <reviewItem>
      <errorID>15d4fe48-016d-4799-9165-636529bbc536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264C495B</paraID>
      <start>0</start>
      <end>2</end>
      <status>modified</status>
      <modifiedWord>5.</modifiedWord>
      <trackRevisions>false</trackRevisions>
    </reviewItem>
    <reviewItem>
      <errorID>d5e3cdb5-a8cb-42dc-bad6-41c8f9ed1e66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56B91EF</paraID>
      <start>0</start>
      <end>2</end>
      <status>modified</status>
      <modifiedWord>6.</modifiedWord>
      <trackRevisions>false</trackRevisions>
    </reviewItem>
    <reviewItem>
      <errorID>d90717b8-569a-480b-8126-108a3cf9759d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790A57E3</paraID>
      <start>0</start>
      <end>2</end>
      <status>modified</status>
      <modifiedWord>7.</modifiedWord>
      <trackRevisions>false</trackRevisions>
    </reviewItem>
    <reviewItem>
      <errorID>bea15aa9-1326-44be-b277-a9cf34b0adad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4010CCF2</paraID>
      <start>0</start>
      <end>2</end>
      <status>modified</status>
      <modifiedWord>8.</modifiedWord>
      <trackRevisions>false</trackRevisions>
    </reviewItem>
    <reviewItem>
      <errorID>2ad4fdf9-94c4-4cf1-9092-cd3c30e44198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33EFA6EF</paraID>
      <start>0</start>
      <end>2</end>
      <status>modified</status>
      <modifiedWord>9.</modifiedWord>
      <trackRevisions>false</trackRevisions>
    </reviewItem>
    <reviewItem>
      <errorID>c6a8ea52-b1d1-48d7-8674-a8797048eeab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38CF5991</paraID>
      <start>0</start>
      <end>3</end>
      <status>modified</status>
      <modifiedWord>10.</modifiedWord>
      <trackRevisions>false</trackRevisions>
    </reviewItem>
    <reviewItem>
      <errorID>73ebbf93-f11c-41a0-a21f-557bdadd007e</errorID>
      <errorWord>做出</errorWord>
      <group>L1_Word</group>
      <groupName>字词问题</groupName>
      <ability>L2_Typo</ability>
      <abilityName>字词错误</abilityName>
      <candidateList>
        <item>作出</item>
      </candidateList>
      <explain/>
      <paraID>4233DFCB</paraID>
      <start>261</start>
      <end>263</end>
      <status>modified</status>
      <modifiedWord>作出</modifiedWord>
      <trackRevisions>false</trackRevisions>
    </reviewItem>
    <reviewItem>
      <errorID>fb3162fb-0efe-4c33-87c4-0573fbf386dd</errorID>
      <errorWord>《招投标法》</errorWord>
      <group>L1_Knowledge</group>
      <groupName>知识性问题</groupName>
      <ability>L2_Knowledge</ability>
      <abilityName>其他知识</abilityName>
      <candidateList>
        <item>《中华人民共和国招标投标法》</item>
      </candidateList>
      <explain/>
      <paraID>64F523C3</paraID>
      <start>62</start>
      <end>76</end>
      <status>modified</status>
      <modifiedWord>《中华人民共和国招标投标法》</modifiedWord>
      <trackRevisions>false</trackRevisions>
    </reviewItem>
    <reviewItem>
      <errorID>4bd03f96-028c-4480-b03c-550aed7a4038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B56D1E1</paraID>
      <start>0</start>
      <end>2</end>
      <status>modified</status>
      <modifiedWord>1.</modifiedWord>
      <trackRevisions>false</trackRevisions>
    </reviewItem>
    <reviewItem>
      <errorID>fc6dbaf5-d24a-4d54-a86d-48290eb4cc82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2C4C59E0</paraID>
      <start>0</start>
      <end>2</end>
      <status>modified</status>
      <modifiedWord>2.</modifiedWord>
      <trackRevisions>false</trackRevisions>
    </reviewItem>
    <reviewItem>
      <errorID>70188a3f-3291-4a58-bfe8-b2efca745f1b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2280E85F</paraID>
      <start>0</start>
      <end>2</end>
      <status>modified</status>
      <modifiedWord>3.</modifiedWord>
      <trackRevisions>false</trackRevisions>
    </reviewItem>
    <reviewItem>
      <errorID>0b5af990-48fa-453b-801c-d340b6493531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3F1AD84</paraID>
      <start>0</start>
      <end>2</end>
      <status>modified</status>
      <modifiedWord>4.</modifiedWord>
      <trackRevisions>false</trackRevisions>
    </reviewItem>
    <reviewItem>
      <errorID>75efe1e9-2803-475b-a0db-d822bff4decd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25EF0274</paraID>
      <start>0</start>
      <end>2</end>
      <status>modified</status>
      <modifiedWord>5.</modifiedWord>
      <trackRevisions>false</trackRevisions>
    </reviewItem>
    <reviewItem>
      <errorID>e17d504b-d184-4d06-9e86-6128d5b84fad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28D18621</paraID>
      <start>0</start>
      <end>2</end>
      <status>modified</status>
      <modifiedWord>6.</modifiedWord>
      <trackRevisions>false</trackRevisions>
    </reviewItem>
    <reviewItem>
      <errorID>565d8b02-fd8b-4b0e-9468-c5d02b2a8620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22713227</paraID>
      <start>0</start>
      <end>2</end>
      <status>modified</status>
      <modifiedWord>7.</modifiedWord>
      <trackRevisions>false</trackRevisions>
    </reviewItem>
    <reviewItem>
      <errorID>8157679c-1e83-43d6-b921-9c27ddaf5f80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14E94EC2</paraID>
      <start>0</start>
      <end>2</end>
      <status>modified</status>
      <modifiedWord>8.</modifiedWord>
      <trackRevisions>false</trackRevisions>
    </reviewItem>
    <reviewItem>
      <errorID>e1dcb31e-1fba-4031-a17e-8de4dad5120b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226B31D7</paraID>
      <start>0</start>
      <end>2</end>
      <status>modified</status>
      <modifiedWord>9.</modifiedWord>
      <trackRevisions>false</trackRevisions>
    </reviewItem>
    <reviewItem>
      <errorID>8e5c4063-d1e6-404e-8d54-de57a5a06645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21066BF1</paraID>
      <start>0</start>
      <end>2</end>
      <status>modified</status>
      <modifiedWord>1.</modifiedWord>
      <trackRevisions>false</trackRevisions>
    </reviewItem>
    <reviewItem>
      <errorID>48d31a92-467b-4ddc-82c0-b59402cfadca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446B4477</paraID>
      <start>0</start>
      <end>2</end>
      <status>modified</status>
      <modifiedWord>2.</modifiedWord>
      <trackRevisions>false</trackRevisions>
    </reviewItem>
    <reviewItem>
      <errorID>26857801-3c81-4b1d-86b8-7742411e3fbb</errorID>
      <errorWord>，</errorWord>
      <group>L1_Word</group>
      <groupName>字词问题</groupName>
      <ability>L2_Typo</ability>
      <abilityName>字词错误</abilityName>
      <candidateList>
        <item>，将</item>
      </candidateList>
      <explain/>
      <paraID>446B4477</paraID>
      <start>129</start>
      <end>131</end>
      <status>modified</status>
      <modifiedWord>，将</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e3c7c8-ecb0-463b-94f5-bc8977598509}">
  <ds:schemaRefs/>
</ds:datastoreItem>
</file>

<file path=docProps/app.xml><?xml version="1.0" encoding="utf-8"?>
<Properties xmlns="http://schemas.openxmlformats.org/officeDocument/2006/extended-properties" xmlns:vt="http://schemas.openxmlformats.org/officeDocument/2006/docPropsVTypes">
  <Company>Micro</Company>
  <Pages>47</Pages>
  <Words>704</Words>
  <Characters>819</Characters>
  <TotalTime>4</TotalTime>
  <ScaleCrop>false</ScaleCrop>
  <LinksUpToDate>false</LinksUpToDate>
  <CharactersWithSpaces>850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2015-04-24T03:00:00Z</dcterms:created>
  <dc:creator>。</dc:creator>
  <cp:lastModifiedBy>迷</cp:lastModifiedBy>
  <cp:lastPrinted>2025-04-30T02:22:00Z</cp:lastPrinted>
  <dcterms:modified xsi:type="dcterms:W3CDTF">2026-06-24T01:18:38Z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B8578A4DD33E4FB2821A65CAC469DB3A_13</vt:lpwstr>
  </property>
  <property fmtid="{D5CDD505-2E9C-101B-9397-08002B2CF9AE}" pid="4" name="KSOTemplateDocerSaveRecord">
    <vt:lpwstr>eyJoZGlkIjoiOThmMThkMGM2ZGM1ODZlNGI1MjczZDY5NGZlM2ZhOTIiLCJ1c2VySWQiOiI4NzY4MDk4NjAifQ==</vt:lpwstr>
  </property>
</Properties>
</file>