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9"/>
        <w:rPr>
          <w:rFonts w:hint="eastAsia" w:ascii="宋体" w:hAnsi="宋体"/>
          <w:color w:val="000000"/>
          <w:spacing w:val="20"/>
          <w:highlight w:val="none"/>
        </w:rPr>
      </w:pPr>
      <w:r>
        <w:rPr>
          <w:color w:val="000000"/>
          <w:highlight w:val="none"/>
        </w:rPr>
      </w:r>
      <w:r>
        <w:rPr>
          <w:rFonts w:hint="eastAsia" w:ascii="宋体" w:hAnsi="宋体"/>
          <w:color w:val="000000"/>
          <w:spacing w:val="20"/>
          <w:highlight w:val="none"/>
        </w:rPr>
      </w:r>
      <w:r/>
    </w:p>
    <w:p>
      <w:pPr>
        <w:pStyle w:val="829"/>
        <w:jc w:val="center"/>
        <w:rPr>
          <w:rFonts w:hint="eastAsia" w:ascii="宋体" w:hAnsi="宋体"/>
          <w:color w:val="000000"/>
          <w:spacing w:val="20"/>
          <w:highlight w:val="none"/>
        </w:rPr>
      </w:pPr>
      <w:r>
        <w:rPr>
          <w:rFonts w:hint="eastAsia" w:ascii="宋体" w:hAnsi="宋体"/>
          <w:color w:val="000000"/>
          <w:spacing w:val="20"/>
          <w:highlight w:val="none"/>
        </w:rPr>
      </w:r>
      <w:r/>
    </w:p>
    <w:p>
      <w:pPr>
        <w:pStyle w:val="829"/>
        <w:jc w:val="center"/>
        <w:rPr>
          <w:rFonts w:hint="eastAsia" w:ascii="宋体" w:hAnsi="宋体"/>
          <w:color w:val="000000"/>
          <w:spacing w:val="20"/>
          <w:highlight w:val="none"/>
        </w:rPr>
      </w:pPr>
      <w:r>
        <w:rPr>
          <w:rFonts w:hint="eastAsia" w:ascii="宋体" w:hAnsi="宋体"/>
          <w:color w:val="000000"/>
          <w:spacing w:val="20"/>
          <w:highlight w:val="none"/>
        </w:rPr>
      </w:r>
      <w:r/>
    </w:p>
    <w:p>
      <w:pPr>
        <w:pStyle w:val="829"/>
        <w:jc w:val="center"/>
        <w:rPr>
          <w:rFonts w:hint="eastAsia" w:ascii="宋体" w:hAnsi="宋体"/>
          <w:b/>
          <w:color w:val="000000"/>
          <w:sz w:val="84"/>
          <w:szCs w:val="84"/>
          <w:highlight w:val="none"/>
        </w:rPr>
      </w:pPr>
      <w:r>
        <w:rPr>
          <w:rFonts w:hint="eastAsia" w:ascii="宋体" w:hAnsi="宋体"/>
          <w:b/>
          <w:color w:val="000000"/>
          <w:sz w:val="84"/>
          <w:szCs w:val="84"/>
          <w:highlight w:val="none"/>
        </w:rPr>
        <w:t xml:space="preserve">苏州市政府采购</w:t>
      </w:r>
      <w:r>
        <w:rPr>
          <w:rFonts w:hint="eastAsia" w:ascii="宋体" w:hAnsi="宋体"/>
          <w:b/>
          <w:color w:val="000000"/>
          <w:sz w:val="84"/>
          <w:szCs w:val="84"/>
          <w:highlight w:val="none"/>
        </w:rPr>
      </w:r>
      <w:r/>
    </w:p>
    <w:p>
      <w:pPr>
        <w:pStyle w:val="829"/>
        <w:jc w:val="center"/>
        <w:rPr>
          <w:rFonts w:hint="eastAsia" w:ascii="宋体" w:hAnsi="宋体"/>
          <w:b/>
          <w:color w:val="000000"/>
          <w:sz w:val="72"/>
          <w:highlight w:val="none"/>
        </w:rPr>
      </w:pPr>
      <w:r>
        <w:rPr>
          <w:rFonts w:hint="eastAsia" w:ascii="宋体" w:hAnsi="宋体"/>
          <w:b/>
          <w:color w:val="000000"/>
          <w:sz w:val="72"/>
          <w:highlight w:val="none"/>
        </w:rPr>
      </w:r>
      <w:r/>
    </w:p>
    <w:p>
      <w:pPr>
        <w:pStyle w:val="829"/>
        <w:jc w:val="center"/>
        <w:rPr>
          <w:rFonts w:hint="eastAsia" w:ascii="宋体" w:hAnsi="宋体"/>
          <w:color w:val="000000"/>
          <w:sz w:val="84"/>
          <w:szCs w:val="84"/>
          <w:highlight w:val="none"/>
        </w:rPr>
      </w:pPr>
      <w:r>
        <w:rPr>
          <w:rFonts w:hint="eastAsia" w:ascii="宋体" w:hAnsi="宋体"/>
          <w:b/>
          <w:color w:val="000000"/>
          <w:sz w:val="84"/>
          <w:szCs w:val="84"/>
          <w:highlight w:val="none"/>
        </w:rPr>
        <w:t xml:space="preserve">竞争性磋商采购文件</w:t>
      </w:r>
      <w:r>
        <w:rPr>
          <w:rFonts w:hint="eastAsia" w:ascii="宋体" w:hAnsi="宋体"/>
          <w:color w:val="000000"/>
          <w:sz w:val="84"/>
          <w:szCs w:val="84"/>
          <w:highlight w:val="none"/>
        </w:rPr>
      </w:r>
      <w:r/>
    </w:p>
    <w:p>
      <w:pPr>
        <w:pStyle w:val="829"/>
        <w:rPr>
          <w:rFonts w:hint="eastAsia" w:ascii="宋体" w:hAnsi="宋体"/>
          <w:color w:val="000000"/>
          <w:highlight w:val="none"/>
        </w:rPr>
      </w:pPr>
      <w:r>
        <w:rPr>
          <w:rFonts w:hint="eastAsia" w:ascii="宋体" w:hAnsi="宋体"/>
          <w:color w:val="000000"/>
          <w:highlight w:val="none"/>
        </w:rPr>
      </w:r>
      <w:r/>
    </w:p>
    <w:p>
      <w:pPr>
        <w:pStyle w:val="829"/>
        <w:rPr>
          <w:rFonts w:hint="eastAsia" w:ascii="宋体" w:hAnsi="宋体"/>
          <w:color w:val="000000"/>
          <w:highlight w:val="none"/>
        </w:rPr>
      </w:pPr>
      <w:r>
        <w:rPr>
          <w:rFonts w:hint="eastAsia" w:ascii="宋体" w:hAnsi="宋体"/>
          <w:color w:val="000000"/>
          <w:highlight w:val="none"/>
        </w:rPr>
      </w:r>
      <w:r/>
    </w:p>
    <w:p>
      <w:pPr>
        <w:pStyle w:val="829"/>
        <w:rPr>
          <w:rFonts w:hint="eastAsia" w:ascii="宋体" w:hAnsi="宋体"/>
          <w:color w:val="000000"/>
          <w:highlight w:val="none"/>
        </w:rPr>
      </w:pPr>
      <w:r>
        <w:rPr>
          <w:rFonts w:hint="eastAsia" w:ascii="宋体" w:hAnsi="宋体"/>
          <w:color w:val="000000"/>
          <w:highlight w:val="none"/>
        </w:rPr>
      </w:r>
      <w:r/>
    </w:p>
    <w:p>
      <w:pPr>
        <w:pStyle w:val="829"/>
        <w:rPr>
          <w:rFonts w:hint="eastAsia" w:ascii="宋体" w:hAnsi="宋体"/>
          <w:color w:val="000000"/>
          <w:highlight w:val="none"/>
        </w:rPr>
      </w:pPr>
      <w:r>
        <w:rPr>
          <w:rFonts w:hint="eastAsia" w:ascii="宋体" w:hAnsi="宋体"/>
          <w:color w:val="000000"/>
          <w:highlight w:val="none"/>
        </w:rPr>
      </w:r>
      <w:r/>
    </w:p>
    <w:p>
      <w:pPr>
        <w:pStyle w:val="829"/>
        <w:rPr>
          <w:rFonts w:hint="eastAsia" w:ascii="宋体" w:hAnsi="宋体"/>
          <w:color w:val="000000"/>
          <w:highlight w:val="none"/>
        </w:rPr>
      </w:pPr>
      <w:r>
        <w:rPr>
          <w:rFonts w:hint="eastAsia" w:ascii="宋体" w:hAnsi="宋体"/>
          <w:color w:val="000000"/>
          <w:highlight w:val="none"/>
        </w:rPr>
      </w:r>
      <w:r/>
    </w:p>
    <w:p>
      <w:pPr>
        <w:pStyle w:val="829"/>
        <w:rPr>
          <w:rFonts w:hint="eastAsia" w:ascii="宋体" w:hAnsi="宋体"/>
          <w:color w:val="000000"/>
          <w:highlight w:val="none"/>
        </w:rPr>
      </w:pPr>
      <w:r>
        <w:rPr>
          <w:rFonts w:hint="eastAsia" w:ascii="宋体" w:hAnsi="宋体"/>
          <w:color w:val="000000"/>
          <w:highlight w:val="none"/>
        </w:rPr>
      </w:r>
      <w:r/>
    </w:p>
    <w:p>
      <w:pPr>
        <w:pStyle w:val="829"/>
        <w:ind w:firstLine="904"/>
        <w:spacing w:line="480" w:lineRule="auto"/>
        <w:rPr>
          <w:rFonts w:hint="eastAsia" w:ascii="宋体" w:hAnsi="宋体"/>
          <w:b/>
          <w:color w:val="000000"/>
          <w:sz w:val="30"/>
          <w:highlight w:val="none"/>
        </w:rPr>
      </w:pPr>
      <w:r>
        <w:rPr>
          <w:rFonts w:hint="eastAsia" w:ascii="宋体" w:hAnsi="宋体"/>
          <w:b/>
          <w:color w:val="000000"/>
          <w:sz w:val="30"/>
          <w:highlight w:val="none"/>
        </w:rPr>
        <w:t xml:space="preserve">采购编号：</w:t>
      </w:r>
      <w:r>
        <w:rPr>
          <w:rFonts w:hint="eastAsia" w:ascii="宋体" w:hAnsi="宋体"/>
          <w:b/>
          <w:color w:val="000000"/>
          <w:sz w:val="30"/>
          <w:highlight w:val="none"/>
          <w:lang w:eastAsia="zh-CN"/>
        </w:rPr>
        <w:t xml:space="preserve">JSZC-320506113-SJDX-C2026-0006</w:t>
      </w:r>
      <w:r>
        <w:rPr>
          <w:rFonts w:hint="eastAsia" w:ascii="宋体" w:hAnsi="宋体"/>
          <w:b/>
          <w:color w:val="000000"/>
          <w:sz w:val="30"/>
          <w:highlight w:val="none"/>
        </w:rPr>
        <w:t xml:space="preserve">号</w:t>
      </w:r>
      <w:r>
        <w:rPr>
          <w:rFonts w:hint="eastAsia" w:ascii="宋体" w:hAnsi="宋体"/>
          <w:b/>
          <w:color w:val="000000"/>
          <w:sz w:val="30"/>
          <w:highlight w:val="none"/>
        </w:rPr>
      </w:r>
      <w:r/>
    </w:p>
    <w:p>
      <w:pPr>
        <w:pStyle w:val="829"/>
        <w:ind w:firstLine="904"/>
        <w:spacing w:line="480" w:lineRule="auto"/>
        <w:rPr>
          <w:rFonts w:hint="eastAsia" w:ascii="宋体" w:hAnsi="宋体" w:eastAsia="宋体"/>
          <w:b/>
          <w:color w:val="000000"/>
          <w:sz w:val="30"/>
          <w:highlight w:val="none"/>
          <w:lang w:eastAsia="zh-CN"/>
        </w:rPr>
      </w:pPr>
      <w:r>
        <w:rPr>
          <w:rFonts w:hint="eastAsia" w:ascii="宋体" w:hAnsi="宋体"/>
          <w:b/>
          <w:color w:val="000000"/>
          <w:sz w:val="30"/>
          <w:highlight w:val="none"/>
        </w:rPr>
        <w:t xml:space="preserve">采购项目：</w:t>
      </w:r>
      <w:r>
        <w:rPr>
          <w:rFonts w:hint="eastAsia" w:ascii="宋体" w:hAnsi="宋体"/>
          <w:b/>
          <w:color w:val="000000"/>
          <w:sz w:val="30"/>
          <w:highlight w:val="none"/>
          <w:lang w:eastAsia="zh-CN"/>
        </w:rPr>
        <w:t xml:space="preserve">26-27年东山镇（镇区外）绿化养护项目</w:t>
      </w:r>
      <w:r>
        <w:rPr>
          <w:rFonts w:hint="eastAsia" w:ascii="宋体" w:hAnsi="宋体" w:eastAsia="宋体"/>
          <w:b/>
          <w:color w:val="000000"/>
          <w:sz w:val="30"/>
          <w:highlight w:val="none"/>
          <w:lang w:eastAsia="zh-CN"/>
        </w:rPr>
      </w:r>
      <w:r/>
    </w:p>
    <w:p>
      <w:pPr>
        <w:pStyle w:val="829"/>
        <w:ind w:firstLine="904"/>
        <w:spacing w:line="480" w:lineRule="auto"/>
        <w:rPr>
          <w:rFonts w:hint="eastAsia" w:ascii="宋体" w:hAnsi="宋体" w:eastAsia="宋体"/>
          <w:b/>
          <w:color w:val="000000"/>
          <w:sz w:val="30"/>
          <w:highlight w:val="none"/>
          <w:lang w:eastAsia="zh-CN"/>
        </w:rPr>
      </w:pPr>
      <w:r>
        <w:rPr>
          <w:rFonts w:hint="eastAsia" w:ascii="宋体" w:hAnsi="宋体"/>
          <w:b/>
          <w:color w:val="000000"/>
          <w:sz w:val="30"/>
          <w:highlight w:val="none"/>
        </w:rPr>
        <w:t xml:space="preserve">采购单位：</w:t>
      </w:r>
      <w:r>
        <w:rPr>
          <w:rFonts w:hint="eastAsia" w:ascii="宋体" w:hAnsi="宋体"/>
          <w:b/>
          <w:color w:val="000000"/>
          <w:sz w:val="30"/>
          <w:highlight w:val="none"/>
          <w:lang w:eastAsia="zh-CN"/>
        </w:rPr>
        <w:t xml:space="preserve">苏州市吴中区东山镇人民政府</w:t>
      </w:r>
      <w:r>
        <w:rPr>
          <w:rFonts w:hint="eastAsia" w:ascii="宋体" w:hAnsi="宋体" w:eastAsia="宋体"/>
          <w:b/>
          <w:color w:val="000000"/>
          <w:sz w:val="30"/>
          <w:highlight w:val="none"/>
          <w:lang w:eastAsia="zh-CN"/>
        </w:rPr>
      </w:r>
      <w:r/>
    </w:p>
    <w:p>
      <w:pPr>
        <w:pStyle w:val="829"/>
        <w:ind w:firstLine="904"/>
        <w:spacing w:line="480" w:lineRule="auto"/>
        <w:rPr>
          <w:rFonts w:hint="eastAsia" w:ascii="宋体" w:hAnsi="宋体"/>
          <w:b/>
          <w:color w:val="000000"/>
          <w:sz w:val="30"/>
          <w:highlight w:val="none"/>
        </w:rPr>
      </w:pPr>
      <w:r>
        <w:rPr>
          <w:rFonts w:hint="eastAsia" w:ascii="宋体" w:hAnsi="宋体"/>
          <w:b/>
          <w:color w:val="000000"/>
          <w:sz w:val="30"/>
          <w:highlight w:val="none"/>
        </w:rPr>
        <w:t xml:space="preserve">采购类别：服务类</w:t>
      </w:r>
      <w:r>
        <w:rPr>
          <w:rFonts w:hint="eastAsia" w:ascii="宋体" w:hAnsi="宋体"/>
          <w:b/>
          <w:color w:val="000000"/>
          <w:sz w:val="30"/>
          <w:highlight w:val="none"/>
        </w:rPr>
      </w:r>
      <w:r/>
    </w:p>
    <w:p>
      <w:pPr>
        <w:pStyle w:val="829"/>
        <w:ind w:right="-159" w:firstLine="1440"/>
        <w:spacing w:line="300" w:lineRule="auto"/>
        <w:rPr>
          <w:rFonts w:hint="eastAsia" w:ascii="宋体" w:hAnsi="宋体"/>
          <w:b/>
          <w:color w:val="000000"/>
          <w:sz w:val="30"/>
          <w:highlight w:val="none"/>
        </w:rPr>
      </w:pPr>
      <w:r>
        <w:rPr>
          <w:rFonts w:hint="eastAsia" w:ascii="宋体" w:hAnsi="宋体"/>
          <w:color w:val="000000"/>
          <w:sz w:val="30"/>
          <w:highlight w:val="none"/>
        </w:rPr>
        <w:t xml:space="preserve">                                        </w:t>
      </w:r>
      <w:r>
        <w:rPr>
          <w:rFonts w:hint="eastAsia" w:ascii="宋体" w:hAnsi="宋体"/>
          <w:b/>
          <w:color w:val="000000"/>
          <w:sz w:val="30"/>
          <w:highlight w:val="none"/>
        </w:rPr>
      </w:r>
      <w:r/>
    </w:p>
    <w:p>
      <w:pPr>
        <w:pStyle w:val="829"/>
        <w:ind w:firstLine="1656"/>
        <w:spacing w:line="360" w:lineRule="auto"/>
        <w:rPr>
          <w:rFonts w:hint="eastAsia" w:ascii="宋体" w:hAnsi="宋体"/>
          <w:b/>
          <w:color w:val="000000"/>
          <w:sz w:val="30"/>
          <w:highlight w:val="none"/>
        </w:rPr>
      </w:pPr>
      <w:r>
        <w:rPr>
          <w:rFonts w:hint="eastAsia" w:ascii="宋体" w:hAnsi="宋体"/>
          <w:b/>
          <w:color w:val="000000"/>
          <w:sz w:val="30"/>
          <w:highlight w:val="none"/>
        </w:rPr>
      </w:r>
      <w:r/>
    </w:p>
    <w:p>
      <w:pPr>
        <w:ind w:firstLine="1656"/>
        <w:jc w:val="center"/>
        <w:spacing w:line="360" w:lineRule="auto"/>
        <w:rPr>
          <w:rFonts w:hint="eastAsia" w:ascii="宋体" w:hAnsi="宋体"/>
          <w:b/>
          <w:bCs/>
          <w:color w:val="000000"/>
          <w:sz w:val="30"/>
          <w:szCs w:val="30"/>
          <w:highlight w:val="none"/>
        </w:rPr>
      </w:pPr>
      <w:r>
        <w:rPr>
          <w:rFonts w:hint="eastAsia" w:ascii="宋体" w:hAnsi="宋体"/>
          <w:b/>
          <w:color w:val="000000"/>
          <w:sz w:val="30"/>
          <w:highlight w:val="none"/>
        </w:rPr>
      </w:r>
      <w:r>
        <w:rPr>
          <w:rFonts w:hint="eastAsia" w:ascii="宋体" w:hAnsi="宋体"/>
          <w:b/>
          <w:color w:val="000000"/>
          <w:sz w:val="30"/>
          <w:highlight w:val="none"/>
        </w:rPr>
      </w:r>
    </w:p>
    <w:p>
      <w:pPr>
        <w:pStyle w:val="829"/>
        <w:ind w:firstLine="1656"/>
        <w:jc w:val="center"/>
        <w:spacing w:line="360" w:lineRule="auto"/>
        <w:rPr>
          <w:rFonts w:hint="eastAsia" w:ascii="宋体" w:hAnsi="宋体"/>
          <w:b/>
          <w:bCs/>
          <w:color w:val="000000"/>
          <w:sz w:val="30"/>
          <w:szCs w:val="30"/>
          <w:highlight w:val="none"/>
        </w:rPr>
      </w:pPr>
      <w:r>
        <w:rPr>
          <w:rFonts w:hint="eastAsia" w:ascii="宋体" w:hAnsi="宋体"/>
          <w:b/>
          <w:color w:val="000000"/>
          <w:sz w:val="30"/>
          <w:highlight w:val="none"/>
        </w:rPr>
      </w:r>
      <w:r/>
    </w:p>
    <w:p>
      <w:pPr>
        <w:pStyle w:val="829"/>
        <w:jc w:val="center"/>
        <w:spacing w:line="360" w:lineRule="auto"/>
        <w:rPr>
          <w:rFonts w:hint="eastAsia" w:ascii="宋体" w:hAnsi="宋体"/>
          <w:b/>
          <w:color w:val="000000"/>
          <w:sz w:val="30"/>
          <w:highlight w:val="none"/>
        </w:rPr>
      </w:pPr>
      <w:r>
        <w:rPr>
          <w:rFonts w:hint="eastAsia" w:ascii="宋体" w:hAnsi="宋体"/>
          <w:b/>
          <w:color w:val="000000"/>
          <w:sz w:val="30"/>
          <w:highlight w:val="none"/>
        </w:rPr>
        <w:t xml:space="preserve">嘉德信工程管理(苏州)有限公司</w:t>
      </w:r>
      <w:r>
        <w:rPr>
          <w:rFonts w:hint="eastAsia" w:ascii="宋体" w:hAnsi="宋体"/>
          <w:b/>
          <w:color w:val="000000"/>
          <w:sz w:val="30"/>
          <w:highlight w:val="none"/>
        </w:rPr>
      </w:r>
      <w:r/>
    </w:p>
    <w:p>
      <w:pPr>
        <w:pStyle w:val="829"/>
        <w:jc w:val="center"/>
        <w:spacing w:line="360" w:lineRule="auto"/>
        <w:rPr>
          <w:rFonts w:hint="eastAsia" w:ascii="宋体" w:hAnsi="宋体"/>
          <w:b/>
          <w:color w:val="000000"/>
          <w:sz w:val="32"/>
          <w:highlight w:val="none"/>
        </w:rPr>
      </w:pPr>
      <w:r>
        <w:rPr>
          <w:rFonts w:hint="eastAsia" w:ascii="宋体" w:hAnsi="宋体"/>
          <w:b/>
          <w:color w:val="000000"/>
          <w:sz w:val="30"/>
          <w:highlight w:val="none"/>
        </w:rPr>
        <w:t xml:space="preserve">二〇二六年</w:t>
      </w:r>
      <w:r>
        <w:rPr>
          <w:rFonts w:hint="eastAsia" w:ascii="宋体" w:hAnsi="宋体"/>
          <w:b/>
          <w:color w:val="000000"/>
          <w:sz w:val="30"/>
          <w:highlight w:val="none"/>
          <w:lang w:val="en-US" w:eastAsia="zh-CN"/>
        </w:rPr>
        <w:t xml:space="preserve">七</w:t>
      </w:r>
      <w:r>
        <w:rPr>
          <w:rFonts w:hint="eastAsia" w:ascii="宋体" w:hAnsi="宋体"/>
          <w:b/>
          <w:color w:val="000000"/>
          <w:sz w:val="30"/>
          <w:highlight w:val="none"/>
        </w:rPr>
        <w:t xml:space="preserve">月</w:t>
      </w:r>
      <w:r>
        <w:rPr>
          <w:rFonts w:hint="eastAsia" w:ascii="宋体" w:hAnsi="宋体"/>
          <w:b/>
          <w:color w:val="000000"/>
          <w:sz w:val="32"/>
          <w:highlight w:val="none"/>
        </w:rPr>
      </w:r>
      <w:r/>
    </w:p>
    <w:p>
      <w:pPr>
        <w:pStyle w:val="829"/>
        <w:ind w:firstLine="3012"/>
        <w:spacing w:line="360" w:lineRule="auto"/>
        <w:rPr>
          <w:rFonts w:hint="eastAsia" w:ascii="宋体" w:hAnsi="宋体"/>
          <w:b/>
          <w:color w:val="000000"/>
          <w:sz w:val="30"/>
          <w:highlight w:val="none"/>
        </w:rPr>
      </w:pPr>
      <w:r>
        <w:rPr>
          <w:rFonts w:hint="eastAsia" w:ascii="宋体" w:hAnsi="宋体"/>
          <w:b/>
          <w:color w:val="000000"/>
          <w:sz w:val="30"/>
          <w:highlight w:val="none"/>
        </w:rPr>
      </w:r>
      <w:r/>
    </w:p>
    <w:p>
      <w:pPr>
        <w:pStyle w:val="829"/>
        <w:rPr>
          <w:color w:val="000000"/>
          <w:highlight w:val="none"/>
        </w:rPr>
      </w:pPr>
      <w:r>
        <w:rPr>
          <w:color w:val="000000"/>
          <w:highlight w:val="none"/>
        </w:rPr>
      </w:r>
      <w:r/>
    </w:p>
    <w:p>
      <w:pPr>
        <w:pStyle w:val="829"/>
        <w:rPr>
          <w:color w:val="000000"/>
          <w:highlight w:val="none"/>
        </w:rPr>
      </w:pPr>
      <w:r>
        <w:rPr>
          <w:color w:val="000000"/>
          <w:highlight w:val="none"/>
        </w:rPr>
      </w:r>
      <w:r/>
    </w:p>
    <w:p>
      <w:pPr>
        <w:pStyle w:val="829"/>
        <w:rPr>
          <w:color w:val="000000"/>
          <w:highlight w:val="none"/>
        </w:rPr>
      </w:pPr>
      <w:r>
        <w:rPr>
          <w:color w:val="000000"/>
          <w:highlight w:val="none"/>
        </w:rPr>
        <w:br w:type="page" w:clear="all"/>
      </w:r>
      <w:r>
        <w:rPr>
          <w:color w:val="000000"/>
          <w:highlight w:val="none"/>
        </w:rPr>
      </w:r>
      <w:r/>
    </w:p>
    <w:p>
      <w:pPr>
        <w:pStyle w:val="829"/>
        <w:jc w:val="center"/>
        <w:tabs>
          <w:tab w:val="left" w:pos="315" w:leader="none"/>
          <w:tab w:val="center" w:pos="4153" w:leader="none"/>
        </w:tabs>
        <w:rPr>
          <w:rFonts w:ascii="黑体" w:eastAsia="黑体"/>
          <w:b/>
          <w:color w:val="000000"/>
          <w:sz w:val="52"/>
          <w:szCs w:val="52"/>
          <w:highlight w:val="none"/>
        </w:rPr>
      </w:pPr>
      <w:r>
        <w:rPr>
          <w:rFonts w:hint="eastAsia" w:ascii="黑体" w:eastAsia="黑体"/>
          <w:b/>
          <w:color w:val="000000"/>
          <w:sz w:val="52"/>
          <w:szCs w:val="52"/>
          <w:highlight w:val="none"/>
        </w:rPr>
        <w:t xml:space="preserve">目    录</w:t>
      </w:r>
      <w:r>
        <w:rPr>
          <w:rFonts w:ascii="黑体" w:eastAsia="黑体"/>
          <w:b/>
          <w:color w:val="000000"/>
          <w:sz w:val="52"/>
          <w:szCs w:val="52"/>
          <w:highlight w:val="none"/>
        </w:rPr>
      </w:r>
      <w:r/>
    </w:p>
    <w:p>
      <w:pPr>
        <w:pStyle w:val="829"/>
        <w:jc w:val="center"/>
        <w:tabs>
          <w:tab w:val="left" w:pos="315" w:leader="none"/>
          <w:tab w:val="center" w:pos="4153" w:leader="none"/>
        </w:tabs>
        <w:rPr>
          <w:rFonts w:ascii="黑体" w:eastAsia="黑体"/>
          <w:b/>
          <w:color w:val="000000"/>
          <w:sz w:val="52"/>
          <w:szCs w:val="52"/>
          <w:highlight w:val="none"/>
        </w:rPr>
      </w:pPr>
      <w:r>
        <w:rPr>
          <w:rFonts w:ascii="黑体" w:eastAsia="黑体"/>
          <w:b/>
          <w:color w:val="000000"/>
          <w:sz w:val="52"/>
          <w:szCs w:val="52"/>
          <w:highlight w:val="none"/>
        </w:rPr>
      </w:r>
      <w:r/>
    </w:p>
    <w:p>
      <w:pPr>
        <w:pStyle w:val="829"/>
        <w:tabs>
          <w:tab w:val="left" w:pos="315" w:leader="none"/>
          <w:tab w:val="center" w:pos="4153" w:leader="none"/>
        </w:tabs>
        <w:rPr>
          <w:rFonts w:ascii="黑体" w:eastAsia="黑体"/>
          <w:color w:val="000000"/>
          <w:sz w:val="44"/>
          <w:szCs w:val="44"/>
          <w:highlight w:val="none"/>
        </w:rPr>
      </w:pPr>
      <w:r>
        <w:rPr>
          <w:rFonts w:hint="eastAsia" w:ascii="黑体" w:eastAsia="黑体"/>
          <w:color w:val="000000"/>
          <w:sz w:val="44"/>
          <w:szCs w:val="44"/>
          <w:highlight w:val="none"/>
        </w:rPr>
        <w:t xml:space="preserve">一、磋商采购公告</w:t>
      </w:r>
      <w:r>
        <w:rPr>
          <w:rFonts w:ascii="黑体" w:eastAsia="黑体"/>
          <w:color w:val="000000"/>
          <w:sz w:val="44"/>
          <w:szCs w:val="44"/>
          <w:highlight w:val="none"/>
        </w:rPr>
      </w:r>
      <w:r/>
    </w:p>
    <w:p>
      <w:pPr>
        <w:pStyle w:val="829"/>
        <w:tabs>
          <w:tab w:val="left" w:pos="315" w:leader="none"/>
          <w:tab w:val="center" w:pos="4153" w:leader="none"/>
        </w:tabs>
        <w:rPr>
          <w:rFonts w:hint="eastAsia" w:ascii="黑体" w:eastAsia="黑体"/>
          <w:color w:val="000000"/>
          <w:sz w:val="44"/>
          <w:szCs w:val="44"/>
          <w:highlight w:val="none"/>
        </w:rPr>
      </w:pPr>
      <w:r>
        <w:rPr>
          <w:rFonts w:hint="eastAsia" w:ascii="黑体" w:eastAsia="黑体"/>
          <w:color w:val="000000"/>
          <w:sz w:val="44"/>
          <w:szCs w:val="44"/>
          <w:highlight w:val="none"/>
        </w:rPr>
        <w:t xml:space="preserve">二、采购文件</w:t>
      </w:r>
      <w:r>
        <w:rPr>
          <w:rFonts w:hint="eastAsia" w:ascii="黑体" w:eastAsia="黑体"/>
          <w:color w:val="000000"/>
          <w:sz w:val="44"/>
          <w:szCs w:val="44"/>
          <w:highlight w:val="none"/>
        </w:rPr>
      </w:r>
      <w:r/>
    </w:p>
    <w:p>
      <w:pPr>
        <w:pStyle w:val="829"/>
        <w:tabs>
          <w:tab w:val="left" w:pos="315" w:leader="none"/>
          <w:tab w:val="center" w:pos="4153" w:leader="none"/>
        </w:tabs>
        <w:rPr>
          <w:rFonts w:ascii="黑体" w:eastAsia="黑体"/>
          <w:color w:val="000000"/>
          <w:sz w:val="44"/>
          <w:szCs w:val="44"/>
          <w:highlight w:val="none"/>
        </w:rPr>
      </w:pPr>
      <w:r>
        <w:rPr>
          <w:rFonts w:hint="eastAsia" w:ascii="黑体" w:eastAsia="黑体"/>
          <w:color w:val="000000"/>
          <w:sz w:val="44"/>
          <w:szCs w:val="44"/>
          <w:highlight w:val="none"/>
        </w:rPr>
        <w:t xml:space="preserve">三、评审方法及评分标准</w:t>
      </w:r>
      <w:r>
        <w:rPr>
          <w:rFonts w:ascii="黑体" w:eastAsia="黑体"/>
          <w:color w:val="000000"/>
          <w:sz w:val="44"/>
          <w:szCs w:val="44"/>
          <w:highlight w:val="none"/>
        </w:rPr>
      </w:r>
      <w:r/>
    </w:p>
    <w:p>
      <w:pPr>
        <w:pStyle w:val="829"/>
        <w:tabs>
          <w:tab w:val="left" w:pos="315" w:leader="none"/>
          <w:tab w:val="center" w:pos="4153" w:leader="none"/>
        </w:tabs>
        <w:rPr>
          <w:rFonts w:ascii="黑体" w:eastAsia="黑体"/>
          <w:color w:val="000000"/>
          <w:sz w:val="44"/>
          <w:szCs w:val="44"/>
          <w:highlight w:val="none"/>
        </w:rPr>
      </w:pPr>
      <w:r>
        <w:rPr>
          <w:rFonts w:hint="eastAsia" w:ascii="黑体" w:eastAsia="黑体"/>
          <w:color w:val="000000"/>
          <w:sz w:val="44"/>
          <w:szCs w:val="44"/>
          <w:highlight w:val="none"/>
        </w:rPr>
        <w:t xml:space="preserve">四、合同主要条款及格式</w:t>
      </w:r>
      <w:r>
        <w:rPr>
          <w:rFonts w:ascii="黑体" w:eastAsia="黑体"/>
          <w:color w:val="000000"/>
          <w:sz w:val="44"/>
          <w:szCs w:val="44"/>
          <w:highlight w:val="none"/>
        </w:rPr>
      </w:r>
      <w:r/>
    </w:p>
    <w:p>
      <w:pPr>
        <w:pStyle w:val="829"/>
        <w:tabs>
          <w:tab w:val="left" w:pos="315" w:leader="none"/>
          <w:tab w:val="center" w:pos="4153" w:leader="none"/>
        </w:tabs>
        <w:rPr>
          <w:rFonts w:ascii="黑体" w:eastAsia="黑体"/>
          <w:color w:val="000000"/>
          <w:sz w:val="44"/>
          <w:szCs w:val="44"/>
          <w:highlight w:val="none"/>
        </w:rPr>
      </w:pPr>
      <w:r>
        <w:rPr>
          <w:rFonts w:hint="eastAsia" w:ascii="黑体" w:eastAsia="黑体"/>
          <w:color w:val="000000"/>
          <w:sz w:val="44"/>
          <w:szCs w:val="44"/>
          <w:highlight w:val="none"/>
        </w:rPr>
        <w:t xml:space="preserve">五、磋商响应文件格式</w:t>
      </w:r>
      <w:r>
        <w:rPr>
          <w:rFonts w:ascii="黑体" w:eastAsia="黑体"/>
          <w:color w:val="000000"/>
          <w:sz w:val="44"/>
          <w:szCs w:val="44"/>
          <w:highlight w:val="none"/>
        </w:rPr>
      </w:r>
      <w:r/>
    </w:p>
    <w:p>
      <w:pPr>
        <w:pStyle w:val="829"/>
        <w:rPr>
          <w:color w:val="000000"/>
          <w:highlight w:val="none"/>
        </w:rPr>
      </w:pPr>
      <w:r>
        <w:rPr>
          <w:color w:val="000000"/>
          <w:highlight w:val="none"/>
        </w:rPr>
      </w:r>
      <w:r/>
    </w:p>
    <w:p>
      <w:pPr>
        <w:pStyle w:val="829"/>
        <w:jc w:val="center"/>
        <w:rPr>
          <w:rFonts w:ascii="sans-serif" w:hAnsi="sans-serif" w:eastAsia="sans-serif" w:cs="sans-serif"/>
          <w:color w:val="000000"/>
          <w:highlight w:val="none"/>
        </w:rPr>
      </w:pPr>
      <w:r>
        <w:rPr>
          <w:color w:val="000000"/>
          <w:highlight w:val="none"/>
        </w:rPr>
        <w:br w:type="page" w:clear="all"/>
      </w:r>
      <w:r>
        <w:rPr>
          <w:rStyle w:val="846"/>
          <w:rFonts w:hint="eastAsia" w:ascii="宋体" w:hAnsi="宋体" w:cs="宋体"/>
          <w:color w:val="000000"/>
          <w:sz w:val="43"/>
          <w:szCs w:val="43"/>
          <w:highlight w:val="none"/>
        </w:rPr>
        <w:t xml:space="preserve">第一章 磋商公告</w:t>
      </w:r>
      <w:r>
        <w:rPr>
          <w:rFonts w:ascii="sans-serif" w:hAnsi="sans-serif" w:eastAsia="sans-serif" w:cs="sans-serif"/>
          <w:color w:val="000000"/>
          <w:highlight w:val="none"/>
        </w:rPr>
      </w:r>
      <w:r/>
    </w:p>
    <w:p>
      <w:pPr>
        <w:pStyle w:val="829"/>
        <w:ind w:firstLine="480"/>
        <w:jc w:val="left"/>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highlight w:val="none"/>
        </w:rPr>
        <w:t xml:space="preserve">项目概况</w:t>
      </w:r>
      <w:r>
        <w:rPr>
          <w:rFonts w:hint="eastAsia" w:ascii="宋体" w:hAnsi="宋体" w:cs="宋体"/>
          <w:color w:val="000000"/>
          <w:sz w:val="24"/>
          <w:highlight w:val="none"/>
        </w:rPr>
      </w:r>
      <w:r/>
    </w:p>
    <w:p>
      <w:pPr>
        <w:pStyle w:val="829"/>
        <w:ind w:firstLine="480"/>
        <w:jc w:val="left"/>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highlight w:val="none"/>
          <w:lang w:eastAsia="zh-CN"/>
        </w:rPr>
        <w:t xml:space="preserve">26-27年东山镇（镇区外）绿化养护项目</w:t>
      </w:r>
      <w:r>
        <w:rPr>
          <w:rFonts w:hint="eastAsia" w:ascii="宋体" w:hAnsi="宋体" w:cs="宋体"/>
          <w:color w:val="000000"/>
          <w:sz w:val="24"/>
          <w:highlight w:val="none"/>
        </w:rPr>
        <w:t xml:space="preserve">采购项目的潜在供应商应在苏采云政府采购一体化平台系统获取采购文件，并于</w:t>
      </w:r>
      <w:r>
        <w:rPr>
          <w:rFonts w:hint="eastAsia" w:ascii="宋体" w:hAnsi="宋体" w:cs="宋体"/>
          <w:color w:val="000000"/>
          <w:sz w:val="24"/>
          <w:highlight w:val="none"/>
          <w:lang w:eastAsia="zh-CN"/>
        </w:rPr>
        <w:t xml:space="preserve">2026-7-21 13:30</w:t>
      </w:r>
      <w:r>
        <w:rPr>
          <w:rFonts w:hint="eastAsia" w:ascii="宋体" w:hAnsi="宋体" w:cs="宋体"/>
          <w:bCs/>
          <w:color w:val="000000"/>
          <w:sz w:val="24"/>
          <w:highlight w:val="none"/>
        </w:rPr>
        <w:t xml:space="preserve">（北京时间）前提交响应文件</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一、项目基本情况</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eastAsia="zh-CN"/>
        </w:rPr>
        <w:t xml:space="preserve">JSZC-320506113-SJDX-C2026-0006</w:t>
      </w:r>
      <w:r>
        <w:rPr>
          <w:rFonts w:hint="eastAsia" w:ascii="宋体" w:hAnsi="宋体" w:cs="宋体"/>
          <w:color w:val="000000"/>
          <w:sz w:val="24"/>
          <w:highlight w:val="none"/>
        </w:rPr>
        <w:t xml:space="preserve">号</w:t>
      </w:r>
      <w:r>
        <w:rPr>
          <w:rFonts w:hint="eastAsia" w:ascii="宋体" w:hAnsi="宋体" w:cs="宋体"/>
          <w:color w:val="000000"/>
          <w:sz w:val="24"/>
          <w:highlight w:val="none"/>
        </w:rPr>
      </w:r>
      <w:r/>
    </w:p>
    <w:p>
      <w:pPr>
        <w:pStyle w:val="829"/>
        <w:ind w:firstLine="480"/>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26-27年东山镇（镇区外）绿化养护项目</w:t>
      </w:r>
      <w:r>
        <w:rPr>
          <w:rFonts w:hint="eastAsia" w:ascii="宋体" w:hAnsi="宋体" w:eastAsia="宋体" w:cs="宋体"/>
          <w:color w:val="000000"/>
          <w:sz w:val="24"/>
          <w:highlight w:val="none"/>
          <w:lang w:eastAsia="zh-CN"/>
        </w:rPr>
      </w:r>
      <w:r/>
    </w:p>
    <w:p>
      <w:pPr>
        <w:pStyle w:val="829"/>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采购方式：竞争性磋商</w:t>
      </w:r>
      <w:r>
        <w:rPr>
          <w:rFonts w:hint="eastAsia" w:ascii="宋体" w:hAnsi="宋体" w:cs="宋体"/>
          <w:color w:val="000000"/>
          <w:sz w:val="24"/>
          <w:highlight w:val="none"/>
        </w:rPr>
      </w:r>
      <w:r/>
    </w:p>
    <w:p>
      <w:pPr>
        <w:pStyle w:val="829"/>
        <w:ind w:firstLine="480"/>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预算金额：</w:t>
      </w:r>
      <w:r>
        <w:rPr>
          <w:rFonts w:hint="eastAsia" w:ascii="宋体" w:hAnsi="宋体" w:cs="宋体"/>
          <w:color w:val="000000"/>
          <w:sz w:val="24"/>
          <w:highlight w:val="none"/>
          <w:lang w:eastAsia="zh-CN"/>
        </w:rPr>
        <w:t xml:space="preserve">人民币壹佰贰拾伍万元整（￥1250000.00元）</w:t>
      </w:r>
      <w:r>
        <w:rPr>
          <w:rFonts w:hint="eastAsia" w:ascii="宋体" w:hAnsi="宋体" w:eastAsia="宋体" w:cs="宋体"/>
          <w:color w:val="000000"/>
          <w:sz w:val="24"/>
          <w:highlight w:val="none"/>
          <w:lang w:eastAsia="zh-CN"/>
        </w:rPr>
      </w:r>
      <w:r/>
    </w:p>
    <w:p>
      <w:pPr>
        <w:pStyle w:val="829"/>
        <w:ind w:firstLine="480"/>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最高限价：人民币壹佰贰拾伍万元整（￥1250000.00元）</w:t>
      </w:r>
      <w:r>
        <w:rPr>
          <w:rFonts w:hint="eastAsia" w:ascii="宋体" w:hAnsi="宋体" w:eastAsia="宋体" w:cs="宋体"/>
          <w:color w:val="000000"/>
          <w:sz w:val="24"/>
          <w:highlight w:val="none"/>
          <w:lang w:eastAsia="zh-CN"/>
        </w:rPr>
      </w:r>
      <w:r/>
    </w:p>
    <w:p>
      <w:pPr>
        <w:pStyle w:val="829"/>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采购需求：</w:t>
      </w:r>
      <w:r>
        <w:rPr>
          <w:rFonts w:hint="eastAsia" w:ascii="宋体" w:hAnsi="宋体" w:cs="宋体"/>
          <w:bCs/>
          <w:color w:val="000000"/>
          <w:sz w:val="24"/>
          <w:highlight w:val="none"/>
        </w:rPr>
      </w:r>
      <w:r/>
    </w:p>
    <w:p>
      <w:pPr>
        <w:pStyle w:val="829"/>
        <w:ind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东山镇辖区内道路绿地、公共绿地内树木、花灌、地被和草坪等植物及各类绿化设施的养护管理工作。</w:t>
      </w:r>
      <w:r>
        <w:rPr>
          <w:rFonts w:hint="eastAsia" w:ascii="宋体" w:hAnsi="宋体" w:eastAsia="宋体" w:cs="宋体"/>
          <w:color w:val="000000"/>
          <w:sz w:val="24"/>
          <w:highlight w:val="none"/>
          <w:lang w:val="en-US" w:eastAsia="zh-CN"/>
        </w:rPr>
      </w:r>
      <w:r/>
    </w:p>
    <w:p>
      <w:pPr>
        <w:pStyle w:val="829"/>
        <w:ind w:firstLine="480"/>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合同履行期限：</w:t>
      </w:r>
      <w:r>
        <w:rPr>
          <w:rFonts w:hint="eastAsia" w:ascii="宋体" w:hAnsi="宋体" w:cs="宋体"/>
          <w:bCs/>
          <w:color w:val="000000"/>
          <w:sz w:val="24"/>
          <w:highlight w:val="none"/>
          <w:lang w:eastAsia="zh-CN"/>
        </w:rPr>
        <w:t xml:space="preserve">一年。（具体以采购单位通知时间为准）</w:t>
      </w:r>
      <w:r>
        <w:rPr>
          <w:rFonts w:hint="eastAsia" w:ascii="宋体" w:hAnsi="宋体" w:eastAsia="宋体" w:cs="宋体"/>
          <w:bCs/>
          <w:color w:val="000000"/>
          <w:sz w:val="24"/>
          <w:highlight w:val="none"/>
          <w:lang w:eastAsia="zh-CN"/>
        </w:rPr>
      </w:r>
      <w:r/>
    </w:p>
    <w:p>
      <w:pPr>
        <w:pStyle w:val="829"/>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本项目（是/否）接受联合体：</w:t>
      </w:r>
      <w:r>
        <w:rPr>
          <w:rFonts w:hint="eastAsia" w:ascii="宋体" w:hAnsi="宋体" w:cs="宋体"/>
          <w:bCs/>
          <w:color w:val="000000"/>
          <w:sz w:val="24"/>
          <w:highlight w:val="none"/>
          <w:lang w:val="en-US" w:eastAsia="zh-CN"/>
        </w:rPr>
        <w:t xml:space="preserve">否</w:t>
      </w:r>
      <w:r>
        <w:rPr>
          <w:rFonts w:hint="eastAsia" w:ascii="宋体" w:hAnsi="宋体" w:cs="宋体"/>
          <w:bCs/>
          <w:color w:val="000000"/>
          <w:sz w:val="24"/>
          <w:highlight w:val="none"/>
        </w:rPr>
        <w:t xml:space="preserve">。</w:t>
      </w:r>
      <w:bookmarkStart w:id="0" w:name="_Toc28359013"/>
      <w:r/>
      <w:bookmarkStart w:id="1" w:name="_Toc28359090"/>
      <w:r/>
      <w:bookmarkStart w:id="2" w:name="_Toc35393630"/>
      <w:r/>
      <w:bookmarkStart w:id="3" w:name="_Toc35393799"/>
      <w:r>
        <w:rPr>
          <w:rFonts w:hint="eastAsia" w:ascii="宋体" w:hAnsi="宋体" w:cs="宋体"/>
          <w:bCs/>
          <w:color w:val="000000"/>
          <w:sz w:val="24"/>
          <w:highlight w:val="none"/>
        </w:rPr>
      </w:r>
      <w:r/>
    </w:p>
    <w:p>
      <w:pPr>
        <w:pStyle w:val="829"/>
        <w:ind w:firstLine="480"/>
        <w:rPr>
          <w:rFonts w:hint="eastAsia" w:ascii="宋体" w:hAnsi="宋体" w:cs="宋体"/>
          <w:color w:val="000000"/>
          <w:sz w:val="24"/>
          <w:highlight w:val="none"/>
        </w:rPr>
      </w:pPr>
      <w:r>
        <w:rPr>
          <w:rFonts w:hint="eastAsia" w:ascii="宋体" w:hAnsi="宋体" w:cs="宋体"/>
          <w:bCs/>
          <w:color w:val="000000"/>
          <w:sz w:val="24"/>
          <w:highlight w:val="none"/>
        </w:rPr>
        <w:t xml:space="preserve">二、申请人的资格要求：</w:t>
      </w:r>
      <w:bookmarkEnd w:id="0"/>
      <w:r/>
      <w:bookmarkEnd w:id="1"/>
      <w:r/>
      <w:bookmarkEnd w:id="2"/>
      <w:r/>
      <w:bookmarkEnd w:id="3"/>
      <w:r>
        <w:rPr>
          <w:rFonts w:hint="eastAsia" w:ascii="宋体" w:hAnsi="宋体" w:cs="宋体"/>
          <w:color w:val="000000"/>
          <w:sz w:val="24"/>
          <w:highlight w:val="none"/>
        </w:rPr>
      </w:r>
      <w:r/>
    </w:p>
    <w:p>
      <w:pPr>
        <w:pStyle w:val="829"/>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（一）满足《中华人民共和国政府采购法》第二十二条规定：</w:t>
      </w:r>
      <w:r>
        <w:rPr>
          <w:rFonts w:hint="eastAsia" w:ascii="宋体" w:hAnsi="宋体" w:cs="宋体"/>
          <w:bCs/>
          <w:color w:val="000000"/>
          <w:sz w:val="24"/>
          <w:highlight w:val="none"/>
        </w:rPr>
      </w:r>
      <w:r/>
    </w:p>
    <w:p>
      <w:pPr>
        <w:pStyle w:val="829"/>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1.法人或者其他组织的营业执照等证明文件，自然人的身份证明。</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2.具有良好的商业信誉和健全的财务会计制度（成立年限不足1年的提供资信证明）。</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3.依法缴纳税收和社会保障资金的相关材料。</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4.具备履行合同所必需的设备和专业技术能力的书面声明。</w:t>
      </w:r>
      <w:r>
        <w:rPr>
          <w:rFonts w:hint="eastAsia" w:ascii="宋体" w:hAnsi="宋体" w:cs="宋体"/>
          <w:color w:val="000000"/>
          <w:sz w:val="24"/>
          <w:highlight w:val="none"/>
        </w:rPr>
      </w:r>
      <w:r/>
    </w:p>
    <w:p>
      <w:pPr>
        <w:pStyle w:val="829"/>
        <w:ind w:firstLine="480"/>
        <w:rPr>
          <w:rFonts w:hint="eastAsia" w:ascii="宋体" w:hAnsi="宋体" w:cs="宋体"/>
          <w:bCs/>
          <w:color w:val="000000"/>
          <w:sz w:val="24"/>
          <w:highlight w:val="none"/>
        </w:rPr>
      </w:pPr>
      <w:r>
        <w:rPr>
          <w:rFonts w:hint="eastAsia" w:ascii="宋体" w:hAnsi="宋体" w:cs="宋体"/>
          <w:color w:val="000000"/>
          <w:sz w:val="24"/>
          <w:highlight w:val="none"/>
        </w:rPr>
        <w:t xml:space="preserve">5.参加政府采购活动前3年内在经营活动中没有重大违法记录的书面声明。</w:t>
      </w:r>
      <w:r>
        <w:rPr>
          <w:rFonts w:hint="eastAsia" w:ascii="宋体" w:hAnsi="宋体" w:cs="宋体"/>
          <w:bCs/>
          <w:color w:val="000000"/>
          <w:sz w:val="24"/>
          <w:highlight w:val="none"/>
        </w:rPr>
      </w:r>
      <w:r/>
    </w:p>
    <w:p>
      <w:pPr>
        <w:pStyle w:val="829"/>
        <w:ind w:firstLine="480"/>
        <w:rPr>
          <w:rFonts w:hint="eastAsia" w:ascii="宋体" w:hAnsi="宋体" w:cs="宋体"/>
          <w:bCs/>
          <w:color w:val="000000"/>
          <w:sz w:val="24"/>
          <w:highlight w:val="none"/>
        </w:rPr>
      </w:pPr>
      <w:r>
        <w:rPr>
          <w:rFonts w:hint="eastAsia" w:ascii="宋体" w:hAnsi="宋体" w:cs="宋体"/>
          <w:color w:val="000000"/>
          <w:sz w:val="24"/>
          <w:highlight w:val="none"/>
        </w:rPr>
        <w:t xml:space="preserve">（二）落实政府采购政策需满足的资格要求</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829"/>
        <w:ind w:firstLine="480"/>
        <w:rPr>
          <w:rFonts w:hint="eastAsia" w:ascii="宋体" w:hAnsi="宋体" w:cs="宋体"/>
          <w:bCs/>
          <w:color w:val="000000"/>
          <w:sz w:val="24"/>
          <w:highlight w:val="none"/>
        </w:rPr>
      </w:pPr>
      <w:r>
        <w:rPr>
          <w:rFonts w:hint="eastAsia" w:ascii="宋体" w:hAnsi="宋体" w:cs="宋体"/>
          <w:color w:val="000000"/>
          <w:sz w:val="24"/>
          <w:highlight w:val="none"/>
        </w:rPr>
        <w:t xml:space="preserve">根据《政府采购促进中小企业发展管理办法》的相关规定，本项目专门面向中小企业，所属行业为其他未列明行业，供应商应为中小微企业或监狱企业或残疾人福利性单位。</w:t>
      </w:r>
      <w:r>
        <w:rPr>
          <w:rFonts w:hint="eastAsia" w:ascii="宋体" w:hAnsi="宋体" w:cs="宋体"/>
          <w:bCs/>
          <w:color w:val="000000"/>
          <w:sz w:val="24"/>
          <w:highlight w:val="none"/>
        </w:rPr>
      </w:r>
      <w:r/>
    </w:p>
    <w:p>
      <w:pPr>
        <w:pStyle w:val="829"/>
        <w:ind w:firstLine="480"/>
        <w:rPr>
          <w:rFonts w:ascii="宋体" w:hAnsi="宋体" w:cs="宋体"/>
          <w:bCs/>
          <w:color w:val="000000"/>
          <w:sz w:val="24"/>
          <w:highlight w:val="none"/>
        </w:rPr>
      </w:pPr>
      <w:r/>
      <w:bookmarkStart w:id="4" w:name="_Toc35393631"/>
      <w:r/>
      <w:bookmarkStart w:id="5" w:name="_Toc35393800"/>
      <w:r>
        <w:rPr>
          <w:rFonts w:hint="eastAsia" w:ascii="宋体" w:hAnsi="宋体" w:cs="宋体"/>
          <w:color w:val="000000"/>
          <w:sz w:val="24"/>
          <w:highlight w:val="none"/>
        </w:rPr>
        <w:t xml:space="preserve">（三）本项目的特定资格要求：</w:t>
      </w:r>
      <w:r>
        <w:rPr>
          <w:rFonts w:ascii="宋体" w:hAnsi="宋体" w:cs="宋体"/>
          <w:bCs/>
          <w:color w:val="000000"/>
          <w:sz w:val="24"/>
          <w:highlight w:val="none"/>
        </w:rPr>
        <w:t xml:space="preserve"> </w:t>
      </w:r>
      <w:r>
        <w:rPr>
          <w:rFonts w:ascii="宋体" w:hAnsi="宋体" w:cs="宋体"/>
          <w:bCs/>
          <w:color w:val="000000"/>
          <w:sz w:val="24"/>
          <w:highlight w:val="none"/>
        </w:rPr>
      </w:r>
      <w:r/>
    </w:p>
    <w:p>
      <w:pPr>
        <w:pStyle w:val="829"/>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1.资质：无。</w:t>
      </w:r>
      <w:r>
        <w:rPr>
          <w:rFonts w:hint="eastAsia" w:ascii="宋体" w:hAnsi="宋体" w:cs="宋体"/>
          <w:bCs/>
          <w:color w:val="000000"/>
          <w:sz w:val="24"/>
          <w:highlight w:val="none"/>
        </w:rPr>
      </w:r>
      <w:r/>
    </w:p>
    <w:p>
      <w:pPr>
        <w:pStyle w:val="829"/>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2.未被“信用中国”网站（www.creditchina.gov.cn）列入失信被执行人、重大税收违法案件当事人名单、政府采购严重失信行为记录名单。</w:t>
      </w:r>
      <w:r>
        <w:rPr>
          <w:rFonts w:hint="eastAsia" w:ascii="宋体" w:hAnsi="宋体" w:cs="宋体"/>
          <w:bCs/>
          <w:color w:val="000000"/>
          <w:sz w:val="24"/>
          <w:highlight w:val="none"/>
        </w:rPr>
      </w:r>
      <w:r/>
    </w:p>
    <w:p>
      <w:pPr>
        <w:pStyle w:val="829"/>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3.注：</w:t>
      </w:r>
      <w:r>
        <w:rPr>
          <w:rFonts w:hint="eastAsia" w:ascii="宋体" w:hAnsi="宋体" w:cs="宋体"/>
          <w:bCs/>
          <w:color w:val="000000"/>
          <w:sz w:val="24"/>
          <w:highlight w:val="none"/>
        </w:rPr>
      </w:r>
      <w:r/>
    </w:p>
    <w:p>
      <w:pPr>
        <w:pStyle w:val="829"/>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3.1单位负责人为同一人或者存在直接控股、管理关系的不同供应商（包含法定代表人为同一个人的两个及两个以上法人，母公司、全资子公司及其控股公司），不得参加同一合同项下的政府采购活动；法人的分支机构不得参加投标（除银行、保险、石油石化、电力、电信等行业特殊情况外）。</w:t>
      </w:r>
      <w:r>
        <w:rPr>
          <w:rFonts w:hint="eastAsia" w:ascii="宋体" w:hAnsi="宋体" w:cs="宋体"/>
          <w:bCs/>
          <w:color w:val="000000"/>
          <w:sz w:val="24"/>
          <w:highlight w:val="none"/>
        </w:rPr>
      </w:r>
      <w:r/>
    </w:p>
    <w:p>
      <w:pPr>
        <w:pStyle w:val="829"/>
        <w:ind w:firstLine="480"/>
        <w:rPr>
          <w:rFonts w:hint="eastAsia" w:ascii="宋体" w:hAnsi="宋体" w:cs="宋体"/>
          <w:color w:val="000000"/>
          <w:sz w:val="24"/>
          <w:highlight w:val="none"/>
        </w:rPr>
      </w:pPr>
      <w:r>
        <w:rPr>
          <w:rFonts w:hint="eastAsia" w:ascii="宋体" w:hAnsi="宋体" w:cs="宋体"/>
          <w:bCs/>
          <w:color w:val="000000"/>
          <w:sz w:val="24"/>
          <w:highlight w:val="none"/>
        </w:rPr>
        <w:t xml:space="preserve">3.2根据政府采购法及相关法规，以及苏州市财政局《关于印发苏州市市级政府采购信用记录查询和使用工作试行办法的通知》（苏财购（2017）11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rPr>
          <w:rFonts w:hint="eastAsia" w:ascii="宋体" w:hAnsi="宋体" w:cs="宋体"/>
          <w:color w:val="000000"/>
          <w:sz w:val="24"/>
          <w:highlight w:val="none"/>
        </w:rPr>
      </w:r>
      <w:r/>
    </w:p>
    <w:p>
      <w:pPr>
        <w:pStyle w:val="829"/>
        <w:ind w:firstLine="482"/>
        <w:rPr>
          <w:rFonts w:hint="eastAsia" w:ascii="宋体" w:hAnsi="宋体" w:cs="宋体"/>
          <w:b/>
          <w:color w:val="000000"/>
          <w:sz w:val="24"/>
          <w:highlight w:val="none"/>
        </w:rPr>
      </w:pPr>
      <w:r/>
      <w:bookmarkEnd w:id="4"/>
      <w:r/>
      <w:bookmarkEnd w:id="5"/>
      <w:r>
        <w:rPr>
          <w:rFonts w:hint="eastAsia" w:ascii="宋体" w:hAnsi="宋体" w:cs="宋体"/>
          <w:b/>
          <w:color w:val="000000"/>
          <w:sz w:val="24"/>
          <w:highlight w:val="none"/>
        </w:rPr>
        <w:t xml:space="preserve">三、获取采购文件</w:t>
      </w:r>
      <w:r>
        <w:rPr>
          <w:rFonts w:hint="eastAsia" w:ascii="宋体" w:hAnsi="宋体" w:cs="宋体"/>
          <w:b/>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时间：自</w:t>
      </w:r>
      <w:r>
        <w:rPr>
          <w:rFonts w:hint="eastAsia" w:ascii="宋体" w:hAnsi="宋体" w:cs="宋体"/>
          <w:color w:val="000000"/>
          <w:sz w:val="24"/>
          <w:highlight w:val="none"/>
        </w:rPr>
        <w:t xml:space="preserve">磋商</w:t>
      </w:r>
      <w:r>
        <w:rPr>
          <w:rFonts w:hint="eastAsia" w:ascii="宋体" w:hAnsi="宋体" w:cs="宋体"/>
          <w:color w:val="000000"/>
          <w:sz w:val="24"/>
          <w:highlight w:val="none"/>
        </w:rPr>
        <w:t xml:space="preserve">文件公告发布之日起5个工作日</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地点：苏采云政府采购一体化平台系统 </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方式：自行下载 </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售价：0.00元 </w:t>
      </w:r>
      <w:r>
        <w:rPr>
          <w:rFonts w:hint="eastAsia" w:ascii="宋体" w:hAnsi="宋体" w:cs="宋体"/>
          <w:color w:val="000000"/>
          <w:sz w:val="24"/>
          <w:highlight w:val="none"/>
        </w:rPr>
      </w:r>
      <w:r/>
    </w:p>
    <w:p>
      <w:pPr>
        <w:pStyle w:val="829"/>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四、响应文件提交</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截止时间：</w:t>
      </w:r>
      <w:r>
        <w:rPr>
          <w:rFonts w:hint="eastAsia" w:ascii="宋体" w:hAnsi="宋体" w:cs="宋体"/>
          <w:color w:val="000000"/>
          <w:sz w:val="24"/>
          <w:highlight w:val="none"/>
          <w:lang w:eastAsia="zh-CN"/>
        </w:rPr>
        <w:t xml:space="preserve">2026-7-21 13:30</w:t>
      </w:r>
      <w:r>
        <w:rPr>
          <w:rFonts w:hint="eastAsia" w:ascii="宋体" w:hAnsi="宋体" w:cs="宋体"/>
          <w:color w:val="000000"/>
          <w:sz w:val="24"/>
          <w:highlight w:val="none"/>
        </w:rPr>
        <w:t xml:space="preserve">（北京时间）</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地点：苏采云系统 </w:t>
      </w:r>
      <w:r>
        <w:rPr>
          <w:rFonts w:hint="eastAsia" w:ascii="宋体" w:hAnsi="宋体" w:cs="宋体"/>
          <w:color w:val="000000"/>
          <w:sz w:val="24"/>
          <w:highlight w:val="none"/>
        </w:rPr>
      </w:r>
      <w:r/>
    </w:p>
    <w:p>
      <w:pPr>
        <w:pStyle w:val="829"/>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五、开启</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时间：</w:t>
      </w:r>
      <w:r>
        <w:rPr>
          <w:rFonts w:hint="eastAsia" w:ascii="宋体" w:hAnsi="宋体" w:cs="宋体"/>
          <w:color w:val="000000"/>
          <w:sz w:val="24"/>
          <w:highlight w:val="none"/>
          <w:lang w:eastAsia="zh-CN"/>
        </w:rPr>
        <w:t xml:space="preserve">2026-7-21 13:30</w:t>
      </w:r>
      <w:r>
        <w:rPr>
          <w:rFonts w:hint="eastAsia" w:ascii="宋体" w:hAnsi="宋体" w:cs="宋体"/>
          <w:color w:val="000000"/>
          <w:sz w:val="24"/>
          <w:highlight w:val="none"/>
        </w:rPr>
        <w:t xml:space="preserve">（北京时间）</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地点：苏州市市辖区政府采购不见面虚拟开标室  </w:t>
      </w:r>
      <w:r>
        <w:rPr>
          <w:rFonts w:hint="eastAsia" w:ascii="宋体" w:hAnsi="宋体" w:cs="宋体"/>
          <w:color w:val="000000"/>
          <w:sz w:val="24"/>
          <w:highlight w:val="none"/>
        </w:rPr>
      </w:r>
      <w:r/>
    </w:p>
    <w:p>
      <w:pPr>
        <w:pStyle w:val="829"/>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六、公告期限</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自本公告发布之日起3个工作日。</w:t>
      </w:r>
      <w:r>
        <w:rPr>
          <w:rFonts w:hint="eastAsia" w:ascii="宋体" w:hAnsi="宋体" w:cs="宋体"/>
          <w:color w:val="000000"/>
          <w:sz w:val="24"/>
          <w:highlight w:val="none"/>
        </w:rPr>
      </w:r>
      <w:r/>
    </w:p>
    <w:p>
      <w:pPr>
        <w:pStyle w:val="829"/>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七、其他补充事宜</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1.报名方式（网上报名）：</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1.1申领CA证书</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窗口。</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1.2登录报名：</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供应商插入CA证书</w:t>
      </w:r>
      <w:r>
        <w:rPr>
          <w:rFonts w:hint="eastAsia" w:ascii="宋体" w:hAnsi="宋体" w:cs="宋体"/>
          <w:color w:val="000000"/>
          <w:sz w:val="24"/>
          <w:highlight w:val="none"/>
          <w:lang w:eastAsia="zh-CN"/>
        </w:rPr>
        <w:t xml:space="preserve">登录</w:t>
      </w:r>
      <w:r>
        <w:rPr>
          <w:rFonts w:hint="eastAsia" w:ascii="宋体" w:hAnsi="宋体" w:cs="宋体"/>
          <w:color w:val="000000"/>
          <w:sz w:val="24"/>
          <w:highlight w:val="none"/>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2.采购文件获取方式：供应商在苏采云政府采购一体化平台系统内下载。</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3.制作、提交电子响应文件：</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3.1本项目采用电子招投标方式，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在系统操作过程中如有疑问，请按以下方式联系：</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注册咨询：18261002950；</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CA技术咨询电话：400-608-6099；</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签章使用问题：025-83633811、025-83633812、15380932027、15371015030；</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系统使用指导与咨询：联系电话：13914088964；QQ：3048755361、1315179389、895706745。</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3.2本项目采用电子投标形式，请供应商按照《苏采云系统供应商操作手册》、采购文件要求进行制作、上传电子响应文件，响应单位无需提供纸质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4.开标方式：不见面开标，供应商登录“苏采</w:t>
      </w:r>
      <w:r>
        <w:rPr>
          <w:rFonts w:hint="eastAsia" w:ascii="宋体" w:hAnsi="宋体" w:cs="宋体"/>
          <w:color w:val="000000"/>
          <w:sz w:val="24"/>
          <w:highlight w:val="none"/>
        </w:rPr>
        <w:t xml:space="preserve">云”系统在平台首页点击“开标大厅”，进入江苏省政府采购一体化不见面开标（采购）大厅，在今日项目列表，点击项目，进入不见面开标系统。开标阶段供应商在【供应商解密】环节必须使用CA证书解密电子响应文件，如在系统规定的解密时间内未能完成解密的视为放弃投标。请供应商确保电脑、系统及其他设备（视频输入输出设备等）无误，且开标直至项目结束始终保持系统在线状态。开评标过程中如有问题采购代理机构工作人员会及时通过《投标供应商确认函》留存的手机号与供应商联系。请供应商确保该手机号通讯畅通，否则导致的不利后果由供应商自行承担。</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5.政府采购监管部门监督电话：0512-</w:t>
      </w:r>
      <w:r>
        <w:rPr>
          <w:rFonts w:hint="eastAsia" w:ascii="宋体" w:hAnsi="宋体" w:cs="宋体"/>
          <w:color w:val="000000"/>
          <w:sz w:val="24"/>
          <w:szCs w:val="24"/>
          <w:highlight w:val="none"/>
          <w:lang w:val="en-US" w:eastAsia="zh-CN" w:bidi="ar-SA"/>
        </w:rPr>
        <w:t xml:space="preserve">66304350</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6.本次采购的有关信息将在中国政府采购网、江苏省政府采购网、苏州政府采购网上发布，敬请留意；有关该采购项目的</w:t>
      </w:r>
      <w:r>
        <w:rPr>
          <w:rFonts w:hint="eastAsia" w:ascii="宋体" w:hAnsi="宋体" w:cs="宋体"/>
          <w:color w:val="000000"/>
          <w:sz w:val="24"/>
          <w:highlight w:val="none"/>
          <w:lang w:eastAsia="zh-CN"/>
        </w:rPr>
        <w:t xml:space="preserve">更正及成交等信息亦在以上网站发布</w:t>
      </w:r>
      <w:r>
        <w:rPr>
          <w:rFonts w:hint="eastAsia" w:ascii="宋体" w:hAnsi="宋体" w:cs="宋体"/>
          <w:color w:val="000000"/>
          <w:sz w:val="24"/>
          <w:highlight w:val="none"/>
        </w:rPr>
        <w:t xml:space="preserve">，敬请留意。</w:t>
      </w:r>
      <w:bookmarkStart w:id="6" w:name="_Toc28359095"/>
      <w:r/>
      <w:bookmarkStart w:id="7" w:name="_Toc35393805"/>
      <w:r/>
      <w:bookmarkStart w:id="8" w:name="_Toc35393636"/>
      <w:r/>
      <w:bookmarkStart w:id="9" w:name="_Toc28359018"/>
      <w:r/>
      <w:bookmarkStart w:id="10" w:name="_Toc28359096"/>
      <w:r/>
      <w:bookmarkStart w:id="11" w:name="_Toc35393806"/>
      <w:r/>
      <w:bookmarkStart w:id="12" w:name="_Toc28359019"/>
      <w:r/>
      <w:bookmarkStart w:id="13" w:name="_Toc35393637"/>
      <w:r>
        <w:rPr>
          <w:rFonts w:hint="eastAsia" w:ascii="宋体" w:hAnsi="宋体" w:cs="宋体"/>
          <w:color w:val="000000"/>
          <w:sz w:val="24"/>
          <w:highlight w:val="none"/>
        </w:rPr>
      </w:r>
      <w:r/>
    </w:p>
    <w:p>
      <w:pPr>
        <w:pStyle w:val="829"/>
        <w:ind w:firstLine="482"/>
        <w:rPr>
          <w:rFonts w:hint="eastAsia" w:ascii="宋体" w:hAnsi="宋体" w:cs="宋体"/>
          <w:b/>
          <w:color w:val="000000"/>
          <w:sz w:val="24"/>
          <w:highlight w:val="none"/>
        </w:rPr>
      </w:pPr>
      <w:r>
        <w:rPr>
          <w:rFonts w:hint="eastAsia" w:ascii="宋体" w:hAnsi="宋体" w:cs="宋体"/>
          <w:b/>
          <w:bCs/>
          <w:color w:val="000000"/>
          <w:sz w:val="24"/>
          <w:highlight w:val="none"/>
        </w:rPr>
        <w:t xml:space="preserve">八、凡对本次采购提出询问，请按以下方式联系。</w:t>
      </w:r>
      <w:bookmarkEnd w:id="6"/>
      <w:r/>
      <w:bookmarkEnd w:id="7"/>
      <w:r/>
      <w:bookmarkEnd w:id="8"/>
      <w:r/>
      <w:bookmarkEnd w:id="9"/>
      <w:r>
        <w:rPr>
          <w:rFonts w:hint="eastAsia" w:ascii="宋体" w:hAnsi="宋体" w:cs="宋体"/>
          <w:b/>
          <w:color w:val="000000"/>
          <w:sz w:val="24"/>
          <w:highlight w:val="none"/>
        </w:rPr>
      </w:r>
      <w:r/>
    </w:p>
    <w:p>
      <w:pPr>
        <w:pStyle w:val="829"/>
        <w:ind w:firstLine="480"/>
        <w:rPr>
          <w:rFonts w:hint="eastAsia" w:ascii="宋体" w:hAnsi="宋体" w:cs="宋体"/>
          <w:color w:val="000000"/>
          <w:sz w:val="24"/>
          <w:highlight w:val="none"/>
        </w:rPr>
      </w:pPr>
      <w:r>
        <w:rPr>
          <w:rFonts w:hint="eastAsia" w:ascii="宋体" w:hAnsi="宋体" w:cs="宋体"/>
          <w:bCs/>
          <w:color w:val="000000"/>
          <w:sz w:val="24"/>
          <w:highlight w:val="none"/>
        </w:rPr>
        <w:t xml:space="preserve">1.采购单位信息</w:t>
      </w:r>
      <w:bookmarkEnd w:id="10"/>
      <w:r/>
      <w:bookmarkEnd w:id="11"/>
      <w:r/>
      <w:bookmarkEnd w:id="12"/>
      <w:r/>
      <w:bookmarkEnd w:id="13"/>
      <w:r>
        <w:rPr>
          <w:rFonts w:hint="eastAsia" w:ascii="宋体" w:hAnsi="宋体" w:cs="宋体"/>
          <w:color w:val="000000"/>
          <w:sz w:val="24"/>
          <w:highlight w:val="none"/>
        </w:rPr>
      </w:r>
      <w:r/>
    </w:p>
    <w:p>
      <w:pPr>
        <w:pStyle w:val="829"/>
        <w:ind w:firstLine="480"/>
        <w:rPr>
          <w:rFonts w:hint="eastAsia" w:ascii="宋体" w:hAnsi="宋体" w:eastAsia="宋体" w:cs="宋体"/>
          <w:bCs/>
          <w:color w:val="000000"/>
          <w:sz w:val="24"/>
          <w:highlight w:val="none"/>
          <w:lang w:eastAsia="zh-CN"/>
        </w:rPr>
      </w:pPr>
      <w:r/>
      <w:bookmarkStart w:id="14" w:name="_Toc35393638"/>
      <w:r/>
      <w:bookmarkStart w:id="15" w:name="_Toc28359020"/>
      <w:r/>
      <w:bookmarkStart w:id="16" w:name="_Toc35393807"/>
      <w:r/>
      <w:bookmarkStart w:id="17" w:name="_Toc28359097"/>
      <w:r>
        <w:rPr>
          <w:rFonts w:hint="eastAsia" w:ascii="宋体" w:hAnsi="宋体" w:cs="宋体"/>
          <w:bCs/>
          <w:color w:val="000000"/>
          <w:sz w:val="24"/>
          <w:highlight w:val="none"/>
        </w:rPr>
        <w:t xml:space="preserve">名    称：</w:t>
      </w:r>
      <w:r>
        <w:rPr>
          <w:rFonts w:hint="eastAsia" w:ascii="宋体" w:hAnsi="宋体" w:cs="宋体"/>
          <w:bCs/>
          <w:color w:val="000000"/>
          <w:sz w:val="24"/>
          <w:highlight w:val="none"/>
          <w:lang w:eastAsia="zh-CN"/>
        </w:rPr>
        <w:t xml:space="preserve">苏州市吴中区东山镇人民政府</w:t>
      </w:r>
      <w:r>
        <w:rPr>
          <w:rFonts w:hint="eastAsia" w:ascii="宋体" w:hAnsi="宋体" w:eastAsia="宋体" w:cs="宋体"/>
          <w:bCs/>
          <w:color w:val="000000"/>
          <w:sz w:val="24"/>
          <w:highlight w:val="none"/>
          <w:lang w:eastAsia="zh-CN"/>
        </w:rPr>
      </w:r>
      <w:r/>
    </w:p>
    <w:p>
      <w:pPr>
        <w:pStyle w:val="829"/>
        <w:ind w:firstLine="480"/>
        <w:rPr>
          <w:rFonts w:hint="eastAsia" w:ascii="宋体" w:hAnsi="宋体" w:eastAsia="宋体" w:cs="宋体"/>
          <w:color w:val="000000"/>
          <w:sz w:val="24"/>
          <w:highlight w:val="none"/>
          <w:lang w:eastAsia="zh-CN"/>
        </w:rPr>
      </w:pPr>
      <w:r>
        <w:rPr>
          <w:rFonts w:hint="eastAsia" w:ascii="宋体" w:hAnsi="宋体" w:cs="宋体"/>
          <w:bCs/>
          <w:color w:val="000000"/>
          <w:sz w:val="24"/>
          <w:highlight w:val="none"/>
        </w:rPr>
        <w:t xml:space="preserve">地    址：</w:t>
      </w:r>
      <w:r>
        <w:rPr>
          <w:rFonts w:hint="eastAsia" w:ascii="宋体" w:hAnsi="宋体" w:cs="宋体"/>
          <w:color w:val="000000"/>
          <w:sz w:val="24"/>
          <w:highlight w:val="none"/>
          <w:lang w:eastAsia="zh-CN"/>
        </w:rPr>
        <w:t xml:space="preserve">苏州市吴中区东山镇洞庭路13号</w:t>
      </w:r>
      <w:r>
        <w:rPr>
          <w:rFonts w:hint="eastAsia" w:ascii="宋体" w:hAnsi="宋体" w:eastAsia="宋体" w:cs="宋体"/>
          <w:color w:val="000000"/>
          <w:sz w:val="24"/>
          <w:highlight w:val="none"/>
          <w:lang w:eastAsia="zh-CN"/>
        </w:rPr>
      </w:r>
      <w:r/>
    </w:p>
    <w:p>
      <w:pPr>
        <w:pStyle w:val="829"/>
        <w:ind w:firstLine="480"/>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联系人：</w:t>
      </w:r>
      <w:r>
        <w:rPr>
          <w:rFonts w:hint="eastAsia" w:ascii="宋体" w:hAnsi="宋体" w:cs="宋体"/>
          <w:color w:val="000000"/>
          <w:sz w:val="24"/>
          <w:highlight w:val="none"/>
          <w:lang w:eastAsia="zh-CN"/>
        </w:rPr>
        <w:t xml:space="preserve">谢寅</w:t>
      </w:r>
      <w:r>
        <w:rPr>
          <w:rFonts w:hint="eastAsia" w:ascii="宋体" w:hAnsi="宋体" w:eastAsia="宋体" w:cs="宋体"/>
          <w:color w:val="000000"/>
          <w:sz w:val="24"/>
          <w:highlight w:val="none"/>
          <w:lang w:eastAsia="zh-CN"/>
        </w:rPr>
      </w:r>
      <w:r/>
    </w:p>
    <w:p>
      <w:pPr>
        <w:pStyle w:val="829"/>
        <w:ind w:firstLine="480"/>
        <w:rPr>
          <w:rFonts w:hint="eastAsia" w:ascii="宋体" w:hAnsi="宋体" w:eastAsia="宋体" w:cs="宋体"/>
          <w:bCs/>
          <w:color w:val="000000"/>
          <w:sz w:val="24"/>
          <w:highlight w:val="none"/>
          <w:lang w:eastAsia="zh-CN"/>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lang w:eastAsia="zh-CN"/>
        </w:rPr>
        <w:t xml:space="preserve">0512-65685220</w:t>
      </w:r>
      <w:r>
        <w:rPr>
          <w:rFonts w:hint="eastAsia" w:ascii="宋体" w:hAnsi="宋体" w:eastAsia="宋体" w:cs="宋体"/>
          <w:bCs/>
          <w:color w:val="000000"/>
          <w:sz w:val="24"/>
          <w:highlight w:val="none"/>
          <w:lang w:eastAsia="zh-CN"/>
        </w:rPr>
      </w:r>
      <w:r/>
    </w:p>
    <w:p>
      <w:pPr>
        <w:pStyle w:val="829"/>
        <w:ind w:firstLine="480"/>
        <w:rPr>
          <w:rFonts w:hint="eastAsia" w:ascii="宋体" w:hAnsi="宋体" w:cs="宋体"/>
          <w:color w:val="000000"/>
          <w:sz w:val="24"/>
          <w:highlight w:val="none"/>
        </w:rPr>
      </w:pPr>
      <w:r>
        <w:rPr>
          <w:rFonts w:hint="eastAsia" w:ascii="宋体" w:hAnsi="宋体" w:cs="宋体"/>
          <w:bCs/>
          <w:color w:val="000000"/>
          <w:sz w:val="24"/>
          <w:highlight w:val="none"/>
        </w:rPr>
        <w:t xml:space="preserve">2.采购代理机构信息</w:t>
      </w:r>
      <w:bookmarkEnd w:id="14"/>
      <w:r/>
      <w:bookmarkEnd w:id="15"/>
      <w:r/>
      <w:bookmarkEnd w:id="16"/>
      <w:r/>
      <w:bookmarkEnd w:id="17"/>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名    称：嘉德信工程管理(苏州)有限公司</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地　　址：苏州市吴中区苏蠡路81号苏蠡商务大厦1308室</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联系方式：0512-67216121</w:t>
      </w:r>
      <w:bookmarkStart w:id="18" w:name="_Toc28359098"/>
      <w:r/>
      <w:bookmarkStart w:id="19" w:name="_Toc35393639"/>
      <w:r/>
      <w:bookmarkStart w:id="20" w:name="_Toc28359021"/>
      <w:r/>
      <w:bookmarkStart w:id="21" w:name="_Toc35393808"/>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Pr>
      <w:r>
        <w:rPr>
          <w:rFonts w:hint="eastAsia" w:ascii="宋体" w:hAnsi="宋体" w:cs="宋体"/>
          <w:bCs/>
          <w:color w:val="000000"/>
          <w:sz w:val="24"/>
          <w:highlight w:val="none"/>
        </w:rPr>
        <w:t xml:space="preserve">3.项目联系方式</w:t>
      </w:r>
      <w:bookmarkEnd w:id="18"/>
      <w:r/>
      <w:bookmarkEnd w:id="19"/>
      <w:r/>
      <w:bookmarkEnd w:id="20"/>
      <w:r/>
      <w:bookmarkEnd w:id="21"/>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项目联系人：顾王旭、郑冬</w:t>
      </w:r>
      <w:r>
        <w:rPr>
          <w:rFonts w:hint="eastAsia" w:ascii="宋体" w:hAnsi="宋体" w:cs="宋体"/>
          <w:color w:val="000000"/>
          <w:sz w:val="24"/>
          <w:highlight w:val="none"/>
        </w:rPr>
      </w:r>
      <w:r/>
    </w:p>
    <w:p>
      <w:pPr>
        <w:pStyle w:val="829"/>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电　　 话：0512-67216121</w:t>
      </w:r>
      <w:r>
        <w:rPr>
          <w:rFonts w:hint="eastAsia" w:ascii="宋体" w:hAnsi="宋体" w:cs="宋体"/>
          <w:color w:val="000000"/>
          <w:sz w:val="24"/>
          <w:highlight w:val="none"/>
        </w:rPr>
      </w:r>
      <w:r/>
    </w:p>
    <w:p>
      <w:pPr>
        <w:pStyle w:val="829"/>
        <w:ind w:firstLine="480"/>
        <w:jc w:val="right"/>
        <w:rPr>
          <w:rFonts w:hint="eastAsia" w:ascii="宋体" w:hAnsi="宋体" w:cs="宋体"/>
          <w:color w:val="000000"/>
          <w:sz w:val="24"/>
          <w:highlight w:val="none"/>
        </w:rPr>
      </w:pPr>
      <w:r>
        <w:rPr>
          <w:rFonts w:hint="eastAsia" w:ascii="宋体" w:hAnsi="宋体" w:cs="宋体"/>
          <w:color w:val="000000"/>
          <w:sz w:val="24"/>
          <w:highlight w:val="none"/>
        </w:rPr>
      </w:r>
      <w:r/>
    </w:p>
    <w:p>
      <w:pPr>
        <w:pStyle w:val="829"/>
        <w:jc w:val="center"/>
        <w:rPr>
          <w:rFonts w:hint="eastAsia" w:ascii="sans-serif" w:hAnsi="sans-serif" w:cs="sans-serif"/>
          <w:color w:val="000000"/>
          <w:highlight w:val="none"/>
        </w:rPr>
      </w:pPr>
      <w:r>
        <w:rPr>
          <w:color w:val="000000"/>
          <w:highlight w:val="none"/>
        </w:rPr>
        <w:br w:type="page" w:clear="all"/>
      </w:r>
      <w:r>
        <w:rPr>
          <w:rStyle w:val="846"/>
          <w:rFonts w:hint="eastAsia" w:ascii="宋体" w:hAnsi="宋体" w:cs="宋体"/>
          <w:color w:val="000000"/>
          <w:sz w:val="43"/>
          <w:szCs w:val="43"/>
          <w:highlight w:val="none"/>
        </w:rPr>
        <w:t xml:space="preserve">第二章  采购文件</w:t>
      </w:r>
      <w:r>
        <w:rPr>
          <w:rFonts w:hint="eastAsia" w:ascii="sans-serif" w:hAnsi="sans-serif" w:cs="sans-serif"/>
          <w:color w:val="000000"/>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受</w:t>
      </w:r>
      <w:r>
        <w:rPr>
          <w:rFonts w:hint="eastAsia" w:ascii="宋体" w:hAnsi="宋体" w:cs="宋体"/>
          <w:color w:val="000000"/>
          <w:szCs w:val="21"/>
          <w:highlight w:val="none"/>
          <w:lang w:eastAsia="zh-CN"/>
        </w:rPr>
        <w:t xml:space="preserve">苏州市吴中区东山镇人民政府</w:t>
      </w:r>
      <w:r>
        <w:rPr>
          <w:rFonts w:hint="eastAsia" w:ascii="宋体" w:hAnsi="宋体" w:cs="宋体"/>
          <w:color w:val="000000"/>
          <w:szCs w:val="21"/>
          <w:highlight w:val="none"/>
        </w:rPr>
        <w:t xml:space="preserve">的委托，嘉德信工程管理(苏州)有限公司对其所需采购的</w:t>
      </w:r>
      <w:r>
        <w:rPr>
          <w:rFonts w:hint="eastAsia" w:ascii="宋体" w:hAnsi="宋体" w:cs="宋体"/>
          <w:color w:val="000000"/>
          <w:szCs w:val="21"/>
          <w:highlight w:val="none"/>
          <w:lang w:eastAsia="zh-CN"/>
        </w:rPr>
        <w:t xml:space="preserve">26-27年东山镇（镇区外）绿化养护项目</w:t>
      </w:r>
      <w:r>
        <w:rPr>
          <w:rFonts w:hint="eastAsia" w:ascii="宋体" w:hAnsi="宋体" w:cs="宋体"/>
          <w:color w:val="000000"/>
          <w:szCs w:val="21"/>
          <w:highlight w:val="none"/>
        </w:rPr>
        <w:t xml:space="preserve">在国内组织竞争性磋商采购。欢迎符合磋商采购文件资格条件的各供应商前来参加磋商。</w:t>
      </w:r>
      <w:r>
        <w:rPr>
          <w:rFonts w:hint="eastAsia" w:ascii="宋体" w:hAnsi="宋体" w:cs="宋体"/>
          <w:color w:val="000000"/>
          <w:szCs w:val="21"/>
          <w:highlight w:val="none"/>
        </w:rPr>
      </w:r>
      <w:r/>
    </w:p>
    <w:p>
      <w:pPr>
        <w:pStyle w:val="829"/>
        <w:ind w:firstLine="422"/>
        <w:spacing w:line="360" w:lineRule="auto"/>
        <w:widowControl/>
        <w:rPr>
          <w:rFonts w:hint="eastAsia" w:ascii="宋体" w:hAnsi="宋体" w:cs="宋体"/>
          <w:color w:val="000000"/>
          <w:szCs w:val="21"/>
          <w:highlight w:val="none"/>
        </w:rPr>
      </w:pPr>
      <w:r/>
      <w:bookmarkStart w:id="22" w:name="_Toc204052981"/>
      <w:r>
        <w:rPr>
          <w:rFonts w:hint="eastAsia" w:ascii="宋体" w:hAnsi="宋体" w:cs="宋体"/>
          <w:b/>
          <w:bCs/>
          <w:color w:val="000000"/>
          <w:szCs w:val="21"/>
          <w:highlight w:val="none"/>
        </w:rPr>
        <w:t xml:space="preserve">一、采购编号：</w:t>
      </w:r>
      <w:r>
        <w:rPr>
          <w:rFonts w:hint="eastAsia" w:ascii="宋体" w:hAnsi="宋体" w:cs="宋体"/>
          <w:color w:val="000000"/>
          <w:szCs w:val="21"/>
          <w:highlight w:val="none"/>
          <w:lang w:eastAsia="zh-CN"/>
        </w:rPr>
        <w:t xml:space="preserve">JSZC-320506113-SJDX-C2026-0006</w:t>
      </w:r>
      <w:r>
        <w:rPr>
          <w:rFonts w:hint="eastAsia" w:ascii="宋体" w:hAnsi="宋体" w:cs="宋体"/>
          <w:color w:val="000000"/>
          <w:szCs w:val="21"/>
          <w:highlight w:val="none"/>
        </w:rPr>
        <w:t xml:space="preserve">号</w:t>
      </w:r>
      <w:r>
        <w:rPr>
          <w:rFonts w:hint="eastAsia" w:ascii="宋体" w:hAnsi="宋体" w:cs="宋体"/>
          <w:color w:val="000000"/>
          <w:szCs w:val="21"/>
          <w:highlight w:val="none"/>
        </w:rPr>
      </w:r>
      <w:r/>
    </w:p>
    <w:p>
      <w:pPr>
        <w:pStyle w:val="829"/>
        <w:ind w:firstLine="422"/>
        <w:spacing w:line="360" w:lineRule="auto"/>
        <w:widowControl/>
        <w:rPr>
          <w:rFonts w:hint="eastAsia" w:ascii="宋体" w:hAnsi="宋体" w:eastAsia="宋体" w:cs="宋体"/>
          <w:color w:val="000000"/>
          <w:szCs w:val="21"/>
          <w:highlight w:val="none"/>
          <w:lang w:eastAsia="zh-CN"/>
        </w:rPr>
      </w:pPr>
      <w:r>
        <w:rPr>
          <w:rFonts w:hint="eastAsia" w:ascii="宋体" w:hAnsi="宋体" w:cs="宋体"/>
          <w:b/>
          <w:bCs/>
          <w:color w:val="000000"/>
          <w:szCs w:val="21"/>
          <w:highlight w:val="none"/>
        </w:rPr>
        <w:t xml:space="preserve">二、采购内容：</w:t>
      </w:r>
      <w:r>
        <w:rPr>
          <w:rFonts w:hint="eastAsia" w:ascii="宋体" w:hAnsi="宋体" w:cs="宋体"/>
          <w:color w:val="000000"/>
          <w:szCs w:val="21"/>
          <w:highlight w:val="none"/>
          <w:lang w:eastAsia="zh-CN"/>
        </w:rPr>
        <w:t xml:space="preserve">26-27年东山镇（镇区外）绿化养护项目</w:t>
      </w:r>
      <w:r>
        <w:rPr>
          <w:rFonts w:hint="eastAsia" w:ascii="宋体" w:hAnsi="宋体" w:eastAsia="宋体" w:cs="宋体"/>
          <w:color w:val="000000"/>
          <w:szCs w:val="21"/>
          <w:highlight w:val="none"/>
          <w:lang w:eastAsia="zh-CN"/>
        </w:rPr>
      </w:r>
      <w:r/>
    </w:p>
    <w:p>
      <w:pPr>
        <w:pStyle w:val="829"/>
        <w:ind w:firstLine="422"/>
        <w:spacing w:line="360" w:lineRule="auto"/>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三、采购方式：</w:t>
      </w:r>
      <w:r>
        <w:rPr>
          <w:rFonts w:hint="eastAsia" w:ascii="宋体" w:hAnsi="宋体" w:cs="宋体"/>
          <w:color w:val="000000"/>
          <w:szCs w:val="21"/>
          <w:highlight w:val="none"/>
        </w:rPr>
        <w:t xml:space="preserve">竞争性磋商</w:t>
      </w:r>
      <w:r>
        <w:rPr>
          <w:rFonts w:hint="eastAsia" w:ascii="宋体" w:hAnsi="宋体" w:cs="宋体"/>
          <w:color w:val="000000"/>
          <w:szCs w:val="21"/>
          <w:highlight w:val="none"/>
        </w:rPr>
      </w:r>
      <w:r/>
    </w:p>
    <w:p>
      <w:pPr>
        <w:pStyle w:val="829"/>
        <w:ind w:firstLine="422"/>
        <w:spacing w:line="360" w:lineRule="auto"/>
        <w:widowControl/>
        <w:rPr>
          <w:rFonts w:hint="eastAsia" w:ascii="宋体" w:hAnsi="宋体" w:eastAsia="宋体" w:cs="宋体"/>
          <w:color w:val="000000"/>
          <w:szCs w:val="21"/>
          <w:highlight w:val="none"/>
          <w:lang w:eastAsia="zh-CN"/>
        </w:rPr>
      </w:pPr>
      <w:r>
        <w:rPr>
          <w:rFonts w:hint="eastAsia" w:ascii="宋体" w:hAnsi="宋体" w:cs="宋体"/>
          <w:b/>
          <w:bCs/>
          <w:color w:val="000000"/>
          <w:szCs w:val="21"/>
          <w:highlight w:val="none"/>
        </w:rPr>
        <w:t xml:space="preserve">四、采购预算：</w:t>
      </w:r>
      <w:r>
        <w:rPr>
          <w:rFonts w:hint="eastAsia" w:ascii="宋体" w:hAnsi="宋体" w:cs="宋体"/>
          <w:color w:val="000000"/>
          <w:szCs w:val="21"/>
          <w:highlight w:val="none"/>
          <w:lang w:eastAsia="zh-CN"/>
        </w:rPr>
        <w:t xml:space="preserve">人民币壹佰贰拾伍万元整（￥1250000.00元）</w:t>
      </w:r>
      <w:r>
        <w:rPr>
          <w:rFonts w:hint="eastAsia" w:ascii="宋体" w:hAnsi="宋体" w:eastAsia="宋体" w:cs="宋体"/>
          <w:color w:val="000000"/>
          <w:szCs w:val="21"/>
          <w:highlight w:val="none"/>
          <w:lang w:eastAsia="zh-CN"/>
        </w:rPr>
      </w:r>
      <w:r/>
    </w:p>
    <w:p>
      <w:pPr>
        <w:pStyle w:val="835"/>
        <w:ind w:firstLine="845"/>
        <w:rPr>
          <w:rFonts w:hint="eastAsia" w:ascii="宋体" w:hAnsi="宋体" w:eastAsia="宋体" w:cs="宋体"/>
          <w:b w:val="0"/>
          <w:bCs w:val="0"/>
          <w:color w:val="000000"/>
          <w:sz w:val="21"/>
          <w:szCs w:val="21"/>
          <w:highlight w:val="none"/>
          <w:lang w:eastAsia="zh-CN"/>
        </w:rPr>
      </w:pPr>
      <w:r>
        <w:rPr>
          <w:rFonts w:hint="eastAsia" w:ascii="宋体" w:hAnsi="宋体" w:cs="宋体"/>
          <w:b/>
          <w:bCs/>
          <w:color w:val="000000"/>
          <w:sz w:val="21"/>
          <w:szCs w:val="21"/>
          <w:highlight w:val="none"/>
          <w:lang w:eastAsia="zh-CN"/>
        </w:rPr>
        <w:t xml:space="preserve">最高限价：</w:t>
      </w:r>
      <w:r>
        <w:rPr>
          <w:rFonts w:hint="eastAsia" w:ascii="宋体" w:hAnsi="宋体" w:cs="宋体"/>
          <w:b w:val="0"/>
          <w:bCs w:val="0"/>
          <w:color w:val="000000"/>
          <w:sz w:val="21"/>
          <w:szCs w:val="21"/>
          <w:highlight w:val="none"/>
          <w:lang w:eastAsia="zh-CN"/>
        </w:rPr>
        <w:t xml:space="preserve">人民币壹佰贰拾伍万元整（￥1250000.00元）</w:t>
      </w:r>
      <w:r>
        <w:rPr>
          <w:rFonts w:hint="eastAsia" w:ascii="宋体" w:hAnsi="宋体" w:eastAsia="宋体" w:cs="宋体"/>
          <w:b w:val="0"/>
          <w:bCs w:val="0"/>
          <w:color w:val="000000"/>
          <w:sz w:val="21"/>
          <w:szCs w:val="21"/>
          <w:highlight w:val="none"/>
          <w:lang w:eastAsia="zh-CN"/>
        </w:rPr>
      </w:r>
      <w:r/>
    </w:p>
    <w:p>
      <w:pPr>
        <w:pStyle w:val="829"/>
        <w:ind w:firstLine="422"/>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五、</w:t>
      </w:r>
      <w:bookmarkStart w:id="23" w:name="_Toc79750287"/>
      <w:r>
        <w:rPr>
          <w:rFonts w:hint="eastAsia" w:ascii="宋体" w:hAnsi="宋体" w:cs="宋体"/>
          <w:b/>
          <w:bCs/>
          <w:color w:val="000000"/>
          <w:szCs w:val="21"/>
          <w:highlight w:val="none"/>
        </w:rPr>
        <w:t xml:space="preserve">采购需求：</w:t>
      </w:r>
      <w:r>
        <w:rPr>
          <w:rFonts w:hint="eastAsia" w:ascii="宋体" w:hAnsi="宋体" w:cs="宋体"/>
          <w:b/>
          <w:bCs/>
          <w:color w:val="000000"/>
          <w:szCs w:val="21"/>
          <w:highlight w:val="none"/>
        </w:rPr>
      </w:r>
      <w:r/>
    </w:p>
    <w:p>
      <w:pPr>
        <w:pStyle w:val="829"/>
        <w:ind w:firstLine="422"/>
        <w:spacing w:line="360" w:lineRule="auto"/>
        <w:widowControl/>
        <w:rPr>
          <w:rFonts w:hint="eastAsia" w:ascii="宋体" w:hAnsi="宋体" w:eastAsia="宋体" w:cs="宋体"/>
          <w:b/>
          <w:bCs/>
          <w:color w:val="000000"/>
          <w:szCs w:val="21"/>
          <w:highlight w:val="none"/>
          <w:lang w:val="en-US" w:eastAsia="zh-CN"/>
        </w:rPr>
      </w:pPr>
      <w:r/>
      <w:bookmarkEnd w:id="23"/>
      <w:r>
        <w:rPr>
          <w:rFonts w:hint="eastAsia" w:ascii="宋体" w:hAnsi="宋体" w:eastAsia="宋体" w:cs="宋体"/>
          <w:b/>
          <w:bCs/>
          <w:color w:val="000000"/>
          <w:szCs w:val="21"/>
          <w:highlight w:val="none"/>
          <w:lang w:val="en-US" w:eastAsia="zh-CN"/>
        </w:rPr>
        <w:t xml:space="preserve">（一）项目情况：</w:t>
      </w:r>
      <w:r>
        <w:rPr>
          <w:rFonts w:hint="eastAsia" w:ascii="宋体" w:hAnsi="宋体" w:eastAsia="宋体" w:cs="宋体"/>
          <w:b/>
          <w:bCs/>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东山镇辖区内道路绿地、公共绿地内树木、花灌、地被和草坪等植物及各类绿化设施的养护管理工作。</w:t>
      </w:r>
      <w:r>
        <w:rPr>
          <w:rFonts w:ascii="宋体" w:hAnsi="宋体" w:eastAsia="宋体" w:cs="宋体"/>
          <w:color w:val="000000"/>
          <w:szCs w:val="21"/>
          <w:highlight w:val="none"/>
          <w:lang w:val="en-US" w:eastAsia="zh-CN"/>
        </w:rPr>
      </w:r>
      <w:r/>
    </w:p>
    <w:p>
      <w:pPr>
        <w:pStyle w:val="829"/>
        <w:ind w:firstLine="422"/>
        <w:spacing w:line="36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Cs w:val="21"/>
          <w:highlight w:val="none"/>
          <w:lang w:val="en-US" w:eastAsia="zh-CN"/>
        </w:rPr>
        <w:t xml:space="preserve">（二）养护清</w:t>
      </w:r>
      <w:r>
        <w:rPr>
          <w:rFonts w:hint="eastAsia" w:ascii="宋体" w:hAnsi="宋体" w:eastAsia="宋体" w:cs="宋体"/>
          <w:b/>
          <w:bCs/>
          <w:color w:val="000000"/>
          <w:sz w:val="21"/>
          <w:szCs w:val="21"/>
          <w:highlight w:val="none"/>
          <w:lang w:val="en-US" w:eastAsia="zh-CN"/>
        </w:rPr>
        <w:t xml:space="preserve">单：</w:t>
      </w:r>
      <w:r>
        <w:rPr>
          <w:rFonts w:hint="eastAsia" w:ascii="宋体" w:hAnsi="宋体" w:eastAsia="宋体" w:cs="宋体"/>
          <w:b/>
          <w:bCs/>
          <w:color w:val="000000"/>
          <w:sz w:val="21"/>
          <w:szCs w:val="21"/>
          <w:highlight w:val="none"/>
          <w:lang w:val="en-US" w:eastAsia="zh-CN"/>
        </w:rPr>
      </w:r>
      <w:r/>
    </w:p>
    <w:tbl>
      <w:tblPr>
        <w:tblW w:w="7850" w:type="dxa"/>
        <w:tblInd w:w="49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33"/>
        <w:gridCol w:w="1450"/>
        <w:gridCol w:w="700"/>
        <w:gridCol w:w="1100"/>
        <w:gridCol w:w="834"/>
        <w:gridCol w:w="3233"/>
      </w:tblGrid>
      <w:tr>
        <w:trPr>
          <w:trHeight w:val="801"/>
        </w:trPr>
        <w:tc>
          <w:tcPr>
            <w:tcW w:w="533"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项目/地段</w:t>
            </w:r>
            <w:r>
              <w:rPr>
                <w:rFonts w:hint="eastAsia" w:ascii="宋体" w:hAnsi="宋体" w:eastAsia="宋体" w:cs="宋体"/>
                <w:i w:val="0"/>
                <w:iCs w:val="0"/>
                <w:color w:val="000000"/>
                <w:sz w:val="21"/>
                <w:szCs w:val="21"/>
                <w:u w:val="none"/>
              </w:rPr>
            </w:r>
            <w:r/>
          </w:p>
        </w:tc>
        <w:tc>
          <w:tcPr>
            <w:tcW w:w="70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地块数</w:t>
            </w:r>
            <w:r>
              <w:rPr>
                <w:rFonts w:hint="eastAsia" w:ascii="宋体" w:hAnsi="宋体" w:eastAsia="宋体" w:cs="宋体"/>
                <w:i w:val="0"/>
                <w:iCs w:val="0"/>
                <w:color w:val="000000"/>
                <w:sz w:val="21"/>
                <w:szCs w:val="21"/>
                <w:u w:val="none"/>
              </w:rPr>
            </w:r>
            <w:r/>
          </w:p>
        </w:tc>
        <w:tc>
          <w:tcPr>
            <w:tcW w:w="110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面积(㎡)</w:t>
            </w: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养护标准</w:t>
            </w:r>
            <w:r>
              <w:rPr>
                <w:rFonts w:hint="eastAsia" w:ascii="宋体" w:hAnsi="宋体" w:eastAsia="宋体" w:cs="宋体"/>
                <w:i w:val="0"/>
                <w:iCs w:val="0"/>
                <w:color w:val="000000"/>
                <w:sz w:val="21"/>
                <w:szCs w:val="21"/>
                <w:u w:val="none"/>
              </w:rPr>
            </w:r>
            <w:r/>
          </w:p>
        </w:tc>
        <w:tc>
          <w:tcPr>
            <w:tcW w:w="3233"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备注</w:t>
            </w:r>
            <w:r>
              <w:rPr>
                <w:rFonts w:hint="eastAsia" w:ascii="宋体" w:hAnsi="宋体" w:eastAsia="宋体" w:cs="宋体"/>
                <w:i w:val="0"/>
                <w:iCs w:val="0"/>
                <w:color w:val="000000"/>
                <w:sz w:val="21"/>
                <w:szCs w:val="21"/>
                <w:u w:val="none"/>
              </w:rPr>
            </w:r>
            <w:r/>
          </w:p>
        </w:tc>
      </w:tr>
      <w:tr>
        <w:trPr>
          <w:trHeight w:val="400"/>
        </w:trPr>
        <w:tc>
          <w:tcPr>
            <w:tcW w:w="533"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银湖路-2</w:t>
            </w:r>
            <w:r>
              <w:rPr>
                <w:rFonts w:hint="eastAsia" w:ascii="宋体" w:hAnsi="宋体" w:eastAsia="宋体" w:cs="宋体"/>
                <w:i w:val="0"/>
                <w:iCs w:val="0"/>
                <w:color w:val="000000"/>
                <w:sz w:val="21"/>
                <w:szCs w:val="21"/>
                <w:u w:val="none"/>
              </w:rPr>
            </w:r>
            <w:r/>
          </w:p>
        </w:tc>
        <w:tc>
          <w:tcPr>
            <w:tcW w:w="70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1100" w:type="dxa"/>
            <w:vAlign w:val="center"/>
            <w:textDirection w:val="lrTb"/>
            <w:noWrap w:val="false"/>
          </w:tcPr>
          <w:p>
            <w:pPr>
              <w:pStyle w:val="829"/>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7160.93</w:t>
            </w: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3233"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00"/>
        </w:trPr>
        <w:tc>
          <w:tcPr>
            <w:tcW w:w="533"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环太湖大道</w:t>
            </w:r>
            <w:r>
              <w:rPr>
                <w:rFonts w:hint="eastAsia" w:ascii="宋体" w:hAnsi="宋体" w:eastAsia="宋体" w:cs="宋体"/>
                <w:i w:val="0"/>
                <w:iCs w:val="0"/>
                <w:color w:val="000000"/>
                <w:sz w:val="21"/>
                <w:szCs w:val="21"/>
                <w:u w:val="none"/>
              </w:rPr>
            </w:r>
            <w:r/>
          </w:p>
        </w:tc>
        <w:tc>
          <w:tcPr>
            <w:tcW w:w="70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1100" w:type="dxa"/>
            <w:vAlign w:val="center"/>
            <w:textDirection w:val="lrTb"/>
            <w:noWrap w:val="false"/>
          </w:tcPr>
          <w:p>
            <w:pPr>
              <w:pStyle w:val="829"/>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20378.54</w:t>
            </w: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3233"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00"/>
        </w:trPr>
        <w:tc>
          <w:tcPr>
            <w:tcW w:w="533"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葑山寺路</w:t>
            </w:r>
            <w:r>
              <w:rPr>
                <w:rFonts w:hint="eastAsia" w:ascii="宋体" w:hAnsi="宋体" w:eastAsia="宋体" w:cs="宋体"/>
                <w:i w:val="0"/>
                <w:iCs w:val="0"/>
                <w:color w:val="000000"/>
                <w:sz w:val="21"/>
                <w:szCs w:val="21"/>
                <w:u w:val="none"/>
              </w:rPr>
            </w:r>
            <w:r/>
          </w:p>
        </w:tc>
        <w:tc>
          <w:tcPr>
            <w:tcW w:w="70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c>
          <w:tcPr>
            <w:tcW w:w="1100" w:type="dxa"/>
            <w:vAlign w:val="center"/>
            <w:textDirection w:val="lrTb"/>
            <w:noWrap w:val="false"/>
          </w:tcPr>
          <w:p>
            <w:pPr>
              <w:pStyle w:val="829"/>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22231.41</w:t>
            </w: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3233"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00"/>
        </w:trPr>
        <w:tc>
          <w:tcPr>
            <w:tcW w:w="533"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石鹤山路</w:t>
            </w:r>
            <w:r>
              <w:rPr>
                <w:rFonts w:hint="eastAsia" w:ascii="宋体" w:hAnsi="宋体" w:eastAsia="宋体" w:cs="宋体"/>
                <w:i w:val="0"/>
                <w:iCs w:val="0"/>
                <w:color w:val="000000"/>
                <w:sz w:val="21"/>
                <w:szCs w:val="21"/>
                <w:u w:val="none"/>
              </w:rPr>
            </w:r>
            <w:r/>
          </w:p>
        </w:tc>
        <w:tc>
          <w:tcPr>
            <w:tcW w:w="70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rPr>
                <w:rFonts w:hint="eastAsia" w:ascii="宋体" w:hAnsi="宋体" w:eastAsia="宋体" w:cs="宋体"/>
                <w:i w:val="0"/>
                <w:iCs w:val="0"/>
                <w:color w:val="000000"/>
                <w:sz w:val="21"/>
                <w:szCs w:val="21"/>
                <w:u w:val="none"/>
              </w:rPr>
            </w:r>
            <w:r/>
          </w:p>
        </w:tc>
        <w:tc>
          <w:tcPr>
            <w:tcW w:w="1100" w:type="dxa"/>
            <w:vAlign w:val="center"/>
            <w:textDirection w:val="lrTb"/>
            <w:noWrap w:val="false"/>
          </w:tcPr>
          <w:p>
            <w:pPr>
              <w:pStyle w:val="829"/>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31240.57</w:t>
            </w: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3233"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00"/>
        </w:trPr>
        <w:tc>
          <w:tcPr>
            <w:tcW w:w="533"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新潦路</w:t>
            </w:r>
            <w:r>
              <w:rPr>
                <w:rFonts w:hint="eastAsia" w:ascii="宋体" w:hAnsi="宋体" w:eastAsia="宋体" w:cs="宋体"/>
                <w:i w:val="0"/>
                <w:iCs w:val="0"/>
                <w:color w:val="000000"/>
                <w:sz w:val="21"/>
                <w:szCs w:val="21"/>
                <w:u w:val="none"/>
              </w:rPr>
            </w:r>
            <w:r/>
          </w:p>
        </w:tc>
        <w:tc>
          <w:tcPr>
            <w:tcW w:w="70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rPr>
            </w:r>
            <w:r/>
          </w:p>
        </w:tc>
        <w:tc>
          <w:tcPr>
            <w:tcW w:w="1100" w:type="dxa"/>
            <w:vAlign w:val="center"/>
            <w:textDirection w:val="lrTb"/>
            <w:noWrap w:val="false"/>
          </w:tcPr>
          <w:p>
            <w:pPr>
              <w:pStyle w:val="829"/>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6888.92</w:t>
            </w: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3233"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00"/>
        </w:trPr>
        <w:tc>
          <w:tcPr>
            <w:tcW w:w="533"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紫金路-2</w:t>
            </w:r>
            <w:r>
              <w:rPr>
                <w:rFonts w:hint="eastAsia" w:ascii="宋体" w:hAnsi="宋体" w:eastAsia="宋体" w:cs="宋体"/>
                <w:i w:val="0"/>
                <w:iCs w:val="0"/>
                <w:color w:val="000000"/>
                <w:sz w:val="21"/>
                <w:szCs w:val="21"/>
                <w:u w:val="none"/>
              </w:rPr>
            </w:r>
            <w:r/>
          </w:p>
        </w:tc>
        <w:tc>
          <w:tcPr>
            <w:tcW w:w="70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rPr>
                <w:rFonts w:hint="eastAsia" w:ascii="宋体" w:hAnsi="宋体" w:eastAsia="宋体" w:cs="宋体"/>
                <w:i w:val="0"/>
                <w:iCs w:val="0"/>
                <w:color w:val="000000"/>
                <w:sz w:val="21"/>
                <w:szCs w:val="21"/>
                <w:u w:val="none"/>
              </w:rPr>
            </w:r>
            <w:r/>
          </w:p>
        </w:tc>
        <w:tc>
          <w:tcPr>
            <w:tcW w:w="1100" w:type="dxa"/>
            <w:vAlign w:val="center"/>
            <w:textDirection w:val="lrTb"/>
            <w:noWrap w:val="false"/>
          </w:tcPr>
          <w:p>
            <w:pPr>
              <w:pStyle w:val="829"/>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11243.80</w:t>
            </w: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3233"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20"/>
        </w:trPr>
        <w:tc>
          <w:tcPr>
            <w:tcW w:w="533"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凤凰山路</w:t>
            </w:r>
            <w:r>
              <w:rPr>
                <w:rFonts w:hint="eastAsia" w:ascii="宋体" w:hAnsi="宋体" w:eastAsia="宋体" w:cs="宋体"/>
                <w:i w:val="0"/>
                <w:iCs w:val="0"/>
                <w:color w:val="000000"/>
                <w:sz w:val="21"/>
                <w:szCs w:val="21"/>
                <w:u w:val="none"/>
              </w:rPr>
            </w:r>
            <w:r/>
          </w:p>
        </w:tc>
        <w:tc>
          <w:tcPr>
            <w:tcW w:w="70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rPr>
                <w:rFonts w:hint="eastAsia" w:ascii="宋体" w:hAnsi="宋体" w:eastAsia="宋体" w:cs="宋体"/>
                <w:i w:val="0"/>
                <w:iCs w:val="0"/>
                <w:color w:val="000000"/>
                <w:sz w:val="21"/>
                <w:szCs w:val="21"/>
                <w:u w:val="none"/>
              </w:rPr>
            </w:r>
            <w:r/>
          </w:p>
        </w:tc>
        <w:tc>
          <w:tcPr>
            <w:tcW w:w="1100" w:type="dxa"/>
            <w:vAlign w:val="center"/>
            <w:textDirection w:val="lrTb"/>
            <w:noWrap w:val="false"/>
          </w:tcPr>
          <w:p>
            <w:pPr>
              <w:pStyle w:val="829"/>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41303.82</w:t>
            </w: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3233" w:type="dxa"/>
            <w:vAlign w:val="center"/>
            <w:textDirection w:val="lrTb"/>
            <w:noWrap w:val="false"/>
          </w:tcPr>
          <w:p>
            <w:pPr>
              <w:pStyle w:val="82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1、周边高压线较多。</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2、修剪树木与高低压线路的间距：高压水平2米以上、垂直1.5米以上，低压水平1米以上、垂直1米以上。</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3、确保树木枝条不深入至厂区，不影响厂区正常生产。</w:t>
            </w:r>
            <w:r>
              <w:rPr>
                <w:rFonts w:hint="eastAsia" w:ascii="宋体" w:hAnsi="宋体" w:eastAsia="宋体" w:cs="宋体"/>
                <w:i w:val="0"/>
                <w:iCs w:val="0"/>
                <w:color w:val="000000"/>
                <w:sz w:val="21"/>
                <w:szCs w:val="21"/>
                <w:u w:val="none"/>
              </w:rPr>
            </w:r>
            <w:r/>
          </w:p>
        </w:tc>
      </w:tr>
      <w:tr>
        <w:trPr>
          <w:trHeight w:val="400"/>
        </w:trPr>
        <w:tc>
          <w:tcPr>
            <w:tcW w:w="533"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凤凰山路一巷</w:t>
            </w:r>
            <w:r>
              <w:rPr>
                <w:rFonts w:hint="eastAsia" w:ascii="宋体" w:hAnsi="宋体" w:eastAsia="宋体" w:cs="宋体"/>
                <w:i w:val="0"/>
                <w:iCs w:val="0"/>
                <w:color w:val="000000"/>
                <w:sz w:val="21"/>
                <w:szCs w:val="21"/>
                <w:u w:val="none"/>
              </w:rPr>
            </w:r>
            <w:r/>
          </w:p>
        </w:tc>
        <w:tc>
          <w:tcPr>
            <w:tcW w:w="70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rPr>
                <w:rFonts w:hint="eastAsia" w:ascii="宋体" w:hAnsi="宋体" w:eastAsia="宋体" w:cs="宋体"/>
                <w:i w:val="0"/>
                <w:iCs w:val="0"/>
                <w:color w:val="000000"/>
                <w:sz w:val="21"/>
                <w:szCs w:val="21"/>
                <w:u w:val="none"/>
              </w:rPr>
            </w:r>
            <w:r/>
          </w:p>
        </w:tc>
        <w:tc>
          <w:tcPr>
            <w:tcW w:w="1100" w:type="dxa"/>
            <w:vAlign w:val="center"/>
            <w:textDirection w:val="lrTb"/>
            <w:noWrap w:val="false"/>
          </w:tcPr>
          <w:p>
            <w:pPr>
              <w:pStyle w:val="829"/>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18589.49</w:t>
            </w: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3233"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00"/>
        </w:trPr>
        <w:tc>
          <w:tcPr>
            <w:tcW w:w="533"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底定路</w:t>
            </w:r>
            <w:r>
              <w:rPr>
                <w:rFonts w:hint="eastAsia" w:ascii="宋体" w:hAnsi="宋体" w:eastAsia="宋体" w:cs="宋体"/>
                <w:i w:val="0"/>
                <w:iCs w:val="0"/>
                <w:color w:val="000000"/>
                <w:sz w:val="21"/>
                <w:szCs w:val="21"/>
                <w:u w:val="none"/>
              </w:rPr>
            </w:r>
            <w:r/>
          </w:p>
        </w:tc>
        <w:tc>
          <w:tcPr>
            <w:tcW w:w="70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100" w:type="dxa"/>
            <w:vAlign w:val="center"/>
            <w:textDirection w:val="lrTb"/>
            <w:noWrap w:val="false"/>
          </w:tcPr>
          <w:p>
            <w:pPr>
              <w:pStyle w:val="829"/>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2098.01</w:t>
            </w: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3233"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00"/>
        </w:trPr>
        <w:tc>
          <w:tcPr>
            <w:tcW w:w="533"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望山路</w:t>
            </w:r>
            <w:r>
              <w:rPr>
                <w:rFonts w:hint="eastAsia" w:ascii="宋体" w:hAnsi="宋体" w:eastAsia="宋体" w:cs="宋体"/>
                <w:i w:val="0"/>
                <w:iCs w:val="0"/>
                <w:color w:val="000000"/>
                <w:sz w:val="21"/>
                <w:szCs w:val="21"/>
                <w:u w:val="none"/>
              </w:rPr>
            </w:r>
            <w:r/>
          </w:p>
        </w:tc>
        <w:tc>
          <w:tcPr>
            <w:tcW w:w="70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1100" w:type="dxa"/>
            <w:vAlign w:val="center"/>
            <w:textDirection w:val="lrTb"/>
            <w:noWrap w:val="false"/>
          </w:tcPr>
          <w:p>
            <w:pPr>
              <w:pStyle w:val="829"/>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3018.31</w:t>
            </w: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3233"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00"/>
        </w:trPr>
        <w:tc>
          <w:tcPr>
            <w:tcW w:w="533"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实验小学周边路段</w:t>
            </w:r>
            <w:r>
              <w:rPr>
                <w:rFonts w:hint="eastAsia" w:ascii="宋体" w:hAnsi="宋体" w:eastAsia="宋体" w:cs="宋体"/>
                <w:i w:val="0"/>
                <w:iCs w:val="0"/>
                <w:color w:val="000000"/>
                <w:sz w:val="21"/>
                <w:szCs w:val="21"/>
                <w:u w:val="none"/>
              </w:rPr>
            </w:r>
            <w:r/>
          </w:p>
        </w:tc>
        <w:tc>
          <w:tcPr>
            <w:tcW w:w="70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rPr>
            </w:r>
            <w:r/>
          </w:p>
        </w:tc>
        <w:tc>
          <w:tcPr>
            <w:tcW w:w="1100" w:type="dxa"/>
            <w:vAlign w:val="center"/>
            <w:textDirection w:val="lrTb"/>
            <w:noWrap w:val="false"/>
          </w:tcPr>
          <w:p>
            <w:pPr>
              <w:pStyle w:val="829"/>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8286.09</w:t>
            </w: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3233"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60"/>
        </w:trPr>
        <w:tc>
          <w:tcPr>
            <w:tcW w:w="533"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定向2号桥（原廉租房周边路段）</w:t>
            </w:r>
            <w:r>
              <w:rPr>
                <w:rFonts w:hint="eastAsia" w:ascii="宋体" w:hAnsi="宋体" w:eastAsia="宋体" w:cs="宋体"/>
                <w:i w:val="0"/>
                <w:iCs w:val="0"/>
                <w:color w:val="000000"/>
                <w:sz w:val="21"/>
                <w:szCs w:val="21"/>
                <w:u w:val="none"/>
              </w:rPr>
            </w:r>
            <w:r/>
          </w:p>
        </w:tc>
        <w:tc>
          <w:tcPr>
            <w:tcW w:w="70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rPr>
                <w:rFonts w:hint="eastAsia" w:ascii="宋体" w:hAnsi="宋体" w:eastAsia="宋体" w:cs="宋体"/>
                <w:i w:val="0"/>
                <w:iCs w:val="0"/>
                <w:color w:val="000000"/>
                <w:sz w:val="21"/>
                <w:szCs w:val="21"/>
                <w:u w:val="none"/>
              </w:rPr>
            </w:r>
            <w:r/>
          </w:p>
        </w:tc>
        <w:tc>
          <w:tcPr>
            <w:tcW w:w="1100" w:type="dxa"/>
            <w:vAlign w:val="center"/>
            <w:textDirection w:val="lrTb"/>
            <w:noWrap w:val="false"/>
          </w:tcPr>
          <w:p>
            <w:pPr>
              <w:pStyle w:val="829"/>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17629.84</w:t>
            </w: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3233" w:type="dxa"/>
            <w:vAlign w:val="center"/>
            <w:textDirection w:val="lrTb"/>
            <w:noWrap w:val="false"/>
          </w:tcPr>
          <w:p>
            <w:pPr>
              <w:pStyle w:val="82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靠近住宅小区，周边高大乔木每年整体修剪一次，修剪规范整齐，定枝、整枝合理均匀，通风透光良好，树干分支点保证在2.5米以上，减少路灯照明的影响。</w:t>
            </w:r>
            <w:r>
              <w:rPr>
                <w:rFonts w:hint="eastAsia" w:ascii="宋体" w:hAnsi="宋体" w:eastAsia="宋体" w:cs="宋体"/>
                <w:i w:val="0"/>
                <w:iCs w:val="0"/>
                <w:color w:val="000000"/>
                <w:sz w:val="21"/>
                <w:szCs w:val="21"/>
                <w:u w:val="none"/>
              </w:rPr>
            </w:r>
            <w:r/>
          </w:p>
        </w:tc>
      </w:tr>
      <w:tr>
        <w:trPr>
          <w:trHeight w:val="400"/>
        </w:trPr>
        <w:tc>
          <w:tcPr>
            <w:tcW w:w="533"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蔬菜园路</w:t>
            </w:r>
            <w:r>
              <w:rPr>
                <w:rFonts w:hint="eastAsia" w:ascii="宋体" w:hAnsi="宋体" w:eastAsia="宋体" w:cs="宋体"/>
                <w:i w:val="0"/>
                <w:iCs w:val="0"/>
                <w:color w:val="000000"/>
                <w:sz w:val="21"/>
                <w:szCs w:val="21"/>
                <w:u w:val="none"/>
              </w:rPr>
            </w:r>
            <w:r/>
          </w:p>
        </w:tc>
        <w:tc>
          <w:tcPr>
            <w:tcW w:w="70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rPr>
                <w:rFonts w:hint="eastAsia" w:ascii="宋体" w:hAnsi="宋体" w:eastAsia="宋体" w:cs="宋体"/>
                <w:i w:val="0"/>
                <w:iCs w:val="0"/>
                <w:color w:val="000000"/>
                <w:sz w:val="21"/>
                <w:szCs w:val="21"/>
                <w:u w:val="none"/>
              </w:rPr>
            </w:r>
            <w:r/>
          </w:p>
        </w:tc>
        <w:tc>
          <w:tcPr>
            <w:tcW w:w="1100" w:type="dxa"/>
            <w:vAlign w:val="center"/>
            <w:textDirection w:val="lrTb"/>
            <w:noWrap w:val="false"/>
          </w:tcPr>
          <w:p>
            <w:pPr>
              <w:pStyle w:val="829"/>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24745.17</w:t>
            </w: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3233"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00"/>
        </w:trPr>
        <w:tc>
          <w:tcPr>
            <w:tcW w:w="533"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碧螺景区</w:t>
            </w:r>
            <w:r>
              <w:rPr>
                <w:rFonts w:hint="eastAsia" w:ascii="宋体" w:hAnsi="宋体" w:eastAsia="宋体" w:cs="宋体"/>
                <w:i w:val="0"/>
                <w:iCs w:val="0"/>
                <w:color w:val="000000"/>
                <w:sz w:val="21"/>
                <w:szCs w:val="21"/>
                <w:u w:val="none"/>
              </w:rPr>
            </w:r>
            <w:r/>
          </w:p>
        </w:tc>
        <w:tc>
          <w:tcPr>
            <w:tcW w:w="70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100" w:type="dxa"/>
            <w:vAlign w:val="center"/>
            <w:textDirection w:val="lrTb"/>
            <w:noWrap w:val="false"/>
          </w:tcPr>
          <w:p>
            <w:pPr>
              <w:pStyle w:val="829"/>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3609.01</w:t>
            </w: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3233"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00"/>
        </w:trPr>
        <w:tc>
          <w:tcPr>
            <w:tcW w:w="533"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紫金庵路</w:t>
            </w:r>
            <w:r>
              <w:rPr>
                <w:rFonts w:hint="eastAsia" w:ascii="宋体" w:hAnsi="宋体" w:eastAsia="宋体" w:cs="宋体"/>
                <w:i w:val="0"/>
                <w:iCs w:val="0"/>
                <w:color w:val="000000"/>
                <w:sz w:val="21"/>
                <w:szCs w:val="21"/>
                <w:u w:val="none"/>
              </w:rPr>
            </w:r>
            <w:r/>
          </w:p>
        </w:tc>
        <w:tc>
          <w:tcPr>
            <w:tcW w:w="70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rPr>
                <w:rFonts w:hint="eastAsia" w:ascii="宋体" w:hAnsi="宋体" w:eastAsia="宋体" w:cs="宋体"/>
                <w:i w:val="0"/>
                <w:iCs w:val="0"/>
                <w:color w:val="000000"/>
                <w:sz w:val="21"/>
                <w:szCs w:val="21"/>
                <w:u w:val="none"/>
              </w:rPr>
            </w:r>
            <w:r/>
          </w:p>
        </w:tc>
        <w:tc>
          <w:tcPr>
            <w:tcW w:w="1100" w:type="dxa"/>
            <w:vAlign w:val="center"/>
            <w:textDirection w:val="lrTb"/>
            <w:noWrap w:val="false"/>
          </w:tcPr>
          <w:p>
            <w:pPr>
              <w:pStyle w:val="829"/>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7333.88</w:t>
            </w: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3233"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5"/>
        </w:trPr>
        <w:tc>
          <w:tcPr>
            <w:tcW w:w="533"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眠佛寺路</w:t>
            </w:r>
            <w:r>
              <w:rPr>
                <w:rFonts w:hint="eastAsia" w:ascii="宋体" w:hAnsi="宋体" w:eastAsia="宋体" w:cs="宋体"/>
                <w:i w:val="0"/>
                <w:iCs w:val="0"/>
                <w:color w:val="000000"/>
                <w:sz w:val="21"/>
                <w:szCs w:val="21"/>
                <w:u w:val="none"/>
              </w:rPr>
            </w:r>
            <w:r/>
          </w:p>
        </w:tc>
        <w:tc>
          <w:tcPr>
            <w:tcW w:w="70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rPr>
            </w:r>
            <w:r/>
          </w:p>
        </w:tc>
        <w:tc>
          <w:tcPr>
            <w:tcW w:w="1100" w:type="dxa"/>
            <w:vAlign w:val="center"/>
            <w:textDirection w:val="lrTb"/>
            <w:noWrap w:val="false"/>
          </w:tcPr>
          <w:p>
            <w:pPr>
              <w:pStyle w:val="829"/>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4967.87</w:t>
            </w: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3233"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40"/>
        </w:trPr>
        <w:tc>
          <w:tcPr>
            <w:tcW w:w="533"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新镇区草坪</w:t>
            </w:r>
            <w:r>
              <w:rPr>
                <w:rFonts w:hint="eastAsia" w:ascii="宋体" w:hAnsi="宋体" w:eastAsia="宋体" w:cs="宋体"/>
                <w:i w:val="0"/>
                <w:iCs w:val="0"/>
                <w:color w:val="000000"/>
                <w:sz w:val="21"/>
                <w:szCs w:val="21"/>
                <w:u w:val="none"/>
              </w:rPr>
            </w:r>
            <w:r/>
          </w:p>
        </w:tc>
        <w:tc>
          <w:tcPr>
            <w:tcW w:w="70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1100" w:type="dxa"/>
            <w:vAlign w:val="center"/>
            <w:textDirection w:val="lrTb"/>
            <w:noWrap w:val="false"/>
          </w:tcPr>
          <w:p>
            <w:pPr>
              <w:pStyle w:val="829"/>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87474.00</w:t>
            </w: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3233"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5"/>
        </w:trPr>
        <w:tc>
          <w:tcPr>
            <w:tcW w:w="533"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新镇区草坪2</w:t>
            </w:r>
            <w:r>
              <w:rPr>
                <w:rFonts w:hint="eastAsia" w:ascii="宋体" w:hAnsi="宋体" w:eastAsia="宋体" w:cs="宋体"/>
                <w:i w:val="0"/>
                <w:iCs w:val="0"/>
                <w:color w:val="000000"/>
                <w:sz w:val="21"/>
                <w:szCs w:val="21"/>
                <w:u w:val="none"/>
              </w:rPr>
            </w:r>
            <w:r/>
          </w:p>
        </w:tc>
        <w:tc>
          <w:tcPr>
            <w:tcW w:w="70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100" w:type="dxa"/>
            <w:vAlign w:val="center"/>
            <w:textDirection w:val="lrTb"/>
            <w:noWrap w:val="false"/>
          </w:tcPr>
          <w:p>
            <w:pPr>
              <w:pStyle w:val="829"/>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33794.73 </w:t>
            </w: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3233"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5"/>
        </w:trPr>
        <w:tc>
          <w:tcPr>
            <w:tcW w:w="533"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大缺港路</w:t>
            </w:r>
            <w:r>
              <w:rPr>
                <w:rFonts w:hint="eastAsia" w:ascii="宋体" w:hAnsi="宋体" w:eastAsia="宋体" w:cs="宋体"/>
                <w:i w:val="0"/>
                <w:iCs w:val="0"/>
                <w:color w:val="000000"/>
                <w:sz w:val="21"/>
                <w:szCs w:val="21"/>
                <w:u w:val="none"/>
              </w:rPr>
            </w:r>
            <w:r/>
          </w:p>
        </w:tc>
        <w:tc>
          <w:tcPr>
            <w:tcW w:w="70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1100" w:type="dxa"/>
            <w:vAlign w:val="center"/>
            <w:textDirection w:val="lrTb"/>
            <w:noWrap w:val="false"/>
          </w:tcPr>
          <w:p>
            <w:pPr>
              <w:pStyle w:val="829"/>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16303.91</w:t>
            </w: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3233"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00"/>
        </w:trPr>
        <w:tc>
          <w:tcPr>
            <w:tcW w:w="533"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145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油车港路</w:t>
            </w:r>
            <w:r>
              <w:rPr>
                <w:rFonts w:hint="eastAsia" w:ascii="宋体" w:hAnsi="宋体" w:eastAsia="宋体" w:cs="宋体"/>
                <w:i w:val="0"/>
                <w:iCs w:val="0"/>
                <w:color w:val="000000"/>
                <w:sz w:val="21"/>
                <w:szCs w:val="21"/>
                <w:u w:val="none"/>
              </w:rPr>
            </w:r>
            <w:r/>
          </w:p>
        </w:tc>
        <w:tc>
          <w:tcPr>
            <w:tcW w:w="70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rPr>
                <w:rFonts w:hint="eastAsia" w:ascii="宋体" w:hAnsi="宋体" w:eastAsia="宋体" w:cs="宋体"/>
                <w:i w:val="0"/>
                <w:iCs w:val="0"/>
                <w:color w:val="000000"/>
                <w:sz w:val="21"/>
                <w:szCs w:val="21"/>
                <w:u w:val="none"/>
              </w:rPr>
            </w:r>
            <w:r/>
          </w:p>
        </w:tc>
        <w:tc>
          <w:tcPr>
            <w:tcW w:w="1100" w:type="dxa"/>
            <w:vAlign w:val="center"/>
            <w:textDirection w:val="lrTb"/>
            <w:noWrap w:val="false"/>
          </w:tcPr>
          <w:p>
            <w:pPr>
              <w:pStyle w:val="829"/>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10178.37</w:t>
            </w: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3233"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pStyle w:val="829"/>
        <w:ind w:firstLine="420"/>
        <w:spacing w:line="360" w:lineRule="auto"/>
        <w:widowControl/>
        <w:rPr>
          <w:rFonts w:ascii="宋体" w:hAnsi="宋体" w:eastAsia="宋体" w:cs="宋体"/>
          <w:color w:val="000000"/>
          <w:szCs w:val="21"/>
          <w:highlight w:val="none"/>
          <w:lang w:val="en-US" w:eastAsia="zh-CN"/>
        </w:rPr>
      </w:pPr>
      <w:r>
        <w:rPr>
          <w:rFonts w:hint="eastAsia" w:ascii="宋体" w:hAnsi="宋体" w:eastAsia="宋体" w:cs="宋体"/>
          <w:color w:val="000000"/>
          <w:sz w:val="21"/>
          <w:szCs w:val="21"/>
          <w:highlight w:val="none"/>
          <w:lang w:val="en-US" w:eastAsia="zh-CN"/>
        </w:rPr>
        <w:t xml:space="preserve">注：以上价格包含300㎡的色</w:t>
      </w:r>
      <w:r>
        <w:rPr>
          <w:rFonts w:ascii="宋体" w:hAnsi="宋体" w:eastAsia="宋体" w:cs="宋体"/>
          <w:color w:val="000000"/>
          <w:szCs w:val="21"/>
          <w:highlight w:val="none"/>
          <w:lang w:val="en-US" w:eastAsia="zh-CN"/>
        </w:rPr>
        <w:t xml:space="preserve">块，80株（如：香樟、广玉兰、红叶石楠、桂花），规格胸径、地径为5-10公分的道路树穴缺株补植、支撑及日常养护等事项。</w:t>
      </w:r>
      <w:r>
        <w:rPr>
          <w:rFonts w:ascii="宋体" w:hAnsi="宋体" w:eastAsia="宋体" w:cs="宋体"/>
          <w:color w:val="000000"/>
          <w:szCs w:val="21"/>
          <w:highlight w:val="none"/>
          <w:lang w:val="en-US" w:eastAsia="zh-CN"/>
        </w:rPr>
      </w:r>
      <w:r/>
    </w:p>
    <w:p>
      <w:pPr>
        <w:pStyle w:val="829"/>
        <w:spacing w:line="360" w:lineRule="auto"/>
        <w:widowControl/>
        <w:rPr>
          <w:rFonts w:ascii="宋体" w:hAnsi="宋体" w:eastAsia="宋体" w:cs="宋体"/>
          <w:b/>
          <w:bCs/>
          <w:color w:val="000000"/>
          <w:szCs w:val="21"/>
          <w:highlight w:val="none"/>
          <w:lang w:val="en-US" w:eastAsia="zh-CN"/>
        </w:rPr>
      </w:pPr>
      <w:r>
        <mc:AlternateContent>
          <mc:Choice Requires="wpg">
            <w:drawing>
              <wp:inline xmlns:wp="http://schemas.openxmlformats.org/drawingml/2006/wordprocessingDrawing" distT="0" distB="0" distL="0" distR="0">
                <wp:extent cx="5608777" cy="7537806"/>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
                        <a:stretch/>
                      </pic:blipFill>
                      <pic:spPr bwMode="auto">
                        <a:xfrm>
                          <a:off x="0" y="0"/>
                          <a:ext cx="5608777" cy="75378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41.6pt;height:593.5pt;mso-wrap-distance-left:0.0pt;mso-wrap-distance-top:0.0pt;mso-wrap-distance-right:0.0pt;mso-wrap-distance-bottom:0.0pt;" stroked="f">
                <v:path textboxrect="0,0,0,0"/>
                <v:imagedata r:id="rId9" o:title=""/>
              </v:shape>
            </w:pict>
          </mc:Fallback>
        </mc:AlternateContent>
      </w:r>
      <w:r>
        <w:rPr>
          <w:rFonts w:ascii="宋体" w:hAnsi="宋体" w:eastAsia="宋体" w:cs="宋体"/>
          <w:b/>
          <w:bCs/>
          <w:color w:val="000000"/>
          <w:szCs w:val="21"/>
          <w:highlight w:val="none"/>
          <w:lang w:val="en-US" w:eastAsia="zh-CN"/>
        </w:rPr>
      </w:r>
      <w:r/>
    </w:p>
    <w:p>
      <w:pPr>
        <w:pStyle w:val="829"/>
        <w:ind w:firstLine="422"/>
        <w:spacing w:line="360" w:lineRule="auto"/>
        <w:widowControl/>
        <w:rPr>
          <w:rFonts w:ascii="宋体" w:hAnsi="宋体" w:eastAsia="宋体" w:cs="宋体"/>
          <w:color w:val="000000"/>
          <w:szCs w:val="21"/>
          <w:highlight w:val="none"/>
          <w:lang w:val="en-US" w:eastAsia="zh-CN"/>
        </w:rPr>
      </w:pPr>
      <w:r>
        <w:rPr>
          <w:rFonts w:ascii="宋体" w:hAnsi="宋体" w:eastAsia="宋体" w:cs="宋体"/>
          <w:b/>
          <w:bCs/>
          <w:color w:val="000000"/>
          <w:szCs w:val="21"/>
          <w:highlight w:val="none"/>
          <w:lang w:val="en-US" w:eastAsia="zh-CN"/>
        </w:rPr>
        <w:t xml:space="preserve">（</w:t>
      </w:r>
      <w:r>
        <w:rPr>
          <w:rFonts w:hint="eastAsia" w:ascii="宋体" w:hAnsi="宋体" w:eastAsia="宋体" w:cs="宋体"/>
          <w:b/>
          <w:bCs/>
          <w:color w:val="000000"/>
          <w:szCs w:val="21"/>
          <w:highlight w:val="none"/>
          <w:lang w:val="en-US" w:eastAsia="zh-CN"/>
        </w:rPr>
        <w:t xml:space="preserve">三</w:t>
      </w:r>
      <w:r>
        <w:rPr>
          <w:rFonts w:ascii="宋体" w:hAnsi="宋体" w:eastAsia="宋体" w:cs="宋体"/>
          <w:b/>
          <w:bCs/>
          <w:color w:val="000000"/>
          <w:szCs w:val="21"/>
          <w:highlight w:val="none"/>
          <w:lang w:val="en-US" w:eastAsia="zh-CN"/>
        </w:rPr>
        <w:t xml:space="preserve">）养护工作要求</w:t>
      </w:r>
      <w:r>
        <w:rPr>
          <w:rFonts w:hint="eastAsia" w:ascii="宋体" w:hAnsi="宋体" w:eastAsia="宋体" w:cs="宋体"/>
          <w:b/>
          <w:bCs/>
          <w:color w:val="000000"/>
          <w:szCs w:val="21"/>
          <w:highlight w:val="none"/>
          <w:lang w:val="en-US" w:eastAsia="zh-CN"/>
        </w:rPr>
        <w:t xml:space="preserve">：</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1、绿地环境维护：</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及时清理绿地内各种杂物（建筑垃圾、蔬菜棚架、修剪垃圾、陈旧落叶、树体藤蔓、绿地杂草、死树、枯枝等），无养护死角：树木、草坪修剪后草坪屑、树枝等及时清运不过夜，不乱丢乱抛：春夏秋季节绿地内河塘水草需清理打捞，水上草（如绿萍等）无大面积蔓延、水下草定期清理，保持水面清洁：秋冬季节水生植物如菖蒲、再力花、梭鱼草等统一清理收割清运，消除火灾隐患；河塘四周无围网围栏，无私搭棚架。</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2、松土除草及树穴整理：</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绿地、林地及时松土除杂草，保持土</w:t>
      </w:r>
      <w:r>
        <w:rPr>
          <w:rFonts w:ascii="宋体" w:hAnsi="宋体" w:eastAsia="宋体" w:cs="宋体"/>
          <w:color w:val="000000"/>
          <w:szCs w:val="21"/>
          <w:highlight w:val="none"/>
          <w:lang w:val="en-US" w:eastAsia="zh-CN"/>
        </w:rPr>
        <w:t xml:space="preserve">壤疏松，松土深度不伤根系。草坪内树穴与色块、绿篱及时切边，草坪与树木、色块、地被等应有分隔沟，宽度不超过25cm。树穴整修时,应根据树木胸径确定树穴的大小,具体如下：直径在20cm以上的乔木，树穴直径不小于120cm；直径在15-20cm的，树穴直径不小于100cm；胸径小于15cm的，树穴直径100cm；大灌木（如桂花等）树穴直径不小于100cm；球类植物树穴不小于100cm；其他苗木树穴可在实际操作时根据甲方安排执行；全年应根据实际情况多次整理分隔沟、树穴等，以确保树木正常生长，分隔沟内整洁干净无杂物。</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3、浇灌排水：</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根据实际，对绿地、林地苗木及草坪进行适时适量浇水、喷水，及时抗旱排涝，夏秋季节连续两周无降雨必须启动抗旱应急预案，确保各类植物无干旱致死情况发生，确保植物正常生长，如养护范围内由于旱、涝采取措施不及时造成苗木死亡的采购单位有权重扣。绿地、林地内及时开沟，保证无积水，确保雨后积水及时排除。</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4、施肥：</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绿地、草坪、植物按要求施肥及时，每年休眠期施基肥，生长期施2-3次追肥，规范操作，施肥后及时覆盖。施肥方法适当，用量合理，不产生肥害。</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5、绿化长势：</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绿地、林地及行道树无死株、半截子树、断枝及明显枯枝，树木生长期无大片光秃落叶，绿地内小灌木、地被、草坪等完整无空缺。树木无倾斜、倒歪现象，高大乔木必须采取防倒伏的有效措施。因台风、雨雪等灾害天气造成树木倒伏时，根据树木的实际情况，采取立支柱、绑扎、加土、扶正、疏枝等措施，用于支撑、固定的材料应坚固耐用美观，并采用软性材料同植物连接。绿地内乔木支撑完好、树体树枝上无嵌入物、悬挂物、张贴物。</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6、病虫防治：</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发现病虫害应主动汇报，并积极防治，效果明显。按规定使用农药，科学防治，做到合理配比、选准药品、用量正确，无药害、无大面积病害、虫害症状产生；冬季树木统一涂白，制剂配比准确，用料符合要求，涂白时同一区域高度一致，及时清理消灭越冬虫蛹、虫茧及有关病原体。</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7、整枝修剪：</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（1）树木修剪规范整齐、定枝、整枝合理均匀；</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2）花灌木应每年在花后修剪一次；开花植物应根据植物特性，开花季节的不同，合理安排修剪，不得在花芽孕育期（前）对该类植物进行修剪，应在花后进行修剪。要注意区别对待整形植物及非整形植物的修剪次数、修剪方式等。</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（3）色块</w:t>
      </w:r>
      <w:r>
        <w:rPr>
          <w:rFonts w:ascii="宋体" w:hAnsi="宋体" w:eastAsia="宋体" w:cs="宋体"/>
          <w:color w:val="000000"/>
          <w:szCs w:val="21"/>
          <w:highlight w:val="none"/>
          <w:lang w:val="en-US" w:eastAsia="zh-CN"/>
        </w:rPr>
        <w:t xml:space="preserve">、绿篱、球类生长季节及时修剪，线条流畅，轮廓明显，不脱脚，无凹凸不平，三面整齐平整，球类修剪圆整、下脚高度一致。隔离带色块的修剪应横平竖直（特殊造型除外），应做到顶面平整、光滑，呈水平状态，垂直面应垂直于地面，不得出现顶面凹凸不平、高低起伏，垂直面上下大小不一等现象。顶面、垂直面交汇线条应平整流畅，不得高低起伏，凹凸歪曲等现象。隔离带内不同灌木之间的高差应统一。同一段隔离带内不得出现高差不同的现象。有造型的植物，应严格按规定的造型进行修剪，控制好造型修剪植物的线条、形状等，防止造型变化、线条模糊等现象出现。</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4）行道树根据树木习性及时修剪、剥芽，修剪符合要求，树木通风透光良好，不妨碍公交及行人出行、不遮挡交通信号灯及指示牌。行道树应根据要求确保每年修剪1次以上，整理树形、清除内膛枝、枯枝，剪除分枝点过低的枝条，以增加树冠的通风、透</w:t>
      </w:r>
      <w:r>
        <w:rPr>
          <w:rFonts w:ascii="宋体" w:hAnsi="宋体" w:eastAsia="宋体" w:cs="宋体"/>
          <w:color w:val="000000"/>
          <w:szCs w:val="21"/>
          <w:highlight w:val="none"/>
          <w:lang w:val="en-US" w:eastAsia="zh-CN"/>
        </w:rPr>
        <w:t xml:space="preserve">光性，保证行道树健康生长，减少对交通通行的影响。修剪中使用的登高车、高枝油锯、安全警示锥等相关车辆、设施设备，由养护单位自行负责。应根据降雨状况，达到干旱性天气的（或生长缺水的），根据甲方要求对行道树进行浇灌作业，每年秋季应根据气温、降雨情况，对行道树统一进行集中浇灌作业，以保证行道树顺利越冬，并能保证色叶乔木的景观要求。每年冬季，须对行道树追施棒肥，每株不少于1根。应注意行道树树穴内（树穴直径按实际情况确定）不得有灌木生长，如有的，应在养护过程中逐步清理。绿地内的各类乔木应根据实际情况及甲方要求进行修剪。</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5）草坪要适时进行修剪，保持一定高度，修剪面平整，边角无遗留，草屑及时扫尽运出。草坪管理工作，应确保草坪内没有各类杂草。草坪内的三叶草应清理到位。特殊地块需要追播黑麦草的，应根据甲方要求进行追播。因各种原因导致草坪缺失的，应在合理的气候条件下做好追播工作，追播的品种应和原草坪一致。遇到高温干旱天气，应根据甲方要求及时进行浇灌作业，确保草坪正常生长，满足景观需要，不允许出现正常生长季草坪枯黄现象。及时观察草坪生长情况，做好病虫害防治工作。</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6）花境宿根花卉及一二年生花卉散籽期结束应及时清理修剪。芒草类植物在各个季节有其观赏特点，要注意修剪时间。进入秋冬季节，逐渐干枯时不得随意修剪，应根据甲方要求开展修剪工作。修剪工作完成以后，要保证绿地内整洁、干净。某些品种的芒草类植物，应根据甲方要求进行分株重新种植工作。水生植物一般在春节进行清理。考虑到河水温度较低，清理工作不便。大部分水生植物可在10月份以后开始清理，但为了体现水生植物各季不同的景观特征，每个区域内需保留10%以上的水生植物，留待第二年进行清理，具体清理根据甲方要求进行。</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（7）造型树生长季节及时修剪，形状饱满呈馒头状，云片层次分明。</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8、苗木的补缺移植，养护单位应根据苗木生长、保存状况，合理利用标段内的苗木（如各类地被、小灌木等）进行补缺、移植、归并种植等，保证绿地的完整性、统一性。</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9、林地、绿地保护：</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加强日常林地、绿地巡查（每月至少一次），确保林地、绿地内无堆物、堆料、搭棚、侵占、人为破坏、毁绿种菜等现象，如有发现及时制止、处置及上报，保持林地、绿地完整。</w:t>
      </w:r>
      <w:r>
        <w:rPr>
          <w:rFonts w:ascii="宋体" w:hAnsi="宋体" w:eastAsia="宋体" w:cs="宋体"/>
          <w:color w:val="000000"/>
          <w:szCs w:val="21"/>
          <w:highlight w:val="none"/>
          <w:lang w:val="en-US" w:eastAsia="zh-CN"/>
        </w:rPr>
      </w:r>
      <w:r/>
    </w:p>
    <w:p>
      <w:pPr>
        <w:pStyle w:val="829"/>
        <w:ind w:firstLine="422"/>
        <w:spacing w:line="360" w:lineRule="auto"/>
        <w:widowControl/>
        <w:rPr>
          <w:rFonts w:ascii="宋体" w:hAnsi="宋体" w:eastAsia="宋体" w:cs="宋体"/>
          <w:b/>
          <w:bCs/>
          <w:color w:val="000000"/>
          <w:szCs w:val="21"/>
          <w:highlight w:val="none"/>
          <w:lang w:val="en-US" w:eastAsia="zh-CN"/>
        </w:rPr>
      </w:pPr>
      <w:r>
        <w:rPr>
          <w:rFonts w:ascii="宋体" w:hAnsi="宋体" w:eastAsia="宋体" w:cs="宋体"/>
          <w:b/>
          <w:bCs/>
          <w:color w:val="000000"/>
          <w:szCs w:val="21"/>
          <w:highlight w:val="none"/>
          <w:lang w:val="en-US" w:eastAsia="zh-CN"/>
        </w:rPr>
        <w:t xml:space="preserve">（</w:t>
      </w:r>
      <w:r>
        <w:rPr>
          <w:rFonts w:hint="eastAsia" w:ascii="宋体" w:hAnsi="宋体" w:eastAsia="宋体" w:cs="宋体"/>
          <w:b/>
          <w:bCs/>
          <w:color w:val="000000"/>
          <w:szCs w:val="21"/>
          <w:highlight w:val="none"/>
          <w:lang w:val="en-US" w:eastAsia="zh-CN"/>
        </w:rPr>
        <w:t xml:space="preserve">四</w:t>
      </w:r>
      <w:r>
        <w:rPr>
          <w:rFonts w:ascii="宋体" w:hAnsi="宋体" w:eastAsia="宋体" w:cs="宋体"/>
          <w:b/>
          <w:bCs/>
          <w:color w:val="000000"/>
          <w:szCs w:val="21"/>
          <w:highlight w:val="none"/>
          <w:lang w:val="en-US" w:eastAsia="zh-CN"/>
        </w:rPr>
        <w:t xml:space="preserve">）其他要求</w:t>
      </w:r>
      <w:r>
        <w:rPr>
          <w:rFonts w:hint="eastAsia" w:ascii="宋体" w:hAnsi="宋体" w:eastAsia="宋体" w:cs="宋体"/>
          <w:b/>
          <w:bCs/>
          <w:color w:val="000000"/>
          <w:szCs w:val="21"/>
          <w:highlight w:val="none"/>
          <w:lang w:val="en-US" w:eastAsia="zh-CN"/>
        </w:rPr>
        <w:t xml:space="preserve">：</w:t>
      </w:r>
      <w:r>
        <w:rPr>
          <w:rFonts w:ascii="宋体" w:hAnsi="宋体" w:eastAsia="宋体" w:cs="宋体"/>
          <w:b/>
          <w:bCs/>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1、响应单位需配备可以满足本项目养护需求的车辆、机械设备</w:t>
      </w:r>
      <w:r>
        <w:rPr>
          <w:rFonts w:hint="eastAsia" w:ascii="宋体" w:hAnsi="宋体" w:eastAsia="宋体" w:cs="宋体"/>
          <w:color w:val="000000"/>
          <w:szCs w:val="21"/>
          <w:highlight w:val="none"/>
          <w:lang w:val="en-US" w:eastAsia="zh-CN"/>
        </w:rPr>
        <w:t xml:space="preserve">（如水泵、喷雾器修枝剪等）</w:t>
      </w:r>
      <w:r>
        <w:rPr>
          <w:rFonts w:ascii="宋体" w:hAnsi="宋体" w:eastAsia="宋体" w:cs="宋体"/>
          <w:color w:val="000000"/>
          <w:szCs w:val="21"/>
          <w:highlight w:val="none"/>
          <w:lang w:val="en-US" w:eastAsia="zh-CN"/>
        </w:rPr>
        <w:t xml:space="preserve">、道路安全防护设施等。</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2、响应单位需为本项目配备一名项目经理及可以满足本项目养护需求的人员（根据绿化养护面积配比养护人员数量）。当养护任务较重或有重大活动、突击任务时，无条件增加养护人员。</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3、响应单位应具有应急处置能力，制订应急预案。合理组织人员、机械、材料、通讯等工作内容；高温干旱、台风、防汛防涝、防雪防冻等应急措施到位；对采购单位临时派发工作内容，需在30分钟内响应，2小时内解决问题。</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4、成交单位在养护过程中，应采取周密的安全措施，以避免对工作人员、公众和他人人身以及财产造成损害，因成交单位操作不当或养护管理不当（如蛀干害虫未及时防治，引起枝条砸落等）造成人身及其它财产损失，由成交单位承担一切责任。</w:t>
      </w:r>
      <w:r>
        <w:rPr>
          <w:rFonts w:ascii="宋体" w:hAnsi="宋体" w:eastAsia="宋体" w:cs="宋体"/>
          <w:color w:val="000000"/>
          <w:szCs w:val="21"/>
          <w:highlight w:val="none"/>
          <w:lang w:val="en-US" w:eastAsia="zh-CN"/>
        </w:rPr>
      </w:r>
      <w:r/>
    </w:p>
    <w:p>
      <w:pPr>
        <w:pStyle w:val="829"/>
        <w:ind w:firstLine="422"/>
        <w:spacing w:line="360" w:lineRule="auto"/>
        <w:widowControl/>
        <w:rPr>
          <w:rFonts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（五）东山镇公共绿化养护管理考核方案：</w:t>
      </w:r>
      <w:r>
        <w:rPr>
          <w:rFonts w:ascii="宋体" w:hAnsi="宋体" w:eastAsia="宋体" w:cs="宋体"/>
          <w:b/>
          <w:bCs/>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为不断提高我镇公共绿化养护管理水平，根据《江苏省城市绿化管理条例》、《吴中区园林绿化养护管理考核办法（试行）》和相关规定，结合我镇实际情况，制定本考核方案。</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一、适用范围</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东山镇辖区内道路绿地、公共绿地内树木、花灌、地被和草坪等植物及各类绿化设施的养护管理工作。</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二、考核主体与招标要求</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东山镇农林服务站负责全镇绿化养护管理的考核工作。被考核对象为通过公开招标而取得镇区绿化养护资格的企  业单位。</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三、考核方式和依据</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考核以每月一次进行，包括基础考核和专项考核。考核评分依据《东山镇公共绿化养护管理基础考核评分细则》、《东山镇公共绿化养护管理专项考核评分细则》（附件1、2）及《江苏省城市园林绿化养护管理分级标准》三级养护标准，如与采购人考核标准存不一致之处的，按高标准执行。</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月度考核分数=基础考核分数×80%+专项考核（施肥、冬管、安全管理及文明作业）分数×20%</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当月若无专项考核，月度考核分数=基础考核分数</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1.基础考核：农林服务站每月集中考核一次得出每月基准分；平时巡查、市民投诉、联动中心、媒体等渠道反映的问题，按考核标准进行日常扣分。</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2.专项考核：根据绿化养护重点，进行专项考核。包括施肥专项考核、冬管专项考核、安全管理及文明作业考核。专项考核时间由农林服务站根据当月情况另行通知养护单位。</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四、考核结果通报及运用</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每月底反馈扣分情况和扣分原因，如有异议，需在3日内提出，逾期视作认可。月度考核得分达95分及以上，不扣除当月养护费用；月度考核得分低于95分，则按照所得分数的百分比结算当月养护费用，当月养护费=（月度考核得分/100）×（</w:t>
      </w:r>
      <w:r>
        <w:rPr>
          <w:rFonts w:hint="eastAsia" w:ascii="宋体" w:hAnsi="宋体" w:eastAsia="宋体" w:cs="宋体"/>
          <w:color w:val="000000"/>
          <w:szCs w:val="21"/>
          <w:highlight w:val="none"/>
          <w:lang w:val="en-US" w:eastAsia="zh-CN"/>
        </w:rPr>
        <w:t xml:space="preserve">成交</w:t>
      </w:r>
      <w:r>
        <w:rPr>
          <w:rFonts w:ascii="宋体" w:hAnsi="宋体" w:eastAsia="宋体" w:cs="宋体"/>
          <w:color w:val="000000"/>
          <w:szCs w:val="21"/>
          <w:highlight w:val="none"/>
          <w:lang w:val="en-US" w:eastAsia="zh-CN"/>
        </w:rPr>
        <w:t xml:space="preserve">金额/养护月数）。</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五、直接终止合同情况</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1.承包方养护期间，如有项目分包、转包现象，发包方有权单方面终止合同，因终止合同造成的所有损失由承包方承担，且承包方不得参与下一年度东山镇绿化养护政府采购。</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2.合同期内，若在每月考核中累计3次及以上得分低于85分，发包方有权单方面终止合同，因终止合同造成的所有损失由承包方承担，且承包方不得参与下一年度东山镇绿化养护政府采购。</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六、安全保障与责任</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承包方养护过程中，采取周密的安全措施，以避免对工作人员、公众和他人人身以及财产造成损害，因承包方操作不当或养护管理不当（如蛀干害虫未及时防治，引起枝条砸落等）造成人身及其它财产损失，由承包方承担一切责任。</w:t>
      </w:r>
      <w:r>
        <w:rPr>
          <w:rFonts w:ascii="宋体" w:hAnsi="宋体" w:eastAsia="宋体" w:cs="宋体"/>
          <w:color w:val="000000"/>
          <w:szCs w:val="21"/>
          <w:highlight w:val="none"/>
          <w:lang w:val="en-US" w:eastAsia="zh-CN"/>
        </w:rPr>
      </w:r>
      <w:r/>
    </w:p>
    <w:p>
      <w:pPr>
        <w:pStyle w:val="829"/>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附件：1.东山镇公共绿化养护管理基础考核评分细则</w:t>
      </w:r>
      <w:r>
        <w:rPr>
          <w:rFonts w:ascii="宋体" w:hAnsi="宋体" w:eastAsia="宋体" w:cs="宋体"/>
          <w:color w:val="000000"/>
          <w:szCs w:val="21"/>
          <w:highlight w:val="none"/>
          <w:lang w:val="en-US" w:eastAsia="zh-CN"/>
        </w:rPr>
      </w:r>
      <w:r/>
    </w:p>
    <w:p>
      <w:pPr>
        <w:pStyle w:val="829"/>
        <w:ind w:firstLine="63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2.东山镇公共绿化养护管理专项考核评分细则</w:t>
      </w:r>
      <w:r>
        <w:rPr>
          <w:rFonts w:ascii="宋体" w:hAnsi="宋体" w:eastAsia="宋体" w:cs="宋体"/>
          <w:color w:val="000000"/>
          <w:szCs w:val="21"/>
          <w:highlight w:val="none"/>
          <w:lang w:val="en-US" w:eastAsia="zh-CN"/>
        </w:rPr>
      </w:r>
      <w:r/>
    </w:p>
    <w:p>
      <w:pPr>
        <w:pStyle w:val="82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附件1</w:t>
      </w:r>
      <w:r>
        <w:rPr>
          <w:rFonts w:hint="eastAsia" w:ascii="宋体" w:hAnsi="宋体" w:eastAsia="宋体" w:cs="宋体"/>
          <w:color w:val="000000"/>
          <w:szCs w:val="21"/>
          <w:highlight w:val="none"/>
          <w:lang w:val="en-US" w:eastAsia="zh-CN"/>
        </w:rPr>
        <w:t xml:space="preserve">：东山镇公共绿化养护管理基础考核评分细则</w:t>
      </w:r>
      <w:r>
        <w:rPr>
          <w:rFonts w:ascii="宋体" w:hAnsi="宋体" w:eastAsia="宋体" w:cs="宋体"/>
          <w:color w:val="000000"/>
          <w:szCs w:val="21"/>
          <w:highlight w:val="none"/>
          <w:lang w:val="en-US" w:eastAsia="zh-CN"/>
        </w:rPr>
      </w:r>
      <w:r/>
    </w:p>
    <w:tbl>
      <w:tblPr>
        <w:tblW w:w="8520" w:type="dxa"/>
        <w:tblInd w:w="141" w:type="dxa"/>
        <w:tblLayout w:type="fixed"/>
        <w:tblCellMar>
          <w:left w:w="108" w:type="dxa"/>
          <w:top w:w="0" w:type="dxa"/>
          <w:right w:w="108" w:type="dxa"/>
          <w:bottom w:w="0" w:type="dxa"/>
        </w:tblCellMar>
        <w:tblLook w:val="04A0" w:firstRow="1" w:lastRow="0" w:firstColumn="1" w:lastColumn="0" w:noHBand="0" w:noVBand="1"/>
      </w:tblPr>
      <w:tblGrid>
        <w:gridCol w:w="360"/>
        <w:gridCol w:w="870"/>
        <w:gridCol w:w="495"/>
        <w:gridCol w:w="2640"/>
        <w:gridCol w:w="705"/>
        <w:gridCol w:w="2760"/>
        <w:gridCol w:w="690"/>
      </w:tblGrid>
      <w:tr>
        <w:trPr>
          <w:trHeight w:val="23"/>
        </w:trPr>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序号</w:t>
            </w:r>
            <w:r>
              <w:rPr>
                <w:rFonts w:hint="eastAsia" w:ascii="宋体" w:hAnsi="宋体" w:eastAsia="宋体" w:cs="宋体"/>
                <w:b w:val="0"/>
                <w:bCs w:val="0"/>
                <w:sz w:val="21"/>
                <w:szCs w:val="21"/>
              </w:rPr>
            </w:r>
            <w:r/>
          </w:p>
        </w:tc>
        <w:tc>
          <w:tcPr>
            <w:tcBorders>
              <w:top w:val="single" w:color="000000" w:sz="4" w:space="0"/>
              <w:left w:val="none" w:color="000000" w:sz="4" w:space="0"/>
              <w:bottom w:val="single" w:color="000000" w:sz="4" w:space="0"/>
              <w:right w:val="single" w:color="000000" w:sz="4" w:space="0"/>
            </w:tcBorders>
            <w:tcW w:w="870"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分类</w:t>
            </w:r>
            <w:r>
              <w:rPr>
                <w:rFonts w:hint="eastAsia" w:ascii="宋体" w:hAnsi="宋体" w:eastAsia="宋体" w:cs="宋体"/>
                <w:b w:val="0"/>
                <w:bCs w:val="0"/>
                <w:sz w:val="21"/>
                <w:szCs w:val="21"/>
              </w:rPr>
            </w:r>
            <w:r/>
          </w:p>
        </w:tc>
        <w:tc>
          <w:tcPr>
            <w:tcBorders>
              <w:top w:val="single" w:color="000000" w:sz="4" w:space="0"/>
              <w:left w:val="none" w:color="000000" w:sz="4" w:space="0"/>
              <w:bottom w:val="single" w:color="000000" w:sz="4" w:space="0"/>
              <w:right w:val="single" w:color="000000" w:sz="4" w:space="0"/>
            </w:tcBorders>
            <w:tcW w:w="495"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条目</w:t>
            </w:r>
            <w:r>
              <w:rPr>
                <w:rFonts w:hint="eastAsia" w:ascii="宋体" w:hAnsi="宋体" w:eastAsia="宋体" w:cs="宋体"/>
                <w:b w:val="0"/>
                <w:bCs w:val="0"/>
                <w:sz w:val="21"/>
                <w:szCs w:val="21"/>
              </w:rPr>
            </w:r>
            <w:r/>
          </w:p>
        </w:tc>
        <w:tc>
          <w:tcPr>
            <w:tcBorders>
              <w:top w:val="single" w:color="000000" w:sz="4" w:space="0"/>
              <w:left w:val="none" w:color="000000" w:sz="4" w:space="0"/>
              <w:bottom w:val="single" w:color="000000" w:sz="4" w:space="0"/>
              <w:right w:val="single" w:color="000000" w:sz="4" w:space="0"/>
            </w:tcBorders>
            <w:tcW w:w="2640"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考核内容及管护要求</w:t>
            </w:r>
            <w:r>
              <w:rPr>
                <w:rFonts w:hint="eastAsia" w:ascii="宋体" w:hAnsi="宋体" w:eastAsia="宋体" w:cs="宋体"/>
                <w:b w:val="0"/>
                <w:bCs w:val="0"/>
                <w:sz w:val="21"/>
                <w:szCs w:val="21"/>
              </w:rPr>
            </w:r>
            <w:r/>
          </w:p>
        </w:tc>
        <w:tc>
          <w:tcPr>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标准得分</w:t>
            </w:r>
            <w:r>
              <w:rPr>
                <w:rFonts w:hint="eastAsia" w:ascii="宋体" w:hAnsi="宋体" w:eastAsia="宋体" w:cs="宋体"/>
                <w:b w:val="0"/>
                <w:bCs w:val="0"/>
                <w:sz w:val="21"/>
                <w:szCs w:val="21"/>
              </w:rPr>
            </w:r>
            <w:r/>
          </w:p>
        </w:tc>
        <w:tc>
          <w:tcPr>
            <w:tcBorders>
              <w:top w:val="single" w:color="000000" w:sz="4" w:space="0"/>
              <w:left w:val="none" w:color="000000" w:sz="4" w:space="0"/>
              <w:bottom w:val="single" w:color="000000" w:sz="4" w:space="0"/>
              <w:right w:val="single" w:color="000000" w:sz="4" w:space="0"/>
            </w:tcBorders>
            <w:tcW w:w="2760"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扣分细则</w:t>
            </w:r>
            <w:r>
              <w:rPr>
                <w:rFonts w:hint="eastAsia" w:ascii="宋体" w:hAnsi="宋体" w:eastAsia="宋体" w:cs="宋体"/>
                <w:b w:val="0"/>
                <w:bCs w:val="0"/>
                <w:sz w:val="21"/>
                <w:szCs w:val="21"/>
              </w:rPr>
            </w:r>
            <w:r/>
          </w:p>
        </w:tc>
        <w:tc>
          <w:tcPr>
            <w:tcBorders>
              <w:top w:val="single" w:color="000000" w:sz="4" w:space="0"/>
              <w:left w:val="none" w:color="000000" w:sz="4" w:space="0"/>
              <w:bottom w:val="single" w:color="000000" w:sz="4" w:space="0"/>
              <w:right w:val="single" w:color="000000" w:sz="4" w:space="0"/>
            </w:tcBorders>
            <w:tcW w:w="690"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整改时效</w:t>
            </w:r>
            <w:r>
              <w:rPr>
                <w:rFonts w:hint="eastAsia" w:ascii="宋体" w:hAnsi="宋体" w:eastAsia="宋体" w:cs="宋体"/>
                <w:b w:val="0"/>
                <w:bCs w:val="0"/>
                <w:sz w:val="21"/>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360" w:type="dxa"/>
            <w:vAlign w:val="center"/>
            <w:vMerge w:val="restart"/>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w:t>
            </w:r>
            <w:r>
              <w:rPr>
                <w:rFonts w:hint="eastAsia" w:ascii="宋体" w:hAnsi="宋体" w:eastAsia="宋体" w:cs="宋体"/>
                <w:b w:val="0"/>
                <w:bCs w:val="0"/>
                <w:sz w:val="21"/>
                <w:szCs w:val="21"/>
              </w:rPr>
            </w:r>
            <w:r/>
          </w:p>
        </w:tc>
        <w:tc>
          <w:tcPr>
            <w:tcBorders>
              <w:top w:val="non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卫生保洁（10分）</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495"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2640" w:type="dxa"/>
            <w:vAlign w:val="center"/>
            <w:textDirection w:val="lrTb"/>
            <w:noWrap w:val="false"/>
          </w:tcPr>
          <w:p>
            <w:pPr>
              <w:pStyle w:val="829"/>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每天全天候保洁，及时清理绿地、广场、</w:t>
            </w:r>
            <w:r>
              <w:rPr>
                <w:rFonts w:hint="eastAsia" w:ascii="宋体" w:hAnsi="宋体" w:eastAsia="宋体" w:cs="宋体"/>
                <w:b w:val="0"/>
                <w:bCs w:val="0"/>
                <w:sz w:val="21"/>
                <w:szCs w:val="21"/>
                <w:lang w:eastAsia="zh-CN"/>
              </w:rPr>
              <w:t xml:space="preserve">草坪</w:t>
            </w:r>
            <w:r>
              <w:rPr>
                <w:rFonts w:hint="eastAsia" w:ascii="宋体" w:hAnsi="宋体" w:eastAsia="宋体" w:cs="宋体"/>
                <w:b w:val="0"/>
                <w:bCs w:val="0"/>
                <w:sz w:val="21"/>
                <w:szCs w:val="21"/>
              </w:rPr>
              <w:t xml:space="preserve">、廊亭等处垃圾、杂物，无卫生死角。</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705"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5</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2760" w:type="dxa"/>
            <w:vAlign w:val="center"/>
            <w:textDirection w:val="lrTb"/>
            <w:noWrap w:val="false"/>
          </w:tcPr>
          <w:p>
            <w:pPr>
              <w:pStyle w:val="829"/>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同一路段零星垃圾杂物，扣0.2分/3处；积存垃圾杂物，扣1分/处。</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30分钟</w:t>
            </w:r>
            <w:r>
              <w:rPr>
                <w:rFonts w:hint="eastAsia" w:ascii="宋体" w:hAnsi="宋体" w:eastAsia="宋体" w:cs="宋体"/>
                <w:b w:val="0"/>
                <w:bCs w:val="0"/>
                <w:sz w:val="21"/>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360" w:type="dxa"/>
            <w:vAlign w:val="center"/>
            <w:vMerge w:val="continue"/>
            <w:textDirection w:val="lrTb"/>
            <w:noWrap w:val="false"/>
          </w:tcPr>
          <w:p>
            <w:pPr>
              <w:pStyle w:val="829"/>
              <w:jc w:val="left"/>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Borders>
              <w:top w:val="non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pStyle w:val="829"/>
              <w:jc w:val="left"/>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495"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2640" w:type="dxa"/>
            <w:vAlign w:val="center"/>
            <w:textDirection w:val="lrTb"/>
            <w:noWrap w:val="false"/>
          </w:tcPr>
          <w:p>
            <w:pPr>
              <w:pStyle w:val="829"/>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修剪后枝叶，随产随清，不乱丢。</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705"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2760" w:type="dxa"/>
            <w:vAlign w:val="center"/>
            <w:textDirection w:val="lrTb"/>
            <w:noWrap w:val="false"/>
          </w:tcPr>
          <w:p>
            <w:pPr>
              <w:pStyle w:val="829"/>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扣1分/路段。</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60分钟</w:t>
            </w:r>
            <w:r>
              <w:rPr>
                <w:rFonts w:hint="eastAsia" w:ascii="宋体" w:hAnsi="宋体" w:eastAsia="宋体" w:cs="宋体"/>
                <w:b w:val="0"/>
                <w:bCs w:val="0"/>
                <w:sz w:val="21"/>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360" w:type="dxa"/>
            <w:vAlign w:val="center"/>
            <w:vMerge w:val="continue"/>
            <w:textDirection w:val="lrTb"/>
            <w:noWrap w:val="false"/>
          </w:tcPr>
          <w:p>
            <w:pPr>
              <w:pStyle w:val="829"/>
              <w:jc w:val="left"/>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Borders>
              <w:top w:val="non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pStyle w:val="829"/>
              <w:jc w:val="left"/>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495" w:type="dxa"/>
            <w:vAlign w:val="center"/>
            <w:textDirection w:val="lrTb"/>
            <w:noWrap w:val="false"/>
          </w:tcPr>
          <w:p>
            <w:pPr>
              <w:pStyle w:val="829"/>
              <w:jc w:val="center"/>
              <w:widowControl/>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3</w:t>
            </w:r>
            <w:r>
              <w:rPr>
                <w:rFonts w:hint="eastAsia" w:ascii="宋体" w:hAnsi="宋体" w:eastAsia="宋体" w:cs="宋体"/>
                <w:b w:val="0"/>
                <w:bCs w:val="0"/>
                <w:color w:val="000000"/>
                <w:sz w:val="21"/>
                <w:szCs w:val="21"/>
              </w:rPr>
            </w:r>
            <w:r/>
          </w:p>
        </w:tc>
        <w:tc>
          <w:tcPr>
            <w:tcBorders>
              <w:top w:val="none" w:color="000000" w:sz="4" w:space="0"/>
              <w:left w:val="none" w:color="000000" w:sz="4" w:space="0"/>
              <w:bottom w:val="single" w:color="000000" w:sz="4" w:space="0"/>
              <w:right w:val="single" w:color="000000" w:sz="4" w:space="0"/>
            </w:tcBorders>
            <w:tcW w:w="2640" w:type="dxa"/>
            <w:vAlign w:val="center"/>
            <w:textDirection w:val="lrTb"/>
            <w:noWrap w:val="false"/>
          </w:tcPr>
          <w:p>
            <w:pPr>
              <w:pStyle w:val="829"/>
              <w:widowControl/>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蒙尘冲洗，适时清洗植物的叶面，常年保持叶面的清洁卫生。</w:t>
            </w:r>
            <w:r>
              <w:rPr>
                <w:rFonts w:hint="eastAsia" w:ascii="宋体" w:hAnsi="宋体" w:eastAsia="宋体" w:cs="宋体"/>
                <w:b w:val="0"/>
                <w:bCs w:val="0"/>
                <w:color w:val="000000"/>
                <w:sz w:val="21"/>
                <w:szCs w:val="21"/>
              </w:rPr>
            </w:r>
            <w:r/>
          </w:p>
        </w:tc>
        <w:tc>
          <w:tcPr>
            <w:tcBorders>
              <w:top w:val="none" w:color="000000" w:sz="4" w:space="0"/>
              <w:left w:val="none" w:color="000000" w:sz="4" w:space="0"/>
              <w:bottom w:val="single" w:color="000000" w:sz="4" w:space="0"/>
              <w:right w:val="single" w:color="000000" w:sz="4" w:space="0"/>
            </w:tcBorders>
            <w:tcW w:w="705" w:type="dxa"/>
            <w:vAlign w:val="center"/>
            <w:textDirection w:val="lrTb"/>
            <w:noWrap w:val="false"/>
          </w:tcPr>
          <w:p>
            <w:pPr>
              <w:pStyle w:val="829"/>
              <w:jc w:val="center"/>
              <w:widowControl/>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2</w:t>
            </w:r>
            <w:r>
              <w:rPr>
                <w:rFonts w:hint="eastAsia" w:ascii="宋体" w:hAnsi="宋体" w:eastAsia="宋体" w:cs="宋体"/>
                <w:b w:val="0"/>
                <w:bCs w:val="0"/>
                <w:color w:val="000000"/>
                <w:sz w:val="21"/>
                <w:szCs w:val="21"/>
              </w:rPr>
            </w:r>
            <w:r/>
          </w:p>
        </w:tc>
        <w:tc>
          <w:tcPr>
            <w:tcBorders>
              <w:top w:val="none" w:color="000000" w:sz="4" w:space="0"/>
              <w:left w:val="none" w:color="000000" w:sz="4" w:space="0"/>
              <w:bottom w:val="single" w:color="000000" w:sz="4" w:space="0"/>
              <w:right w:val="single" w:color="000000" w:sz="4" w:space="0"/>
            </w:tcBorders>
            <w:tcW w:w="2760" w:type="dxa"/>
            <w:vAlign w:val="center"/>
            <w:textDirection w:val="lrTb"/>
            <w:noWrap w:val="false"/>
          </w:tcPr>
          <w:p>
            <w:pPr>
              <w:pStyle w:val="829"/>
              <w:widowControl/>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叶面蒙尘扣0.5分/路段</w:t>
            </w:r>
            <w:r>
              <w:rPr>
                <w:rFonts w:hint="eastAsia" w:ascii="宋体" w:hAnsi="宋体" w:eastAsia="宋体" w:cs="宋体"/>
                <w:b w:val="0"/>
                <w:bCs w:val="0"/>
                <w:color w:val="000000"/>
                <w:sz w:val="21"/>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val="false"/>
          </w:tcPr>
          <w:p>
            <w:pPr>
              <w:pStyle w:val="829"/>
              <w:jc w:val="center"/>
              <w:widowControl/>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1天</w:t>
            </w:r>
            <w:r>
              <w:rPr>
                <w:rFonts w:hint="eastAsia" w:ascii="宋体" w:hAnsi="宋体" w:eastAsia="宋体" w:cs="宋体"/>
                <w:b w:val="0"/>
                <w:bCs w:val="0"/>
                <w:color w:val="000000"/>
                <w:sz w:val="21"/>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360" w:type="dxa"/>
            <w:vAlign w:val="center"/>
            <w:vMerge w:val="restart"/>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w:t>
            </w:r>
            <w:r>
              <w:rPr>
                <w:rFonts w:hint="eastAsia" w:ascii="宋体" w:hAnsi="宋体" w:eastAsia="宋体" w:cs="宋体"/>
                <w:b w:val="0"/>
                <w:bCs w:val="0"/>
                <w:sz w:val="21"/>
                <w:szCs w:val="21"/>
              </w:rPr>
            </w:r>
            <w:r/>
          </w:p>
        </w:tc>
        <w:tc>
          <w:tcPr>
            <w:tcBorders>
              <w:top w:val="non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除草     （18分）</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495"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4</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2640" w:type="dxa"/>
            <w:vAlign w:val="center"/>
            <w:textDirection w:val="lrTb"/>
            <w:noWrap w:val="false"/>
          </w:tcPr>
          <w:p>
            <w:pPr>
              <w:pStyle w:val="829"/>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绿地及时除草，保持绿地整洁。杂草高度不得高于绿化10cm或成片杂草不得大于0.2m</w:t>
            </w:r>
            <w:r>
              <w:rPr>
                <w:rFonts w:hint="eastAsia" w:ascii="宋体" w:hAnsi="宋体" w:eastAsia="宋体" w:cs="宋体"/>
                <w:b w:val="0"/>
                <w:bCs w:val="0"/>
                <w:sz w:val="21"/>
                <w:szCs w:val="21"/>
                <w:vertAlign w:val="superscript"/>
              </w:rPr>
              <w:t xml:space="preserve">2</w:t>
            </w:r>
            <w:r>
              <w:rPr>
                <w:rFonts w:hint="eastAsia" w:ascii="宋体" w:hAnsi="宋体" w:eastAsia="宋体" w:cs="宋体"/>
                <w:b w:val="0"/>
                <w:bCs w:val="0"/>
                <w:sz w:val="21"/>
                <w:szCs w:val="21"/>
              </w:rPr>
              <w:t xml:space="preserve">/路段。</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705"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15</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2760" w:type="dxa"/>
            <w:vAlign w:val="center"/>
            <w:textDirection w:val="lrTb"/>
            <w:noWrap w:val="false"/>
          </w:tcPr>
          <w:p>
            <w:pPr>
              <w:pStyle w:val="829"/>
              <w:jc w:val="left"/>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色块、地被：杂草高度超出绿化10cm，且密度＜5%的扣1分/路段；密度介于5%-30%，扣3分/路段；密度＞30%，扣5分/路段。                                                                 草坪：有杂草的区域杂草密度＜20%且成片杂草面积＞0.2m</w:t>
            </w:r>
            <w:r>
              <w:rPr>
                <w:rFonts w:hint="eastAsia" w:ascii="宋体" w:hAnsi="宋体" w:eastAsia="宋体" w:cs="宋体"/>
                <w:b w:val="0"/>
                <w:bCs w:val="0"/>
                <w:sz w:val="21"/>
                <w:szCs w:val="21"/>
                <w:vertAlign w:val="superscript"/>
              </w:rPr>
              <w:t xml:space="preserve">2</w:t>
            </w:r>
            <w:r>
              <w:rPr>
                <w:rFonts w:hint="eastAsia" w:ascii="宋体" w:hAnsi="宋体" w:eastAsia="宋体" w:cs="宋体"/>
                <w:b w:val="0"/>
                <w:bCs w:val="0"/>
                <w:sz w:val="21"/>
                <w:szCs w:val="21"/>
              </w:rPr>
              <w:t xml:space="preserve">的扣0.5分/处；密度介于20%-40%，扣3分/路段；密度＞40%，扣5分/路段。                                                            背景林：杂草高度＞20cm，扣3分/路段；杂草高度＞40cm，扣5分/路段。                             若有雨雪天气，雨雪停后应立即安排除草，否则按照上述标准扣分。</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2天</w:t>
            </w:r>
            <w:r>
              <w:rPr>
                <w:rFonts w:hint="eastAsia" w:ascii="宋体" w:hAnsi="宋体" w:eastAsia="宋体" w:cs="宋体"/>
                <w:b w:val="0"/>
                <w:bCs w:val="0"/>
                <w:sz w:val="21"/>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360" w:type="dxa"/>
            <w:vAlign w:val="center"/>
            <w:vMerge w:val="continue"/>
            <w:textDirection w:val="lrTb"/>
            <w:noWrap w:val="false"/>
          </w:tcPr>
          <w:p>
            <w:pPr>
              <w:pStyle w:val="829"/>
              <w:jc w:val="left"/>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Borders>
              <w:top w:val="non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pStyle w:val="829"/>
              <w:jc w:val="left"/>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495"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5</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2640" w:type="dxa"/>
            <w:vAlign w:val="center"/>
            <w:textDirection w:val="lrTb"/>
            <w:noWrap w:val="false"/>
          </w:tcPr>
          <w:p>
            <w:pPr>
              <w:pStyle w:val="829"/>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经同意使用除草剂，用药后枯黄的杂草需及时清除干净。保证园林植物的安全，确保不发生药害。</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705"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2760" w:type="dxa"/>
            <w:vAlign w:val="center"/>
            <w:textDirection w:val="lrTb"/>
            <w:noWrap w:val="false"/>
          </w:tcPr>
          <w:p>
            <w:pPr>
              <w:pStyle w:val="829"/>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发现药害扣1分/处；药害面积大于100m</w:t>
            </w:r>
            <w:r>
              <w:rPr>
                <w:rFonts w:hint="eastAsia" w:ascii="宋体" w:hAnsi="宋体" w:eastAsia="宋体" w:cs="宋体"/>
                <w:b w:val="0"/>
                <w:bCs w:val="0"/>
                <w:sz w:val="21"/>
                <w:szCs w:val="21"/>
                <w:vertAlign w:val="superscript"/>
              </w:rPr>
              <w:t xml:space="preserve">2</w:t>
            </w:r>
            <w:r>
              <w:rPr>
                <w:rFonts w:hint="eastAsia" w:ascii="宋体" w:hAnsi="宋体" w:eastAsia="宋体" w:cs="宋体"/>
                <w:b w:val="0"/>
                <w:bCs w:val="0"/>
                <w:sz w:val="21"/>
                <w:szCs w:val="21"/>
              </w:rPr>
              <w:t xml:space="preserve">，不得分；用药后枯黄的杂草未及时清除干净的扣1分/路段。</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2天</w:t>
            </w:r>
            <w:r>
              <w:rPr>
                <w:rFonts w:hint="eastAsia" w:ascii="宋体" w:hAnsi="宋体" w:eastAsia="宋体" w:cs="宋体"/>
                <w:b w:val="0"/>
                <w:bCs w:val="0"/>
                <w:sz w:val="21"/>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360"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870"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绿地排水  （5分）</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495"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6</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2640" w:type="dxa"/>
            <w:vAlign w:val="center"/>
            <w:textDirection w:val="lrTb"/>
            <w:noWrap w:val="false"/>
          </w:tcPr>
          <w:p>
            <w:pPr>
              <w:pStyle w:val="829"/>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绿地内积水及时排除，确保无积水。若有客观原因导致的排水不畅的，需及时上报。</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705"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5</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2760" w:type="dxa"/>
            <w:vAlign w:val="center"/>
            <w:textDirection w:val="lrTb"/>
            <w:noWrap w:val="false"/>
          </w:tcPr>
          <w:p>
            <w:pPr>
              <w:pStyle w:val="829"/>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发现积水扣1分/路段（客观原因导致排水不畅已上报的除外），客观原因导致的积水提出整改方案2天内未处理的，扣1分/路段。</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2天</w:t>
            </w:r>
            <w:r>
              <w:rPr>
                <w:rFonts w:hint="eastAsia" w:ascii="宋体" w:hAnsi="宋体" w:eastAsia="宋体" w:cs="宋体"/>
                <w:b w:val="0"/>
                <w:bCs w:val="0"/>
                <w:sz w:val="21"/>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360" w:type="dxa"/>
            <w:vAlign w:val="center"/>
            <w:vMerge w:val="restart"/>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4</w:t>
            </w:r>
            <w:r>
              <w:rPr>
                <w:rFonts w:hint="eastAsia" w:ascii="宋体" w:hAnsi="宋体" w:eastAsia="宋体" w:cs="宋体"/>
                <w:b w:val="0"/>
                <w:bCs w:val="0"/>
                <w:sz w:val="21"/>
                <w:szCs w:val="21"/>
              </w:rPr>
            </w:r>
            <w:r/>
          </w:p>
        </w:tc>
        <w:tc>
          <w:tcPr>
            <w:tcBorders>
              <w:top w:val="non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病虫防治 （12分）</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495"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7</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2640" w:type="dxa"/>
            <w:vAlign w:val="center"/>
            <w:textDirection w:val="lrTb"/>
            <w:noWrap w:val="false"/>
          </w:tcPr>
          <w:p>
            <w:pPr>
              <w:pStyle w:val="829"/>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做好病虫害预防工作；发现病虫害应及时防治，效果明显。</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705"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9</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2760" w:type="dxa"/>
            <w:vAlign w:val="center"/>
            <w:textDirection w:val="lrTb"/>
            <w:noWrap w:val="false"/>
          </w:tcPr>
          <w:p>
            <w:pPr>
              <w:pStyle w:val="829"/>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有病虫害危害症状，乔灌木扣0.5分/株；色块、草坪扣0.2分/m</w:t>
            </w:r>
            <w:r>
              <w:rPr>
                <w:rFonts w:hint="eastAsia" w:ascii="宋体" w:hAnsi="宋体" w:eastAsia="宋体" w:cs="宋体"/>
                <w:b w:val="0"/>
                <w:bCs w:val="0"/>
                <w:sz w:val="21"/>
                <w:szCs w:val="21"/>
                <w:vertAlign w:val="superscript"/>
              </w:rPr>
              <w:t xml:space="preserve">2</w:t>
            </w: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1天</w:t>
            </w:r>
            <w:r>
              <w:rPr>
                <w:rFonts w:hint="eastAsia" w:ascii="宋体" w:hAnsi="宋体" w:eastAsia="宋体" w:cs="宋体"/>
                <w:b w:val="0"/>
                <w:bCs w:val="0"/>
                <w:sz w:val="21"/>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360" w:type="dxa"/>
            <w:vAlign w:val="center"/>
            <w:vMerge w:val="continue"/>
            <w:textDirection w:val="lrTb"/>
            <w:noWrap w:val="false"/>
          </w:tcPr>
          <w:p>
            <w:pPr>
              <w:pStyle w:val="829"/>
              <w:jc w:val="left"/>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Borders>
              <w:top w:val="non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pStyle w:val="829"/>
              <w:jc w:val="left"/>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495"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8</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2640" w:type="dxa"/>
            <w:vAlign w:val="center"/>
            <w:textDirection w:val="lrTb"/>
            <w:noWrap w:val="false"/>
          </w:tcPr>
          <w:p>
            <w:pPr>
              <w:pStyle w:val="829"/>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使用农药严格按操作规程和有关规定进行配比，用量正确，无药害产生。</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705"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2760" w:type="dxa"/>
            <w:vAlign w:val="center"/>
            <w:textDirection w:val="lrTb"/>
            <w:noWrap w:val="false"/>
          </w:tcPr>
          <w:p>
            <w:pPr>
              <w:pStyle w:val="829"/>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使用不当发生药害，乔灌木扣0.5分/株；色块、草坪扣0.2分/m</w:t>
            </w:r>
            <w:r>
              <w:rPr>
                <w:rFonts w:hint="eastAsia" w:ascii="宋体" w:hAnsi="宋体" w:eastAsia="宋体" w:cs="宋体"/>
                <w:b w:val="0"/>
                <w:bCs w:val="0"/>
                <w:sz w:val="21"/>
                <w:szCs w:val="21"/>
                <w:vertAlign w:val="superscript"/>
              </w:rPr>
              <w:t xml:space="preserve">2</w:t>
            </w: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rPr>
            </w:r>
            <w:r/>
          </w:p>
        </w:tc>
        <w:tc>
          <w:tcPr>
            <w:tcBorders>
              <w:top w:val="single" w:color="000000" w:sz="4" w:space="0"/>
              <w:left w:val="none" w:color="000000" w:sz="4" w:space="0"/>
              <w:bottom w:val="single" w:color="000000" w:sz="4" w:space="0"/>
              <w:right w:val="single" w:color="000000" w:sz="4" w:space="0"/>
            </w:tcBorders>
            <w:tcW w:w="690" w:type="dxa"/>
            <w:vAlign w:val="center"/>
            <w:textDirection w:val="lrTb"/>
            <w:noWrap/>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1天</w:t>
            </w:r>
            <w:r>
              <w:rPr>
                <w:rFonts w:hint="eastAsia" w:ascii="宋体" w:hAnsi="宋体" w:eastAsia="宋体" w:cs="宋体"/>
                <w:b w:val="0"/>
                <w:bCs w:val="0"/>
                <w:sz w:val="21"/>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360" w:type="dxa"/>
            <w:vAlign w:val="center"/>
            <w:vMerge w:val="restart"/>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5</w:t>
            </w:r>
            <w:r>
              <w:rPr>
                <w:rFonts w:hint="eastAsia" w:ascii="宋体" w:hAnsi="宋体" w:eastAsia="宋体" w:cs="宋体"/>
                <w:b w:val="0"/>
                <w:bCs w:val="0"/>
                <w:sz w:val="21"/>
                <w:szCs w:val="21"/>
              </w:rPr>
            </w:r>
            <w:r/>
          </w:p>
        </w:tc>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绿化长势 （35分）</w:t>
            </w:r>
            <w:r>
              <w:rPr>
                <w:rFonts w:hint="eastAsia" w:ascii="宋体" w:hAnsi="宋体" w:eastAsia="宋体" w:cs="宋体"/>
                <w:b w:val="0"/>
                <w:bCs w:val="0"/>
                <w:sz w:val="21"/>
                <w:szCs w:val="21"/>
              </w:rPr>
            </w:r>
            <w:r/>
          </w:p>
        </w:tc>
        <w:tc>
          <w:tcPr>
            <w:tcBorders>
              <w:top w:val="single" w:color="000000" w:sz="4" w:space="0"/>
              <w:left w:val="none" w:color="000000" w:sz="4" w:space="0"/>
              <w:bottom w:val="single" w:color="000000" w:sz="4" w:space="0"/>
              <w:right w:val="single" w:color="000000" w:sz="4" w:space="0"/>
            </w:tcBorders>
            <w:tcW w:w="495"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9</w:t>
            </w:r>
            <w:r>
              <w:rPr>
                <w:rFonts w:hint="eastAsia" w:ascii="宋体" w:hAnsi="宋体" w:eastAsia="宋体" w:cs="宋体"/>
                <w:b w:val="0"/>
                <w:bCs w:val="0"/>
                <w:sz w:val="21"/>
                <w:szCs w:val="21"/>
              </w:rPr>
            </w:r>
            <w:r/>
          </w:p>
        </w:tc>
        <w:tc>
          <w:tcPr>
            <w:tcBorders>
              <w:top w:val="single" w:color="000000" w:sz="4" w:space="0"/>
              <w:left w:val="none" w:color="000000" w:sz="4" w:space="0"/>
              <w:bottom w:val="single" w:color="000000" w:sz="4" w:space="0"/>
              <w:right w:val="single" w:color="000000" w:sz="4" w:space="0"/>
            </w:tcBorders>
            <w:tcW w:w="2640" w:type="dxa"/>
            <w:vAlign w:val="center"/>
            <w:textDirection w:val="lrTb"/>
            <w:noWrap w:val="false"/>
          </w:tcPr>
          <w:p>
            <w:pPr>
              <w:pStyle w:val="829"/>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绿地及道路内树木无死株、断枝及明显枯枝。草坪应长势良好，无枯黄、死亡、空缺现象。</w:t>
            </w:r>
            <w:r>
              <w:rPr>
                <w:rFonts w:hint="eastAsia" w:ascii="宋体" w:hAnsi="宋体" w:eastAsia="宋体" w:cs="宋体"/>
                <w:b w:val="0"/>
                <w:bCs w:val="0"/>
                <w:sz w:val="21"/>
                <w:szCs w:val="21"/>
              </w:rPr>
            </w:r>
            <w:r/>
          </w:p>
        </w:tc>
        <w:tc>
          <w:tcPr>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pStyle w:val="829"/>
              <w:jc w:val="center"/>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10</w:t>
            </w:r>
            <w:r>
              <w:rPr>
                <w:rFonts w:hint="eastAsia" w:ascii="宋体" w:hAnsi="宋体" w:eastAsia="宋体" w:cs="宋体"/>
                <w:b w:val="0"/>
                <w:bCs w:val="0"/>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2760" w:type="dxa"/>
            <w:vAlign w:val="center"/>
            <w:textDirection w:val="lrTb"/>
            <w:noWrap w:val="false"/>
          </w:tcPr>
          <w:p>
            <w:pPr>
              <w:pStyle w:val="829"/>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因管护不当造成死亡或缺失（包括种菜）的，乔灌木扣1分/株，绿篱扣0.5分/m，色块及草坪扣0.5分/m</w:t>
            </w:r>
            <w:r>
              <w:rPr>
                <w:rFonts w:hint="eastAsia" w:ascii="宋体" w:hAnsi="宋体" w:eastAsia="宋体" w:cs="宋体"/>
                <w:b w:val="0"/>
                <w:bCs w:val="0"/>
                <w:sz w:val="21"/>
                <w:szCs w:val="21"/>
                <w:vertAlign w:val="superscript"/>
              </w:rPr>
              <w:t xml:space="preserve">2</w:t>
            </w:r>
            <w:r>
              <w:rPr>
                <w:rFonts w:hint="eastAsia" w:ascii="宋体" w:hAnsi="宋体" w:eastAsia="宋体" w:cs="宋体"/>
                <w:b w:val="0"/>
                <w:bCs w:val="0"/>
                <w:sz w:val="21"/>
                <w:szCs w:val="21"/>
              </w:rPr>
              <w:t xml:space="preserve">；有断枝、明显枯枝，扣0.2分/株；草坪枯黄扣0.2分/10m</w:t>
            </w:r>
            <w:r>
              <w:rPr>
                <w:rFonts w:hint="eastAsia" w:ascii="宋体" w:hAnsi="宋体" w:eastAsia="宋体" w:cs="宋体"/>
                <w:b w:val="0"/>
                <w:bCs w:val="0"/>
                <w:sz w:val="21"/>
                <w:szCs w:val="21"/>
                <w:vertAlign w:val="superscript"/>
              </w:rPr>
              <w:t xml:space="preserve">2</w:t>
            </w: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rPr>
            </w:r>
            <w:r/>
          </w:p>
        </w:tc>
        <w:tc>
          <w:tcPr>
            <w:tcBorders>
              <w:top w:val="single" w:color="000000" w:sz="4" w:space="0"/>
              <w:left w:val="none" w:color="000000" w:sz="4" w:space="0"/>
              <w:bottom w:val="single" w:color="000000" w:sz="4" w:space="0"/>
              <w:right w:val="single" w:color="000000" w:sz="4" w:space="0"/>
            </w:tcBorders>
            <w:tcW w:w="690"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2天</w:t>
            </w:r>
            <w:r>
              <w:rPr>
                <w:rFonts w:hint="eastAsia" w:ascii="宋体" w:hAnsi="宋体" w:eastAsia="宋体" w:cs="宋体"/>
                <w:b w:val="0"/>
                <w:bCs w:val="0"/>
                <w:sz w:val="21"/>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360" w:type="dxa"/>
            <w:vAlign w:val="center"/>
            <w:vMerge w:val="continue"/>
            <w:textDirection w:val="lrTb"/>
            <w:noWrap w:val="false"/>
          </w:tcPr>
          <w:p>
            <w:pPr>
              <w:pStyle w:val="829"/>
              <w:jc w:val="left"/>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pStyle w:val="829"/>
              <w:jc w:val="left"/>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Borders>
              <w:top w:val="single" w:color="000000" w:sz="4" w:space="0"/>
              <w:left w:val="none" w:color="000000" w:sz="4" w:space="0"/>
              <w:bottom w:val="single" w:color="000000" w:sz="4" w:space="0"/>
              <w:right w:val="single" w:color="000000" w:sz="4" w:space="0"/>
            </w:tcBorders>
            <w:tcW w:w="495"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10</w:t>
            </w:r>
            <w:r>
              <w:rPr>
                <w:rFonts w:hint="eastAsia" w:ascii="宋体" w:hAnsi="宋体" w:eastAsia="宋体" w:cs="宋体"/>
                <w:b w:val="0"/>
                <w:bCs w:val="0"/>
                <w:sz w:val="21"/>
                <w:szCs w:val="21"/>
              </w:rPr>
            </w:r>
            <w:r/>
          </w:p>
        </w:tc>
        <w:tc>
          <w:tcPr>
            <w:tcBorders>
              <w:top w:val="single" w:color="000000" w:sz="4" w:space="0"/>
              <w:left w:val="none" w:color="000000" w:sz="4" w:space="0"/>
              <w:bottom w:val="single" w:color="000000" w:sz="4" w:space="0"/>
              <w:right w:val="single" w:color="000000" w:sz="4" w:space="0"/>
            </w:tcBorders>
            <w:tcW w:w="2640" w:type="dxa"/>
            <w:vAlign w:val="center"/>
            <w:textDirection w:val="lrTb"/>
            <w:noWrap w:val="false"/>
          </w:tcPr>
          <w:p>
            <w:pPr>
              <w:pStyle w:val="829"/>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绿地内乔灌木有缺株，绿篱及色块、草坪、草花有空缺应及时补缺，少数树种因季节不能及时补种除外。客观原因造成的缺失及时上报并制止，并在规定时间内完成补植；主观原因造成的缺失适宜季节7天内补植。</w:t>
            </w:r>
            <w:r>
              <w:rPr>
                <w:rFonts w:hint="eastAsia" w:ascii="宋体" w:hAnsi="宋体" w:eastAsia="宋体" w:cs="宋体"/>
                <w:b w:val="0"/>
                <w:bCs w:val="0"/>
                <w:sz w:val="21"/>
                <w:szCs w:val="21"/>
              </w:rPr>
            </w:r>
            <w:r/>
          </w:p>
        </w:tc>
        <w:tc>
          <w:tcPr>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pStyle w:val="829"/>
              <w:jc w:val="center"/>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9</w:t>
            </w:r>
            <w:r>
              <w:rPr>
                <w:rFonts w:hint="eastAsia" w:ascii="宋体" w:hAnsi="宋体" w:eastAsia="宋体" w:cs="宋体"/>
                <w:b w:val="0"/>
                <w:bCs w:val="0"/>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2760" w:type="dxa"/>
            <w:vAlign w:val="center"/>
            <w:textDirection w:val="lrTb"/>
            <w:noWrap w:val="false"/>
          </w:tcPr>
          <w:p>
            <w:pPr>
              <w:pStyle w:val="829"/>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未及时上报并制止的扣1分/次；客观原因未在规定时间内补植的，扣2分/次；主观原因未在适宜季节7天内补植的，乔灌木扣1分/株，色块、草坪及草花扣1分/m</w:t>
            </w:r>
            <w:r>
              <w:rPr>
                <w:rFonts w:hint="eastAsia" w:ascii="宋体" w:hAnsi="宋体" w:eastAsia="宋体" w:cs="宋体"/>
                <w:b w:val="0"/>
                <w:bCs w:val="0"/>
                <w:sz w:val="21"/>
                <w:szCs w:val="21"/>
                <w:vertAlign w:val="superscript"/>
              </w:rPr>
              <w:t xml:space="preserve">2</w:t>
            </w: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rPr>
            </w:r>
            <w:r/>
          </w:p>
        </w:tc>
        <w:tc>
          <w:tcPr>
            <w:tcBorders>
              <w:top w:val="single" w:color="000000" w:sz="4" w:space="0"/>
              <w:left w:val="none" w:color="000000" w:sz="4" w:space="0"/>
              <w:bottom w:val="single" w:color="000000" w:sz="4" w:space="0"/>
              <w:right w:val="single" w:color="000000" w:sz="4" w:space="0"/>
            </w:tcBorders>
            <w:tcW w:w="690"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7天</w:t>
            </w:r>
            <w:r>
              <w:rPr>
                <w:rFonts w:hint="eastAsia" w:ascii="宋体" w:hAnsi="宋体" w:eastAsia="宋体" w:cs="宋体"/>
                <w:b w:val="0"/>
                <w:bCs w:val="0"/>
                <w:sz w:val="21"/>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360" w:type="dxa"/>
            <w:vAlign w:val="center"/>
            <w:vMerge w:val="continue"/>
            <w:textDirection w:val="lrTb"/>
            <w:noWrap w:val="false"/>
          </w:tcPr>
          <w:p>
            <w:pPr>
              <w:pStyle w:val="829"/>
              <w:jc w:val="left"/>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Borders>
              <w:top w:val="non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pStyle w:val="829"/>
              <w:jc w:val="left"/>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495"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11</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2640" w:type="dxa"/>
            <w:vAlign w:val="center"/>
            <w:textDirection w:val="lrTb"/>
            <w:noWrap w:val="false"/>
          </w:tcPr>
          <w:p>
            <w:pPr>
              <w:pStyle w:val="829"/>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绿地内苗木无倾斜、倒歪现象，高大乔木在大风来临时应采取防倒有效措施，因台风等灾害天气或其他事故造成树木倒伏时，应及时扶正支撑树木。</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705"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5</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2760" w:type="dxa"/>
            <w:vAlign w:val="center"/>
            <w:textDirection w:val="lrTb"/>
            <w:noWrap w:val="false"/>
          </w:tcPr>
          <w:p>
            <w:pPr>
              <w:pStyle w:val="829"/>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正常情况下，绿地内有倾斜、倒伏现象，乔灌木扣0.5分/株，色块扣0.1分/m</w:t>
            </w:r>
            <w:r>
              <w:rPr>
                <w:rFonts w:hint="eastAsia" w:ascii="宋体" w:hAnsi="宋体" w:eastAsia="宋体" w:cs="宋体"/>
                <w:b w:val="0"/>
                <w:bCs w:val="0"/>
                <w:sz w:val="21"/>
                <w:szCs w:val="21"/>
                <w:vertAlign w:val="superscript"/>
              </w:rPr>
              <w:t xml:space="preserve">2</w:t>
            </w:r>
            <w:r>
              <w:rPr>
                <w:rFonts w:hint="eastAsia" w:ascii="宋体" w:hAnsi="宋体" w:eastAsia="宋体" w:cs="宋体"/>
                <w:b w:val="0"/>
                <w:bCs w:val="0"/>
                <w:sz w:val="21"/>
                <w:szCs w:val="21"/>
              </w:rPr>
              <w:t xml:space="preserve">。灾害天气或其他事故发生的倾斜、倒伏现象，未在规定时间内扶正支撑，乔灌木扣0.5分/株，色块扣0.1分/m</w:t>
            </w:r>
            <w:r>
              <w:rPr>
                <w:rFonts w:hint="eastAsia" w:ascii="宋体" w:hAnsi="宋体" w:eastAsia="宋体" w:cs="宋体"/>
                <w:b w:val="0"/>
                <w:bCs w:val="0"/>
                <w:sz w:val="21"/>
                <w:szCs w:val="21"/>
                <w:vertAlign w:val="superscript"/>
              </w:rPr>
              <w:t xml:space="preserve">2</w:t>
            </w: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1天</w:t>
            </w:r>
            <w:r>
              <w:rPr>
                <w:rFonts w:hint="eastAsia" w:ascii="宋体" w:hAnsi="宋体" w:eastAsia="宋体" w:cs="宋体"/>
                <w:b w:val="0"/>
                <w:bCs w:val="0"/>
                <w:sz w:val="21"/>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360" w:type="dxa"/>
            <w:vAlign w:val="center"/>
            <w:vMerge w:val="restart"/>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6</w:t>
            </w:r>
            <w:r>
              <w:rPr>
                <w:rFonts w:hint="eastAsia" w:ascii="宋体" w:hAnsi="宋体" w:eastAsia="宋体" w:cs="宋体"/>
                <w:b w:val="0"/>
                <w:bCs w:val="0"/>
                <w:sz w:val="21"/>
                <w:szCs w:val="21"/>
              </w:rPr>
            </w:r>
            <w:r/>
          </w:p>
        </w:tc>
        <w:tc>
          <w:tcPr>
            <w:tcBorders>
              <w:top w:val="non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整枝修剪 （20分）</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495"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12</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2640" w:type="dxa"/>
            <w:vAlign w:val="center"/>
            <w:textDirection w:val="lrTb"/>
            <w:noWrap w:val="false"/>
          </w:tcPr>
          <w:p>
            <w:pPr>
              <w:pStyle w:val="829"/>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树木修剪规范整齐，定枝、整枝合理均匀，通风透光良好；花灌木开花适时，花后修剪及时、规范；色块、绿篱适期修剪，曲线润畅，边界明显，不脱脚，不缺损，整齐平整。球类修剪圆整，与相邻色块有明显边界。机非带及人行道2米范围内乔木适时修剪，确保不妨碍通行，每次修剪提前上报。</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705"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9</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2760" w:type="dxa"/>
            <w:vAlign w:val="center"/>
            <w:textDirection w:val="lrTb"/>
            <w:noWrap w:val="false"/>
          </w:tcPr>
          <w:p>
            <w:pPr>
              <w:pStyle w:val="829"/>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乔木不及时修剪妨碍通行的，扣0.2分/株；灌木类、色块不及时修剪的扣1分/路段。色块修剪面不直、不平，扣0.5分/路段；球类修剪不圆整或边界不明显，扣0.1分/株。不按要求乱修剪导致的开花量减少，扣2分/株。若有雨雪天气，雨雪停后应立即安排修剪，否则按上述标准扣分。</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2天</w:t>
            </w:r>
            <w:r>
              <w:rPr>
                <w:rFonts w:hint="eastAsia" w:ascii="宋体" w:hAnsi="宋体" w:eastAsia="宋体" w:cs="宋体"/>
                <w:b w:val="0"/>
                <w:bCs w:val="0"/>
                <w:sz w:val="21"/>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360" w:type="dxa"/>
            <w:vAlign w:val="center"/>
            <w:vMerge w:val="continue"/>
            <w:textDirection w:val="lrTb"/>
            <w:noWrap w:val="false"/>
          </w:tcPr>
          <w:p>
            <w:pPr>
              <w:pStyle w:val="829"/>
              <w:jc w:val="left"/>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Borders>
              <w:top w:val="non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pStyle w:val="829"/>
              <w:jc w:val="left"/>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495"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13</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2640" w:type="dxa"/>
            <w:vAlign w:val="center"/>
            <w:textDirection w:val="lrTb"/>
            <w:noWrap w:val="false"/>
          </w:tcPr>
          <w:p>
            <w:pPr>
              <w:pStyle w:val="829"/>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根据树木习性及时剥芽，确保主干、主枝营养供给。</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705"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2760" w:type="dxa"/>
            <w:vAlign w:val="center"/>
            <w:textDirection w:val="lrTb"/>
            <w:noWrap w:val="false"/>
          </w:tcPr>
          <w:p>
            <w:pPr>
              <w:pStyle w:val="829"/>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树木未及时剥芽，扣0.1分/株。</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1天</w:t>
            </w:r>
            <w:r>
              <w:rPr>
                <w:rFonts w:hint="eastAsia" w:ascii="宋体" w:hAnsi="宋体" w:eastAsia="宋体" w:cs="宋体"/>
                <w:b w:val="0"/>
                <w:bCs w:val="0"/>
                <w:sz w:val="21"/>
                <w:szCs w:val="21"/>
              </w:rPr>
            </w:r>
            <w:r/>
          </w:p>
        </w:tc>
      </w:tr>
      <w:tr>
        <w:trPr>
          <w:trHeight w:val="23"/>
        </w:trPr>
        <w:tc>
          <w:tcPr>
            <w:tcBorders>
              <w:top w:val="none" w:color="000000" w:sz="4" w:space="0"/>
              <w:left w:val="single" w:color="000000" w:sz="4" w:space="0"/>
              <w:bottom w:val="single" w:color="000000" w:sz="4" w:space="0"/>
              <w:right w:val="single" w:color="000000" w:sz="4" w:space="0"/>
            </w:tcBorders>
            <w:tcW w:w="360" w:type="dxa"/>
            <w:vAlign w:val="center"/>
            <w:vMerge w:val="continue"/>
            <w:textDirection w:val="lrTb"/>
            <w:noWrap w:val="false"/>
          </w:tcPr>
          <w:p>
            <w:pPr>
              <w:pStyle w:val="829"/>
              <w:jc w:val="left"/>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Borders>
              <w:top w:val="non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pStyle w:val="829"/>
              <w:jc w:val="left"/>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495"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14</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2640" w:type="dxa"/>
            <w:vAlign w:val="center"/>
            <w:textDirection w:val="lrTb"/>
            <w:noWrap w:val="false"/>
          </w:tcPr>
          <w:p>
            <w:pPr>
              <w:pStyle w:val="829"/>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草坪按照1/3原则适时进行修剪，保持一定高度，修剪面平整，边角无遗留，草屑及时扫尽运出。修剪参考高度：冷季型为5-7cm，夏季6-8cm，暖季型3-5cm。</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705"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9</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2760" w:type="dxa"/>
            <w:vAlign w:val="center"/>
            <w:textDirection w:val="lrTb"/>
            <w:noWrap w:val="false"/>
          </w:tcPr>
          <w:p>
            <w:pPr>
              <w:pStyle w:val="829"/>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修剪面不平，边角有遗留，扣0.1分/m</w:t>
            </w:r>
            <w:r>
              <w:rPr>
                <w:rFonts w:hint="eastAsia" w:ascii="宋体" w:hAnsi="宋体" w:eastAsia="宋体" w:cs="宋体"/>
                <w:b w:val="0"/>
                <w:bCs w:val="0"/>
                <w:sz w:val="21"/>
                <w:szCs w:val="21"/>
                <w:vertAlign w:val="superscript"/>
              </w:rPr>
              <w:t xml:space="preserve">2</w:t>
            </w:r>
            <w:r>
              <w:rPr>
                <w:rFonts w:hint="eastAsia" w:ascii="宋体" w:hAnsi="宋体" w:eastAsia="宋体" w:cs="宋体"/>
                <w:b w:val="0"/>
                <w:bCs w:val="0"/>
                <w:sz w:val="21"/>
                <w:szCs w:val="21"/>
              </w:rPr>
              <w:t xml:space="preserve">；修剪后色斑明显，扣0.1分/m</w:t>
            </w:r>
            <w:r>
              <w:rPr>
                <w:rFonts w:hint="eastAsia" w:ascii="宋体" w:hAnsi="宋体" w:eastAsia="宋体" w:cs="宋体"/>
                <w:b w:val="0"/>
                <w:bCs w:val="0"/>
                <w:sz w:val="21"/>
                <w:szCs w:val="21"/>
                <w:vertAlign w:val="superscript"/>
              </w:rPr>
              <w:t xml:space="preserve">2</w:t>
            </w:r>
            <w:r>
              <w:rPr>
                <w:rFonts w:hint="eastAsia" w:ascii="宋体" w:hAnsi="宋体" w:eastAsia="宋体" w:cs="宋体"/>
                <w:b w:val="0"/>
                <w:bCs w:val="0"/>
                <w:sz w:val="21"/>
                <w:szCs w:val="21"/>
              </w:rPr>
              <w:t xml:space="preserve">；不及时修剪，扣0.2分/m</w:t>
            </w:r>
            <w:r>
              <w:rPr>
                <w:rFonts w:hint="eastAsia" w:ascii="宋体" w:hAnsi="宋体" w:eastAsia="宋体" w:cs="宋体"/>
                <w:b w:val="0"/>
                <w:bCs w:val="0"/>
                <w:sz w:val="21"/>
                <w:szCs w:val="21"/>
                <w:vertAlign w:val="superscript"/>
              </w:rPr>
              <w:t xml:space="preserve">2</w:t>
            </w: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1天</w:t>
            </w:r>
            <w:r>
              <w:rPr>
                <w:rFonts w:hint="eastAsia" w:ascii="宋体" w:hAnsi="宋体" w:eastAsia="宋体" w:cs="宋体"/>
                <w:b w:val="0"/>
                <w:bCs w:val="0"/>
                <w:sz w:val="21"/>
                <w:szCs w:val="21"/>
              </w:rPr>
            </w:r>
            <w:r/>
          </w:p>
        </w:tc>
      </w:tr>
      <w:tr>
        <w:trPr>
          <w:trHeight w:val="23"/>
        </w:trPr>
        <w:tc>
          <w:tcPr>
            <w:tcBorders>
              <w:top w:val="none" w:color="000000" w:sz="4" w:space="0"/>
              <w:left w:val="single" w:color="000000" w:sz="4" w:space="0"/>
              <w:bottom w:val="none" w:color="000000" w:sz="0" w:space="0"/>
              <w:right w:val="single" w:color="000000" w:sz="4" w:space="0"/>
            </w:tcBorders>
            <w:tcW w:w="360" w:type="dxa"/>
            <w:vAlign w:val="center"/>
            <w:vMerge w:val="restart"/>
            <w:textDirection w:val="lrTb"/>
            <w:noWrap w:val="false"/>
          </w:tcPr>
          <w:p>
            <w:pPr>
              <w:pStyle w:val="829"/>
              <w:jc w:val="left"/>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7</w:t>
            </w:r>
            <w:r>
              <w:rPr>
                <w:rFonts w:hint="eastAsia" w:ascii="宋体" w:hAnsi="宋体" w:eastAsia="宋体" w:cs="宋体"/>
                <w:b w:val="0"/>
                <w:bCs w:val="0"/>
                <w:sz w:val="21"/>
                <w:szCs w:val="21"/>
                <w:lang w:val="en-US" w:eastAsia="zh-CN"/>
              </w:rPr>
            </w:r>
            <w:r/>
          </w:p>
        </w:tc>
        <w:tc>
          <w:tcPr>
            <w:tcBorders>
              <w:top w:val="none" w:color="000000" w:sz="4" w:space="0"/>
              <w:left w:val="single" w:color="000000" w:sz="4" w:space="0"/>
              <w:bottom w:val="none" w:color="000000" w:sz="0" w:space="0"/>
              <w:right w:val="single" w:color="000000" w:sz="4" w:space="0"/>
            </w:tcBorders>
            <w:tcW w:w="870" w:type="dxa"/>
            <w:vAlign w:val="center"/>
            <w:vMerge w:val="restart"/>
            <w:textDirection w:val="lrTb"/>
            <w:noWrap w:val="false"/>
          </w:tcPr>
          <w:p>
            <w:pPr>
              <w:pStyle w:val="829"/>
              <w:jc w:val="center"/>
              <w:widowControl/>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管理</w:t>
            </w:r>
            <w:r>
              <w:rPr>
                <w:rFonts w:hint="eastAsia" w:ascii="宋体" w:hAnsi="宋体" w:eastAsia="宋体" w:cs="宋体"/>
                <w:b w:val="0"/>
                <w:bCs w:val="0"/>
                <w:sz w:val="21"/>
                <w:szCs w:val="21"/>
                <w:lang w:eastAsia="zh-CN"/>
              </w:rPr>
            </w:r>
            <w:r/>
          </w:p>
        </w:tc>
        <w:tc>
          <w:tcPr>
            <w:tcBorders>
              <w:top w:val="none" w:color="000000" w:sz="4" w:space="0"/>
              <w:left w:val="none" w:color="000000" w:sz="4" w:space="0"/>
              <w:bottom w:val="single" w:color="000000" w:sz="4" w:space="0"/>
              <w:right w:val="single" w:color="000000" w:sz="4" w:space="0"/>
            </w:tcBorders>
            <w:tcW w:w="495" w:type="dxa"/>
            <w:vAlign w:val="center"/>
            <w:textDirection w:val="lrTb"/>
            <w:noWrap w:val="false"/>
          </w:tcPr>
          <w:p>
            <w:pPr>
              <w:pStyle w:val="829"/>
              <w:jc w:val="center"/>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15</w:t>
            </w:r>
            <w:r>
              <w:rPr>
                <w:rFonts w:hint="eastAsia" w:ascii="宋体" w:hAnsi="宋体" w:eastAsia="宋体" w:cs="宋体"/>
                <w:b w:val="0"/>
                <w:bCs w:val="0"/>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2640" w:type="dxa"/>
            <w:vAlign w:val="center"/>
            <w:textDirection w:val="lrTb"/>
            <w:noWrap w:val="false"/>
          </w:tcPr>
          <w:p>
            <w:pPr>
              <w:pStyle w:val="829"/>
              <w:widowControl/>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花坛、护栏、树穴侧石等设施，经常维护，无破损残缺。</w:t>
            </w:r>
            <w:r>
              <w:rPr>
                <w:rFonts w:hint="eastAsia" w:ascii="宋体" w:hAnsi="宋体" w:eastAsia="宋体" w:cs="宋体"/>
                <w:b w:val="0"/>
                <w:bCs w:val="0"/>
                <w:sz w:val="21"/>
                <w:szCs w:val="21"/>
                <w:lang w:eastAsia="zh-CN"/>
              </w:rPr>
            </w:r>
            <w:r/>
          </w:p>
        </w:tc>
        <w:tc>
          <w:tcPr>
            <w:tcBorders>
              <w:top w:val="none" w:color="000000" w:sz="4" w:space="0"/>
              <w:left w:val="none" w:color="000000" w:sz="4" w:space="0"/>
              <w:bottom w:val="single" w:color="000000" w:sz="4" w:space="0"/>
              <w:right w:val="single" w:color="000000" w:sz="4" w:space="0"/>
            </w:tcBorders>
            <w:tcW w:w="705" w:type="dxa"/>
            <w:vAlign w:val="center"/>
            <w:textDirection w:val="lrTb"/>
            <w:noWrap w:val="false"/>
          </w:tcPr>
          <w:p>
            <w:pPr>
              <w:pStyle w:val="829"/>
              <w:jc w:val="center"/>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5</w:t>
            </w:r>
            <w:r>
              <w:rPr>
                <w:rFonts w:hint="eastAsia" w:ascii="宋体" w:hAnsi="宋体" w:eastAsia="宋体" w:cs="宋体"/>
                <w:b w:val="0"/>
                <w:bCs w:val="0"/>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2760" w:type="dxa"/>
            <w:vAlign w:val="center"/>
            <w:textDirection w:val="lrTb"/>
            <w:noWrap w:val="false"/>
          </w:tcPr>
          <w:p>
            <w:pPr>
              <w:pStyle w:val="829"/>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eastAsia="zh-CN"/>
              </w:rPr>
              <w:t xml:space="preserve">设施被破坏，未上报被发现</w:t>
            </w:r>
            <w:r>
              <w:rPr>
                <w:rFonts w:hint="eastAsia" w:ascii="宋体" w:hAnsi="宋体" w:eastAsia="宋体" w:cs="宋体"/>
                <w:b w:val="0"/>
                <w:bCs w:val="0"/>
                <w:sz w:val="21"/>
                <w:szCs w:val="21"/>
                <w:lang w:val="en-US" w:eastAsia="zh-CN"/>
              </w:rPr>
              <w:t xml:space="preserve">1处扣1分。</w:t>
            </w:r>
            <w:r>
              <w:rPr>
                <w:rFonts w:hint="eastAsia" w:ascii="宋体" w:hAnsi="宋体" w:eastAsia="宋体" w:cs="宋体"/>
                <w:b w:val="0"/>
                <w:bCs w:val="0"/>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tcPr>
          <w:p>
            <w:pPr>
              <w:pStyle w:val="829"/>
              <w:jc w:val="center"/>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2天</w:t>
            </w:r>
            <w:r>
              <w:rPr>
                <w:rFonts w:hint="eastAsia" w:ascii="宋体" w:hAnsi="宋体" w:eastAsia="宋体" w:cs="宋体"/>
                <w:b w:val="0"/>
                <w:bCs w:val="0"/>
                <w:sz w:val="21"/>
                <w:szCs w:val="21"/>
                <w:lang w:val="en-US" w:eastAsia="zh-CN"/>
              </w:rPr>
            </w:r>
            <w:r/>
          </w:p>
        </w:tc>
      </w:tr>
      <w:tr>
        <w:trPr>
          <w:trHeight w:val="23"/>
        </w:trPr>
        <w:tc>
          <w:tcPr>
            <w:tcBorders>
              <w:top w:val="none" w:color="000000" w:sz="0" w:space="0"/>
              <w:left w:val="single" w:color="000000" w:sz="4" w:space="0"/>
              <w:bottom w:val="single" w:color="000000" w:sz="4" w:space="0"/>
              <w:right w:val="single" w:color="000000" w:sz="4" w:space="0"/>
            </w:tcBorders>
            <w:tcW w:w="360" w:type="dxa"/>
            <w:vAlign w:val="center"/>
            <w:vMerge w:val="continue"/>
            <w:textDirection w:val="lrTb"/>
            <w:noWrap w:val="false"/>
          </w:tcPr>
          <w:p>
            <w:pPr>
              <w:pStyle w:val="829"/>
              <w:jc w:val="left"/>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Borders>
              <w:top w:val="none" w:color="000000" w:sz="0" w:space="0"/>
              <w:left w:val="single" w:color="000000" w:sz="4" w:space="0"/>
              <w:bottom w:val="single" w:color="000000" w:sz="4" w:space="0"/>
              <w:right w:val="single" w:color="000000" w:sz="4" w:space="0"/>
            </w:tcBorders>
            <w:tcW w:w="870" w:type="dxa"/>
            <w:vAlign w:val="center"/>
            <w:vMerge w:val="continue"/>
            <w:textDirection w:val="lrTb"/>
            <w:noWrap w:val="false"/>
          </w:tcPr>
          <w:p>
            <w:pPr>
              <w:pStyle w:val="829"/>
              <w:jc w:val="left"/>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495" w:type="dxa"/>
            <w:vAlign w:val="center"/>
            <w:textDirection w:val="lrTb"/>
            <w:noWrap w:val="false"/>
          </w:tcPr>
          <w:p>
            <w:pPr>
              <w:pStyle w:val="829"/>
              <w:jc w:val="center"/>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16</w:t>
            </w:r>
            <w:r>
              <w:rPr>
                <w:rFonts w:hint="eastAsia" w:ascii="宋体" w:hAnsi="宋体" w:eastAsia="宋体" w:cs="宋体"/>
                <w:b w:val="0"/>
                <w:bCs w:val="0"/>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2640" w:type="dxa"/>
            <w:vAlign w:val="center"/>
            <w:textDirection w:val="lrTb"/>
            <w:noWrap w:val="false"/>
          </w:tcPr>
          <w:p>
            <w:pPr>
              <w:pStyle w:val="829"/>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eastAsia="zh-CN"/>
              </w:rPr>
              <w:t xml:space="preserve">及时发现损绿毁绿行为并制止、处理和报告。对于</w:t>
            </w:r>
            <w:r>
              <w:rPr>
                <w:rFonts w:hint="eastAsia" w:ascii="宋体" w:hAnsi="宋体" w:eastAsia="宋体" w:cs="宋体"/>
                <w:b w:val="0"/>
                <w:bCs w:val="0"/>
                <w:sz w:val="21"/>
                <w:szCs w:val="21"/>
                <w:lang w:val="en-US" w:eastAsia="zh-CN"/>
              </w:rPr>
              <w:t xml:space="preserve">已办理占用绿地许可的，对照许可内容做好跟踪管理。</w:t>
            </w:r>
            <w:r>
              <w:rPr>
                <w:rFonts w:hint="eastAsia" w:ascii="宋体" w:hAnsi="宋体" w:eastAsia="宋体" w:cs="宋体"/>
                <w:b w:val="0"/>
                <w:bCs w:val="0"/>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705" w:type="dxa"/>
            <w:vAlign w:val="center"/>
            <w:textDirection w:val="lrTb"/>
            <w:noWrap w:val="false"/>
          </w:tcPr>
          <w:p>
            <w:pPr>
              <w:pStyle w:val="829"/>
              <w:jc w:val="center"/>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6</w:t>
            </w:r>
            <w:r>
              <w:rPr>
                <w:rFonts w:hint="eastAsia" w:ascii="宋体" w:hAnsi="宋体" w:eastAsia="宋体" w:cs="宋体"/>
                <w:b w:val="0"/>
                <w:bCs w:val="0"/>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2760" w:type="dxa"/>
            <w:vAlign w:val="center"/>
            <w:textDirection w:val="lrTb"/>
            <w:noWrap w:val="false"/>
          </w:tcPr>
          <w:p>
            <w:pPr>
              <w:pStyle w:val="829"/>
              <w:widowControl/>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未及时发现损绿毁绿行为或发现后未制止、处理和报告的视情节每次扣</w:t>
            </w:r>
            <w:r>
              <w:rPr>
                <w:rFonts w:hint="eastAsia" w:ascii="宋体" w:hAnsi="宋体" w:eastAsia="宋体" w:cs="宋体"/>
                <w:b w:val="0"/>
                <w:bCs w:val="0"/>
                <w:sz w:val="21"/>
                <w:szCs w:val="21"/>
                <w:lang w:val="en-US" w:eastAsia="zh-CN"/>
              </w:rPr>
              <w:t xml:space="preserve">1-3分。对已办理占用绿地许可的施工未跟踪管理或管理不到位的视情节扣1-3分</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eastAsia="zh-CN"/>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tcPr>
          <w:p>
            <w:pPr>
              <w:pStyle w:val="829"/>
              <w:jc w:val="center"/>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w:t>
            </w:r>
            <w:r>
              <w:rPr>
                <w:rFonts w:hint="eastAsia" w:ascii="宋体" w:hAnsi="宋体" w:eastAsia="宋体" w:cs="宋体"/>
                <w:b w:val="0"/>
                <w:bCs w:val="0"/>
                <w:sz w:val="21"/>
                <w:szCs w:val="21"/>
                <w:lang w:val="en-US" w:eastAsia="zh-CN"/>
              </w:rPr>
            </w:r>
            <w:r/>
          </w:p>
        </w:tc>
      </w:tr>
      <w:tr>
        <w:trPr>
          <w:trHeight w:val="23"/>
        </w:trPr>
        <w:tc>
          <w:tcPr>
            <w:gridSpan w:val="4"/>
            <w:tcBorders>
              <w:top w:val="single" w:color="000000" w:sz="4" w:space="0"/>
              <w:left w:val="single" w:color="000000" w:sz="4" w:space="0"/>
              <w:bottom w:val="single" w:color="000000" w:sz="4" w:space="0"/>
              <w:right w:val="single" w:color="000000" w:sz="4" w:space="0"/>
            </w:tcBorders>
            <w:tcW w:w="4365"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总计</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705"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100</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2760" w:type="dxa"/>
            <w:vAlign w:val="center"/>
            <w:textDirection w:val="lrTb"/>
            <w:noWrap w:val="false"/>
          </w:tcPr>
          <w:p>
            <w:pPr>
              <w:pStyle w:val="829"/>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　</w:t>
            </w:r>
            <w:r>
              <w:rPr>
                <w:rFonts w:hint="eastAsia" w:ascii="宋体" w:hAnsi="宋体" w:eastAsia="宋体" w:cs="宋体"/>
                <w:b w:val="0"/>
                <w:bCs w:val="0"/>
                <w:sz w:val="21"/>
                <w:szCs w:val="21"/>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　</w:t>
            </w:r>
            <w:r>
              <w:rPr>
                <w:rFonts w:hint="eastAsia" w:ascii="宋体" w:hAnsi="宋体" w:eastAsia="宋体" w:cs="宋体"/>
                <w:b w:val="0"/>
                <w:bCs w:val="0"/>
                <w:sz w:val="21"/>
                <w:szCs w:val="21"/>
              </w:rPr>
            </w:r>
            <w:r/>
          </w:p>
        </w:tc>
      </w:tr>
    </w:tbl>
    <w:p>
      <w:pPr>
        <w:pStyle w:val="829"/>
        <w:ind w:firstLine="42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附件2：东山镇公共绿化养护管理专项考核评分细则</w:t>
      </w:r>
      <w:r>
        <w:rPr>
          <w:rFonts w:hint="eastAsia" w:ascii="宋体" w:hAnsi="宋体" w:eastAsia="宋体" w:cs="宋体"/>
          <w:b w:val="0"/>
          <w:bCs w:val="0"/>
          <w:color w:val="000000"/>
          <w:sz w:val="21"/>
          <w:szCs w:val="21"/>
          <w:highlight w:val="none"/>
          <w:lang w:val="en-US" w:eastAsia="zh-CN"/>
        </w:rPr>
      </w:r>
      <w:r/>
    </w:p>
    <w:tbl>
      <w:tblPr>
        <w:tblW w:w="8535" w:type="dxa"/>
        <w:tblInd w:w="1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0"/>
        <w:gridCol w:w="870"/>
        <w:gridCol w:w="495"/>
        <w:gridCol w:w="3075"/>
        <w:gridCol w:w="660"/>
        <w:gridCol w:w="3075"/>
      </w:tblGrid>
      <w:tr>
        <w:trPr>
          <w:trHeight w:val="499"/>
        </w:trPr>
        <w:tc>
          <w:tcPr>
            <w:gridSpan w:val="6"/>
            <w:tcW w:w="8535" w:type="dxa"/>
            <w:vAlign w:val="center"/>
            <w:textDirection w:val="lrTb"/>
            <w:noWrap/>
          </w:tcPr>
          <w:p>
            <w:pPr>
              <w:pStyle w:val="829"/>
              <w:jc w:val="left"/>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一、施肥 （20%）</w:t>
            </w:r>
            <w:r>
              <w:rPr>
                <w:rFonts w:hint="eastAsia" w:ascii="宋体" w:hAnsi="宋体" w:eastAsia="宋体" w:cs="宋体"/>
                <w:b w:val="0"/>
                <w:bCs w:val="0"/>
                <w:sz w:val="21"/>
                <w:szCs w:val="21"/>
              </w:rPr>
            </w:r>
            <w:r/>
          </w:p>
        </w:tc>
      </w:tr>
      <w:tr>
        <w:trPr>
          <w:trHeight w:val="525"/>
        </w:trPr>
        <w:tc>
          <w:tcPr>
            <w:tcW w:w="360"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序号</w:t>
            </w:r>
            <w:r>
              <w:rPr>
                <w:rFonts w:hint="eastAsia" w:ascii="宋体" w:hAnsi="宋体" w:eastAsia="宋体" w:cs="宋体"/>
                <w:b w:val="0"/>
                <w:bCs w:val="0"/>
                <w:sz w:val="21"/>
                <w:szCs w:val="21"/>
              </w:rPr>
            </w:r>
            <w:r/>
          </w:p>
        </w:tc>
        <w:tc>
          <w:tcPr>
            <w:tcW w:w="870"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分类</w:t>
            </w:r>
            <w:r>
              <w:rPr>
                <w:rFonts w:hint="eastAsia" w:ascii="宋体" w:hAnsi="宋体" w:eastAsia="宋体" w:cs="宋体"/>
                <w:b w:val="0"/>
                <w:bCs w:val="0"/>
                <w:sz w:val="21"/>
                <w:szCs w:val="21"/>
              </w:rPr>
            </w:r>
            <w:r/>
          </w:p>
        </w:tc>
        <w:tc>
          <w:tcPr>
            <w:tcW w:w="495"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条目</w:t>
            </w:r>
            <w:r>
              <w:rPr>
                <w:rFonts w:hint="eastAsia" w:ascii="宋体" w:hAnsi="宋体" w:eastAsia="宋体" w:cs="宋体"/>
                <w:b w:val="0"/>
                <w:bCs w:val="0"/>
                <w:sz w:val="21"/>
                <w:szCs w:val="21"/>
              </w:rPr>
            </w:r>
            <w:r/>
          </w:p>
        </w:tc>
        <w:tc>
          <w:tcPr>
            <w:tcW w:w="3075"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考核内容及管护要求</w:t>
            </w:r>
            <w:r>
              <w:rPr>
                <w:rFonts w:hint="eastAsia" w:ascii="宋体" w:hAnsi="宋体" w:eastAsia="宋体" w:cs="宋体"/>
                <w:b w:val="0"/>
                <w:bCs w:val="0"/>
                <w:sz w:val="21"/>
                <w:szCs w:val="21"/>
              </w:rPr>
            </w:r>
            <w:r/>
          </w:p>
        </w:tc>
        <w:tc>
          <w:tcPr>
            <w:tcW w:w="660"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标准得分</w:t>
            </w:r>
            <w:r>
              <w:rPr>
                <w:rFonts w:hint="eastAsia" w:ascii="宋体" w:hAnsi="宋体" w:eastAsia="宋体" w:cs="宋体"/>
                <w:b w:val="0"/>
                <w:bCs w:val="0"/>
                <w:sz w:val="21"/>
                <w:szCs w:val="21"/>
              </w:rPr>
            </w:r>
            <w:r/>
          </w:p>
        </w:tc>
        <w:tc>
          <w:tcPr>
            <w:tcW w:w="3075"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扣分细则</w:t>
            </w:r>
            <w:r>
              <w:rPr>
                <w:rFonts w:hint="eastAsia" w:ascii="宋体" w:hAnsi="宋体" w:eastAsia="宋体" w:cs="宋体"/>
                <w:b w:val="0"/>
                <w:bCs w:val="0"/>
                <w:sz w:val="21"/>
                <w:szCs w:val="21"/>
              </w:rPr>
            </w:r>
            <w:r/>
          </w:p>
        </w:tc>
      </w:tr>
      <w:tr>
        <w:trPr>
          <w:trHeight w:val="707"/>
        </w:trPr>
        <w:tc>
          <w:tcPr>
            <w:tcW w:w="360" w:type="dxa"/>
            <w:vAlign w:val="center"/>
            <w:vMerge w:val="restart"/>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w:t>
            </w:r>
            <w:r>
              <w:rPr>
                <w:rFonts w:hint="eastAsia" w:ascii="宋体" w:hAnsi="宋体" w:eastAsia="宋体" w:cs="宋体"/>
                <w:b w:val="0"/>
                <w:bCs w:val="0"/>
                <w:sz w:val="21"/>
                <w:szCs w:val="21"/>
              </w:rPr>
            </w:r>
            <w:r/>
          </w:p>
        </w:tc>
        <w:tc>
          <w:tcPr>
            <w:tcW w:w="870" w:type="dxa"/>
            <w:vAlign w:val="center"/>
            <w:vMerge w:val="restart"/>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施肥（100分）</w:t>
            </w:r>
            <w:r>
              <w:rPr>
                <w:rFonts w:hint="eastAsia" w:ascii="宋体" w:hAnsi="宋体" w:eastAsia="宋体" w:cs="宋体"/>
                <w:b w:val="0"/>
                <w:bCs w:val="0"/>
                <w:sz w:val="21"/>
                <w:szCs w:val="21"/>
              </w:rPr>
            </w:r>
            <w:r/>
          </w:p>
        </w:tc>
        <w:tc>
          <w:tcPr>
            <w:tcW w:w="495"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w:t>
            </w:r>
            <w:r>
              <w:rPr>
                <w:rFonts w:hint="eastAsia" w:ascii="宋体" w:hAnsi="宋体" w:eastAsia="宋体" w:cs="宋体"/>
                <w:b w:val="0"/>
                <w:bCs w:val="0"/>
                <w:sz w:val="21"/>
                <w:szCs w:val="21"/>
              </w:rPr>
            </w:r>
            <w:r/>
          </w:p>
        </w:tc>
        <w:tc>
          <w:tcPr>
            <w:tcW w:w="3075" w:type="dxa"/>
            <w:vAlign w:val="center"/>
            <w:textDirection w:val="lrTb"/>
            <w:noWrap w:val="false"/>
          </w:tcPr>
          <w:p>
            <w:pPr>
              <w:pStyle w:val="829"/>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按要求及时施肥，规范操作，施肥前及时上报。绿地每年冬季、春季及春末夏初施肥3次。</w:t>
            </w:r>
            <w:r>
              <w:rPr>
                <w:rFonts w:hint="eastAsia" w:ascii="宋体" w:hAnsi="宋体" w:eastAsia="宋体" w:cs="宋体"/>
                <w:b w:val="0"/>
                <w:bCs w:val="0"/>
                <w:sz w:val="21"/>
                <w:szCs w:val="21"/>
              </w:rPr>
            </w:r>
            <w:r/>
          </w:p>
        </w:tc>
        <w:tc>
          <w:tcPr>
            <w:tcW w:w="660"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90</w:t>
            </w:r>
            <w:r>
              <w:rPr>
                <w:rFonts w:hint="eastAsia" w:ascii="宋体" w:hAnsi="宋体" w:eastAsia="宋体" w:cs="宋体"/>
                <w:b w:val="0"/>
                <w:bCs w:val="0"/>
                <w:sz w:val="21"/>
                <w:szCs w:val="21"/>
              </w:rPr>
            </w:r>
            <w:r/>
          </w:p>
        </w:tc>
        <w:tc>
          <w:tcPr>
            <w:tcW w:w="3075" w:type="dxa"/>
            <w:vAlign w:val="center"/>
            <w:textDirection w:val="lrTb"/>
            <w:noWrap w:val="false"/>
          </w:tcPr>
          <w:p>
            <w:pPr>
              <w:pStyle w:val="829"/>
              <w:jc w:val="left"/>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未上报不得分；不按规定及时施肥，扣10分/路段。</w:t>
            </w:r>
            <w:r>
              <w:rPr>
                <w:rFonts w:hint="eastAsia" w:ascii="宋体" w:hAnsi="宋体" w:eastAsia="宋体" w:cs="宋体"/>
                <w:b w:val="0"/>
                <w:bCs w:val="0"/>
                <w:sz w:val="21"/>
                <w:szCs w:val="21"/>
              </w:rPr>
            </w:r>
            <w:r/>
          </w:p>
        </w:tc>
      </w:tr>
      <w:tr>
        <w:trPr>
          <w:trHeight w:val="556"/>
        </w:trPr>
        <w:tc>
          <w:tcPr>
            <w:tcW w:w="360" w:type="dxa"/>
            <w:vAlign w:val="center"/>
            <w:vMerge w:val="continue"/>
            <w:textDirection w:val="lrTb"/>
            <w:noWrap w:val="false"/>
          </w:tcPr>
          <w:p>
            <w:pPr>
              <w:pStyle w:val="829"/>
              <w:jc w:val="left"/>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870" w:type="dxa"/>
            <w:vAlign w:val="center"/>
            <w:vMerge w:val="continue"/>
            <w:textDirection w:val="lrTb"/>
            <w:noWrap w:val="false"/>
          </w:tcPr>
          <w:p>
            <w:pPr>
              <w:pStyle w:val="829"/>
              <w:jc w:val="left"/>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495"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w:t>
            </w:r>
            <w:r>
              <w:rPr>
                <w:rFonts w:hint="eastAsia" w:ascii="宋体" w:hAnsi="宋体" w:eastAsia="宋体" w:cs="宋体"/>
                <w:b w:val="0"/>
                <w:bCs w:val="0"/>
                <w:sz w:val="21"/>
                <w:szCs w:val="21"/>
              </w:rPr>
            </w:r>
            <w:r/>
          </w:p>
        </w:tc>
        <w:tc>
          <w:tcPr>
            <w:tcW w:w="3075" w:type="dxa"/>
            <w:vAlign w:val="center"/>
            <w:textDirection w:val="lrTb"/>
            <w:noWrap w:val="false"/>
          </w:tcPr>
          <w:p>
            <w:pPr>
              <w:pStyle w:val="829"/>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施肥方法适当，用量合理，不产生肥害。</w:t>
            </w:r>
            <w:r>
              <w:rPr>
                <w:rFonts w:hint="eastAsia" w:ascii="宋体" w:hAnsi="宋体" w:eastAsia="宋体" w:cs="宋体"/>
                <w:b w:val="0"/>
                <w:bCs w:val="0"/>
                <w:sz w:val="21"/>
                <w:szCs w:val="21"/>
              </w:rPr>
            </w:r>
            <w:r/>
          </w:p>
        </w:tc>
        <w:tc>
          <w:tcPr>
            <w:tcW w:w="660"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10</w:t>
            </w:r>
            <w:r>
              <w:rPr>
                <w:rFonts w:hint="eastAsia" w:ascii="宋体" w:hAnsi="宋体" w:eastAsia="宋体" w:cs="宋体"/>
                <w:b w:val="0"/>
                <w:bCs w:val="0"/>
                <w:sz w:val="21"/>
                <w:szCs w:val="21"/>
              </w:rPr>
            </w:r>
            <w:r/>
          </w:p>
        </w:tc>
        <w:tc>
          <w:tcPr>
            <w:tcW w:w="3075" w:type="dxa"/>
            <w:vAlign w:val="center"/>
            <w:textDirection w:val="lrTb"/>
            <w:noWrap w:val="false"/>
          </w:tcPr>
          <w:p>
            <w:pPr>
              <w:pStyle w:val="829"/>
              <w:jc w:val="left"/>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如发生肥害，扣1分/处；面积大于100m</w:t>
            </w:r>
            <w:r>
              <w:rPr>
                <w:rFonts w:hint="eastAsia" w:ascii="宋体" w:hAnsi="宋体" w:eastAsia="宋体" w:cs="宋体"/>
                <w:b w:val="0"/>
                <w:bCs w:val="0"/>
                <w:sz w:val="21"/>
                <w:szCs w:val="21"/>
                <w:vertAlign w:val="superscript"/>
              </w:rPr>
              <w:t xml:space="preserve">2</w:t>
            </w:r>
            <w:r>
              <w:rPr>
                <w:rFonts w:hint="eastAsia" w:ascii="宋体" w:hAnsi="宋体" w:eastAsia="宋体" w:cs="宋体"/>
                <w:b w:val="0"/>
                <w:bCs w:val="0"/>
                <w:sz w:val="21"/>
                <w:szCs w:val="21"/>
              </w:rPr>
              <w:t xml:space="preserve">，不得分。</w:t>
            </w:r>
            <w:r>
              <w:rPr>
                <w:rFonts w:hint="eastAsia" w:ascii="宋体" w:hAnsi="宋体" w:eastAsia="宋体" w:cs="宋体"/>
                <w:b w:val="0"/>
                <w:bCs w:val="0"/>
                <w:sz w:val="21"/>
                <w:szCs w:val="21"/>
              </w:rPr>
            </w:r>
            <w:r/>
          </w:p>
        </w:tc>
      </w:tr>
      <w:tr>
        <w:trPr>
          <w:trHeight w:val="499"/>
        </w:trPr>
        <w:tc>
          <w:tcPr>
            <w:gridSpan w:val="6"/>
            <w:tcW w:w="8535" w:type="dxa"/>
            <w:vAlign w:val="center"/>
            <w:textDirection w:val="lrTb"/>
            <w:noWrap/>
          </w:tcPr>
          <w:p>
            <w:pPr>
              <w:pStyle w:val="829"/>
              <w:jc w:val="left"/>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二、冬管（ 20%）</w:t>
            </w:r>
            <w:r>
              <w:rPr>
                <w:rFonts w:hint="eastAsia" w:ascii="宋体" w:hAnsi="宋体" w:eastAsia="宋体" w:cs="宋体"/>
                <w:b w:val="0"/>
                <w:bCs w:val="0"/>
                <w:sz w:val="21"/>
                <w:szCs w:val="21"/>
              </w:rPr>
            </w:r>
            <w:r/>
          </w:p>
        </w:tc>
      </w:tr>
      <w:tr>
        <w:trPr>
          <w:trHeight w:val="585"/>
        </w:trPr>
        <w:tc>
          <w:tcPr>
            <w:tcW w:w="360"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序号</w:t>
            </w:r>
            <w:r>
              <w:rPr>
                <w:rFonts w:hint="eastAsia" w:ascii="宋体" w:hAnsi="宋体" w:eastAsia="宋体" w:cs="宋体"/>
                <w:b w:val="0"/>
                <w:bCs w:val="0"/>
                <w:sz w:val="21"/>
                <w:szCs w:val="21"/>
              </w:rPr>
            </w:r>
            <w:r/>
          </w:p>
        </w:tc>
        <w:tc>
          <w:tcPr>
            <w:tcW w:w="870"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分类</w:t>
            </w:r>
            <w:r>
              <w:rPr>
                <w:rFonts w:hint="eastAsia" w:ascii="宋体" w:hAnsi="宋体" w:eastAsia="宋体" w:cs="宋体"/>
                <w:b w:val="0"/>
                <w:bCs w:val="0"/>
                <w:sz w:val="21"/>
                <w:szCs w:val="21"/>
              </w:rPr>
            </w:r>
            <w:r/>
          </w:p>
        </w:tc>
        <w:tc>
          <w:tcPr>
            <w:tcW w:w="495"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条目</w:t>
            </w:r>
            <w:r>
              <w:rPr>
                <w:rFonts w:hint="eastAsia" w:ascii="宋体" w:hAnsi="宋体" w:eastAsia="宋体" w:cs="宋体"/>
                <w:b w:val="0"/>
                <w:bCs w:val="0"/>
                <w:sz w:val="21"/>
                <w:szCs w:val="21"/>
              </w:rPr>
            </w:r>
            <w:r/>
          </w:p>
        </w:tc>
        <w:tc>
          <w:tcPr>
            <w:tcW w:w="3075"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考核内容及管护要求</w:t>
            </w:r>
            <w:r>
              <w:rPr>
                <w:rFonts w:hint="eastAsia" w:ascii="宋体" w:hAnsi="宋体" w:eastAsia="宋体" w:cs="宋体"/>
                <w:b w:val="0"/>
                <w:bCs w:val="0"/>
                <w:sz w:val="21"/>
                <w:szCs w:val="21"/>
              </w:rPr>
            </w:r>
            <w:r/>
          </w:p>
        </w:tc>
        <w:tc>
          <w:tcPr>
            <w:tcW w:w="660"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标准得分</w:t>
            </w:r>
            <w:r>
              <w:rPr>
                <w:rFonts w:hint="eastAsia" w:ascii="宋体" w:hAnsi="宋体" w:eastAsia="宋体" w:cs="宋体"/>
                <w:b w:val="0"/>
                <w:bCs w:val="0"/>
                <w:sz w:val="21"/>
                <w:szCs w:val="21"/>
              </w:rPr>
            </w:r>
            <w:r/>
          </w:p>
        </w:tc>
        <w:tc>
          <w:tcPr>
            <w:tcW w:w="3075"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扣分细则</w:t>
            </w:r>
            <w:r>
              <w:rPr>
                <w:rFonts w:hint="eastAsia" w:ascii="宋体" w:hAnsi="宋体" w:eastAsia="宋体" w:cs="宋体"/>
                <w:b w:val="0"/>
                <w:bCs w:val="0"/>
                <w:sz w:val="21"/>
                <w:szCs w:val="21"/>
              </w:rPr>
            </w:r>
            <w:r/>
          </w:p>
        </w:tc>
      </w:tr>
      <w:tr>
        <w:trPr>
          <w:trHeight w:val="864"/>
        </w:trPr>
        <w:tc>
          <w:tcPr>
            <w:tcW w:w="360"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w:t>
            </w:r>
            <w:r>
              <w:rPr>
                <w:rFonts w:hint="eastAsia" w:ascii="宋体" w:hAnsi="宋体" w:eastAsia="宋体" w:cs="宋体"/>
                <w:b w:val="0"/>
                <w:bCs w:val="0"/>
                <w:sz w:val="21"/>
                <w:szCs w:val="21"/>
              </w:rPr>
            </w:r>
            <w:r/>
          </w:p>
        </w:tc>
        <w:tc>
          <w:tcPr>
            <w:tcW w:w="870"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松土  （30分）</w:t>
            </w:r>
            <w:r>
              <w:rPr>
                <w:rFonts w:hint="eastAsia" w:ascii="宋体" w:hAnsi="宋体" w:eastAsia="宋体" w:cs="宋体"/>
                <w:b w:val="0"/>
                <w:bCs w:val="0"/>
                <w:sz w:val="21"/>
                <w:szCs w:val="21"/>
              </w:rPr>
            </w:r>
            <w:r/>
          </w:p>
        </w:tc>
        <w:tc>
          <w:tcPr>
            <w:tcW w:w="495"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w:t>
            </w:r>
            <w:r>
              <w:rPr>
                <w:rFonts w:hint="eastAsia" w:ascii="宋体" w:hAnsi="宋体" w:eastAsia="宋体" w:cs="宋体"/>
                <w:b w:val="0"/>
                <w:bCs w:val="0"/>
                <w:sz w:val="21"/>
                <w:szCs w:val="21"/>
              </w:rPr>
            </w:r>
            <w:r/>
          </w:p>
        </w:tc>
        <w:tc>
          <w:tcPr>
            <w:tcW w:w="3075" w:type="dxa"/>
            <w:vAlign w:val="center"/>
            <w:textDirection w:val="lrTb"/>
            <w:noWrap w:val="false"/>
          </w:tcPr>
          <w:p>
            <w:pPr>
              <w:pStyle w:val="829"/>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绿地内植物根部周围土壤应保持疏松，松土深度以不伤根系生长为宜。埋土过深的表层要扒土，埋土过浅致根系裸露的要填土。</w:t>
            </w:r>
            <w:r>
              <w:rPr>
                <w:rFonts w:hint="eastAsia" w:ascii="宋体" w:hAnsi="宋体" w:eastAsia="宋体" w:cs="宋体"/>
                <w:b w:val="0"/>
                <w:bCs w:val="0"/>
                <w:sz w:val="21"/>
                <w:szCs w:val="21"/>
              </w:rPr>
            </w:r>
            <w:r/>
          </w:p>
        </w:tc>
        <w:tc>
          <w:tcPr>
            <w:tcW w:w="660"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30</w:t>
            </w:r>
            <w:r>
              <w:rPr>
                <w:rFonts w:hint="eastAsia" w:ascii="宋体" w:hAnsi="宋体" w:eastAsia="宋体" w:cs="宋体"/>
                <w:b w:val="0"/>
                <w:bCs w:val="0"/>
                <w:sz w:val="21"/>
                <w:szCs w:val="21"/>
              </w:rPr>
            </w:r>
            <w:r/>
          </w:p>
        </w:tc>
        <w:tc>
          <w:tcPr>
            <w:tcW w:w="3075" w:type="dxa"/>
            <w:vAlign w:val="center"/>
            <w:textDirection w:val="lrTb"/>
            <w:noWrap w:val="false"/>
          </w:tcPr>
          <w:p>
            <w:pPr>
              <w:pStyle w:val="829"/>
              <w:jc w:val="left"/>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绿地内树穴、地被土壤板结，不疏松，未松土的，扣5分/路段。</w:t>
            </w:r>
            <w:r>
              <w:rPr>
                <w:rFonts w:hint="eastAsia" w:ascii="宋体" w:hAnsi="宋体" w:eastAsia="宋体" w:cs="宋体"/>
                <w:b w:val="0"/>
                <w:bCs w:val="0"/>
                <w:sz w:val="21"/>
                <w:szCs w:val="21"/>
              </w:rPr>
            </w:r>
            <w:r/>
          </w:p>
        </w:tc>
      </w:tr>
      <w:tr>
        <w:trPr>
          <w:trHeight w:val="1454"/>
        </w:trPr>
        <w:tc>
          <w:tcPr>
            <w:tcW w:w="360"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w:t>
            </w:r>
            <w:r>
              <w:rPr>
                <w:rFonts w:hint="eastAsia" w:ascii="宋体" w:hAnsi="宋体" w:eastAsia="宋体" w:cs="宋体"/>
                <w:b w:val="0"/>
                <w:bCs w:val="0"/>
                <w:sz w:val="21"/>
                <w:szCs w:val="21"/>
              </w:rPr>
            </w:r>
            <w:r/>
          </w:p>
        </w:tc>
        <w:tc>
          <w:tcPr>
            <w:tcW w:w="870"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切边沟（30分）</w:t>
            </w:r>
            <w:r>
              <w:rPr>
                <w:rFonts w:hint="eastAsia" w:ascii="宋体" w:hAnsi="宋体" w:eastAsia="宋体" w:cs="宋体"/>
                <w:b w:val="0"/>
                <w:bCs w:val="0"/>
                <w:sz w:val="21"/>
                <w:szCs w:val="21"/>
              </w:rPr>
            </w:r>
            <w:r/>
          </w:p>
        </w:tc>
        <w:tc>
          <w:tcPr>
            <w:tcW w:w="495"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w:t>
            </w:r>
            <w:r>
              <w:rPr>
                <w:rFonts w:hint="eastAsia" w:ascii="宋体" w:hAnsi="宋体" w:eastAsia="宋体" w:cs="宋体"/>
                <w:b w:val="0"/>
                <w:bCs w:val="0"/>
                <w:sz w:val="21"/>
                <w:szCs w:val="21"/>
              </w:rPr>
            </w:r>
            <w:r/>
          </w:p>
        </w:tc>
        <w:tc>
          <w:tcPr>
            <w:tcW w:w="3075" w:type="dxa"/>
            <w:vAlign w:val="center"/>
            <w:textDirection w:val="lrTb"/>
            <w:noWrap w:val="false"/>
          </w:tcPr>
          <w:p>
            <w:pPr>
              <w:pStyle w:val="829"/>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树穴整修，乔木树穴直径不得小于1m，灌木树穴直径不得小于0.6m；草坪内树穴与绿篱及时切边，草坪与树木、绿篱、草花应有分隔沟。切边和分隔沟应流畅圆润，其内种植土应细碎平整。切边沟在树木根部外20-50cm处切边或留出积水穴，深度以10-20cm为宜。</w:t>
            </w:r>
            <w:r>
              <w:rPr>
                <w:rFonts w:hint="eastAsia" w:ascii="宋体" w:hAnsi="宋体" w:eastAsia="宋体" w:cs="宋体"/>
                <w:b w:val="0"/>
                <w:bCs w:val="0"/>
                <w:sz w:val="21"/>
                <w:szCs w:val="21"/>
              </w:rPr>
            </w:r>
            <w:r/>
          </w:p>
        </w:tc>
        <w:tc>
          <w:tcPr>
            <w:tcW w:w="660"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30</w:t>
            </w:r>
            <w:r>
              <w:rPr>
                <w:rFonts w:hint="eastAsia" w:ascii="宋体" w:hAnsi="宋体" w:eastAsia="宋体" w:cs="宋体"/>
                <w:b w:val="0"/>
                <w:bCs w:val="0"/>
                <w:sz w:val="21"/>
                <w:szCs w:val="21"/>
              </w:rPr>
            </w:r>
            <w:r/>
          </w:p>
        </w:tc>
        <w:tc>
          <w:tcPr>
            <w:tcW w:w="3075" w:type="dxa"/>
            <w:vAlign w:val="center"/>
            <w:textDirection w:val="lrTb"/>
            <w:noWrap w:val="false"/>
          </w:tcPr>
          <w:p>
            <w:pPr>
              <w:pStyle w:val="829"/>
              <w:jc w:val="left"/>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树穴、绿篱等不及时切边，草坪与树木、绿篱、草花等无明显分隔沟扣5分/路段。树穴整修及切边沟未达标准的，扣3分/路段。</w:t>
            </w:r>
            <w:r>
              <w:rPr>
                <w:rFonts w:hint="eastAsia" w:ascii="宋体" w:hAnsi="宋体" w:eastAsia="宋体" w:cs="宋体"/>
                <w:b w:val="0"/>
                <w:bCs w:val="0"/>
                <w:sz w:val="21"/>
                <w:szCs w:val="21"/>
              </w:rPr>
            </w:r>
            <w:r/>
          </w:p>
        </w:tc>
      </w:tr>
      <w:tr>
        <w:trPr>
          <w:trHeight w:val="1095"/>
        </w:trPr>
        <w:tc>
          <w:tcPr>
            <w:tcW w:w="360"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w:t>
            </w:r>
            <w:r>
              <w:rPr>
                <w:rFonts w:hint="eastAsia" w:ascii="宋体" w:hAnsi="宋体" w:eastAsia="宋体" w:cs="宋体"/>
                <w:b w:val="0"/>
                <w:bCs w:val="0"/>
                <w:sz w:val="21"/>
                <w:szCs w:val="21"/>
              </w:rPr>
            </w:r>
            <w:r/>
          </w:p>
        </w:tc>
        <w:tc>
          <w:tcPr>
            <w:tcW w:w="870"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涂白  （40分）</w:t>
            </w:r>
            <w:r>
              <w:rPr>
                <w:rFonts w:hint="eastAsia" w:ascii="宋体" w:hAnsi="宋体" w:eastAsia="宋体" w:cs="宋体"/>
                <w:b w:val="0"/>
                <w:bCs w:val="0"/>
                <w:sz w:val="21"/>
                <w:szCs w:val="21"/>
              </w:rPr>
            </w:r>
            <w:r/>
          </w:p>
        </w:tc>
        <w:tc>
          <w:tcPr>
            <w:tcW w:w="495"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w:t>
            </w:r>
            <w:r>
              <w:rPr>
                <w:rFonts w:hint="eastAsia" w:ascii="宋体" w:hAnsi="宋体" w:eastAsia="宋体" w:cs="宋体"/>
                <w:b w:val="0"/>
                <w:bCs w:val="0"/>
                <w:sz w:val="21"/>
                <w:szCs w:val="21"/>
              </w:rPr>
            </w:r>
            <w:r/>
          </w:p>
        </w:tc>
        <w:tc>
          <w:tcPr>
            <w:tcW w:w="3075" w:type="dxa"/>
            <w:vAlign w:val="center"/>
            <w:textDirection w:val="lrTb"/>
            <w:noWrap w:val="false"/>
          </w:tcPr>
          <w:p>
            <w:pPr>
              <w:pStyle w:val="829"/>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及时涂白，涂白高度一致，乔木及行道树涂白高度1.3米，灌木涂白高度0.4米；结合涂白及时清理消灭越冬虫蛹、虫茧及有关病原体。</w:t>
            </w:r>
            <w:r>
              <w:rPr>
                <w:rFonts w:hint="eastAsia" w:ascii="宋体" w:hAnsi="宋体" w:eastAsia="宋体" w:cs="宋体"/>
                <w:b w:val="0"/>
                <w:bCs w:val="0"/>
                <w:sz w:val="21"/>
                <w:szCs w:val="21"/>
              </w:rPr>
            </w:r>
            <w:r/>
          </w:p>
        </w:tc>
        <w:tc>
          <w:tcPr>
            <w:tcW w:w="660"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40</w:t>
            </w:r>
            <w:r>
              <w:rPr>
                <w:rFonts w:hint="eastAsia" w:ascii="宋体" w:hAnsi="宋体" w:eastAsia="宋体" w:cs="宋体"/>
                <w:b w:val="0"/>
                <w:bCs w:val="0"/>
                <w:sz w:val="21"/>
                <w:szCs w:val="21"/>
              </w:rPr>
            </w:r>
            <w:r/>
          </w:p>
        </w:tc>
        <w:tc>
          <w:tcPr>
            <w:tcW w:w="3075" w:type="dxa"/>
            <w:vAlign w:val="center"/>
            <w:textDirection w:val="lrTb"/>
            <w:noWrap w:val="false"/>
          </w:tcPr>
          <w:p>
            <w:pPr>
              <w:pStyle w:val="829"/>
              <w:jc w:val="left"/>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树木不涂白，扣5分/路段；涂白高度不一致的扣3分/路段。</w:t>
            </w:r>
            <w:r>
              <w:rPr>
                <w:rFonts w:hint="eastAsia" w:ascii="宋体" w:hAnsi="宋体" w:eastAsia="宋体" w:cs="宋体"/>
                <w:b w:val="0"/>
                <w:bCs w:val="0"/>
                <w:sz w:val="21"/>
                <w:szCs w:val="21"/>
              </w:rPr>
            </w:r>
            <w:r/>
          </w:p>
        </w:tc>
      </w:tr>
      <w:tr>
        <w:trPr>
          <w:trHeight w:val="499"/>
        </w:trPr>
        <w:tc>
          <w:tcPr>
            <w:gridSpan w:val="6"/>
            <w:tcW w:w="8535" w:type="dxa"/>
            <w:vAlign w:val="center"/>
            <w:textDirection w:val="lrTb"/>
            <w:noWrap/>
          </w:tcPr>
          <w:p>
            <w:pPr>
              <w:pStyle w:val="829"/>
              <w:jc w:val="left"/>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三、</w:t>
            </w:r>
            <w:r>
              <w:rPr>
                <w:rFonts w:hint="eastAsia" w:ascii="宋体" w:hAnsi="宋体" w:eastAsia="宋体" w:cs="宋体"/>
                <w:b w:val="0"/>
                <w:bCs w:val="0"/>
                <w:sz w:val="21"/>
                <w:szCs w:val="21"/>
                <w:lang w:eastAsia="zh-CN"/>
              </w:rPr>
              <w:t xml:space="preserve">安全管理及文明作业</w:t>
            </w: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lang w:val="en-US" w:eastAsia="zh-CN"/>
              </w:rPr>
              <w:t xml:space="preserve">2</w:t>
            </w:r>
            <w:r>
              <w:rPr>
                <w:rFonts w:hint="eastAsia" w:ascii="宋体" w:hAnsi="宋体" w:eastAsia="宋体" w:cs="宋体"/>
                <w:b w:val="0"/>
                <w:bCs w:val="0"/>
                <w:sz w:val="21"/>
                <w:szCs w:val="21"/>
              </w:rPr>
              <w:t xml:space="preserve">0%）</w:t>
            </w:r>
            <w:r>
              <w:rPr>
                <w:rFonts w:hint="eastAsia" w:ascii="宋体" w:hAnsi="宋体" w:eastAsia="宋体" w:cs="宋体"/>
                <w:b w:val="0"/>
                <w:bCs w:val="0"/>
                <w:sz w:val="21"/>
                <w:szCs w:val="21"/>
              </w:rPr>
            </w:r>
            <w:r/>
          </w:p>
        </w:tc>
      </w:tr>
      <w:tr>
        <w:trPr>
          <w:trHeight w:val="525"/>
        </w:trPr>
        <w:tc>
          <w:tcPr>
            <w:tcW w:w="360"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序号</w:t>
            </w:r>
            <w:r>
              <w:rPr>
                <w:rFonts w:hint="eastAsia" w:ascii="宋体" w:hAnsi="宋体" w:eastAsia="宋体" w:cs="宋体"/>
                <w:b w:val="0"/>
                <w:bCs w:val="0"/>
                <w:sz w:val="21"/>
                <w:szCs w:val="21"/>
              </w:rPr>
            </w:r>
            <w:r/>
          </w:p>
        </w:tc>
        <w:tc>
          <w:tcPr>
            <w:tcW w:w="870"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分类</w:t>
            </w:r>
            <w:r>
              <w:rPr>
                <w:rFonts w:hint="eastAsia" w:ascii="宋体" w:hAnsi="宋体" w:eastAsia="宋体" w:cs="宋体"/>
                <w:b w:val="0"/>
                <w:bCs w:val="0"/>
                <w:sz w:val="21"/>
                <w:szCs w:val="21"/>
              </w:rPr>
            </w:r>
            <w:r/>
          </w:p>
        </w:tc>
        <w:tc>
          <w:tcPr>
            <w:tcW w:w="495"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条目</w:t>
            </w:r>
            <w:r>
              <w:rPr>
                <w:rFonts w:hint="eastAsia" w:ascii="宋体" w:hAnsi="宋体" w:eastAsia="宋体" w:cs="宋体"/>
                <w:b w:val="0"/>
                <w:bCs w:val="0"/>
                <w:sz w:val="21"/>
                <w:szCs w:val="21"/>
              </w:rPr>
            </w:r>
            <w:r/>
          </w:p>
        </w:tc>
        <w:tc>
          <w:tcPr>
            <w:tcW w:w="3075"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考核内容及管护要求</w:t>
            </w:r>
            <w:r>
              <w:rPr>
                <w:rFonts w:hint="eastAsia" w:ascii="宋体" w:hAnsi="宋体" w:eastAsia="宋体" w:cs="宋体"/>
                <w:b w:val="0"/>
                <w:bCs w:val="0"/>
                <w:sz w:val="21"/>
                <w:szCs w:val="21"/>
              </w:rPr>
            </w:r>
            <w:r/>
          </w:p>
        </w:tc>
        <w:tc>
          <w:tcPr>
            <w:tcW w:w="660"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标准得分</w:t>
            </w:r>
            <w:r>
              <w:rPr>
                <w:rFonts w:hint="eastAsia" w:ascii="宋体" w:hAnsi="宋体" w:eastAsia="宋体" w:cs="宋体"/>
                <w:b w:val="0"/>
                <w:bCs w:val="0"/>
                <w:sz w:val="21"/>
                <w:szCs w:val="21"/>
              </w:rPr>
            </w:r>
            <w:r/>
          </w:p>
        </w:tc>
        <w:tc>
          <w:tcPr>
            <w:tcW w:w="3075" w:type="dxa"/>
            <w:vAlign w:val="center"/>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扣分细则</w:t>
            </w:r>
            <w:r>
              <w:rPr>
                <w:rFonts w:hint="eastAsia" w:ascii="宋体" w:hAnsi="宋体" w:eastAsia="宋体" w:cs="宋体"/>
                <w:b w:val="0"/>
                <w:bCs w:val="0"/>
                <w:sz w:val="21"/>
                <w:szCs w:val="21"/>
              </w:rPr>
            </w:r>
            <w:r/>
          </w:p>
        </w:tc>
      </w:tr>
      <w:tr>
        <w:trPr>
          <w:trHeight w:val="525"/>
        </w:trPr>
        <w:tc>
          <w:tcPr>
            <w:tcW w:w="360" w:type="dxa"/>
            <w:vAlign w:val="center"/>
            <w:vMerge w:val="restart"/>
            <w:textDirection w:val="lrTb"/>
            <w:noWrap w:val="false"/>
          </w:tcPr>
          <w:p>
            <w:pPr>
              <w:pStyle w:val="829"/>
              <w:jc w:val="center"/>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w:t>
            </w:r>
            <w:r>
              <w:rPr>
                <w:rFonts w:hint="eastAsia" w:ascii="宋体" w:hAnsi="宋体" w:eastAsia="宋体" w:cs="宋体"/>
                <w:b w:val="0"/>
                <w:bCs w:val="0"/>
                <w:sz w:val="21"/>
                <w:szCs w:val="21"/>
                <w:lang w:val="en-US" w:eastAsia="zh-CN"/>
              </w:rPr>
            </w:r>
            <w:r/>
          </w:p>
        </w:tc>
        <w:tc>
          <w:tcPr>
            <w:tcW w:w="870" w:type="dxa"/>
            <w:vAlign w:val="center"/>
            <w:vMerge w:val="restart"/>
            <w:textDirection w:val="lrTb"/>
            <w:noWrap w:val="false"/>
          </w:tcPr>
          <w:p>
            <w:pPr>
              <w:pStyle w:val="829"/>
              <w:jc w:val="center"/>
              <w:widowControl/>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安全管理</w:t>
            </w:r>
            <w:r>
              <w:rPr>
                <w:rFonts w:hint="eastAsia" w:ascii="宋体" w:hAnsi="宋体" w:eastAsia="宋体" w:cs="宋体"/>
                <w:b w:val="0"/>
                <w:bCs w:val="0"/>
                <w:sz w:val="21"/>
                <w:szCs w:val="21"/>
                <w:lang w:eastAsia="zh-CN"/>
              </w:rPr>
            </w:r>
            <w:r/>
          </w:p>
          <w:p>
            <w:pPr>
              <w:pStyle w:val="829"/>
              <w:jc w:val="center"/>
              <w:widowControl/>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lang w:val="en-US" w:eastAsia="zh-CN"/>
              </w:rPr>
              <w:t xml:space="preserve">65</w:t>
            </w:r>
            <w:r>
              <w:rPr>
                <w:rFonts w:hint="eastAsia" w:ascii="宋体" w:hAnsi="宋体" w:eastAsia="宋体" w:cs="宋体"/>
                <w:b w:val="0"/>
                <w:bCs w:val="0"/>
                <w:sz w:val="21"/>
                <w:szCs w:val="21"/>
              </w:rPr>
              <w:t xml:space="preserve">分）</w:t>
            </w:r>
            <w:r>
              <w:rPr>
                <w:rFonts w:hint="eastAsia" w:ascii="宋体" w:hAnsi="宋体" w:eastAsia="宋体" w:cs="宋体"/>
                <w:b w:val="0"/>
                <w:bCs w:val="0"/>
                <w:sz w:val="21"/>
                <w:szCs w:val="21"/>
                <w:lang w:eastAsia="zh-CN"/>
              </w:rPr>
            </w:r>
            <w:r/>
          </w:p>
        </w:tc>
        <w:tc>
          <w:tcPr>
            <w:tcW w:w="495" w:type="dxa"/>
            <w:vAlign w:val="center"/>
            <w:textDirection w:val="lrTb"/>
            <w:noWrap w:val="false"/>
          </w:tcPr>
          <w:p>
            <w:pPr>
              <w:pStyle w:val="829"/>
              <w:jc w:val="center"/>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w:t>
            </w:r>
            <w:r>
              <w:rPr>
                <w:rFonts w:hint="eastAsia" w:ascii="宋体" w:hAnsi="宋体" w:eastAsia="宋体" w:cs="宋体"/>
                <w:b w:val="0"/>
                <w:bCs w:val="0"/>
                <w:sz w:val="21"/>
                <w:szCs w:val="21"/>
                <w:lang w:val="en-US" w:eastAsia="zh-CN"/>
              </w:rPr>
            </w:r>
            <w:r/>
          </w:p>
        </w:tc>
        <w:tc>
          <w:tcPr>
            <w:tcW w:w="3075" w:type="dxa"/>
            <w:vAlign w:val="center"/>
            <w:textDirection w:val="lrTb"/>
            <w:noWrap w:val="false"/>
          </w:tcPr>
          <w:p>
            <w:pPr>
              <w:pStyle w:val="829"/>
              <w:jc w:val="center"/>
              <w:widowControl/>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提倡文明生产作业，礼貌用语，不与居民、行人争吵</w:t>
            </w:r>
            <w:r>
              <w:rPr>
                <w:rFonts w:hint="eastAsia" w:ascii="宋体" w:hAnsi="宋体" w:eastAsia="宋体" w:cs="宋体"/>
                <w:b w:val="0"/>
                <w:bCs w:val="0"/>
                <w:sz w:val="21"/>
                <w:szCs w:val="21"/>
                <w:lang w:eastAsia="zh-CN"/>
              </w:rPr>
            </w:r>
            <w:r/>
          </w:p>
        </w:tc>
        <w:tc>
          <w:tcPr>
            <w:tcW w:w="660" w:type="dxa"/>
            <w:vAlign w:val="center"/>
            <w:textDirection w:val="lrTb"/>
            <w:noWrap w:val="false"/>
          </w:tcPr>
          <w:p>
            <w:pPr>
              <w:pStyle w:val="829"/>
              <w:jc w:val="center"/>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5</w:t>
            </w:r>
            <w:r>
              <w:rPr>
                <w:rFonts w:hint="eastAsia" w:ascii="宋体" w:hAnsi="宋体" w:eastAsia="宋体" w:cs="宋体"/>
                <w:b w:val="0"/>
                <w:bCs w:val="0"/>
                <w:sz w:val="21"/>
                <w:szCs w:val="21"/>
                <w:lang w:val="en-US" w:eastAsia="zh-CN"/>
              </w:rPr>
            </w:r>
            <w:r/>
          </w:p>
        </w:tc>
        <w:tc>
          <w:tcPr>
            <w:tcW w:w="3075" w:type="dxa"/>
            <w:vAlign w:val="center"/>
            <w:textDirection w:val="lrTb"/>
            <w:noWrap w:val="false"/>
          </w:tcPr>
          <w:p>
            <w:pPr>
              <w:pStyle w:val="829"/>
              <w:jc w:val="center"/>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eastAsia="zh-CN"/>
              </w:rPr>
              <w:t xml:space="preserve">达不到要求每次扣</w:t>
            </w:r>
            <w:r>
              <w:rPr>
                <w:rFonts w:hint="eastAsia" w:ascii="宋体" w:hAnsi="宋体" w:eastAsia="宋体" w:cs="宋体"/>
                <w:b w:val="0"/>
                <w:bCs w:val="0"/>
                <w:sz w:val="21"/>
                <w:szCs w:val="21"/>
                <w:lang w:val="en-US" w:eastAsia="zh-CN"/>
              </w:rPr>
              <w:t xml:space="preserve">1 分</w:t>
            </w:r>
            <w:r>
              <w:rPr>
                <w:rFonts w:hint="eastAsia" w:ascii="宋体" w:hAnsi="宋体" w:eastAsia="宋体" w:cs="宋体"/>
                <w:b w:val="0"/>
                <w:bCs w:val="0"/>
                <w:sz w:val="21"/>
                <w:szCs w:val="21"/>
                <w:lang w:val="en-US" w:eastAsia="zh-CN"/>
              </w:rPr>
            </w:r>
            <w:r/>
          </w:p>
        </w:tc>
      </w:tr>
      <w:tr>
        <w:trPr>
          <w:trHeight w:val="525"/>
        </w:trPr>
        <w:tc>
          <w:tcPr>
            <w:tcW w:w="360" w:type="dxa"/>
            <w:vAlign w:val="center"/>
            <w:vMerge w:val="continue"/>
            <w:textDirection w:val="lrTb"/>
            <w:noWrap w:val="false"/>
          </w:tcPr>
          <w:p>
            <w:pPr>
              <w:pStyle w:val="829"/>
              <w:jc w:val="center"/>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r>
            <w:r/>
          </w:p>
        </w:tc>
        <w:tc>
          <w:tcPr>
            <w:tcW w:w="870" w:type="dxa"/>
            <w:vAlign w:val="center"/>
            <w:vMerge w:val="continue"/>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495" w:type="dxa"/>
            <w:vAlign w:val="center"/>
            <w:textDirection w:val="lrTb"/>
            <w:noWrap w:val="false"/>
          </w:tcPr>
          <w:p>
            <w:pPr>
              <w:pStyle w:val="829"/>
              <w:jc w:val="center"/>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2</w:t>
            </w:r>
            <w:r>
              <w:rPr>
                <w:rFonts w:hint="eastAsia" w:ascii="宋体" w:hAnsi="宋体" w:eastAsia="宋体" w:cs="宋体"/>
                <w:b w:val="0"/>
                <w:bCs w:val="0"/>
                <w:sz w:val="21"/>
                <w:szCs w:val="21"/>
                <w:lang w:val="en-US" w:eastAsia="zh-CN"/>
              </w:rPr>
            </w:r>
            <w:r/>
          </w:p>
        </w:tc>
        <w:tc>
          <w:tcPr>
            <w:tcW w:w="3075" w:type="dxa"/>
            <w:vAlign w:val="center"/>
            <w:textDirection w:val="lrTb"/>
            <w:noWrap w:val="false"/>
          </w:tcPr>
          <w:p>
            <w:pPr>
              <w:pStyle w:val="829"/>
              <w:jc w:val="center"/>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eastAsia="zh-CN"/>
              </w:rPr>
              <w:t xml:space="preserve">作业时统一着装，保证每天每条道路有</w:t>
            </w:r>
            <w:r>
              <w:rPr>
                <w:rFonts w:hint="eastAsia" w:ascii="宋体" w:hAnsi="宋体" w:eastAsia="宋体" w:cs="宋体"/>
                <w:b w:val="0"/>
                <w:bCs w:val="0"/>
                <w:sz w:val="21"/>
                <w:szCs w:val="21"/>
                <w:lang w:val="en-US" w:eastAsia="zh-CN"/>
              </w:rPr>
              <w:t xml:space="preserve">1人负责</w:t>
            </w:r>
            <w:r>
              <w:rPr>
                <w:rFonts w:hint="eastAsia" w:ascii="宋体" w:hAnsi="宋体" w:eastAsia="宋体" w:cs="宋体"/>
                <w:b w:val="0"/>
                <w:bCs w:val="0"/>
                <w:sz w:val="21"/>
                <w:szCs w:val="21"/>
                <w:lang w:val="en-US" w:eastAsia="zh-CN"/>
              </w:rPr>
            </w:r>
            <w:r/>
          </w:p>
        </w:tc>
        <w:tc>
          <w:tcPr>
            <w:tcW w:w="660" w:type="dxa"/>
            <w:vAlign w:val="center"/>
            <w:textDirection w:val="lrTb"/>
            <w:noWrap w:val="false"/>
          </w:tcPr>
          <w:p>
            <w:pPr>
              <w:pStyle w:val="829"/>
              <w:jc w:val="center"/>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10</w:t>
            </w:r>
            <w:r>
              <w:rPr>
                <w:rFonts w:hint="eastAsia" w:ascii="宋体" w:hAnsi="宋体" w:eastAsia="宋体" w:cs="宋体"/>
                <w:b w:val="0"/>
                <w:bCs w:val="0"/>
                <w:sz w:val="21"/>
                <w:szCs w:val="21"/>
                <w:lang w:val="en-US" w:eastAsia="zh-CN"/>
              </w:rPr>
            </w:r>
            <w:r/>
          </w:p>
        </w:tc>
        <w:tc>
          <w:tcPr>
            <w:tcW w:w="3075" w:type="dxa"/>
            <w:vAlign w:val="center"/>
            <w:textDirection w:val="lrTb"/>
            <w:noWrap w:val="false"/>
          </w:tcPr>
          <w:p>
            <w:pPr>
              <w:pStyle w:val="829"/>
              <w:jc w:val="center"/>
              <w:widowControl/>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达不到要求每次扣</w:t>
            </w:r>
            <w:r>
              <w:rPr>
                <w:rFonts w:hint="eastAsia" w:ascii="宋体" w:hAnsi="宋体" w:eastAsia="宋体" w:cs="宋体"/>
                <w:b w:val="0"/>
                <w:bCs w:val="0"/>
                <w:sz w:val="21"/>
                <w:szCs w:val="21"/>
                <w:lang w:val="en-US" w:eastAsia="zh-CN"/>
              </w:rPr>
              <w:t xml:space="preserve">1 分</w:t>
            </w:r>
            <w:r>
              <w:rPr>
                <w:rFonts w:hint="eastAsia" w:ascii="宋体" w:hAnsi="宋体" w:eastAsia="宋体" w:cs="宋体"/>
                <w:b w:val="0"/>
                <w:bCs w:val="0"/>
                <w:sz w:val="21"/>
                <w:szCs w:val="21"/>
                <w:lang w:eastAsia="zh-CN"/>
              </w:rPr>
            </w:r>
            <w:r/>
          </w:p>
        </w:tc>
      </w:tr>
      <w:tr>
        <w:trPr>
          <w:trHeight w:val="525"/>
        </w:trPr>
        <w:tc>
          <w:tcPr>
            <w:tcW w:w="360" w:type="dxa"/>
            <w:vAlign w:val="center"/>
            <w:vMerge w:val="continue"/>
            <w:textDirection w:val="lrTb"/>
            <w:noWrap w:val="false"/>
          </w:tcPr>
          <w:p>
            <w:pPr>
              <w:pStyle w:val="829"/>
              <w:jc w:val="center"/>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r>
            <w:r/>
          </w:p>
        </w:tc>
        <w:tc>
          <w:tcPr>
            <w:tcW w:w="870" w:type="dxa"/>
            <w:vAlign w:val="center"/>
            <w:vMerge w:val="continue"/>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495" w:type="dxa"/>
            <w:vAlign w:val="center"/>
            <w:textDirection w:val="lrTb"/>
            <w:noWrap w:val="false"/>
          </w:tcPr>
          <w:p>
            <w:pPr>
              <w:pStyle w:val="829"/>
              <w:jc w:val="center"/>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w:t>
            </w:r>
            <w:r>
              <w:rPr>
                <w:rFonts w:hint="eastAsia" w:ascii="宋体" w:hAnsi="宋体" w:eastAsia="宋体" w:cs="宋体"/>
                <w:b w:val="0"/>
                <w:bCs w:val="0"/>
                <w:sz w:val="21"/>
                <w:szCs w:val="21"/>
                <w:lang w:val="en-US" w:eastAsia="zh-CN"/>
              </w:rPr>
            </w:r>
            <w:r/>
          </w:p>
        </w:tc>
        <w:tc>
          <w:tcPr>
            <w:tcW w:w="3075" w:type="dxa"/>
            <w:vAlign w:val="center"/>
            <w:textDirection w:val="lrTb"/>
            <w:noWrap w:val="false"/>
          </w:tcPr>
          <w:p>
            <w:pPr>
              <w:pStyle w:val="829"/>
              <w:jc w:val="center"/>
              <w:widowControl/>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做好突发情况的安全工作，及时处理倒伏树木，确保道路畅通</w:t>
            </w:r>
            <w:r>
              <w:rPr>
                <w:rFonts w:hint="eastAsia" w:ascii="宋体" w:hAnsi="宋体" w:eastAsia="宋体" w:cs="宋体"/>
                <w:b w:val="0"/>
                <w:bCs w:val="0"/>
                <w:sz w:val="21"/>
                <w:szCs w:val="21"/>
                <w:lang w:eastAsia="zh-CN"/>
              </w:rPr>
            </w:r>
            <w:r/>
          </w:p>
        </w:tc>
        <w:tc>
          <w:tcPr>
            <w:tcW w:w="660" w:type="dxa"/>
            <w:vAlign w:val="center"/>
            <w:textDirection w:val="lrTb"/>
            <w:noWrap w:val="false"/>
          </w:tcPr>
          <w:p>
            <w:pPr>
              <w:pStyle w:val="829"/>
              <w:jc w:val="center"/>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10</w:t>
            </w:r>
            <w:r>
              <w:rPr>
                <w:rFonts w:hint="eastAsia" w:ascii="宋体" w:hAnsi="宋体" w:eastAsia="宋体" w:cs="宋体"/>
                <w:b w:val="0"/>
                <w:bCs w:val="0"/>
                <w:sz w:val="21"/>
                <w:szCs w:val="21"/>
                <w:lang w:val="en-US" w:eastAsia="zh-CN"/>
              </w:rPr>
            </w:r>
            <w:r/>
          </w:p>
        </w:tc>
        <w:tc>
          <w:tcPr>
            <w:tcW w:w="3075" w:type="dxa"/>
            <w:vAlign w:val="center"/>
            <w:textDirection w:val="lrTb"/>
            <w:noWrap w:val="false"/>
          </w:tcPr>
          <w:p>
            <w:pPr>
              <w:pStyle w:val="829"/>
              <w:jc w:val="center"/>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eastAsia="zh-CN"/>
              </w:rPr>
              <w:t xml:space="preserve">不及时处理的每处每次扣</w:t>
            </w:r>
            <w:r>
              <w:rPr>
                <w:rFonts w:hint="eastAsia" w:ascii="宋体" w:hAnsi="宋体" w:eastAsia="宋体" w:cs="宋体"/>
                <w:b w:val="0"/>
                <w:bCs w:val="0"/>
                <w:sz w:val="21"/>
                <w:szCs w:val="21"/>
                <w:lang w:val="en-US" w:eastAsia="zh-CN"/>
              </w:rPr>
              <w:t xml:space="preserve">1 分</w:t>
            </w:r>
            <w:r>
              <w:rPr>
                <w:rFonts w:hint="eastAsia" w:ascii="宋体" w:hAnsi="宋体" w:eastAsia="宋体" w:cs="宋体"/>
                <w:b w:val="0"/>
                <w:bCs w:val="0"/>
                <w:sz w:val="21"/>
                <w:szCs w:val="21"/>
                <w:lang w:val="en-US" w:eastAsia="zh-CN"/>
              </w:rPr>
            </w:r>
            <w:r/>
          </w:p>
        </w:tc>
      </w:tr>
      <w:tr>
        <w:trPr>
          <w:trHeight w:val="525"/>
        </w:trPr>
        <w:tc>
          <w:tcPr>
            <w:tcW w:w="360" w:type="dxa"/>
            <w:vAlign w:val="center"/>
            <w:vMerge w:val="continue"/>
            <w:textDirection w:val="lrTb"/>
            <w:noWrap w:val="false"/>
          </w:tcPr>
          <w:p>
            <w:pPr>
              <w:pStyle w:val="829"/>
              <w:jc w:val="center"/>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r>
            <w:r/>
          </w:p>
        </w:tc>
        <w:tc>
          <w:tcPr>
            <w:tcW w:w="870" w:type="dxa"/>
            <w:vAlign w:val="center"/>
            <w:vMerge w:val="continue"/>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495" w:type="dxa"/>
            <w:vAlign w:val="center"/>
            <w:textDirection w:val="lrTb"/>
            <w:noWrap w:val="false"/>
          </w:tcPr>
          <w:p>
            <w:pPr>
              <w:pStyle w:val="829"/>
              <w:jc w:val="center"/>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4</w:t>
            </w:r>
            <w:r>
              <w:rPr>
                <w:rFonts w:hint="eastAsia" w:ascii="宋体" w:hAnsi="宋体" w:eastAsia="宋体" w:cs="宋体"/>
                <w:b w:val="0"/>
                <w:bCs w:val="0"/>
                <w:sz w:val="21"/>
                <w:szCs w:val="21"/>
                <w:lang w:val="en-US" w:eastAsia="zh-CN"/>
              </w:rPr>
            </w:r>
            <w:r/>
          </w:p>
        </w:tc>
        <w:tc>
          <w:tcPr>
            <w:tcW w:w="3075" w:type="dxa"/>
            <w:vAlign w:val="center"/>
            <w:textDirection w:val="lrTb"/>
            <w:noWrap w:val="false"/>
          </w:tcPr>
          <w:p>
            <w:pPr>
              <w:pStyle w:val="829"/>
              <w:jc w:val="center"/>
              <w:widowControl/>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加强安全管理，确保无事故</w:t>
            </w:r>
            <w:r>
              <w:rPr>
                <w:rFonts w:hint="eastAsia" w:ascii="宋体" w:hAnsi="宋体" w:eastAsia="宋体" w:cs="宋体"/>
                <w:b w:val="0"/>
                <w:bCs w:val="0"/>
                <w:sz w:val="21"/>
                <w:szCs w:val="21"/>
                <w:lang w:eastAsia="zh-CN"/>
              </w:rPr>
            </w:r>
            <w:r/>
          </w:p>
        </w:tc>
        <w:tc>
          <w:tcPr>
            <w:tcW w:w="660" w:type="dxa"/>
            <w:vAlign w:val="center"/>
            <w:textDirection w:val="lrTb"/>
            <w:noWrap w:val="false"/>
          </w:tcPr>
          <w:p>
            <w:pPr>
              <w:pStyle w:val="829"/>
              <w:jc w:val="center"/>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40</w:t>
            </w:r>
            <w:r>
              <w:rPr>
                <w:rFonts w:hint="eastAsia" w:ascii="宋体" w:hAnsi="宋体" w:eastAsia="宋体" w:cs="宋体"/>
                <w:b w:val="0"/>
                <w:bCs w:val="0"/>
                <w:sz w:val="21"/>
                <w:szCs w:val="21"/>
                <w:lang w:val="en-US" w:eastAsia="zh-CN"/>
              </w:rPr>
            </w:r>
            <w:r/>
          </w:p>
        </w:tc>
        <w:tc>
          <w:tcPr>
            <w:tcW w:w="3075" w:type="dxa"/>
            <w:vAlign w:val="center"/>
            <w:textDirection w:val="lrTb"/>
            <w:noWrap w:val="false"/>
          </w:tcPr>
          <w:p>
            <w:pPr>
              <w:pStyle w:val="829"/>
              <w:jc w:val="center"/>
              <w:widowControl/>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发生安全等级事故的，本项不得分</w:t>
            </w:r>
            <w:r>
              <w:rPr>
                <w:rFonts w:hint="eastAsia" w:ascii="宋体" w:hAnsi="宋体" w:eastAsia="宋体" w:cs="宋体"/>
                <w:b w:val="0"/>
                <w:bCs w:val="0"/>
                <w:sz w:val="21"/>
                <w:szCs w:val="21"/>
                <w:lang w:eastAsia="zh-CN"/>
              </w:rPr>
            </w:r>
            <w:r/>
          </w:p>
        </w:tc>
      </w:tr>
      <w:tr>
        <w:trPr>
          <w:trHeight w:val="648"/>
        </w:trPr>
        <w:tc>
          <w:tcPr>
            <w:tcW w:w="360" w:type="dxa"/>
            <w:vAlign w:val="center"/>
            <w:textDirection w:val="lrTb"/>
            <w:noWrap w:val="false"/>
          </w:tcPr>
          <w:p>
            <w:pPr>
              <w:pStyle w:val="829"/>
              <w:jc w:val="center"/>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2</w:t>
            </w:r>
            <w:r>
              <w:rPr>
                <w:rFonts w:hint="eastAsia" w:ascii="宋体" w:hAnsi="宋体" w:eastAsia="宋体" w:cs="宋体"/>
                <w:b w:val="0"/>
                <w:bCs w:val="0"/>
                <w:sz w:val="21"/>
                <w:szCs w:val="21"/>
                <w:lang w:val="en-US" w:eastAsia="zh-CN"/>
              </w:rPr>
            </w:r>
            <w:r/>
          </w:p>
        </w:tc>
        <w:tc>
          <w:tcPr>
            <w:tcW w:w="870" w:type="dxa"/>
            <w:vAlign w:val="center"/>
            <w:textDirection w:val="lrTb"/>
            <w:noWrap w:val="false"/>
          </w:tcPr>
          <w:p>
            <w:pPr>
              <w:pStyle w:val="829"/>
              <w:jc w:val="center"/>
              <w:widowControl/>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基础台账</w:t>
            </w:r>
            <w:r>
              <w:rPr>
                <w:rFonts w:hint="eastAsia" w:ascii="宋体" w:hAnsi="宋体" w:eastAsia="宋体" w:cs="宋体"/>
                <w:b w:val="0"/>
                <w:bCs w:val="0"/>
                <w:sz w:val="21"/>
                <w:szCs w:val="21"/>
                <w:lang w:eastAsia="zh-CN"/>
              </w:rPr>
            </w:r>
            <w:r/>
          </w:p>
          <w:p>
            <w:pPr>
              <w:pStyle w:val="829"/>
              <w:jc w:val="center"/>
              <w:widowControl/>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lang w:val="en-US" w:eastAsia="zh-CN"/>
              </w:rPr>
              <w:t xml:space="preserve">5</w:t>
            </w:r>
            <w:r>
              <w:rPr>
                <w:rFonts w:hint="eastAsia" w:ascii="宋体" w:hAnsi="宋体" w:eastAsia="宋体" w:cs="宋体"/>
                <w:b w:val="0"/>
                <w:bCs w:val="0"/>
                <w:sz w:val="21"/>
                <w:szCs w:val="21"/>
              </w:rPr>
              <w:t xml:space="preserve">分）</w:t>
            </w:r>
            <w:r>
              <w:rPr>
                <w:rFonts w:hint="eastAsia" w:ascii="宋体" w:hAnsi="宋体" w:eastAsia="宋体" w:cs="宋体"/>
                <w:b w:val="0"/>
                <w:bCs w:val="0"/>
                <w:sz w:val="21"/>
                <w:szCs w:val="21"/>
                <w:lang w:eastAsia="zh-CN"/>
              </w:rPr>
            </w:r>
            <w:r/>
          </w:p>
        </w:tc>
        <w:tc>
          <w:tcPr>
            <w:tcW w:w="495" w:type="dxa"/>
            <w:vAlign w:val="center"/>
            <w:textDirection w:val="lrTb"/>
            <w:noWrap w:val="false"/>
          </w:tcPr>
          <w:p>
            <w:pPr>
              <w:pStyle w:val="829"/>
              <w:jc w:val="center"/>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5</w:t>
            </w:r>
            <w:r>
              <w:rPr>
                <w:rFonts w:hint="eastAsia" w:ascii="宋体" w:hAnsi="宋体" w:eastAsia="宋体" w:cs="宋体"/>
                <w:b w:val="0"/>
                <w:bCs w:val="0"/>
                <w:sz w:val="21"/>
                <w:szCs w:val="21"/>
                <w:lang w:val="en-US" w:eastAsia="zh-CN"/>
              </w:rPr>
            </w:r>
            <w:r/>
          </w:p>
        </w:tc>
        <w:tc>
          <w:tcPr>
            <w:tcW w:w="3075" w:type="dxa"/>
            <w:vAlign w:val="center"/>
            <w:textDirection w:val="lrTb"/>
            <w:noWrap w:val="false"/>
          </w:tcPr>
          <w:p>
            <w:pPr>
              <w:pStyle w:val="829"/>
              <w:jc w:val="center"/>
              <w:widowControl/>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养护台账、照片资料、工作计划齐全准确，并于每月月底上报</w:t>
            </w:r>
            <w:r>
              <w:rPr>
                <w:rFonts w:hint="eastAsia" w:ascii="宋体" w:hAnsi="宋体" w:eastAsia="宋体" w:cs="宋体"/>
                <w:b w:val="0"/>
                <w:bCs w:val="0"/>
                <w:sz w:val="21"/>
                <w:szCs w:val="21"/>
                <w:lang w:eastAsia="zh-CN"/>
              </w:rPr>
            </w:r>
            <w:r/>
          </w:p>
        </w:tc>
        <w:tc>
          <w:tcPr>
            <w:tcW w:w="660" w:type="dxa"/>
            <w:vAlign w:val="center"/>
            <w:textDirection w:val="lrTb"/>
            <w:noWrap w:val="false"/>
          </w:tcPr>
          <w:p>
            <w:pPr>
              <w:pStyle w:val="829"/>
              <w:jc w:val="center"/>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5</w:t>
            </w:r>
            <w:r>
              <w:rPr>
                <w:rFonts w:hint="eastAsia" w:ascii="宋体" w:hAnsi="宋体" w:eastAsia="宋体" w:cs="宋体"/>
                <w:b w:val="0"/>
                <w:bCs w:val="0"/>
                <w:sz w:val="21"/>
                <w:szCs w:val="21"/>
                <w:lang w:val="en-US" w:eastAsia="zh-CN"/>
              </w:rPr>
            </w:r>
            <w:r/>
          </w:p>
        </w:tc>
        <w:tc>
          <w:tcPr>
            <w:tcW w:w="3075" w:type="dxa"/>
            <w:vAlign w:val="center"/>
            <w:textDirection w:val="lrTb"/>
            <w:noWrap w:val="false"/>
          </w:tcPr>
          <w:p>
            <w:pPr>
              <w:pStyle w:val="829"/>
              <w:jc w:val="center"/>
              <w:widowControl/>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达不到要求每次扣</w:t>
            </w:r>
            <w:r>
              <w:rPr>
                <w:rFonts w:hint="eastAsia" w:ascii="宋体" w:hAnsi="宋体" w:eastAsia="宋体" w:cs="宋体"/>
                <w:b w:val="0"/>
                <w:bCs w:val="0"/>
                <w:sz w:val="21"/>
                <w:szCs w:val="21"/>
                <w:lang w:val="en-US" w:eastAsia="zh-CN"/>
              </w:rPr>
              <w:t xml:space="preserve">1 分</w:t>
            </w:r>
            <w:r>
              <w:rPr>
                <w:rFonts w:hint="eastAsia" w:ascii="宋体" w:hAnsi="宋体" w:eastAsia="宋体" w:cs="宋体"/>
                <w:b w:val="0"/>
                <w:bCs w:val="0"/>
                <w:sz w:val="21"/>
                <w:szCs w:val="21"/>
                <w:lang w:eastAsia="zh-CN"/>
              </w:rPr>
            </w:r>
            <w:r/>
          </w:p>
        </w:tc>
      </w:tr>
      <w:tr>
        <w:trPr>
          <w:trHeight w:val="614"/>
        </w:trPr>
        <w:tc>
          <w:tcPr>
            <w:tcW w:w="360" w:type="dxa"/>
            <w:vAlign w:val="center"/>
            <w:vMerge w:val="restart"/>
            <w:textDirection w:val="lrTb"/>
            <w:noWrap w:val="false"/>
          </w:tcPr>
          <w:p>
            <w:pPr>
              <w:pStyle w:val="829"/>
              <w:jc w:val="center"/>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w:t>
            </w:r>
            <w:r>
              <w:rPr>
                <w:rFonts w:hint="eastAsia" w:ascii="宋体" w:hAnsi="宋体" w:eastAsia="宋体" w:cs="宋体"/>
                <w:b w:val="0"/>
                <w:bCs w:val="0"/>
                <w:sz w:val="21"/>
                <w:szCs w:val="21"/>
                <w:lang w:val="en-US" w:eastAsia="zh-CN"/>
              </w:rPr>
            </w:r>
            <w:r/>
          </w:p>
        </w:tc>
        <w:tc>
          <w:tcPr>
            <w:tcW w:w="870" w:type="dxa"/>
            <w:vAlign w:val="center"/>
            <w:vMerge w:val="restart"/>
            <w:textDirection w:val="lrTb"/>
            <w:noWrap w:val="false"/>
          </w:tcPr>
          <w:p>
            <w:pPr>
              <w:pStyle w:val="829"/>
              <w:jc w:val="center"/>
              <w:widowControl/>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完成交办事项</w:t>
            </w:r>
            <w:r>
              <w:rPr>
                <w:rFonts w:hint="eastAsia" w:ascii="宋体" w:hAnsi="宋体" w:eastAsia="宋体" w:cs="宋体"/>
                <w:b w:val="0"/>
                <w:bCs w:val="0"/>
                <w:sz w:val="21"/>
                <w:szCs w:val="21"/>
                <w:lang w:eastAsia="zh-CN"/>
              </w:rPr>
            </w:r>
            <w:r/>
          </w:p>
          <w:p>
            <w:pPr>
              <w:pStyle w:val="829"/>
              <w:jc w:val="center"/>
              <w:widowControl/>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lang w:val="en-US" w:eastAsia="zh-CN"/>
              </w:rPr>
              <w:t xml:space="preserve">30</w:t>
            </w:r>
            <w:r>
              <w:rPr>
                <w:rFonts w:hint="eastAsia" w:ascii="宋体" w:hAnsi="宋体" w:eastAsia="宋体" w:cs="宋体"/>
                <w:b w:val="0"/>
                <w:bCs w:val="0"/>
                <w:sz w:val="21"/>
                <w:szCs w:val="21"/>
              </w:rPr>
              <w:t xml:space="preserve">分）</w:t>
            </w:r>
            <w:r>
              <w:rPr>
                <w:rFonts w:hint="eastAsia" w:ascii="宋体" w:hAnsi="宋体" w:eastAsia="宋体" w:cs="宋体"/>
                <w:b w:val="0"/>
                <w:bCs w:val="0"/>
                <w:sz w:val="21"/>
                <w:szCs w:val="21"/>
                <w:lang w:eastAsia="zh-CN"/>
              </w:rPr>
            </w:r>
            <w:r/>
          </w:p>
        </w:tc>
        <w:tc>
          <w:tcPr>
            <w:tcW w:w="495" w:type="dxa"/>
            <w:vAlign w:val="center"/>
            <w:textDirection w:val="lrTb"/>
            <w:noWrap w:val="false"/>
          </w:tcPr>
          <w:p>
            <w:pPr>
              <w:pStyle w:val="829"/>
              <w:jc w:val="center"/>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6</w:t>
            </w:r>
            <w:r>
              <w:rPr>
                <w:rFonts w:hint="eastAsia" w:ascii="宋体" w:hAnsi="宋体" w:eastAsia="宋体" w:cs="宋体"/>
                <w:b w:val="0"/>
                <w:bCs w:val="0"/>
                <w:sz w:val="21"/>
                <w:szCs w:val="21"/>
                <w:lang w:val="en-US" w:eastAsia="zh-CN"/>
              </w:rPr>
            </w:r>
            <w:r/>
          </w:p>
        </w:tc>
        <w:tc>
          <w:tcPr>
            <w:tcW w:w="3075" w:type="dxa"/>
            <w:vAlign w:val="center"/>
            <w:textDirection w:val="lrTb"/>
            <w:noWrap w:val="false"/>
          </w:tcPr>
          <w:p>
            <w:pPr>
              <w:pStyle w:val="829"/>
              <w:jc w:val="center"/>
              <w:widowControl/>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在规定时限内落实整改通知</w:t>
            </w:r>
            <w:r>
              <w:rPr>
                <w:rFonts w:hint="eastAsia" w:ascii="宋体" w:hAnsi="宋体" w:eastAsia="宋体" w:cs="宋体"/>
                <w:b w:val="0"/>
                <w:bCs w:val="0"/>
                <w:sz w:val="21"/>
                <w:szCs w:val="21"/>
                <w:lang w:eastAsia="zh-CN"/>
              </w:rPr>
            </w:r>
            <w:r/>
          </w:p>
        </w:tc>
        <w:tc>
          <w:tcPr>
            <w:tcW w:w="660" w:type="dxa"/>
            <w:vAlign w:val="center"/>
            <w:textDirection w:val="lrTb"/>
            <w:noWrap w:val="false"/>
          </w:tcPr>
          <w:p>
            <w:pPr>
              <w:pStyle w:val="829"/>
              <w:jc w:val="center"/>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10</w:t>
            </w:r>
            <w:r>
              <w:rPr>
                <w:rFonts w:hint="eastAsia" w:ascii="宋体" w:hAnsi="宋体" w:eastAsia="宋体" w:cs="宋体"/>
                <w:b w:val="0"/>
                <w:bCs w:val="0"/>
                <w:sz w:val="21"/>
                <w:szCs w:val="21"/>
                <w:lang w:val="en-US" w:eastAsia="zh-CN"/>
              </w:rPr>
            </w:r>
            <w:r/>
          </w:p>
        </w:tc>
        <w:tc>
          <w:tcPr>
            <w:tcW w:w="3075" w:type="dxa"/>
            <w:vAlign w:val="center"/>
            <w:textDirection w:val="lrTb"/>
            <w:noWrap w:val="false"/>
          </w:tcPr>
          <w:p>
            <w:pPr>
              <w:pStyle w:val="829"/>
              <w:jc w:val="center"/>
              <w:widowControl/>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对于各类整改在规定期限内不落实或落实不到位的每次扣</w:t>
            </w:r>
            <w:r>
              <w:rPr>
                <w:rFonts w:hint="eastAsia" w:ascii="宋体" w:hAnsi="宋体" w:eastAsia="宋体" w:cs="宋体"/>
                <w:b w:val="0"/>
                <w:bCs w:val="0"/>
                <w:sz w:val="21"/>
                <w:szCs w:val="21"/>
                <w:lang w:val="en-US" w:eastAsia="zh-CN"/>
              </w:rPr>
              <w:t xml:space="preserve">2 分</w:t>
            </w:r>
            <w:r>
              <w:rPr>
                <w:rFonts w:hint="eastAsia" w:ascii="宋体" w:hAnsi="宋体" w:eastAsia="宋体" w:cs="宋体"/>
                <w:b w:val="0"/>
                <w:bCs w:val="0"/>
                <w:sz w:val="21"/>
                <w:szCs w:val="21"/>
                <w:lang w:eastAsia="zh-CN"/>
              </w:rPr>
            </w:r>
            <w:r/>
          </w:p>
        </w:tc>
      </w:tr>
      <w:tr>
        <w:trPr>
          <w:trHeight w:val="691"/>
        </w:trPr>
        <w:tc>
          <w:tcPr>
            <w:tcW w:w="360" w:type="dxa"/>
            <w:vAlign w:val="center"/>
            <w:vMerge w:val="continue"/>
            <w:textDirection w:val="lrTb"/>
            <w:noWrap w:val="false"/>
          </w:tcPr>
          <w:p>
            <w:pPr>
              <w:pStyle w:val="829"/>
              <w:jc w:val="center"/>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r>
            <w:r/>
          </w:p>
        </w:tc>
        <w:tc>
          <w:tcPr>
            <w:tcW w:w="870" w:type="dxa"/>
            <w:vAlign w:val="center"/>
            <w:vMerge w:val="continue"/>
            <w:textDirection w:val="lrTb"/>
            <w:noWrap w:val="false"/>
          </w:tcPr>
          <w:p>
            <w:pPr>
              <w:pStyle w:val="829"/>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495" w:type="dxa"/>
            <w:vAlign w:val="center"/>
            <w:textDirection w:val="lrTb"/>
            <w:noWrap w:val="false"/>
          </w:tcPr>
          <w:p>
            <w:pPr>
              <w:pStyle w:val="829"/>
              <w:jc w:val="center"/>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7</w:t>
            </w:r>
            <w:r>
              <w:rPr>
                <w:rFonts w:hint="eastAsia" w:ascii="宋体" w:hAnsi="宋体" w:eastAsia="宋体" w:cs="宋体"/>
                <w:b w:val="0"/>
                <w:bCs w:val="0"/>
                <w:sz w:val="21"/>
                <w:szCs w:val="21"/>
                <w:lang w:val="en-US" w:eastAsia="zh-CN"/>
              </w:rPr>
            </w:r>
            <w:r/>
          </w:p>
        </w:tc>
        <w:tc>
          <w:tcPr>
            <w:tcW w:w="3075" w:type="dxa"/>
            <w:vAlign w:val="center"/>
            <w:textDirection w:val="lrTb"/>
            <w:noWrap w:val="false"/>
          </w:tcPr>
          <w:p>
            <w:pPr>
              <w:pStyle w:val="829"/>
              <w:jc w:val="center"/>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eastAsia="zh-CN"/>
              </w:rPr>
              <w:t xml:space="preserve">节假日及创建等重大活动期间，应积极做好各项工作，并完成各项交办任务</w:t>
            </w:r>
            <w:r>
              <w:rPr>
                <w:rFonts w:hint="eastAsia" w:ascii="宋体" w:hAnsi="宋体" w:eastAsia="宋体" w:cs="宋体"/>
                <w:b w:val="0"/>
                <w:bCs w:val="0"/>
                <w:sz w:val="21"/>
                <w:szCs w:val="21"/>
                <w:lang w:val="en-US" w:eastAsia="zh-CN"/>
              </w:rPr>
            </w:r>
            <w:r/>
          </w:p>
        </w:tc>
        <w:tc>
          <w:tcPr>
            <w:tcW w:w="660" w:type="dxa"/>
            <w:vAlign w:val="center"/>
            <w:textDirection w:val="lrTb"/>
            <w:noWrap w:val="false"/>
          </w:tcPr>
          <w:p>
            <w:pPr>
              <w:pStyle w:val="829"/>
              <w:jc w:val="center"/>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20</w:t>
            </w:r>
            <w:r>
              <w:rPr>
                <w:rFonts w:hint="eastAsia" w:ascii="宋体" w:hAnsi="宋体" w:eastAsia="宋体" w:cs="宋体"/>
                <w:b w:val="0"/>
                <w:bCs w:val="0"/>
                <w:sz w:val="21"/>
                <w:szCs w:val="21"/>
                <w:lang w:val="en-US" w:eastAsia="zh-CN"/>
              </w:rPr>
            </w:r>
            <w:r/>
          </w:p>
        </w:tc>
        <w:tc>
          <w:tcPr>
            <w:tcW w:w="3075" w:type="dxa"/>
            <w:vAlign w:val="center"/>
            <w:textDirection w:val="lrTb"/>
            <w:noWrap w:val="false"/>
          </w:tcPr>
          <w:p>
            <w:pPr>
              <w:pStyle w:val="829"/>
              <w:jc w:val="center"/>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eastAsia="zh-CN"/>
              </w:rPr>
              <w:t xml:space="preserve">因养护不到位或不及时完成各项交办任务造成不良影响的每次扣</w:t>
            </w:r>
            <w:r>
              <w:rPr>
                <w:rFonts w:hint="eastAsia" w:ascii="宋体" w:hAnsi="宋体" w:eastAsia="宋体" w:cs="宋体"/>
                <w:b w:val="0"/>
                <w:bCs w:val="0"/>
                <w:sz w:val="21"/>
                <w:szCs w:val="21"/>
                <w:lang w:val="en-US" w:eastAsia="zh-CN"/>
              </w:rPr>
              <w:t xml:space="preserve">50分。</w:t>
            </w:r>
            <w:r>
              <w:rPr>
                <w:rFonts w:hint="eastAsia" w:ascii="宋体" w:hAnsi="宋体" w:eastAsia="宋体" w:cs="宋体"/>
                <w:b w:val="0"/>
                <w:bCs w:val="0"/>
                <w:sz w:val="21"/>
                <w:szCs w:val="21"/>
                <w:lang w:val="en-US" w:eastAsia="zh-CN"/>
              </w:rPr>
            </w:r>
            <w:r/>
          </w:p>
        </w:tc>
      </w:tr>
    </w:tbl>
    <w:p>
      <w:pPr>
        <w:pStyle w:val="829"/>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六、对响应单位的其他要求：</w:t>
      </w:r>
      <w:r>
        <w:rPr>
          <w:rFonts w:hint="eastAsia" w:ascii="宋体" w:hAnsi="宋体" w:cs="宋体"/>
          <w:b/>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bookmarkEnd w:id="22"/>
      <w:r>
        <w:rPr>
          <w:rFonts w:hint="eastAsia" w:ascii="宋体" w:hAnsi="宋体" w:cs="宋体"/>
          <w:color w:val="000000"/>
          <w:szCs w:val="21"/>
          <w:highlight w:val="none"/>
        </w:rPr>
        <w:t xml:space="preserve">1、若工作人员在服务期间内（包括上下班途中）出现的工伤及其他意外事故，均由磋商响应单位自行负责，</w:t>
      </w:r>
      <w:r>
        <w:rPr>
          <w:rFonts w:hint="eastAsia" w:ascii="宋体" w:hAnsi="宋体" w:cs="宋体"/>
          <w:color w:val="000000"/>
          <w:szCs w:val="21"/>
          <w:highlight w:val="none"/>
          <w:lang w:eastAsia="zh-CN"/>
        </w:rPr>
        <w:t xml:space="preserve">采购单位</w:t>
      </w:r>
      <w:r>
        <w:rPr>
          <w:rFonts w:hint="eastAsia" w:ascii="宋体" w:hAnsi="宋体" w:cs="宋体"/>
          <w:color w:val="000000"/>
          <w:szCs w:val="21"/>
          <w:highlight w:val="none"/>
        </w:rPr>
        <w:t xml:space="preserve">不承担任何责任。</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2、磋商响应单位必须遵守《中华人民共和国劳动法》的规定，为</w:t>
      </w:r>
      <w:r>
        <w:rPr>
          <w:rFonts w:hint="eastAsia" w:ascii="宋体" w:hAnsi="宋体" w:cs="宋体"/>
          <w:color w:val="000000"/>
          <w:szCs w:val="21"/>
          <w:highlight w:val="none"/>
          <w:lang w:eastAsia="zh-CN"/>
        </w:rPr>
        <w:t xml:space="preserve">采购单位</w:t>
      </w:r>
      <w:r>
        <w:rPr>
          <w:rFonts w:hint="eastAsia" w:ascii="宋体" w:hAnsi="宋体" w:cs="宋体"/>
          <w:color w:val="000000"/>
          <w:szCs w:val="21"/>
          <w:highlight w:val="none"/>
        </w:rPr>
        <w:t xml:space="preserve">提供的服务人员如遇到工资纠纷问题由磋商响应单位自行解决。每天及双休日因工作而产生的加班费用，高温津贴，均由成交单位向服务人员支付，含在响应总报价中。</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3、本次采购活动不接受联合报价及分包、转包。</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4、应保持人员稳定，建立服务档案。</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5、提出项目服务过程中的其他合理建议。</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6、成交单位对服务缺陷不予更正，采购单位有权另请其他单位更正，所发生的费用在服务费中扣除。</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响应单位自行至采购单位进行现场勘察，对有关现场和周围环境自行进行了解，熟知采购单位对服务的实际需求，以获取编制响应文件和签署合同所需的资料合理进行报价。勘察现场所发生的费用由响应单位自己承担。</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8、响应单位所提供的服务应能够至少达到以上要求，否则视为非实质性响应。成交单位必须承诺采购文件中提出的全部要求，如果其中某些条款不响应时，应在响应文件中逐条列出，未列出的视同响应。</w:t>
      </w:r>
      <w:r>
        <w:rPr>
          <w:rFonts w:hint="eastAsia" w:ascii="宋体" w:hAnsi="宋体" w:cs="宋体"/>
          <w:color w:val="000000"/>
          <w:szCs w:val="21"/>
          <w:highlight w:val="none"/>
        </w:rPr>
      </w:r>
      <w:r/>
    </w:p>
    <w:p>
      <w:pPr>
        <w:pStyle w:val="829"/>
        <w:ind w:firstLine="422"/>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七、磋商响应文件的组成及要求：</w:t>
      </w:r>
      <w:r>
        <w:rPr>
          <w:rFonts w:hint="eastAsia" w:ascii="宋体" w:hAnsi="宋体" w:cs="宋体"/>
          <w:b/>
          <w:bCs/>
          <w:color w:val="000000"/>
          <w:szCs w:val="21"/>
          <w:highlight w:val="none"/>
        </w:rPr>
      </w:r>
      <w:r/>
    </w:p>
    <w:p>
      <w:pPr>
        <w:pStyle w:val="829"/>
        <w:ind w:firstLine="420"/>
        <w:spacing w:line="360" w:lineRule="auto"/>
        <w:widowControl/>
        <w:tabs>
          <w:tab w:val="left" w:pos="30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（一）磋商响应文件的文件组成：</w:t>
      </w:r>
      <w:r>
        <w:rPr>
          <w:rFonts w:hint="eastAsia" w:ascii="宋体" w:hAnsi="宋体" w:cs="宋体"/>
          <w:color w:val="000000"/>
          <w:szCs w:val="21"/>
          <w:highlight w:val="none"/>
        </w:rPr>
      </w:r>
      <w:r/>
    </w:p>
    <w:p>
      <w:pPr>
        <w:pStyle w:val="829"/>
        <w:ind w:firstLine="422"/>
        <w:spacing w:line="360" w:lineRule="auto"/>
        <w:tabs>
          <w:tab w:val="left" w:pos="3000" w:leader="none"/>
        </w:tabs>
        <w:rPr>
          <w:rFonts w:hint="eastAsia" w:ascii="宋体" w:hAnsi="宋体"/>
          <w:b/>
          <w:bCs/>
          <w:color w:val="000000"/>
          <w:szCs w:val="21"/>
          <w:highlight w:val="none"/>
        </w:rPr>
      </w:pPr>
      <w:r>
        <w:rPr>
          <w:rFonts w:hint="eastAsia" w:ascii="宋体" w:hAnsi="宋体"/>
          <w:b/>
          <w:bCs/>
          <w:color w:val="000000"/>
          <w:szCs w:val="21"/>
          <w:highlight w:val="none"/>
        </w:rPr>
        <w:t xml:space="preserve">基本目录</w:t>
      </w:r>
      <w:r>
        <w:rPr>
          <w:rFonts w:hint="eastAsia" w:ascii="宋体" w:hAnsi="宋体"/>
          <w:b/>
          <w:bCs/>
          <w:color w:val="000000"/>
          <w:szCs w:val="21"/>
          <w:highlight w:val="none"/>
        </w:rPr>
      </w:r>
      <w:r/>
    </w:p>
    <w:p>
      <w:pPr>
        <w:pStyle w:val="829"/>
        <w:ind w:firstLine="420"/>
        <w:spacing w:line="360" w:lineRule="auto"/>
        <w:tabs>
          <w:tab w:val="left" w:pos="3000" w:leader="none"/>
        </w:tabs>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1、封面</w:t>
      </w:r>
      <w:r>
        <w:rPr>
          <w:rFonts w:ascii="宋体" w:hAnsi="宋体" w:eastAsia="宋体"/>
          <w:color w:val="000000"/>
          <w:szCs w:val="21"/>
          <w:highlight w:val="none"/>
          <w:lang w:val="en-US" w:eastAsia="zh-CN"/>
        </w:rPr>
      </w:r>
      <w:r/>
    </w:p>
    <w:p>
      <w:pPr>
        <w:pStyle w:val="829"/>
        <w:ind w:firstLine="420"/>
        <w:spacing w:line="360" w:lineRule="auto"/>
        <w:tabs>
          <w:tab w:val="left" w:pos="3000" w:leader="none"/>
        </w:tabs>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2、</w:t>
      </w:r>
      <w:r>
        <w:rPr>
          <w:rFonts w:ascii="Segoe UI" w:hAnsi="Segoe UI" w:eastAsia="Segoe UI" w:cs="Segoe UI"/>
          <w:i w:val="0"/>
          <w:iCs w:val="0"/>
          <w:caps w:val="0"/>
          <w:spacing w:val="0"/>
          <w:sz w:val="21"/>
          <w:szCs w:val="21"/>
        </w:rPr>
        <w:t xml:space="preserve">开标一览表</w:t>
      </w:r>
      <w:r>
        <w:rPr>
          <w:rFonts w:hint="eastAsia" w:ascii="Segoe UI" w:hAnsi="Segoe UI" w:eastAsia="宋体" w:cs="Segoe UI"/>
          <w:i w:val="0"/>
          <w:iCs w:val="0"/>
          <w:caps w:val="0"/>
          <w:spacing w:val="0"/>
          <w:sz w:val="21"/>
          <w:szCs w:val="21"/>
          <w:lang w:eastAsia="zh-CN"/>
        </w:rPr>
        <w:t xml:space="preserve">（响应第一次报价表）；</w:t>
      </w:r>
      <w:r>
        <w:rPr>
          <w:rFonts w:hint="eastAsia" w:ascii="宋体" w:hAnsi="宋体" w:eastAsia="宋体"/>
          <w:color w:val="000000"/>
          <w:szCs w:val="21"/>
          <w:highlight w:val="none"/>
          <w:lang w:val="en-US" w:eastAsia="zh-CN"/>
        </w:rPr>
      </w:r>
      <w:r/>
    </w:p>
    <w:p>
      <w:pPr>
        <w:pStyle w:val="829"/>
        <w:ind w:firstLine="422"/>
        <w:spacing w:line="360" w:lineRule="auto"/>
        <w:tabs>
          <w:tab w:val="left" w:pos="3000" w:leader="none"/>
        </w:tabs>
        <w:rPr>
          <w:rFonts w:hint="eastAsia" w:ascii="宋体" w:hAnsi="宋体"/>
          <w:b/>
          <w:bCs/>
          <w:color w:val="000000"/>
          <w:szCs w:val="21"/>
          <w:highlight w:val="none"/>
        </w:rPr>
      </w:pPr>
      <w:r>
        <w:rPr>
          <w:rFonts w:hint="eastAsia" w:ascii="宋体" w:hAnsi="宋体"/>
          <w:b/>
          <w:bCs/>
          <w:color w:val="000000"/>
          <w:szCs w:val="21"/>
          <w:highlight w:val="none"/>
        </w:rPr>
        <w:t xml:space="preserve">资格条件</w:t>
      </w:r>
      <w:r>
        <w:rPr>
          <w:rFonts w:hint="eastAsia" w:ascii="宋体" w:hAnsi="宋体"/>
          <w:b/>
          <w:bCs/>
          <w:color w:val="000000"/>
          <w:szCs w:val="21"/>
          <w:highlight w:val="none"/>
        </w:rPr>
      </w:r>
      <w:r/>
    </w:p>
    <w:p>
      <w:pPr>
        <w:pStyle w:val="829"/>
        <w:ind w:firstLine="420"/>
        <w:spacing w:line="360" w:lineRule="auto"/>
        <w:tabs>
          <w:tab w:val="left" w:pos="3000" w:leader="none"/>
        </w:tabs>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1、法人或者其他组织的营业执照等证明文件，自然人的身份证明。</w:t>
      </w:r>
      <w:r>
        <w:rPr>
          <w:rFonts w:hint="eastAsia" w:ascii="宋体" w:hAnsi="宋体" w:eastAsia="宋体"/>
          <w:color w:val="000000"/>
          <w:szCs w:val="21"/>
          <w:highlight w:val="none"/>
          <w:lang w:val="en-US" w:eastAsia="zh-CN"/>
        </w:rPr>
      </w:r>
      <w:r/>
    </w:p>
    <w:p>
      <w:pPr>
        <w:pStyle w:val="829"/>
        <w:ind w:firstLine="420"/>
        <w:spacing w:line="360" w:lineRule="auto"/>
        <w:tabs>
          <w:tab w:val="left" w:pos="3000" w:leader="none"/>
        </w:tabs>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2</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具有良好的商业信誉和健全的财务会计制度（成立年限不足1年的提供资信证明）</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eastAsia="zh-CN"/>
        </w:rPr>
      </w:r>
      <w:r/>
    </w:p>
    <w:p>
      <w:pPr>
        <w:pStyle w:val="829"/>
        <w:ind w:firstLine="420"/>
        <w:spacing w:line="360" w:lineRule="auto"/>
        <w:tabs>
          <w:tab w:val="left" w:pos="3000" w:leader="none"/>
        </w:tabs>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3</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依法缴纳税收和社会保障资金的相关材料</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eastAsia="zh-CN"/>
        </w:rPr>
      </w:r>
      <w:r/>
    </w:p>
    <w:p>
      <w:pPr>
        <w:pStyle w:val="829"/>
        <w:ind w:firstLine="420"/>
        <w:spacing w:line="360" w:lineRule="auto"/>
        <w:tabs>
          <w:tab w:val="left" w:pos="3000" w:leader="none"/>
        </w:tabs>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4</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具备履行合同所必需的设备和专业技术能力的书面声明</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eastAsia="zh-CN"/>
        </w:rPr>
      </w:r>
      <w:r/>
    </w:p>
    <w:p>
      <w:pPr>
        <w:pStyle w:val="829"/>
        <w:ind w:firstLine="420"/>
        <w:spacing w:line="360" w:lineRule="auto"/>
        <w:tabs>
          <w:tab w:val="left" w:pos="3000" w:leader="none"/>
        </w:tabs>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5</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参加政府采购活动前3年内在经营活动中没有重大违法记录的书面声明</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eastAsia="zh-CN"/>
        </w:rPr>
      </w:r>
      <w:r/>
    </w:p>
    <w:p>
      <w:pPr>
        <w:pStyle w:val="829"/>
        <w:ind w:firstLine="420"/>
        <w:spacing w:line="360" w:lineRule="auto"/>
        <w:tabs>
          <w:tab w:val="left" w:pos="3000" w:leader="none"/>
        </w:tabs>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6、中小企业声明函/残疾人福利性单位声明函/监狱企业的证明文件。</w:t>
      </w:r>
      <w:r>
        <w:rPr>
          <w:rFonts w:hint="eastAsia" w:ascii="宋体" w:hAnsi="宋体"/>
          <w:color w:val="000000"/>
          <w:szCs w:val="21"/>
          <w:highlight w:val="none"/>
          <w:lang w:val="en-US" w:eastAsia="zh-CN"/>
        </w:rPr>
      </w:r>
      <w:r/>
    </w:p>
    <w:p>
      <w:pPr>
        <w:pStyle w:val="829"/>
        <w:ind w:firstLine="420"/>
        <w:spacing w:line="360" w:lineRule="auto"/>
        <w:tabs>
          <w:tab w:val="left" w:pos="3000" w:leader="none"/>
        </w:tabs>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7、</w:t>
      </w:r>
      <w:r>
        <w:rPr>
          <w:rFonts w:hint="eastAsia" w:ascii="宋体" w:hAnsi="宋体"/>
          <w:color w:val="000000"/>
          <w:szCs w:val="21"/>
          <w:highlight w:val="none"/>
        </w:rPr>
        <w:t xml:space="preserve">响应单位与其他单位存在控股、管理关系情况表</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val="en-US" w:eastAsia="zh-CN"/>
        </w:rPr>
      </w:r>
      <w:r/>
    </w:p>
    <w:p>
      <w:pPr>
        <w:pStyle w:val="829"/>
        <w:ind w:firstLine="422"/>
        <w:spacing w:line="360" w:lineRule="auto"/>
        <w:tabs>
          <w:tab w:val="left" w:pos="3000" w:leader="none"/>
        </w:tabs>
        <w:rPr>
          <w:rFonts w:hint="eastAsia" w:ascii="宋体" w:hAnsi="宋体"/>
          <w:b/>
          <w:bCs/>
          <w:color w:val="000000"/>
          <w:szCs w:val="21"/>
          <w:highlight w:val="none"/>
        </w:rPr>
      </w:pPr>
      <w:r>
        <w:rPr>
          <w:rFonts w:hint="eastAsia" w:ascii="宋体" w:hAnsi="宋体"/>
          <w:b/>
          <w:bCs/>
          <w:color w:val="000000"/>
          <w:szCs w:val="21"/>
          <w:highlight w:val="none"/>
        </w:rPr>
        <w:t xml:space="preserve">符合条件</w:t>
      </w:r>
      <w:r>
        <w:rPr>
          <w:rFonts w:hint="eastAsia" w:ascii="宋体" w:hAnsi="宋体"/>
          <w:b/>
          <w:bCs/>
          <w:color w:val="000000"/>
          <w:szCs w:val="21"/>
          <w:highlight w:val="none"/>
        </w:rPr>
      </w:r>
      <w:r/>
    </w:p>
    <w:p>
      <w:pPr>
        <w:pStyle w:val="829"/>
        <w:ind w:firstLine="420"/>
        <w:spacing w:line="360" w:lineRule="auto"/>
        <w:tabs>
          <w:tab w:val="left" w:pos="3000" w:leader="none"/>
        </w:tabs>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1、响应保证承诺书</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eastAsia="zh-CN"/>
        </w:rPr>
      </w:r>
      <w:r/>
    </w:p>
    <w:p>
      <w:pPr>
        <w:pStyle w:val="829"/>
        <w:ind w:firstLine="420"/>
        <w:spacing w:line="360" w:lineRule="auto"/>
        <w:tabs>
          <w:tab w:val="left" w:pos="3000" w:leader="none"/>
        </w:tabs>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2、分项报价表（格式自拟）</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eastAsia="zh-CN"/>
        </w:rPr>
      </w:r>
      <w:r/>
    </w:p>
    <w:p>
      <w:pPr>
        <w:pStyle w:val="829"/>
        <w:ind w:firstLine="420"/>
        <w:spacing w:line="360" w:lineRule="auto"/>
        <w:tabs>
          <w:tab w:val="left" w:pos="3000" w:leader="none"/>
        </w:tabs>
        <w:rPr>
          <w:rFonts w:hint="eastAsia" w:ascii="宋体" w:hAnsi="宋体" w:eastAsia="宋体"/>
          <w:szCs w:val="21"/>
          <w:highlight w:val="none"/>
          <w:lang w:eastAsia="zh-CN"/>
        </w:rPr>
      </w:pPr>
      <w:r>
        <w:rPr>
          <w:rFonts w:hint="eastAsia" w:ascii="宋体" w:hAnsi="宋体"/>
          <w:szCs w:val="21"/>
          <w:highlight w:val="none"/>
          <w:lang w:val="en-US" w:eastAsia="zh-CN"/>
        </w:rPr>
        <w:t xml:space="preserve">3</w:t>
      </w:r>
      <w:r>
        <w:rPr>
          <w:rFonts w:hint="eastAsia" w:ascii="宋体" w:hAnsi="宋体"/>
          <w:szCs w:val="21"/>
          <w:highlight w:val="none"/>
        </w:rPr>
        <w:t xml:space="preserve">、磋商响应声明</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829"/>
        <w:ind w:firstLine="420"/>
        <w:spacing w:line="360" w:lineRule="auto"/>
        <w:tabs>
          <w:tab w:val="left" w:pos="3000" w:leader="none"/>
        </w:tabs>
        <w:rPr>
          <w:rFonts w:hint="eastAsia" w:ascii="宋体" w:hAnsi="宋体" w:eastAsia="宋体"/>
          <w:szCs w:val="21"/>
          <w:highlight w:val="none"/>
          <w:lang w:eastAsia="zh-CN"/>
        </w:rPr>
      </w:pPr>
      <w:r>
        <w:rPr>
          <w:rFonts w:hint="eastAsia" w:ascii="宋体" w:hAnsi="宋体"/>
          <w:szCs w:val="21"/>
          <w:highlight w:val="none"/>
          <w:lang w:val="en-US" w:eastAsia="zh-CN"/>
        </w:rPr>
        <w:t xml:space="preserve">4、</w:t>
      </w:r>
      <w:r>
        <w:rPr>
          <w:rFonts w:hint="eastAsia" w:ascii="宋体" w:hAnsi="宋体"/>
          <w:szCs w:val="21"/>
          <w:highlight w:val="none"/>
        </w:rPr>
        <w:t xml:space="preserve">法定代表人授权委托书、法定代表人及授权委托人身份证等证件的复印件</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829"/>
        <w:ind w:firstLine="420"/>
        <w:spacing w:line="360" w:lineRule="auto"/>
        <w:tabs>
          <w:tab w:val="left" w:pos="3000" w:leader="none"/>
        </w:tabs>
        <w:rPr>
          <w:rFonts w:hint="eastAsia" w:ascii="宋体" w:hAnsi="宋体" w:eastAsia="宋体" w:cs="Times New Roman"/>
          <w:color w:val="000000"/>
          <w:szCs w:val="21"/>
          <w:highlight w:val="none"/>
          <w:lang w:eastAsia="zh-CN"/>
        </w:rPr>
      </w:pPr>
      <w:r>
        <w:rPr>
          <w:rFonts w:hint="eastAsia" w:ascii="宋体" w:hAnsi="宋体" w:eastAsia="宋体" w:cs="Times New Roman"/>
          <w:color w:val="000000"/>
          <w:szCs w:val="21"/>
          <w:highlight w:val="none"/>
          <w:lang w:val="en-US" w:eastAsia="zh-CN"/>
        </w:rPr>
        <w:t xml:space="preserve">5</w:t>
      </w:r>
      <w:r>
        <w:rPr>
          <w:rFonts w:hint="eastAsia" w:ascii="宋体" w:hAnsi="宋体" w:eastAsia="宋体" w:cs="Times New Roman"/>
          <w:color w:val="000000"/>
          <w:szCs w:val="21"/>
          <w:highlight w:val="none"/>
        </w:rPr>
        <w:t xml:space="preserve">、服务要求偏离表</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eastAsia="zh-CN"/>
        </w:rPr>
      </w:r>
      <w:r/>
    </w:p>
    <w:p>
      <w:pPr>
        <w:pStyle w:val="829"/>
        <w:ind w:firstLine="420"/>
        <w:spacing w:line="360" w:lineRule="auto"/>
        <w:tabs>
          <w:tab w:val="left" w:pos="3000" w:leader="none"/>
        </w:tabs>
        <w:rPr>
          <w:rFonts w:hint="eastAsia" w:ascii="宋体" w:hAnsi="宋体" w:eastAsia="宋体" w:cs="Times New Roman"/>
          <w:color w:val="000000"/>
          <w:szCs w:val="21"/>
          <w:highlight w:val="none"/>
          <w:lang w:eastAsia="zh-CN"/>
        </w:rPr>
      </w:pPr>
      <w:r>
        <w:rPr>
          <w:rFonts w:hint="eastAsia" w:ascii="宋体" w:hAnsi="宋体" w:eastAsia="宋体" w:cs="Times New Roman"/>
          <w:color w:val="000000"/>
          <w:szCs w:val="21"/>
          <w:highlight w:val="none"/>
          <w:lang w:val="en-US" w:eastAsia="zh-CN"/>
        </w:rPr>
        <w:t xml:space="preserve">6、</w:t>
      </w:r>
      <w:r>
        <w:rPr>
          <w:rFonts w:hint="eastAsia" w:ascii="宋体" w:hAnsi="宋体" w:eastAsia="宋体" w:cs="Times New Roman"/>
          <w:color w:val="000000"/>
          <w:szCs w:val="21"/>
          <w:highlight w:val="none"/>
        </w:rPr>
        <w:t xml:space="preserve">商务条款偏离表</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eastAsia="zh-CN"/>
        </w:rPr>
      </w:r>
      <w:r/>
    </w:p>
    <w:p>
      <w:pPr>
        <w:pStyle w:val="829"/>
        <w:ind w:firstLine="420"/>
        <w:spacing w:line="360" w:lineRule="auto"/>
        <w:tabs>
          <w:tab w:val="left" w:pos="3000" w:leader="none"/>
        </w:tabs>
        <w:rPr>
          <w:rFonts w:hint="eastAsia" w:ascii="宋体" w:hAnsi="宋体" w:eastAsia="宋体" w:cs="Times New Roman"/>
          <w:color w:val="000000"/>
          <w:szCs w:val="21"/>
          <w:highlight w:val="none"/>
          <w:lang w:eastAsia="zh-CN"/>
        </w:rPr>
      </w:pPr>
      <w:r>
        <w:rPr>
          <w:rFonts w:hint="eastAsia" w:ascii="宋体" w:hAnsi="宋体" w:eastAsia="宋体" w:cs="Times New Roman"/>
          <w:color w:val="000000"/>
          <w:szCs w:val="21"/>
          <w:highlight w:val="none"/>
          <w:lang w:val="en-US" w:eastAsia="zh-CN"/>
        </w:rPr>
        <w:t xml:space="preserve">7、</w:t>
      </w:r>
      <w:r>
        <w:rPr>
          <w:rFonts w:hint="eastAsia" w:ascii="宋体" w:hAnsi="宋体" w:eastAsia="宋体" w:cs="Times New Roman"/>
          <w:color w:val="000000"/>
          <w:szCs w:val="21"/>
          <w:highlight w:val="none"/>
        </w:rPr>
        <w:t xml:space="preserve">响应单位情况表</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eastAsia="zh-CN"/>
        </w:rPr>
      </w:r>
      <w:r/>
    </w:p>
    <w:p>
      <w:pPr>
        <w:pStyle w:val="829"/>
        <w:ind w:firstLine="422"/>
        <w:spacing w:line="360" w:lineRule="auto"/>
        <w:tabs>
          <w:tab w:val="left" w:pos="3000" w:leader="none"/>
        </w:tabs>
        <w:rPr>
          <w:rFonts w:hint="eastAsia" w:ascii="宋体" w:hAnsi="宋体" w:eastAsia="宋体"/>
          <w:b/>
          <w:bCs/>
          <w:szCs w:val="21"/>
          <w:highlight w:val="none"/>
          <w:lang w:eastAsia="zh-CN"/>
        </w:rPr>
      </w:pPr>
      <w:r>
        <w:rPr>
          <w:rFonts w:hint="eastAsia" w:ascii="宋体" w:hAnsi="宋体"/>
          <w:b/>
          <w:bCs/>
          <w:szCs w:val="21"/>
          <w:highlight w:val="none"/>
        </w:rPr>
        <w:t xml:space="preserve">综合评审</w:t>
      </w:r>
      <w:r>
        <w:rPr>
          <w:rFonts w:hint="eastAsia" w:ascii="宋体" w:hAnsi="宋体"/>
          <w:b/>
          <w:bCs/>
          <w:szCs w:val="21"/>
          <w:highlight w:val="none"/>
          <w:lang w:val="en-US" w:eastAsia="zh-CN"/>
        </w:rPr>
        <w:t xml:space="preserve">部分</w:t>
      </w:r>
      <w:r>
        <w:rPr>
          <w:rFonts w:hint="eastAsia" w:ascii="宋体" w:hAnsi="宋体" w:eastAsia="宋体"/>
          <w:b/>
          <w:bCs/>
          <w:szCs w:val="21"/>
          <w:highlight w:val="none"/>
          <w:lang w:eastAsia="zh-CN"/>
        </w:rPr>
      </w:r>
      <w:r/>
    </w:p>
    <w:p>
      <w:pPr>
        <w:pStyle w:val="829"/>
        <w:ind w:firstLine="420"/>
        <w:spacing w:line="360" w:lineRule="auto"/>
        <w:tabs>
          <w:tab w:val="left" w:pos="3000" w:leader="none"/>
        </w:tabs>
        <w:rPr>
          <w:rFonts w:hint="eastAsia" w:ascii="宋体" w:hAnsi="宋体"/>
          <w:szCs w:val="21"/>
          <w:highlight w:val="none"/>
        </w:rPr>
      </w:pPr>
      <w:r>
        <w:rPr>
          <w:rFonts w:hint="eastAsia" w:ascii="宋体" w:hAnsi="宋体"/>
          <w:szCs w:val="21"/>
          <w:highlight w:val="none"/>
          <w:lang w:val="en-US" w:eastAsia="zh-CN"/>
        </w:rPr>
        <w:t xml:space="preserve">1</w:t>
      </w:r>
      <w:r>
        <w:rPr>
          <w:rFonts w:hint="eastAsia" w:ascii="宋体" w:hAnsi="宋体"/>
          <w:szCs w:val="21"/>
          <w:highlight w:val="none"/>
        </w:rPr>
        <w:t xml:space="preserve">、服务方案，包括但不限于：</w:t>
      </w:r>
      <w:r>
        <w:rPr>
          <w:rFonts w:hint="eastAsia" w:ascii="宋体" w:hAnsi="宋体"/>
          <w:szCs w:val="21"/>
          <w:highlight w:val="none"/>
        </w:rPr>
      </w:r>
      <w:r/>
    </w:p>
    <w:p>
      <w:pPr>
        <w:pStyle w:val="829"/>
        <w:ind w:firstLine="420"/>
        <w:spacing w:line="360" w:lineRule="auto"/>
        <w:tabs>
          <w:tab w:val="left" w:pos="3000" w:leader="none"/>
        </w:tabs>
        <w:rPr>
          <w:rFonts w:hint="eastAsia" w:ascii="宋体" w:hAnsi="宋体" w:eastAsia="宋体"/>
          <w:szCs w:val="21"/>
          <w:highlight w:val="none"/>
          <w:lang w:eastAsia="zh-CN"/>
        </w:rPr>
      </w:pPr>
      <w:r>
        <w:rPr>
          <w:rFonts w:hint="eastAsia" w:ascii="宋体" w:hAnsi="宋体"/>
          <w:szCs w:val="21"/>
          <w:highlight w:val="none"/>
        </w:rPr>
        <w:t xml:space="preserve">（1）实施组织方案</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829"/>
        <w:ind w:firstLine="420"/>
        <w:spacing w:line="360" w:lineRule="auto"/>
        <w:tabs>
          <w:tab w:val="left" w:pos="3000" w:leader="none"/>
        </w:tabs>
        <w:rPr>
          <w:rFonts w:hint="eastAsia" w:ascii="宋体" w:hAnsi="宋体" w:eastAsia="宋体"/>
          <w:szCs w:val="21"/>
          <w:highlight w:val="none"/>
          <w:lang w:eastAsia="zh-CN"/>
        </w:rPr>
      </w:pPr>
      <w:r>
        <w:rPr>
          <w:rFonts w:hint="eastAsia" w:ascii="宋体" w:hAnsi="宋体"/>
          <w:szCs w:val="21"/>
          <w:highlight w:val="none"/>
        </w:rPr>
        <w:t xml:space="preserve">（2）服务承诺</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829"/>
        <w:ind w:firstLine="420"/>
        <w:spacing w:line="360" w:lineRule="auto"/>
        <w:tabs>
          <w:tab w:val="left" w:pos="3000" w:leader="none"/>
        </w:tabs>
        <w:rPr>
          <w:rFonts w:hint="eastAsia" w:ascii="宋体" w:hAnsi="宋体" w:eastAsia="宋体"/>
          <w:szCs w:val="21"/>
          <w:highlight w:val="none"/>
          <w:lang w:eastAsia="zh-CN"/>
        </w:rPr>
      </w:pPr>
      <w:r>
        <w:rPr>
          <w:rFonts w:hint="eastAsia" w:ascii="宋体" w:hAnsi="宋体"/>
          <w:szCs w:val="21"/>
          <w:highlight w:val="none"/>
        </w:rPr>
        <w:t xml:space="preserve">（3）对本次响应的详细说明（响应单位视各自的情况自行编制）</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829"/>
        <w:ind w:firstLine="420"/>
        <w:spacing w:line="360" w:lineRule="auto"/>
        <w:tabs>
          <w:tab w:val="left" w:pos="3000" w:leader="none"/>
        </w:tabs>
        <w:rPr>
          <w:rFonts w:hint="eastAsia" w:ascii="宋体" w:hAnsi="宋体"/>
          <w:szCs w:val="21"/>
          <w:highlight w:val="none"/>
        </w:rPr>
      </w:pPr>
      <w:r>
        <w:rPr>
          <w:rFonts w:hint="eastAsia" w:ascii="宋体" w:hAnsi="宋体"/>
          <w:szCs w:val="21"/>
          <w:highlight w:val="none"/>
        </w:rPr>
        <w:t xml:space="preserve">（4）其他资料（响应单位认为必要的其他资料）。</w:t>
      </w:r>
      <w:r>
        <w:rPr>
          <w:rFonts w:hint="eastAsia" w:ascii="宋体" w:hAnsi="宋体"/>
          <w:szCs w:val="21"/>
          <w:highlight w:val="none"/>
        </w:rPr>
      </w:r>
      <w:r/>
    </w:p>
    <w:p>
      <w:pPr>
        <w:pStyle w:val="829"/>
        <w:ind w:firstLine="420"/>
        <w:spacing w:line="360" w:lineRule="auto"/>
        <w:tabs>
          <w:tab w:val="left" w:pos="3000" w:leader="none"/>
        </w:tabs>
        <w:rPr>
          <w:rFonts w:hint="eastAsia" w:ascii="宋体" w:hAnsi="宋体" w:eastAsia="宋体"/>
          <w:szCs w:val="21"/>
          <w:highlight w:val="none"/>
          <w:lang w:eastAsia="zh-CN"/>
        </w:rPr>
      </w:pPr>
      <w:r>
        <w:rPr>
          <w:rFonts w:hint="eastAsia" w:ascii="宋体" w:hAnsi="宋体"/>
          <w:color w:val="000000"/>
          <w:szCs w:val="21"/>
          <w:highlight w:val="none"/>
          <w:lang w:val="en-US" w:eastAsia="zh-CN"/>
        </w:rPr>
        <w:t xml:space="preserve">2</w:t>
      </w:r>
      <w:r>
        <w:rPr>
          <w:rFonts w:hint="eastAsia" w:ascii="宋体" w:hAnsi="宋体"/>
          <w:szCs w:val="21"/>
          <w:highlight w:val="none"/>
        </w:rPr>
        <w:t xml:space="preserve">、类似项目业绩一览表（若有）</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829"/>
        <w:ind w:firstLine="420"/>
        <w:spacing w:line="360" w:lineRule="auto"/>
        <w:tabs>
          <w:tab w:val="left" w:pos="3000" w:leader="none"/>
        </w:tabs>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3、针对本项目人员配备表。</w:t>
      </w:r>
      <w:r>
        <w:rPr>
          <w:rFonts w:hint="eastAsia" w:ascii="宋体" w:hAnsi="宋体"/>
          <w:color w:val="000000"/>
          <w:szCs w:val="21"/>
          <w:highlight w:val="none"/>
          <w:lang w:val="en-US" w:eastAsia="zh-CN"/>
        </w:rPr>
      </w:r>
      <w:r/>
    </w:p>
    <w:p>
      <w:pPr>
        <w:pStyle w:val="829"/>
        <w:ind w:firstLine="420"/>
        <w:spacing w:line="360" w:lineRule="auto"/>
        <w:tabs>
          <w:tab w:val="left" w:pos="3000" w:leader="none"/>
        </w:tabs>
        <w:rPr>
          <w:rFonts w:ascii="宋体" w:hAnsi="宋体"/>
          <w:color w:val="000000"/>
          <w:szCs w:val="21"/>
          <w:highlight w:val="none"/>
          <w:lang w:val="en-US" w:eastAsia="zh-CN"/>
        </w:rPr>
      </w:pPr>
      <w:r>
        <w:rPr>
          <w:rFonts w:hint="eastAsia" w:ascii="宋体" w:hAnsi="宋体"/>
          <w:color w:val="000000"/>
          <w:szCs w:val="21"/>
          <w:highlight w:val="none"/>
          <w:lang w:val="en-US" w:eastAsia="zh-CN"/>
        </w:rPr>
        <w:t xml:space="preserve">4、 拟投入本项目设备一览表</w:t>
      </w:r>
      <w:r>
        <w:rPr>
          <w:rFonts w:ascii="宋体" w:hAnsi="宋体"/>
          <w:color w:val="000000"/>
          <w:szCs w:val="21"/>
          <w:highlight w:val="none"/>
          <w:lang w:val="en-US" w:eastAsia="zh-CN"/>
        </w:rPr>
      </w:r>
      <w:r/>
    </w:p>
    <w:p>
      <w:pPr>
        <w:pStyle w:val="829"/>
        <w:ind w:firstLine="420"/>
        <w:spacing w:line="360" w:lineRule="auto"/>
        <w:tabs>
          <w:tab w:val="left" w:pos="3000" w:leader="none"/>
        </w:tabs>
        <w:rPr>
          <w:rFonts w:hint="eastAsia" w:ascii="宋体" w:hAnsi="宋体"/>
          <w:b/>
          <w:bCs/>
          <w:szCs w:val="21"/>
          <w:highlight w:val="none"/>
        </w:rPr>
      </w:pP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、采购文件及格式</w:t>
      </w:r>
      <w:r>
        <w:rPr>
          <w:rFonts w:hint="eastAsia" w:ascii="宋体" w:hAnsi="宋体"/>
          <w:color w:val="000000"/>
          <w:szCs w:val="21"/>
          <w:highlight w:val="none"/>
          <w:lang w:val="en-US" w:eastAsia="zh-CN"/>
        </w:rPr>
        <w:t xml:space="preserve">评分标准</w:t>
      </w:r>
      <w:r>
        <w:rPr>
          <w:rFonts w:hint="eastAsia" w:ascii="宋体" w:hAnsi="宋体"/>
          <w:color w:val="000000"/>
          <w:szCs w:val="21"/>
          <w:highlight w:val="none"/>
        </w:rPr>
        <w:t xml:space="preserve">要求提供的其他资料。</w:t>
      </w:r>
      <w:r>
        <w:rPr>
          <w:rFonts w:hint="eastAsia" w:ascii="宋体" w:hAnsi="宋体"/>
          <w:b/>
          <w:bCs/>
          <w:szCs w:val="21"/>
          <w:highlight w:val="none"/>
        </w:rPr>
      </w:r>
      <w:r/>
    </w:p>
    <w:p>
      <w:pPr>
        <w:pStyle w:val="829"/>
        <w:ind w:firstLine="422"/>
        <w:spacing w:line="360" w:lineRule="auto"/>
        <w:tabs>
          <w:tab w:val="left" w:pos="3000" w:leader="none"/>
        </w:tabs>
        <w:rPr>
          <w:rFonts w:hint="eastAsia" w:ascii="宋体" w:hAnsi="宋体"/>
          <w:color w:val="000000"/>
          <w:szCs w:val="21"/>
          <w:highlight w:val="none"/>
        </w:rPr>
      </w:pPr>
      <w:r>
        <w:rPr>
          <w:rFonts w:hint="eastAsia" w:ascii="宋体" w:hAnsi="宋体"/>
          <w:b/>
          <w:bCs/>
          <w:szCs w:val="21"/>
          <w:highlight w:val="none"/>
        </w:rPr>
        <w:t xml:space="preserve">价格折扣文件格式</w:t>
      </w:r>
      <w:r>
        <w:rPr>
          <w:rFonts w:hint="eastAsia" w:ascii="宋体" w:hAnsi="宋体"/>
          <w:color w:val="000000"/>
          <w:szCs w:val="21"/>
          <w:highlight w:val="none"/>
        </w:rPr>
      </w:r>
      <w:r/>
    </w:p>
    <w:p>
      <w:pPr>
        <w:pStyle w:val="829"/>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1、中小企业声明函/残疾人福利性单位声明函/监狱企业的证明文件（本项目专门面向中小企业采购，须提供本项任一材料，否则视为不实质性响应）</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829"/>
        <w:ind w:firstLine="420"/>
        <w:spacing w:line="360" w:lineRule="auto"/>
        <w:tabs>
          <w:tab w:val="left" w:pos="3000" w:leader="none"/>
        </w:tabs>
        <w:rPr>
          <w:rFonts w:hint="eastAsia" w:ascii="宋体" w:hAnsi="宋体" w:eastAsia="宋体"/>
          <w:color w:val="000000"/>
          <w:szCs w:val="21"/>
          <w:highlight w:val="none"/>
          <w:lang w:eastAsia="zh-CN"/>
        </w:rPr>
      </w:pP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、《关于符合本国产品标准的声明函》（若为）</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eastAsia="zh-CN"/>
        </w:rPr>
      </w:r>
      <w:r/>
    </w:p>
    <w:p>
      <w:pPr>
        <w:pStyle w:val="829"/>
        <w:ind w:firstLine="420"/>
        <w:spacing w:line="360" w:lineRule="auto"/>
        <w:widowControl/>
        <w:tabs>
          <w:tab w:val="left" w:pos="30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（二）文件要求：</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1、按采购文件响应文件的组成及要求制作。全套响应文件应无修改和行间插字。如有修改，须在修改处加盖响应单位公章及【（法定代表人或法定代表人委托人）的（私章或签字）】。</w:t>
      </w:r>
      <w:r>
        <w:rPr>
          <w:rFonts w:hint="eastAsia" w:ascii="宋体" w:hAnsi="宋体" w:cs="宋体"/>
          <w:color w:val="000000"/>
          <w:szCs w:val="21"/>
          <w:highlight w:val="none"/>
        </w:rPr>
      </w:r>
      <w:r/>
    </w:p>
    <w:p>
      <w:pPr>
        <w:pStyle w:val="829"/>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八、磋商采购程序及方式：</w:t>
      </w:r>
      <w:r>
        <w:rPr>
          <w:rFonts w:hint="eastAsia" w:ascii="宋体" w:hAnsi="宋体" w:cs="宋体"/>
          <w:b/>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1、采购代理机构按规定的时间、地点主持磋商采购活动开启响应文件。供应商应当按照《操作手册》规定，参加响应文件开启和在“苏采云”系统规定的时间内对电子响应文件进行解密。</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2、“苏采云”系统将自动开启各供应商的响应文件。</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3、供应商在响应文件开启过程中涉及到的响应文件解密、结果确认等工作，应按照《操作手册》规定执行。</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4、供应商如果对响应文件开启过程和开启记录有疑义，应当根据《操作手册》规定提出，未提出的，视同认可开启结果。</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磋商小组在对磋商响应文件的有效性、完整性和响应程度进行审查时，可以要求磋商供应商对磋商响应文件中含义不明确、同类问题表述不一致或者有明显文字和计算错误的内容等作出必要的澄清、说明或者更正。磋商供应商的澄清、说明或者更正不得超出磋商响应文件的范围或者改变磋商响应文件的实质性内容。</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6、磋商小组要求磋商供应商澄清、说明或者更正响应文件，供应商在响应文件开启及项目评审全过程中应保持通讯畅通，及时登录“苏采云”系统查阅、答复相关信息。</w:t>
      </w:r>
      <w:r>
        <w:rPr>
          <w:rFonts w:hint="eastAsia" w:ascii="宋体" w:hAnsi="宋体" w:cs="宋体"/>
          <w:color w:val="000000"/>
          <w:szCs w:val="21"/>
          <w:highlight w:val="none"/>
        </w:rPr>
      </w:r>
      <w:r/>
    </w:p>
    <w:p>
      <w:pPr>
        <w:pStyle w:val="829"/>
        <w:ind w:firstLine="422"/>
        <w:spacing w:line="360" w:lineRule="auto"/>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采购文件的变动情况和磋商小组的要求在“苏采云”系统中重新提交响应文件，并加盖CA电子公章。    </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9、磋商结束后，磋商小组将在“苏采云”系统向所有实质性响应的供应商发布“最后报价要求函”及最后报价格式表，要求所有实质性响应的供应商在规定时间内提交最后报价。</w:t>
      </w:r>
      <w:r>
        <w:rPr>
          <w:rFonts w:hint="eastAsia" w:ascii="宋体" w:hAnsi="宋体" w:cs="宋体"/>
          <w:color w:val="000000"/>
          <w:szCs w:val="21"/>
          <w:highlight w:val="none"/>
        </w:rPr>
      </w:r>
      <w:r/>
    </w:p>
    <w:p>
      <w:pPr>
        <w:pStyle w:val="829"/>
        <w:ind w:firstLine="422"/>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本项目采用线上二次报价：</w:t>
      </w:r>
      <w:r>
        <w:rPr>
          <w:rFonts w:hint="eastAsia" w:ascii="宋体" w:hAnsi="宋体" w:cs="宋体"/>
          <w:b/>
          <w:bCs/>
          <w:color w:val="000000"/>
          <w:szCs w:val="21"/>
          <w:highlight w:val="none"/>
        </w:rPr>
      </w:r>
      <w:r/>
    </w:p>
    <w:p>
      <w:pPr>
        <w:pStyle w:val="829"/>
        <w:ind w:firstLine="422"/>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登录苏采云系统，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eastAsia" w:ascii="宋体" w:hAnsi="宋体" w:cs="宋体"/>
          <w:b/>
          <w:bCs/>
          <w:color w:val="000000"/>
          <w:szCs w:val="21"/>
          <w:highlight w:val="none"/>
        </w:rPr>
      </w:r>
      <w:r/>
    </w:p>
    <w:p>
      <w:pPr>
        <w:pStyle w:val="829"/>
        <w:ind w:firstLine="422"/>
        <w:spacing w:line="360" w:lineRule="auto"/>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进入项目评审流程后，建议各供应商法定代表人或授权委托人始终保持通讯顺畅，时刻关注不见面开标大厅，不离开不见面开标大厅。</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已提交响应文件的供应商，在提交最后报价之前，可以根据磋商情况退出磋商，并在“苏采云”系统中提交“退出磋商函”并加盖CA电子公章。</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11、经磋商确定最终采购需求和提交最后报价的供应商后，由磋商小组采用综合评分法对提交最后报价的供应商的响应文件和最后报价进行综合评分。</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12、磋商小组根据磋商成交原则确定成交供应商，并将结果通知所有参加磋商的供应商。</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13、磋商小组在评审报告中将响应文件满足采购文件全部实质性要求且按评审因素的量化指标评审得分前三位的供应商推荐为成交候选供应商，根据委托代理协议内容，由采购单位授权磋商小组直接确定成交供应商。</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14、由采购单位根据磋商成交原则确定成交供应商。</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15、如磋商过程中出现本磋商采购文件及评标办法未尽事宜，由磋商小组根据有关法律、法规讨论决定。</w:t>
      </w:r>
      <w:r>
        <w:rPr>
          <w:rFonts w:hint="eastAsia" w:ascii="宋体" w:hAnsi="宋体" w:cs="宋体"/>
          <w:color w:val="000000"/>
          <w:szCs w:val="21"/>
          <w:highlight w:val="none"/>
        </w:rPr>
      </w:r>
      <w:r/>
    </w:p>
    <w:p>
      <w:pPr>
        <w:pStyle w:val="829"/>
        <w:ind w:firstLine="422"/>
        <w:spacing w:line="360" w:lineRule="auto"/>
        <w:widowControl/>
        <w:tabs>
          <w:tab w:val="left" w:pos="287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九、磋商小组</w:t>
      </w:r>
      <w:r>
        <w:rPr>
          <w:rFonts w:hint="eastAsia" w:ascii="宋体" w:hAnsi="宋体" w:cs="宋体"/>
          <w:b/>
          <w:bCs/>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1、磋商小组由磋商采购单位依法组建，由采购单位代表、评审专家组成。</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2、磋商小组负责具体的磋商事务，并独立履行以下职责：</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2.1确认磋商采购文件；</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2.2审查供应商的响应文件并作出评价；</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2.3要求供应商解释或者澄清其响应文件；</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2.4从符合响应资格条件的供应商名单中确定的供应商参加磋商；</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2.5按照采购单位委托确定成交供应商；</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2.6告知采购单位、采购代理机构在评审过程中发现的供应商的违法违规行为。</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3、磋商小组成员应当履行下列义务：</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3.1遵纪守法，客观、公正、廉洁地履行职责；</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3.2按照采购文件的规定独立进行评审，对个人的评审意见承担法律责任；</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3.3对磋商过程和结果，以及磋商供应商的商业秘密保密；</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3.4参与评审报告的起草；</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3.5配合采购单位、采购代理机构答复磋商供应商提出的质疑；</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3.6配合财政部门的投诉处理和监督检查工作。</w:t>
      </w:r>
      <w:r>
        <w:rPr>
          <w:rFonts w:hint="eastAsia" w:ascii="宋体" w:hAnsi="宋体" w:cs="宋体"/>
          <w:color w:val="000000"/>
          <w:szCs w:val="21"/>
          <w:highlight w:val="none"/>
        </w:rPr>
      </w:r>
      <w:r/>
    </w:p>
    <w:p>
      <w:pPr>
        <w:pStyle w:val="829"/>
        <w:ind w:firstLine="422"/>
        <w:spacing w:line="360" w:lineRule="auto"/>
        <w:widowControl/>
        <w:tabs>
          <w:tab w:val="left" w:pos="287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十、评审内容的保密</w:t>
      </w:r>
      <w:r>
        <w:rPr>
          <w:rFonts w:hint="eastAsia" w:ascii="宋体" w:hAnsi="宋体" w:cs="宋体"/>
          <w:b/>
          <w:bCs/>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1、磋商开始后至宣布授予成交供应商合同为止，凡属于审查、澄清、评价磋商响应文件的所有资料，有关授予合同的信息都不应向磋商供应商或与评审无关的其他人泄露。</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b/>
          <w:color w:val="000000"/>
          <w:szCs w:val="21"/>
          <w:highlight w:val="none"/>
        </w:rPr>
      </w:pPr>
      <w:r>
        <w:rPr>
          <w:rFonts w:hint="eastAsia" w:ascii="宋体" w:hAnsi="宋体" w:cs="宋体"/>
          <w:color w:val="000000"/>
          <w:szCs w:val="21"/>
          <w:highlight w:val="none"/>
        </w:rPr>
        <w:t xml:space="preserve">2、在磋商响应文件的审查、澄清、评价以及授予合同的过程中，磋商供应商对磋商采购单位和磋商小组施加影响的任何行为，都将被取消其成交资格。</w:t>
      </w:r>
      <w:r>
        <w:rPr>
          <w:rFonts w:hint="eastAsia" w:ascii="宋体" w:hAnsi="宋体" w:cs="宋体"/>
          <w:b/>
          <w:color w:val="000000"/>
          <w:szCs w:val="21"/>
          <w:highlight w:val="none"/>
        </w:rPr>
      </w:r>
      <w:r/>
    </w:p>
    <w:p>
      <w:pPr>
        <w:pStyle w:val="829"/>
        <w:ind w:firstLine="422"/>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十一、说明和释义</w:t>
      </w:r>
      <w:r>
        <w:rPr>
          <w:rFonts w:hint="eastAsia" w:ascii="宋体" w:hAnsi="宋体" w:cs="宋体"/>
          <w:b/>
          <w:bCs/>
          <w:color w:val="000000"/>
          <w:szCs w:val="21"/>
          <w:highlight w:val="none"/>
        </w:rPr>
      </w:r>
      <w:r/>
    </w:p>
    <w:p>
      <w:pPr>
        <w:pStyle w:val="829"/>
        <w:ind w:firstLine="422"/>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1、说明</w:t>
      </w:r>
      <w:r>
        <w:rPr>
          <w:rFonts w:hint="eastAsia" w:ascii="宋体" w:hAnsi="宋体" w:cs="宋体"/>
          <w:b/>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1.1本采购文件仅适用于嘉德信工程管理(苏州)有限公司组织的采购活动。</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1.2本次采购活动及因本次采购产生的合同受中国法律制约和保护。</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1.3本采购文件的解释权属于嘉德信工程管理(苏州)有限公司。</w:t>
      </w:r>
      <w:r>
        <w:rPr>
          <w:rFonts w:hint="eastAsia" w:ascii="宋体" w:hAnsi="宋体" w:cs="宋体"/>
          <w:bCs/>
          <w:color w:val="000000"/>
          <w:szCs w:val="21"/>
          <w:highlight w:val="none"/>
        </w:rPr>
      </w:r>
      <w:r/>
    </w:p>
    <w:p>
      <w:pPr>
        <w:pStyle w:val="829"/>
        <w:ind w:firstLine="422"/>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2、词语释义</w:t>
      </w:r>
      <w:r>
        <w:rPr>
          <w:rFonts w:hint="eastAsia" w:ascii="宋体" w:hAnsi="宋体" w:cs="宋体"/>
          <w:b/>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2.1采购代理机构：具体组织实施采购活动的法人。</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2.2响应人：经认定有资格响应采购，参加竞争的法人、其他组织或者自然人。</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2.3响应：响应单位根据采购代理机构发布的采购文件，编制响应文件并按规定磋商采购的行为。</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2.4合同：采供双方根据采购文件和成交的响应文件及成交通知书规定的内容签署的以书面形式所达成的协议，包括所有的附件、附录和构成协议的所有文件。</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2.5甲方（采购单位）：合同中明确规定的实际购买货物和服务的法人或其他组织和自然人（采购单位）。</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2.6乙方（供应商）：合同中规定的向采购单位提供货物和服务的法人或其他组织和自然人（成交人）。</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2.7货物：系指乙方按采购文件规定，应向甲方提供的一切货物、备品、备件、工具、手册及其它有关技术资料和材料。</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2.8服务：系指本次采购文件规定乙方应承担的与提供货物和服务有关的辅助服务，比如运输、保险、安装、调试、提供技术援助、培训、配合措施、维修响应及合同中规定乙方应承担的其它义务。</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2.9知识产权：指专利权、商标权、著作权等无形财产专有权的统称。</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2.10天：日历日。</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2.11交付地点：合同中明确约定的乙方提交的货物和服务最终到达地点。</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2.12合同价款：根据合同规定，乙方在正确地履行合同义务后甲方应支付乙方的价款。</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2.13产地：货物开采、生长、生产、最终制造、加工或提供服务的来源地。</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2.14不可抗力：不能预见、不能避免并且不能克服的客观情况。</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2.15实质响应：满足有关本次采购标的、数量、质量、价款或者报酬、履行期限、履行地点和方式、违约责任和解决争议方法等要求。</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2.16进口产品：通过中国海关报关验放进入中国境内且产自关境外的产品。</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2.17书面形式：指书面文字、合同书、信件和传真等可以有形地表现所载内容的形式。</w:t>
      </w:r>
      <w:r>
        <w:rPr>
          <w:rFonts w:hint="eastAsia" w:ascii="宋体" w:hAnsi="宋体" w:cs="宋体"/>
          <w:color w:val="000000"/>
          <w:szCs w:val="21"/>
          <w:highlight w:val="none"/>
        </w:rPr>
      </w:r>
      <w:r/>
    </w:p>
    <w:p>
      <w:pPr>
        <w:pStyle w:val="829"/>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3、响应文件计量单位和使用文字</w:t>
      </w:r>
      <w:r>
        <w:rPr>
          <w:rFonts w:hint="eastAsia" w:ascii="宋体" w:hAnsi="宋体" w:cs="宋体"/>
          <w:b/>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3.1响应文件中所使用的计量单位，除采购文件中有特殊要求外，均应使用中华人民共和国法定计量单位。</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3.2响应文件应使用中文编制，响应文件中必须使用其他文字的，必须附有中文译本。对于未附有中文译本和中文译本不准确的响应文件可能引起的对响应单位不利的后果，采购单位概不负责。</w:t>
      </w:r>
      <w:r>
        <w:rPr>
          <w:rFonts w:hint="eastAsia" w:ascii="宋体" w:hAnsi="宋体" w:cs="宋体"/>
          <w:color w:val="000000"/>
          <w:szCs w:val="21"/>
          <w:highlight w:val="none"/>
        </w:rPr>
      </w:r>
      <w:r/>
    </w:p>
    <w:p>
      <w:pPr>
        <w:pStyle w:val="829"/>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4、响应文件的修改和撤回</w:t>
      </w:r>
      <w:r>
        <w:rPr>
          <w:rFonts w:hint="eastAsia" w:ascii="宋体" w:hAnsi="宋体" w:cs="宋体"/>
          <w:b/>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4.1响应单位在提交响应文件后可对其响应文件进行修改或撤回，但采购代理机构须在响应截止时间之前收到该修改的书面通知或在截止时间前收到该撤回的书面通知。</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4.2响应单位在响应截止时间前，可以对所递交的响应文件进行补充、修改或者撤回。补充、修改的内容应当按照采购文件要求签署、盖章后，作为响应文件的组成部分。</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4.3撤回投标应以书面的形式在响应截止时间前通知采购代理机构。该书面撤回通知应由响应单位法定代表人或授权委托人签署并加盖响应单位单位公章。撤回投标的时间以书面撤回通知送达采购代理机构或邮电到达日戳为准。</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4.4评审后响应单位不得撤销投标。</w:t>
      </w:r>
      <w:r>
        <w:rPr>
          <w:rFonts w:hint="eastAsia" w:ascii="宋体" w:hAnsi="宋体" w:cs="宋体"/>
          <w:color w:val="000000"/>
          <w:szCs w:val="21"/>
          <w:highlight w:val="none"/>
        </w:rPr>
      </w:r>
      <w:r/>
    </w:p>
    <w:p>
      <w:pPr>
        <w:pStyle w:val="829"/>
        <w:ind w:firstLine="422"/>
        <w:spacing w:line="360" w:lineRule="auto"/>
        <w:widowControl/>
        <w:rPr>
          <w:rFonts w:hint="eastAsia" w:ascii="宋体" w:hAnsi="宋体" w:cs="宋体"/>
          <w:bCs/>
          <w:color w:val="000000"/>
          <w:szCs w:val="21"/>
          <w:highlight w:val="none"/>
        </w:rPr>
      </w:pPr>
      <w:r>
        <w:rPr>
          <w:rFonts w:hint="eastAsia" w:ascii="宋体" w:hAnsi="宋体" w:cs="宋体"/>
          <w:b/>
          <w:color w:val="000000"/>
          <w:szCs w:val="21"/>
          <w:highlight w:val="none"/>
        </w:rPr>
        <w:t xml:space="preserve">5、</w:t>
      </w:r>
      <w:r>
        <w:rPr>
          <w:rFonts w:hint="eastAsia" w:ascii="宋体" w:hAnsi="宋体" w:cs="宋体"/>
          <w:bCs/>
          <w:color w:val="000000"/>
          <w:szCs w:val="21"/>
          <w:highlight w:val="none"/>
        </w:rPr>
        <w:t xml:space="preserve">磋商小组将对确定为实质上响应的响应文件进行审核，看其是否有计算上或累加上的算术错误，修正错误的原则如下：</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5.1报价表内容与响应文件中明细内容不一致时的，以报价表为准；</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5.2报价的大写金额与小写金额不一致的，以大写金额为准；</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5.3如果单价乘数量不等于总价，数量符合采购文件要求，以单价计算金额为准；单价金额小数点有明细错位的，应以总价为准，并修改单价；数量不符合采购文件要求的作为未实质性响应采购文件处理，该响应文件将不予以详细评审；</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5.4对不同文字文本响应文件的解释发生异议的，以中文文本为准；</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5.5响应单位不同意以上修正，则其响应文件将被拒绝。</w:t>
      </w:r>
      <w:r>
        <w:rPr>
          <w:rFonts w:hint="eastAsia" w:ascii="宋体" w:hAnsi="宋体" w:cs="宋体"/>
          <w:bCs/>
          <w:color w:val="000000"/>
          <w:szCs w:val="21"/>
          <w:highlight w:val="none"/>
        </w:rPr>
      </w:r>
      <w:r/>
    </w:p>
    <w:p>
      <w:pPr>
        <w:pStyle w:val="829"/>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6、磋商说明：</w:t>
      </w:r>
      <w:r>
        <w:rPr>
          <w:rFonts w:hint="eastAsia" w:ascii="宋体" w:hAnsi="宋体" w:cs="宋体"/>
          <w:b/>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（1）不符合供应商资格要求，资格审查未通过的，响应无效；</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（2）一次报价或最终报价超过采购预算、最高限价的，响应均无效；</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（3）不实质性响应采购文件的，响应无效；</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（4）响应文件密封和签署不符合要求的，响应文件将被拒绝；</w:t>
      </w:r>
      <w:r>
        <w:rPr>
          <w:rFonts w:hint="eastAsia" w:ascii="宋体" w:hAnsi="宋体" w:cs="宋体"/>
          <w:bCs/>
          <w:color w:val="000000"/>
          <w:szCs w:val="21"/>
          <w:highlight w:val="none"/>
        </w:rPr>
      </w:r>
      <w:r/>
    </w:p>
    <w:p>
      <w:pPr>
        <w:pStyle w:val="82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（5）</w:t>
      </w:r>
      <w:r>
        <w:rPr>
          <w:rFonts w:hint="eastAsia" w:ascii="宋体" w:hAnsi="宋体" w:cs="宋体"/>
          <w:b/>
          <w:bCs w:val="0"/>
          <w:color w:val="000000"/>
          <w:szCs w:val="21"/>
          <w:highlight w:val="none"/>
        </w:rPr>
        <w:t xml:space="preserve">不同响应文件制作机器码一致，涉及响应单位的响应文件均为响应无效。</w:t>
      </w:r>
      <w:r>
        <w:rPr>
          <w:rFonts w:hint="eastAsia" w:ascii="宋体" w:hAnsi="宋体" w:cs="宋体"/>
          <w:bCs/>
          <w:color w:val="000000"/>
          <w:szCs w:val="21"/>
          <w:highlight w:val="none"/>
        </w:rPr>
      </w:r>
      <w:r/>
    </w:p>
    <w:p>
      <w:pPr>
        <w:pStyle w:val="829"/>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7、成交单位的确认</w:t>
      </w:r>
      <w:r>
        <w:rPr>
          <w:rFonts w:hint="eastAsia" w:ascii="宋体" w:hAnsi="宋体" w:cs="宋体"/>
          <w:b/>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7.1磋商小组按采购文件规定的评审方法和标准进行详细评审后，根据采购单位授权直接确定成交单位。</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7.2经磋商小组评审并确定成交单位后，采购代理机构将在规定的时间内将成交结果在政府采购管理部门指定媒体上予以公示。成交公告期限为自成交公告发布之日起一个工作日。</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7.4供应商有违反政府采购法律法规规定的成交无效情形的，成交无效。</w:t>
      </w:r>
      <w:r>
        <w:rPr>
          <w:rFonts w:hint="eastAsia" w:ascii="宋体" w:hAnsi="宋体" w:cs="宋体"/>
          <w:color w:val="000000"/>
          <w:szCs w:val="21"/>
          <w:highlight w:val="none"/>
        </w:rPr>
      </w:r>
      <w:r/>
    </w:p>
    <w:p>
      <w:pPr>
        <w:pStyle w:val="829"/>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8、合同授予标准</w:t>
      </w:r>
      <w:r>
        <w:rPr>
          <w:rFonts w:hint="eastAsia" w:ascii="宋体" w:hAnsi="宋体" w:cs="宋体"/>
          <w:b/>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8.1采购单位将把合同授予其响应文件在实质上响应采购文件规定评选出的成交单位。确定为成交单位的必须具有实施本合同的能力和资源。</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8.2在政府采购合同履行中，采购单位需追加与合同标的相同的货物、工程或者服务的，在不改变合同其他条款的前提下，可以与供应商协商签订补充合同，但所有补充合同的采购金额不得超过原合同采购金额的百分之十。</w:t>
      </w:r>
      <w:r>
        <w:rPr>
          <w:rFonts w:hint="eastAsia" w:ascii="宋体" w:hAnsi="宋体" w:cs="宋体"/>
          <w:color w:val="000000"/>
          <w:szCs w:val="21"/>
          <w:highlight w:val="none"/>
        </w:rPr>
      </w:r>
      <w:r/>
    </w:p>
    <w:p>
      <w:pPr>
        <w:pStyle w:val="829"/>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9、成交通知书</w:t>
      </w:r>
      <w:r>
        <w:rPr>
          <w:rFonts w:hint="eastAsia" w:ascii="宋体" w:hAnsi="宋体" w:cs="宋体"/>
          <w:b/>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9.1确定出成交单位后，采购代理机构将以书面形式向成交人发出成交通知书。</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9.2成交通知书将成为合同的组成部分。</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9.3采购单位对未成交人不承担解释未成交原因的义务。</w:t>
      </w:r>
      <w:r>
        <w:rPr>
          <w:rFonts w:hint="eastAsia" w:ascii="宋体" w:hAnsi="宋体" w:cs="宋体"/>
          <w:color w:val="000000"/>
          <w:szCs w:val="21"/>
          <w:highlight w:val="none"/>
        </w:rPr>
      </w:r>
      <w:r/>
    </w:p>
    <w:p>
      <w:pPr>
        <w:pStyle w:val="829"/>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10、未成交通知书</w:t>
      </w:r>
      <w:r>
        <w:rPr>
          <w:rFonts w:hint="eastAsia" w:ascii="宋体" w:hAnsi="宋体" w:cs="宋体"/>
          <w:b/>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参与项目评审的未成交供应商应在成交公告发布之日起三个工作日内告知采购代理机构发放《未成交通知书》的方式（如电子邮件、纸质寄送等），以书面告知该未成交的评审得分与排名，未成交供应商未按约定的时间和方式获取告知信息的，视为自动放弃并自行承担相应后果。</w:t>
      </w:r>
      <w:r>
        <w:rPr>
          <w:rFonts w:hint="eastAsia" w:ascii="宋体" w:hAnsi="宋体" w:cs="宋体"/>
          <w:color w:val="000000"/>
          <w:szCs w:val="21"/>
          <w:highlight w:val="none"/>
        </w:rPr>
      </w:r>
      <w:r/>
    </w:p>
    <w:p>
      <w:pPr>
        <w:pStyle w:val="829"/>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11、合同的签订</w:t>
      </w:r>
      <w:r>
        <w:rPr>
          <w:rFonts w:hint="eastAsia" w:ascii="宋体" w:hAnsi="宋体" w:cs="宋体"/>
          <w:b/>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11.1成交单位应按自成交通知书发出之日起30日内（有最近规定按最近规定），由（法定代表人或授权委托人）与采购单位代表签订合同。否则按放弃成交权处理。</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11.2签订合同及合同条款应以采购文件和成交单位的响应文件及其澄清文件为依据。</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b/>
          <w:bCs/>
          <w:color w:val="000000"/>
          <w:szCs w:val="21"/>
          <w:highlight w:val="none"/>
        </w:rPr>
      </w:pPr>
      <w:r>
        <w:rPr>
          <w:rFonts w:hint="eastAsia" w:ascii="宋体" w:hAnsi="宋体" w:cs="宋体"/>
          <w:color w:val="000000"/>
          <w:szCs w:val="21"/>
          <w:highlight w:val="none"/>
        </w:rPr>
        <w:t xml:space="preserve">11.3成交单位拒绝与采购单位签订合同的，采购单位可以按照评审报告推荐的成交候选人名单排序，确定下一候选人为成交单位，也可以重新开展政府采购活动。</w:t>
      </w:r>
      <w:r>
        <w:rPr>
          <w:rFonts w:hint="eastAsia" w:ascii="宋体" w:hAnsi="宋体" w:cs="宋体"/>
          <w:b/>
          <w:bCs/>
          <w:color w:val="000000"/>
          <w:szCs w:val="21"/>
          <w:highlight w:val="none"/>
        </w:rPr>
      </w:r>
      <w:r/>
    </w:p>
    <w:p>
      <w:pPr>
        <w:pStyle w:val="829"/>
        <w:ind w:firstLine="422"/>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十二、关于磋商的有关说明：</w:t>
      </w:r>
      <w:r>
        <w:rPr>
          <w:rFonts w:hint="eastAsia" w:ascii="宋体" w:hAnsi="宋体" w:cs="宋体"/>
          <w:b/>
          <w:bCs/>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1、报价要求：</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（1）以人民币报价；并须按附表格式进行报价；</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（2）本次磋商的最终报价为本项目的总报价。</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（3）本次磋商在磋商过程中的最终报价与首次报价之比，所下降（上浮）的百分比与单价下降（上浮）百分比相同。</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（4）本项目只允许有一个报价。任何有选择的报价将不予接受。</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磋商供应商应对所响应项目的全部内容进行报价，只响应其中部分内容者，其响应文件将被拒绝。但如果磋商采购文件要求分标段响应的，则磋商供应商可以有选择地只响应其中一个或几个标段，也可以响应全部标段，但各标段应分别计算填写单价和总价。成交单位对服务缺陷不予更正，采购单位有权另请其他单位更正。</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2、磋商保证金：本项目无需保证金，但须提交《响应保证承诺书》</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3、成交服务费：由采购单位按预算金额100万部分1.5%；100-500万部分1.1%收取，即</w:t>
      </w:r>
      <w:r>
        <w:rPr>
          <w:rFonts w:hint="eastAsia" w:ascii="宋体" w:hAnsi="宋体" w:cs="宋体"/>
          <w:color w:val="000000"/>
          <w:szCs w:val="21"/>
          <w:highlight w:val="none"/>
          <w:lang w:val="en-US" w:eastAsia="zh-CN"/>
        </w:rPr>
        <w:t xml:space="preserve">1775</w:t>
      </w:r>
      <w:r>
        <w:rPr>
          <w:rFonts w:hint="eastAsia" w:ascii="宋体" w:hAnsi="宋体" w:cs="宋体"/>
          <w:color w:val="000000"/>
          <w:szCs w:val="21"/>
          <w:highlight w:val="none"/>
        </w:rPr>
        <w:t xml:space="preserve">0元向采购代理机构支付服务费。</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服务费交纳账户：嘉德信工程管理(苏州)有限公司</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账号：32250199759100001169</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开户行：中国建设银行股份有限公司苏州吴中经济开发区支行</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4、履约保证金：无</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5、质疑</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质疑的提出和答复、投诉的提起和处理须按《政府采购质疑和投诉办法》（中华人民共和国财政部令第94号）相关规定执行。</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（1）质疑的提出</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1）提出质疑的供应商应当是参与所质疑项目采购活动的供应商。</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2）潜在供应商已依法获取其可质疑的采购文件的，可以对该文件提出质疑。对采购文件提出质疑的，应当在获取采购文件或者采购文件公告期限届满之日起7个工作日内以书面形式提出。</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供应商认为采购文件、采购过程、成交或者成交结果使自己的权益受到损害的，可以在知道或者应知其权益受到损害之日起7个工作日内，以书面形式向采购单位、采购代理机构提出质疑。供应商须在在法定质疑期内一次性提出针对同一采购程序环节的质疑。</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4）供应商提出质疑应当提交质疑函和必要的证明材料。质疑函应当包括下列内容：</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4.1供应商的姓名或者名称、地址、邮编、联系人及联系电话；</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4.2质疑项目的名称、编号；</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4.3具体、明确的质疑事项和与质疑事项相关的请求；</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4.4事实依据；</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4.5必要的法律依据；</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4.6提出质疑的日期。</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5）供应商为自然人的，质疑函应当由本人签字；供应商为法人或者其他组织的，应当由法定代表人、主要负责人，或者其授权代表签字或者盖章，并加盖公章。质疑函须原件。</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7）以联合体形式参加采购活动的，其投诉应当由组成联合体的所有供应商共同提出。</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（2）质疑的受理与答复</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1）采购单位负责供应商质疑答复。采购单位委托采购代理机构采购的，采购代理机构在委托授权范围内作出答复。</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2）质疑函由采购代理机构办理签收手续。</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3）质疑函接收单位信息：</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质疑函与供应商参加投标确认函须以当面递交等法定途径送达[当场送达或邮寄方式（如是邮寄质疑函要结清快递费，否则拒收）]。</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联系部门：嘉德信工程管理(苏州)有限公司</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通讯地址：苏州市吴中区苏蠡路81号苏蠡商务大厦1308室</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联系人：顾王旭；联系方式：0512-67216121</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4）采购单位、采购代理机构应当在收到质疑函后7个工作日内作出答复，并以书面形式通知质疑供应商和其他有关供应商。</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5）如磋商供应商单位在相关法规规定的期限后向磋商采购单位提出质疑或质疑未经磋商供应商法定代表人签署并加盖单位公章，磋商采购单位有权对该质疑不予答复。</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6）采购单位、采购代理机构处理的其他要求按《政府采购质疑和投诉办法》（中华人民共和国财政部令第94号）相关规定执行。</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6、响应单位必须承诺磋商采购文件中提出的全部要求；如果以其中某些条款不响应时，应在文件中逐条列出，未列出的视同响应。</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7、磋商响应文件以中文资料为准。</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8、磋商采购文件、响应文件和报价文件是合同的不可分割的部分。</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9、其他优惠条件，请予以书面说明。</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10、出现下列情形之一的，将终止磋商采购活动：</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（1）因情况变化，不再符合规定的竞争性磋商采购方式适用情形的；</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（2）出现影响采购公正的违法、违规行为的；</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在采购过程中符合竞争要求的供应商或者报价未超过采购预算的供应商不足3家的；或如为政府购买服务项目（含政府和社会资本合作项目），在采购过程中符合竞争要求的供应商（社会资本）或者报价未超过采购预算的供应商（社会资本）不足2家的。</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11、知识产权：</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成交单位应保证需方免除且成交单位承担由于需方在其本国使用该项目所需的产品和设计或其任何一部分时而引起第三方提出的侵犯专利权、商标权或工业设计权的起诉、行动、行政程序索赔、请求等以及需方为此而产生的损失和损害、费用和支出（包括但不限于律师费）。</w:t>
      </w:r>
      <w:r>
        <w:rPr>
          <w:rFonts w:hint="eastAsia" w:ascii="宋体" w:hAnsi="宋体" w:cs="宋体"/>
          <w:color w:val="000000"/>
          <w:szCs w:val="21"/>
          <w:highlight w:val="none"/>
        </w:rPr>
      </w:r>
      <w:r/>
    </w:p>
    <w:p>
      <w:pPr>
        <w:pStyle w:val="829"/>
        <w:ind w:firstLine="420"/>
        <w:jc w:val="center"/>
        <w:spacing w:line="360" w:lineRule="auto"/>
        <w:widowControl/>
        <w:rPr>
          <w:rStyle w:val="846"/>
          <w:rFonts w:ascii="sans-serif" w:hAnsi="sans-serif" w:eastAsia="sans-serif" w:cs="sans-serif"/>
          <w:b w:val="0"/>
          <w:color w:val="000000"/>
          <w:highlight w:val="none"/>
        </w:rPr>
      </w:pPr>
      <w:r>
        <w:rPr>
          <w:rFonts w:hint="eastAsia" w:ascii="宋体" w:hAnsi="宋体" w:cs="宋体"/>
          <w:color w:val="000000"/>
          <w:szCs w:val="21"/>
          <w:highlight w:val="none"/>
        </w:rPr>
        <w:t xml:space="preserve">12、凡涉及磋商采购文件的补充说明和修改，均以苏州市政府采购网发布的通知为准。</w:t>
      </w:r>
      <w:r>
        <w:rPr>
          <w:color w:val="000000"/>
          <w:highlight w:val="none"/>
        </w:rPr>
        <w:br w:type="page" w:clear="all"/>
      </w:r>
      <w:r>
        <w:rPr>
          <w:rStyle w:val="846"/>
          <w:rFonts w:hint="eastAsia" w:ascii="宋体" w:hAnsi="宋体" w:cs="宋体"/>
          <w:color w:val="000000"/>
          <w:sz w:val="43"/>
          <w:szCs w:val="43"/>
          <w:highlight w:val="none"/>
        </w:rPr>
        <w:t xml:space="preserve">第三章 评审方法及评分标准</w:t>
      </w:r>
      <w:r>
        <w:rPr>
          <w:rStyle w:val="846"/>
          <w:rFonts w:ascii="sans-serif" w:hAnsi="sans-serif" w:eastAsia="sans-serif" w:cs="sans-serif"/>
          <w:b w:val="0"/>
          <w:color w:val="000000"/>
          <w:highlight w:val="none"/>
        </w:rPr>
      </w:r>
      <w:r/>
    </w:p>
    <w:p>
      <w:pPr>
        <w:pStyle w:val="829"/>
        <w:ind w:firstLine="422"/>
        <w:spacing w:line="360" w:lineRule="auto"/>
        <w:widowControl/>
        <w:tabs>
          <w:tab w:val="left" w:pos="287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一、评审方法：</w:t>
      </w:r>
      <w:r>
        <w:rPr>
          <w:rFonts w:hint="eastAsia" w:ascii="宋体" w:hAnsi="宋体" w:cs="宋体"/>
          <w:b/>
          <w:bCs/>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1、本次磋商采用综合评分法，即在响应文件满足采购文件全部实质性要求且按评审因素的量化指标评审得分最高的供应商为成交候选供应商。采购单位书面授权磋商小组直接确定成交供应商。</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评审时，磋商小组成员分别对每个有效响应单位的响应文件进行评价、打分，直接将评委的评分按算术平均方法，计算出每个有效磋商单位的评委评审得分（四舍五入保留小数点后两位）。响应报价得分以各磋商单位最后磋商报价直接计算取得。评委评审得分和最后磋商报价得分相加为响应单位的综合评分。</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如磋商小组认为磋商报价或者某些分项报价明显不合理或者低于成本（如配备人员缴纳社保单位所在地政府规定的最低工资标准及社保缴纳基数），则磋商小组有权要求其在规定的期限内提供书面文件予以解释说明，并提交相关证明材料；否则视为无效响应。</w:t>
      </w:r>
      <w:r>
        <w:rPr>
          <w:rFonts w:hint="eastAsia" w:ascii="宋体" w:hAnsi="宋体" w:cs="宋体"/>
          <w:color w:val="000000"/>
          <w:szCs w:val="21"/>
          <w:highlight w:val="none"/>
        </w:rPr>
      </w:r>
      <w:r/>
    </w:p>
    <w:p>
      <w:pPr>
        <w:pStyle w:val="82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4、如出现综合得分最高的响应单位有两个或两个以上的，以报价较低者优先作为成交单位；如果报价也相同的，则由磋商小组投票方式确定成交单位。</w:t>
      </w:r>
      <w:r>
        <w:rPr>
          <w:rFonts w:hint="eastAsia" w:ascii="宋体" w:hAnsi="宋体" w:cs="宋体"/>
          <w:color w:val="000000"/>
          <w:szCs w:val="21"/>
          <w:highlight w:val="none"/>
        </w:rPr>
      </w:r>
      <w:r/>
    </w:p>
    <w:p>
      <w:pPr>
        <w:pStyle w:val="829"/>
        <w:ind w:firstLine="422"/>
        <w:spacing w:line="360" w:lineRule="auto"/>
        <w:widowControl/>
        <w:tabs>
          <w:tab w:val="left" w:pos="287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二、评分标准：</w:t>
      </w:r>
      <w:r>
        <w:rPr>
          <w:rFonts w:hint="eastAsia" w:ascii="宋体" w:hAnsi="宋体" w:cs="宋体"/>
          <w:b/>
          <w:bCs/>
          <w:color w:val="000000"/>
          <w:szCs w:val="21"/>
          <w:highlight w:val="none"/>
        </w:rPr>
      </w:r>
      <w:r/>
    </w:p>
    <w:p>
      <w:pPr>
        <w:pStyle w:val="829"/>
        <w:ind w:firstLine="422"/>
        <w:spacing w:line="360" w:lineRule="auto"/>
        <w:widowControl/>
        <w:rPr>
          <w:rFonts w:ascii="宋体" w:hAnsi="宋体" w:cs="宋体"/>
          <w:b/>
          <w:color w:val="000000"/>
          <w:szCs w:val="21"/>
          <w:highlight w:val="none"/>
        </w:rPr>
      </w:pPr>
      <w:r>
        <w:rPr>
          <w:rFonts w:hint="eastAsia" w:ascii="宋体" w:hAnsi="宋体" w:cs="宋体"/>
          <w:b/>
          <w:color w:val="000000"/>
          <w:szCs w:val="21"/>
          <w:highlight w:val="none"/>
        </w:rPr>
        <w:t xml:space="preserve">（一）投标报价：（10分）</w:t>
      </w:r>
      <w:r>
        <w:rPr>
          <w:rFonts w:ascii="宋体" w:hAnsi="宋体" w:cs="宋体"/>
          <w:b/>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1、价格分统一采用低价优先法计算，即满足磋商文件要求且最后磋商评审报价最低（未超采购预算）的供应商的价格为磋商基准价。其他供应商的价格分统一按照下列公式计算：</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磋商报价得分=（磋商基准价/最后磋商报价）×价格权值（本项目为10%）×100</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评定内容还包括分析总报价及各个分项报价是否合理，报价范围是否完整，有否重大错漏项，如果某供应商的响应报价中有漏项，则该供应商的响应价格评审时需加上漏项部分，漏项部分的价格按所有参加磋商的供应商中相应部分所报的最高价格计算，如果该供应商成交，则其成交总价不能调整，漏项部分的价格需该供应商自行消化，如漏项构成未实质性响应磋商文件要求的，将不得成交。</w:t>
      </w:r>
      <w:r>
        <w:rPr>
          <w:rFonts w:hint="eastAsia" w:ascii="宋体" w:hAnsi="宋体" w:cs="宋体"/>
          <w:color w:val="000000"/>
          <w:szCs w:val="21"/>
          <w:highlight w:val="none"/>
        </w:rPr>
      </w:r>
      <w:r/>
    </w:p>
    <w:p>
      <w:pPr>
        <w:pStyle w:val="829"/>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3、促进残疾人就业</w:t>
      </w:r>
      <w:r>
        <w:rPr>
          <w:rFonts w:hint="eastAsia" w:ascii="宋体" w:hAnsi="宋体" w:cs="宋体"/>
          <w:bCs/>
          <w:color w:val="000000"/>
          <w:szCs w:val="21"/>
          <w:highlight w:val="none"/>
        </w:rPr>
      </w:r>
      <w:r/>
    </w:p>
    <w:p>
      <w:pPr>
        <w:pStyle w:val="829"/>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残疾人福利性单位在响应文件中提供《残疾人福利性单位声明函》。符合《关于促进残疾人就业政府采购政策的通知》（财库〔2017〕141号）规定标准的可以认定为残疾人福利性单位。</w:t>
      </w:r>
      <w:r>
        <w:rPr>
          <w:rFonts w:hint="eastAsia" w:ascii="宋体" w:hAnsi="宋体" w:cs="宋体"/>
          <w:bCs/>
          <w:color w:val="000000"/>
          <w:szCs w:val="21"/>
          <w:highlight w:val="none"/>
        </w:rPr>
      </w:r>
      <w:r/>
    </w:p>
    <w:p>
      <w:pPr>
        <w:pStyle w:val="829"/>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对于残疾人福利性单位视为小型、微型企业的。</w:t>
      </w:r>
      <w:r>
        <w:rPr>
          <w:rFonts w:hint="eastAsia" w:ascii="宋体" w:hAnsi="宋体" w:cs="宋体"/>
          <w:bCs/>
          <w:color w:val="000000"/>
          <w:szCs w:val="21"/>
          <w:highlight w:val="none"/>
        </w:rPr>
      </w:r>
      <w:r/>
    </w:p>
    <w:p>
      <w:pPr>
        <w:pStyle w:val="829"/>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4、监狱企业</w:t>
      </w:r>
      <w:r>
        <w:rPr>
          <w:rFonts w:hint="eastAsia" w:ascii="宋体" w:hAnsi="宋体" w:cs="宋体"/>
          <w:bCs/>
          <w:color w:val="000000"/>
          <w:szCs w:val="21"/>
          <w:highlight w:val="none"/>
        </w:rPr>
      </w:r>
      <w:r/>
    </w:p>
    <w:p>
      <w:pPr>
        <w:pStyle w:val="829"/>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监狱企业在响应文件中提供由省级以上监狱管理局、戒毒管理局（含新疆生产建设兵团）出具的属于监狱企业的证明文件。</w:t>
      </w:r>
      <w:r>
        <w:rPr>
          <w:rFonts w:hint="eastAsia" w:ascii="宋体" w:hAnsi="宋体" w:cs="宋体"/>
          <w:bCs/>
          <w:color w:val="000000"/>
          <w:szCs w:val="21"/>
          <w:highlight w:val="none"/>
        </w:rPr>
      </w:r>
      <w:r/>
    </w:p>
    <w:p>
      <w:pPr>
        <w:pStyle w:val="829"/>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对于监狱企业视同小型、微型企业的。</w:t>
      </w:r>
      <w:r>
        <w:rPr>
          <w:rFonts w:hint="eastAsia" w:ascii="宋体" w:hAnsi="宋体" w:cs="宋体"/>
          <w:bCs/>
          <w:color w:val="000000"/>
          <w:szCs w:val="21"/>
          <w:highlight w:val="none"/>
        </w:rPr>
      </w:r>
      <w:r/>
    </w:p>
    <w:p>
      <w:pPr>
        <w:pStyle w:val="829"/>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5、中小企业</w:t>
      </w:r>
      <w:r>
        <w:rPr>
          <w:rFonts w:hint="eastAsia" w:ascii="宋体" w:hAnsi="宋体" w:cs="宋体"/>
          <w:bCs/>
          <w:color w:val="000000"/>
          <w:szCs w:val="21"/>
          <w:highlight w:val="none"/>
        </w:rPr>
      </w:r>
      <w:r/>
    </w:p>
    <w:p>
      <w:pPr>
        <w:pStyle w:val="829"/>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根据财政部、工业和信息化部关于印发《政府采购促进中小企业发展管理办法》的通知规定：</w:t>
      </w:r>
      <w:r>
        <w:rPr>
          <w:rFonts w:hint="eastAsia" w:ascii="宋体" w:hAnsi="宋体" w:cs="宋体"/>
          <w:bCs/>
          <w:color w:val="000000"/>
          <w:szCs w:val="21"/>
          <w:highlight w:val="none"/>
        </w:rPr>
      </w:r>
      <w:r/>
    </w:p>
    <w:p>
      <w:pPr>
        <w:pStyle w:val="829"/>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（1）依据《政府采购促进中小企业发展管理办法》规定享受扶持政策获得政府采购合同的，小微企业不得将合同分包给大中型企业，中型企业不得将合同分包给大型企业。</w:t>
      </w:r>
      <w:r>
        <w:rPr>
          <w:rFonts w:hint="eastAsia" w:ascii="宋体" w:hAnsi="宋体" w:cs="宋体"/>
          <w:bCs/>
          <w:color w:val="000000"/>
          <w:szCs w:val="21"/>
          <w:highlight w:val="none"/>
        </w:rPr>
      </w:r>
      <w:r/>
    </w:p>
    <w:p>
      <w:pPr>
        <w:pStyle w:val="829"/>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（2）中小企业参加政府采购活动，应当出具《政府采购促进中小企业发展管理办法》附件规定《中小企业声明函》，否则不得享受相关中小企业扶持政策。</w:t>
      </w:r>
      <w:r>
        <w:rPr>
          <w:rFonts w:hint="eastAsia" w:ascii="宋体" w:hAnsi="宋体" w:cs="宋体"/>
          <w:bCs/>
          <w:color w:val="000000"/>
          <w:szCs w:val="21"/>
          <w:highlight w:val="none"/>
        </w:rPr>
      </w:r>
      <w:r/>
    </w:p>
    <w:p>
      <w:pPr>
        <w:pStyle w:val="829"/>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（3）若供应商提供的《中小企业声明函》为虚假声明则视同提供虚假材料，按政府采购相关规定处理并报请政府监管部门给予行政处罚。</w:t>
      </w:r>
      <w:r>
        <w:rPr>
          <w:rFonts w:hint="eastAsia" w:ascii="宋体" w:hAnsi="宋体" w:cs="宋体"/>
          <w:bCs/>
          <w:color w:val="000000"/>
          <w:szCs w:val="21"/>
          <w:highlight w:val="none"/>
        </w:rPr>
      </w:r>
      <w:r/>
    </w:p>
    <w:p>
      <w:pPr>
        <w:pStyle w:val="829"/>
        <w:ind w:firstLine="422"/>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b/>
          <w:color w:val="000000"/>
          <w:szCs w:val="21"/>
          <w:highlight w:val="none"/>
        </w:rPr>
        <w:t xml:space="preserve">本项目专门面向中小企业采购，不再执行价格评审优惠的扶持政策。</w:t>
      </w:r>
      <w:r>
        <w:rPr>
          <w:rFonts w:hint="eastAsia" w:ascii="宋体" w:hAnsi="宋体" w:cs="宋体"/>
          <w:color w:val="000000"/>
          <w:szCs w:val="21"/>
          <w:highlight w:val="none"/>
        </w:rPr>
      </w:r>
      <w:r/>
    </w:p>
    <w:p>
      <w:pPr>
        <w:pStyle w:val="844"/>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w:t>
      </w:r>
      <w:r>
        <w:rPr>
          <w:rStyle w:val="846"/>
          <w:rFonts w:hint="eastAsia" w:ascii="宋体" w:hAnsi="宋体" w:cs="宋体"/>
          <w:b w:val="0"/>
          <w:color w:val="000000"/>
          <w:sz w:val="21"/>
          <w:szCs w:val="21"/>
          <w:highlight w:val="none"/>
          <w:shd w:val="clear" w:color="auto" w:fill="ffffff"/>
        </w:rPr>
        <w:t xml:space="preserve">本国产品标准</w:t>
      </w:r>
      <w:r>
        <w:rPr>
          <w:rFonts w:hint="eastAsia" w:ascii="宋体" w:hAnsi="宋体" w:cs="宋体"/>
          <w:color w:val="000000"/>
          <w:sz w:val="21"/>
          <w:szCs w:val="21"/>
          <w:highlight w:val="none"/>
        </w:rPr>
      </w:r>
      <w:r/>
    </w:p>
    <w:p>
      <w:pPr>
        <w:pStyle w:val="844"/>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本国产品应当符合以下条件：</w:t>
      </w:r>
      <w:r>
        <w:rPr>
          <w:rFonts w:hint="eastAsia" w:ascii="宋体" w:hAnsi="宋体" w:cs="宋体"/>
          <w:color w:val="000000"/>
          <w:sz w:val="21"/>
          <w:szCs w:val="21"/>
          <w:highlight w:val="none"/>
        </w:rPr>
      </w:r>
      <w:r/>
    </w:p>
    <w:p>
      <w:pPr>
        <w:pStyle w:val="844"/>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（一）在中国境内生产</w:t>
      </w:r>
      <w:r>
        <w:rPr>
          <w:rFonts w:hint="eastAsia" w:ascii="宋体" w:hAnsi="宋体" w:cs="宋体"/>
          <w:color w:val="000000"/>
          <w:sz w:val="21"/>
          <w:szCs w:val="21"/>
          <w:highlight w:val="none"/>
        </w:rPr>
      </w:r>
      <w:r/>
    </w:p>
    <w:p>
      <w:pPr>
        <w:pStyle w:val="844"/>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产品应当在中国境内生产，即在中华人民共和国关境内实现从原材料、组件到产品的属性改变。</w:t>
      </w:r>
      <w:r>
        <w:rPr>
          <w:rFonts w:hint="eastAsia" w:ascii="宋体" w:hAnsi="宋体" w:cs="宋体"/>
          <w:color w:val="000000"/>
          <w:sz w:val="21"/>
          <w:szCs w:val="21"/>
          <w:highlight w:val="none"/>
        </w:rPr>
      </w:r>
      <w:r/>
    </w:p>
    <w:p>
      <w:pPr>
        <w:pStyle w:val="844"/>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属性改变是指经过制造、加工或者组装等工序，产生完全不同于原材料、组件的新产品，并具有新的名称和特征（用途）。属性改变不包括以下细微操作：</w:t>
      </w:r>
      <w:r>
        <w:rPr>
          <w:rFonts w:hint="eastAsia" w:ascii="宋体" w:hAnsi="宋体" w:cs="宋体"/>
          <w:color w:val="000000"/>
          <w:sz w:val="21"/>
          <w:szCs w:val="21"/>
          <w:highlight w:val="none"/>
        </w:rPr>
      </w:r>
      <w:r/>
    </w:p>
    <w:p>
      <w:pPr>
        <w:pStyle w:val="844"/>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1.为确保产品在运输或者储存期间保持某种状态而进行的操作；</w:t>
      </w:r>
      <w:r>
        <w:rPr>
          <w:rFonts w:hint="eastAsia" w:ascii="宋体" w:hAnsi="宋体" w:cs="宋体"/>
          <w:color w:val="000000"/>
          <w:sz w:val="21"/>
          <w:szCs w:val="21"/>
          <w:highlight w:val="none"/>
        </w:rPr>
      </w:r>
      <w:r/>
    </w:p>
    <w:p>
      <w:pPr>
        <w:pStyle w:val="844"/>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2.为产品运输或者销售进行的包装或者展示；</w:t>
      </w:r>
      <w:r>
        <w:rPr>
          <w:rFonts w:hint="eastAsia" w:ascii="宋体" w:hAnsi="宋体" w:cs="宋体"/>
          <w:color w:val="000000"/>
          <w:sz w:val="21"/>
          <w:szCs w:val="21"/>
          <w:highlight w:val="none"/>
        </w:rPr>
      </w:r>
      <w:r/>
    </w:p>
    <w:p>
      <w:pPr>
        <w:pStyle w:val="844"/>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3.在产品或者其包装上粘贴或者印刷品牌、标志、标识以及其他用于区别的标记；</w:t>
      </w:r>
      <w:r>
        <w:rPr>
          <w:rFonts w:hint="eastAsia" w:ascii="宋体" w:hAnsi="宋体" w:cs="宋体"/>
          <w:color w:val="000000"/>
          <w:sz w:val="21"/>
          <w:szCs w:val="21"/>
          <w:highlight w:val="none"/>
        </w:rPr>
      </w:r>
      <w:r/>
    </w:p>
    <w:p>
      <w:pPr>
        <w:pStyle w:val="844"/>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4.简单的上漆、磨光和分装；</w:t>
      </w:r>
      <w:r>
        <w:rPr>
          <w:rFonts w:hint="eastAsia" w:ascii="宋体" w:hAnsi="宋体" w:cs="宋体"/>
          <w:color w:val="000000"/>
          <w:sz w:val="21"/>
          <w:szCs w:val="21"/>
          <w:highlight w:val="none"/>
        </w:rPr>
      </w:r>
      <w:r/>
    </w:p>
    <w:p>
      <w:pPr>
        <w:pStyle w:val="844"/>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5.其他不属于属性改变的情形。</w:t>
      </w:r>
      <w:r>
        <w:rPr>
          <w:rFonts w:hint="eastAsia" w:ascii="宋体" w:hAnsi="宋体" w:cs="宋体"/>
          <w:color w:val="000000"/>
          <w:sz w:val="21"/>
          <w:szCs w:val="21"/>
          <w:highlight w:val="none"/>
        </w:rPr>
      </w:r>
      <w:r/>
    </w:p>
    <w:p>
      <w:pPr>
        <w:pStyle w:val="844"/>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（二）在中国境内生产的组件成本占比达到规定比例</w:t>
      </w:r>
      <w:r>
        <w:rPr>
          <w:rFonts w:hint="eastAsia" w:ascii="宋体" w:hAnsi="宋体" w:cs="宋体"/>
          <w:color w:val="000000"/>
          <w:sz w:val="21"/>
          <w:szCs w:val="21"/>
          <w:highlight w:val="none"/>
        </w:rPr>
      </w:r>
      <w:r/>
    </w:p>
    <w:p>
      <w:pPr>
        <w:pStyle w:val="844"/>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产品在中国境内生产的组件成本占比应当达到规定比例，计算公式为：</w:t>
      </w:r>
      <w:r>
        <w:rPr>
          <w:rFonts w:hint="eastAsia" w:ascii="宋体" w:hAnsi="宋体" w:cs="宋体"/>
          <w:color w:val="000000"/>
          <w:sz w:val="21"/>
          <w:szCs w:val="21"/>
          <w:highlight w:val="none"/>
        </w:rPr>
      </w:r>
      <w:r/>
    </w:p>
    <w:p>
      <w:pPr>
        <w:pStyle w:val="844"/>
        <w:ind w:firstLine="420"/>
        <w:jc w:val="center"/>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fldChar w:fldCharType="begin"/>
      </w:r>
      <w:r>
        <w:rPr>
          <w:rFonts w:hint="eastAsia" w:ascii="宋体" w:hAnsi="宋体" w:cs="宋体"/>
          <w:color w:val="000000"/>
          <w:sz w:val="21"/>
          <w:szCs w:val="21"/>
          <w:highlight w:val="none"/>
          <w:shd w:val="clear" w:color="auto" w:fill="ffffff"/>
        </w:rPr>
        <w:instrText xml:space="preserve">INCLUDEPICTURE \d "https://www.gov.cn/zhengce/content/202509/W020250930645245947614.png" \* MERGEFORMATINET </w:instrText>
      </w:r>
      <w:r>
        <w:rPr>
          <w:rFonts w:hint="eastAsia" w:ascii="宋体" w:hAnsi="宋体" w:cs="宋体"/>
          <w:color w:val="000000"/>
          <w:sz w:val="21"/>
          <w:szCs w:val="21"/>
          <w:highlight w:val="none"/>
          <w:shd w:val="clear" w:color="auto" w:fill="ffffff"/>
        </w:rPr>
        <w:fldChar w:fldCharType="separate"/>
      </w:r>
      <w:r>
        <w:rPr>
          <w:rFonts w:hint="eastAsia" w:ascii="宋体" w:hAnsi="宋体" w:cs="宋体"/>
          <w:color w:val="000000"/>
          <w:sz w:val="21"/>
          <w:szCs w:val="21"/>
          <w:highlight w:val="none"/>
          <w:shd w:val="clear" w:color="auto" w:fill="ffffff"/>
        </w:rPr>
        <mc:AlternateContent>
          <mc:Choice Requires="wpg">
            <w:drawing>
              <wp:inline xmlns:wp="http://schemas.openxmlformats.org/drawingml/2006/wordprocessingDrawing" distT="0" distB="0" distL="0" distR="0">
                <wp:extent cx="2775585" cy="43815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2775585" cy="4381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8.5pt;height:34.5pt;mso-wrap-distance-left:0.0pt;mso-wrap-distance-top:0.0pt;mso-wrap-distance-right:0.0pt;mso-wrap-distance-bottom:0.0pt;" stroked="f">
                <v:path textboxrect="0,0,0,0"/>
                <v:imagedata r:id="rId10" o:title=""/>
              </v:shape>
            </w:pict>
          </mc:Fallback>
        </mc:AlternateContent>
      </w:r>
      <w:r>
        <w:rPr>
          <w:rFonts w:hint="eastAsia" w:ascii="宋体" w:hAnsi="宋体" w:cs="宋体"/>
          <w:color w:val="000000"/>
          <w:sz w:val="21"/>
          <w:szCs w:val="21"/>
          <w:highlight w:val="none"/>
          <w:shd w:val="clear" w:color="auto" w:fill="ffffff"/>
        </w:rPr>
        <w:fldChar w:fldCharType="end"/>
      </w:r>
      <w:r>
        <w:rPr>
          <w:rFonts w:hint="eastAsia" w:ascii="宋体" w:hAnsi="宋体" w:cs="宋体"/>
          <w:color w:val="000000"/>
          <w:sz w:val="21"/>
          <w:szCs w:val="21"/>
          <w:highlight w:val="none"/>
        </w:rPr>
      </w:r>
      <w:r/>
    </w:p>
    <w:p>
      <w:pPr>
        <w:pStyle w:val="844"/>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hint="eastAsia" w:ascii="宋体" w:hAnsi="宋体" w:cs="宋体"/>
          <w:color w:val="000000"/>
          <w:sz w:val="21"/>
          <w:szCs w:val="21"/>
          <w:highlight w:val="none"/>
        </w:rPr>
      </w:r>
      <w:r/>
    </w:p>
    <w:p>
      <w:pPr>
        <w:pStyle w:val="844"/>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（三）特定产品的关键组件、关键工序符合相关要求</w:t>
      </w:r>
      <w:r>
        <w:rPr>
          <w:rFonts w:hint="eastAsia" w:ascii="宋体" w:hAnsi="宋体" w:cs="宋体"/>
          <w:color w:val="000000"/>
          <w:sz w:val="21"/>
          <w:szCs w:val="21"/>
          <w:highlight w:val="none"/>
        </w:rPr>
      </w:r>
      <w:r/>
    </w:p>
    <w:p>
      <w:pPr>
        <w:pStyle w:val="844"/>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s="宋体"/>
          <w:color w:val="000000"/>
          <w:sz w:val="21"/>
          <w:szCs w:val="21"/>
          <w:highlight w:val="none"/>
        </w:rPr>
      </w:r>
      <w:r/>
    </w:p>
    <w:p>
      <w:pPr>
        <w:pStyle w:val="829"/>
        <w:ind w:firstLine="420"/>
        <w:spacing w:line="360" w:lineRule="auto"/>
        <w:widowControl/>
        <w:tabs>
          <w:tab w:val="left" w:pos="2870" w:leader="none"/>
        </w:tabs>
        <w:rPr>
          <w:rFonts w:ascii="宋体" w:hAnsi="宋体" w:cs="宋体"/>
          <w:color w:val="000000"/>
          <w:szCs w:val="21"/>
          <w:highlight w:val="none"/>
        </w:rPr>
      </w:pPr>
      <w:r>
        <w:rPr>
          <w:rFonts w:hint="eastAsia" w:ascii="宋体" w:hAnsi="宋体" w:cs="宋体"/>
          <w:color w:val="000000"/>
          <w:szCs w:val="21"/>
          <w:highlight w:val="none"/>
        </w:rPr>
        <w:t xml:space="preserve">对本国产品的支持政策（注：</w:t>
      </w:r>
      <w:r>
        <w:rPr>
          <w:rFonts w:hint="eastAsia" w:ascii="宋体" w:hAnsi="宋体" w:cs="宋体"/>
          <w:b/>
          <w:bCs/>
          <w:color w:val="000000"/>
          <w:szCs w:val="21"/>
          <w:highlight w:val="none"/>
        </w:rPr>
        <w:t xml:space="preserve">本项目不涉及本国产品</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既有本国产品又有非本国产品参与竞争的，依法对本国产品给予价格评审优惠，对本国产品的报价给予20%的价格扣除，用扣除后的价格参与评审。</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color w:val="000000"/>
          <w:szCs w:val="21"/>
          <w:highlight w:val="none"/>
        </w:rPr>
      </w:r>
      <w:r/>
    </w:p>
    <w:p>
      <w:pPr>
        <w:pStyle w:val="844"/>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Cs w:val="21"/>
          <w:highlight w:val="none"/>
        </w:rPr>
        <w:t xml:space="preserve">7、</w:t>
      </w:r>
      <w:r>
        <w:rPr>
          <w:rFonts w:hint="eastAsia" w:ascii="宋体" w:hAnsi="宋体" w:eastAsia="宋体" w:cs="宋体"/>
          <w:i w:val="0"/>
          <w:iCs w:val="0"/>
          <w:caps w:val="0"/>
          <w:color w:val="000000"/>
          <w:spacing w:val="0"/>
          <w:sz w:val="21"/>
          <w:szCs w:val="21"/>
          <w:highlight w:val="none"/>
          <w:shd w:val="clear" w:color="auto" w:fill="ffffff"/>
          <w:lang w:val="en-US" w:eastAsia="zh-CN"/>
        </w:rPr>
        <w:t xml:space="preserve">异常低价审查</w:t>
      </w:r>
      <w:r>
        <w:rPr>
          <w:rFonts w:hint="eastAsia" w:ascii="宋体" w:hAnsi="宋体" w:eastAsia="宋体" w:cs="宋体"/>
          <w:i w:val="0"/>
          <w:iCs w:val="0"/>
          <w:caps w:val="0"/>
          <w:color w:val="000000"/>
          <w:spacing w:val="0"/>
          <w:sz w:val="21"/>
          <w:szCs w:val="21"/>
          <w:highlight w:val="none"/>
          <w:shd w:val="clear" w:color="auto" w:fill="ffffff"/>
          <w:lang w:val="en-US" w:eastAsia="zh-CN"/>
        </w:rPr>
      </w:r>
      <w:r/>
    </w:p>
    <w:p>
      <w:pPr>
        <w:pStyle w:val="835"/>
        <w:ind w:firstLine="420"/>
        <w:keepLines w:val="0"/>
        <w:keepNext w:val="0"/>
        <w:pageBreakBefore w:val="0"/>
        <w:spacing w:line="36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（一）评审中出现下列情形之一的，评审委员会应当启动异常低价投标（响应）审查程序：</w:t>
      </w:r>
      <w:r>
        <w:rPr>
          <w:rFonts w:hint="eastAsia" w:ascii="宋体" w:hAnsi="宋体" w:cs="宋体"/>
          <w:color w:val="000000"/>
          <w:sz w:val="21"/>
          <w:szCs w:val="21"/>
          <w:highlight w:val="none"/>
          <w:lang w:val="en-US" w:eastAsia="zh-CN"/>
        </w:rPr>
      </w:r>
      <w:r/>
    </w:p>
    <w:p>
      <w:pPr>
        <w:pStyle w:val="835"/>
        <w:ind w:firstLine="420"/>
        <w:keepLines w:val="0"/>
        <w:keepNext w:val="0"/>
        <w:pageBreakBefore w:val="0"/>
        <w:spacing w:line="36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宋体" w:hAnsi="宋体" w:cs="宋体"/>
          <w:color w:val="000000"/>
          <w:sz w:val="21"/>
          <w:szCs w:val="21"/>
          <w:highlight w:val="none"/>
          <w:lang w:val="en-US" w:eastAsia="zh-CN"/>
        </w:rPr>
      </w:r>
      <w:r/>
    </w:p>
    <w:p>
      <w:pPr>
        <w:pStyle w:val="835"/>
        <w:ind w:firstLine="420"/>
        <w:keepLines w:val="0"/>
        <w:keepNext w:val="0"/>
        <w:pageBreakBefore w:val="0"/>
        <w:spacing w:line="36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ascii="宋体" w:hAnsi="宋体" w:cs="宋体"/>
          <w:color w:val="000000"/>
          <w:sz w:val="21"/>
          <w:szCs w:val="21"/>
          <w:highlight w:val="none"/>
          <w:lang w:val="en-US" w:eastAsia="zh-CN"/>
        </w:rPr>
      </w:r>
      <w:r/>
    </w:p>
    <w:p>
      <w:pPr>
        <w:pStyle w:val="835"/>
        <w:ind w:firstLine="420"/>
        <w:keepLines w:val="0"/>
        <w:keepNext w:val="0"/>
        <w:pageBreakBefore w:val="0"/>
        <w:spacing w:line="36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3.投标（响应）报价低于采购项目最高限价45%的，即投标（响应）报价&lt;采购项目最高限价×45%；</w:t>
      </w:r>
      <w:r>
        <w:rPr>
          <w:rFonts w:hint="eastAsia" w:ascii="宋体" w:hAnsi="宋体" w:cs="宋体"/>
          <w:color w:val="000000"/>
          <w:sz w:val="21"/>
          <w:szCs w:val="21"/>
          <w:highlight w:val="none"/>
          <w:lang w:val="en-US" w:eastAsia="zh-CN"/>
        </w:rPr>
      </w:r>
      <w:r/>
    </w:p>
    <w:p>
      <w:pPr>
        <w:pStyle w:val="835"/>
        <w:ind w:firstLine="420"/>
        <w:keepLines w:val="0"/>
        <w:keepNext w:val="0"/>
        <w:pageBreakBefore w:val="0"/>
        <w:spacing w:line="36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4.评审委员会基于专业判断，认为供应商报价过低，有可能影响产品质量或者不能诚信履约的其他情形。</w:t>
      </w:r>
      <w:r>
        <w:rPr>
          <w:rFonts w:hint="eastAsia" w:ascii="宋体" w:hAnsi="宋体" w:cs="宋体"/>
          <w:color w:val="000000"/>
          <w:sz w:val="21"/>
          <w:szCs w:val="21"/>
          <w:highlight w:val="none"/>
          <w:lang w:val="en-US" w:eastAsia="zh-CN"/>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 w:val="21"/>
          <w:szCs w:val="21"/>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节能产品和环境标志产品（注：</w:t>
      </w:r>
      <w:r>
        <w:rPr>
          <w:rFonts w:hint="eastAsia" w:ascii="宋体" w:hAnsi="宋体" w:cs="宋体"/>
          <w:b/>
          <w:bCs/>
          <w:color w:val="000000"/>
          <w:szCs w:val="21"/>
          <w:highlight w:val="none"/>
        </w:rPr>
        <w:t xml:space="preserve">本项目为服务类采购项目，不涉及节能产品、环境标志产品。</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若本次采购的产品属于财政部、国家发展改革委、生态环境部、市场监管总局等部门发布的节能产品品目清单中强制采购的产品，须提供该产品依据国家确定的认证机构出具的、处于有效期之内的节能产品认证证书；未提供或提供不全的将视为未实质性响应采购要求。</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若本次采购的产品属于财政部、国家发展改革委、生态环境部、市场监管总局等部门发布的节能产品品目清单、环境标志产品品目清单中的优先采购品目范围的产品，响应文件中提供该产品依据国家确定的认证机构出具的、处于有效期之内的节能、环境标志产品认证证书复印件。</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具体节能产品、环境标志产品政府优先采购和强制采购品目清单请通过中国政府采购网（www.ccgp.gov.cn）查询、了解国家确定的认证机构和获证产品相关情况。</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、信用记录</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将对供应商进行信用查询，凡经评审委员会确认不符合政府采购相关法律法规规定的，将拒绝其参与政府采购活动。两个以上的自然人、法人或者其他组织组成一个联合体，以一个供应商的身份共同参加政府采购活动的，应当对每个联合体成员进行信用记录的查询，如联合体成员其中一名成员存在失信信息，视同联合体存在失信信息。</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信用记录的使用规则：磋商小组在对供应商进行资格性审查时，应根据信用查询结果对响应单位的不良信用记录逐项甄别确认。按照《中华人民共和国政府采购法》第二十二条规定，下列信用记录属于应依法拒绝响应单位参加政府采购的失信信息：</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（一）政府采购严重违法记录，即响应单位被全国各级财政部门列入“政府采购严重违法失信行为记录名单”，且在处罚有效期内的。</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（二）财政部门与法院、工商、税务等部门联合惩戒的失信信息，包括：</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（1）被列入失信被执行人名单；</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（2）被列入重大税收违法案件当事人名单；</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企业经营异常名录中被责令停产停业、暂扣或者吊销许可证或者执照，或者对经营活动中的违法行为处以较大数额罚款的信用记录。罚款数额需根据各地方、各部门规定的较大数额罚款标准或达到法定听证范围的罚款标准，结合具体行政处罚的实际情况，判断是否属于较大数额罚款。处罚生效日至递交（响应）文件日未满三年的。</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上述的第（一）项的失信信息应通过“中国政府采购网”网的“政府采购严重违法失信行为记录名单”，以及“信用中国”网的“政府采购严重违法失信名单”栏目予以查询。</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上述的第（二）项的失信信息应通过“信用中国”网的“失信被执行人”、“重大税收违法案件当事人名单”、“企业经营异常名录”，“信用江苏”网的“社会法人失信名单”、“重大税收违法案件联合惩戒名单”、“工商失信违法名单”，以及“诚信苏州”网的“失信被执行人”、“重大税收违法案件当事人名单”、“企业经营异常名录”予以查询。</w:t>
      </w:r>
      <w:r>
        <w:rPr>
          <w:rFonts w:hint="eastAsia" w:ascii="宋体" w:hAnsi="宋体" w:cs="宋体"/>
          <w:color w:val="000000"/>
          <w:szCs w:val="21"/>
          <w:highlight w:val="none"/>
        </w:rPr>
      </w:r>
      <w:r/>
    </w:p>
    <w:p>
      <w:pPr>
        <w:pStyle w:val="82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对存在失信信息的供应商，评审小组应填写《苏州市级政府采购供应商失信信息确认函》，由失信供应商确认。同时，采购代理机构工作人员应根据评审小组确认的失信信息，按规定登</w:t>
      </w:r>
      <w:r>
        <w:rPr>
          <w:rFonts w:hint="eastAsia" w:ascii="宋体" w:hAnsi="宋体" w:cs="宋体"/>
          <w:color w:val="000000"/>
          <w:szCs w:val="21"/>
          <w:highlight w:val="none"/>
          <w:lang w:val="en-US" w:eastAsia="zh-CN"/>
        </w:rPr>
        <w:t xml:space="preserve">录</w:t>
      </w:r>
      <w:r>
        <w:rPr>
          <w:rFonts w:hint="eastAsia" w:ascii="宋体" w:hAnsi="宋体" w:cs="宋体"/>
          <w:color w:val="000000"/>
          <w:szCs w:val="21"/>
          <w:highlight w:val="none"/>
        </w:rPr>
        <w:t xml:space="preserve">到来源网站页面进行复核并打印，作为证据留存。</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其他有关“供应商信用查询”的规定见苏州市财政局《关于印发苏州市市级政府采购信用记录查询和使用工作试行办法的通知》（苏财购（2017）11号）、《关于在政府采购活动中甄别较大数额罚款有关事项的通知》（苏财购〔2021〕32号）、《财政部关于&lt;中华人民共和国政府采购法实施条例&gt;第十九条第一款“较大数额罚款”具体适用问题的意见》（财库〔2022〕3号）文件。</w:t>
      </w:r>
      <w:r>
        <w:rPr>
          <w:rFonts w:hint="eastAsia" w:ascii="宋体" w:hAnsi="宋体" w:cs="宋体"/>
          <w:color w:val="000000"/>
          <w:szCs w:val="21"/>
          <w:highlight w:val="none"/>
        </w:rPr>
      </w:r>
      <w:r/>
    </w:p>
    <w:p>
      <w:pPr>
        <w:pStyle w:val="829"/>
        <w:ind w:firstLine="422"/>
        <w:spacing w:line="360" w:lineRule="auto"/>
        <w:rPr>
          <w:rFonts w:hint="eastAsia" w:ascii="宋体" w:hAnsi="宋体" w:cs="宋体"/>
          <w:b/>
          <w:bCs/>
          <w:color w:val="000000"/>
          <w:highlight w:val="none"/>
        </w:rPr>
      </w:pPr>
      <w:r>
        <w:rPr>
          <w:rFonts w:hint="eastAsia" w:ascii="宋体" w:hAnsi="宋体" w:cs="宋体"/>
          <w:b/>
          <w:bCs/>
          <w:color w:val="000000"/>
          <w:highlight w:val="none"/>
        </w:rPr>
        <w:t xml:space="preserve">（二）技术部分（90分）</w:t>
      </w:r>
      <w:r>
        <w:rPr>
          <w:rFonts w:hint="eastAsia" w:ascii="宋体" w:hAnsi="宋体" w:cs="宋体"/>
          <w:b/>
          <w:bCs/>
          <w:color w:val="000000"/>
          <w:highlight w:val="none"/>
        </w:rPr>
      </w:r>
      <w:r/>
    </w:p>
    <w:p>
      <w:pPr>
        <w:pStyle w:val="829"/>
        <w:ind w:firstLine="420"/>
        <w:keepLines w:val="0"/>
        <w:keepNext w:val="0"/>
        <w:pageBreakBefore w:val="0"/>
        <w:spacing w:line="360" w:lineRule="auto"/>
        <w:widowControl w:val="off"/>
        <w:rPr>
          <w:rFonts w:hint="eastAsia" w:ascii="宋体" w:hAnsi="宋体" w:cs="宋体"/>
          <w:b w:val="0"/>
          <w:bCs/>
          <w:color w:val="000000"/>
          <w:szCs w:val="21"/>
          <w:highlight w:val="none"/>
        </w:rPr>
      </w:pPr>
      <w:r>
        <w:rPr>
          <w:rFonts w:hint="eastAsia" w:ascii="宋体" w:hAnsi="宋体" w:cs="宋体"/>
          <w:b w:val="0"/>
          <w:bCs/>
          <w:color w:val="000000"/>
          <w:szCs w:val="21"/>
          <w:highlight w:val="none"/>
        </w:rPr>
        <w:t xml:space="preserve">1、绿化养护整体服务方案：包括项目特点与需求分析，拟采用的管理模式及服务理念，项目组织管理，内部管理机制，整体运作流程与计划等。针对本项目理解透彻、思路清晰、管理总体设想全面完善，科学合理、可行性强的得10分；针对本项目理解较透彻、管理总体设想较全面完善、可行性较强的得</w:t>
      </w:r>
      <w:r>
        <w:rPr>
          <w:rFonts w:hint="eastAsia" w:ascii="宋体" w:hAnsi="宋体" w:cs="宋体"/>
          <w:b w:val="0"/>
          <w:bCs/>
          <w:color w:val="000000"/>
          <w:szCs w:val="21"/>
          <w:highlight w:val="none"/>
          <w:lang w:val="en-US" w:eastAsia="zh-CN"/>
        </w:rPr>
        <w:t xml:space="preserve">7</w:t>
      </w:r>
      <w:r>
        <w:rPr>
          <w:rFonts w:hint="eastAsia" w:ascii="宋体" w:hAnsi="宋体" w:cs="宋体"/>
          <w:b w:val="0"/>
          <w:bCs/>
          <w:color w:val="000000"/>
          <w:szCs w:val="21"/>
          <w:highlight w:val="none"/>
        </w:rPr>
        <w:t xml:space="preserve">分；针对本项目理解、管理总体设想基本全面、可行性一般的得</w:t>
      </w:r>
      <w:r>
        <w:rPr>
          <w:rFonts w:hint="eastAsia" w:ascii="宋体" w:hAnsi="宋体" w:cs="宋体"/>
          <w:b w:val="0"/>
          <w:bCs/>
          <w:color w:val="000000"/>
          <w:szCs w:val="21"/>
          <w:highlight w:val="none"/>
          <w:lang w:val="en-US" w:eastAsia="zh-CN"/>
        </w:rPr>
        <w:t xml:space="preserve">3</w:t>
      </w:r>
      <w:r>
        <w:rPr>
          <w:rFonts w:hint="eastAsia" w:ascii="宋体" w:hAnsi="宋体" w:cs="宋体"/>
          <w:b w:val="0"/>
          <w:bCs/>
          <w:color w:val="000000"/>
          <w:szCs w:val="21"/>
          <w:highlight w:val="none"/>
        </w:rPr>
        <w:t xml:space="preserve">分；未提供的不得分。</w:t>
      </w:r>
      <w:r>
        <w:rPr>
          <w:rFonts w:hint="eastAsia" w:ascii="宋体" w:hAnsi="宋体" w:cs="宋体"/>
          <w:b w:val="0"/>
          <w:bCs/>
          <w:color w:val="000000"/>
          <w:szCs w:val="21"/>
          <w:highlight w:val="none"/>
        </w:rPr>
      </w:r>
      <w:r/>
    </w:p>
    <w:p>
      <w:pPr>
        <w:pStyle w:val="829"/>
        <w:ind w:firstLine="420"/>
        <w:keepLines w:val="0"/>
        <w:keepNext w:val="0"/>
        <w:pageBreakBefore w:val="0"/>
        <w:spacing w:line="360" w:lineRule="auto"/>
        <w:widowControl w:val="off"/>
        <w:rPr>
          <w:rFonts w:hint="eastAsia" w:ascii="宋体" w:hAnsi="宋体" w:cs="宋体"/>
          <w:b w:val="0"/>
          <w:bCs/>
          <w:color w:val="000000"/>
          <w:szCs w:val="21"/>
          <w:highlight w:val="none"/>
        </w:rPr>
      </w:pPr>
      <w:r>
        <w:rPr>
          <w:rFonts w:hint="eastAsia" w:ascii="宋体" w:hAnsi="宋体" w:cs="宋体"/>
          <w:b w:val="0"/>
          <w:bCs/>
          <w:color w:val="000000"/>
          <w:szCs w:val="21"/>
          <w:highlight w:val="none"/>
        </w:rPr>
        <w:t xml:space="preserve">2、安全文明措施方案：具备安全文明保障措施，安全事故处理流程，安全文明作业培训制度及各项工作内容具体的安全作业及文明作业管理措施等。方案合理、完善、规范、清晰、可操作性强</w:t>
      </w:r>
      <w:r>
        <w:rPr>
          <w:rFonts w:hint="eastAsia" w:ascii="宋体" w:hAnsi="宋体" w:cs="宋体"/>
          <w:b w:val="0"/>
          <w:bCs/>
          <w:color w:val="000000"/>
          <w:szCs w:val="21"/>
          <w:highlight w:val="none"/>
          <w:lang w:eastAsia="zh-CN"/>
        </w:rPr>
        <w:t xml:space="preserve">的得</w:t>
      </w:r>
      <w:r>
        <w:rPr>
          <w:rFonts w:hint="eastAsia" w:ascii="宋体" w:hAnsi="宋体" w:cs="宋体"/>
          <w:b w:val="0"/>
          <w:bCs/>
          <w:color w:val="000000"/>
          <w:szCs w:val="21"/>
          <w:highlight w:val="none"/>
        </w:rPr>
        <w:t xml:space="preserve">10分；方案合理性、完善程度、规范性、清晰程度、可操作性较强</w:t>
      </w:r>
      <w:r>
        <w:rPr>
          <w:rFonts w:hint="eastAsia" w:ascii="宋体" w:hAnsi="宋体" w:cs="宋体"/>
          <w:b w:val="0"/>
          <w:bCs/>
          <w:color w:val="000000"/>
          <w:szCs w:val="21"/>
          <w:highlight w:val="none"/>
          <w:lang w:eastAsia="zh-CN"/>
        </w:rPr>
        <w:t xml:space="preserve">的得</w:t>
      </w:r>
      <w:r>
        <w:rPr>
          <w:rFonts w:hint="eastAsia" w:ascii="宋体" w:hAnsi="宋体" w:cs="宋体"/>
          <w:b w:val="0"/>
          <w:bCs/>
          <w:color w:val="000000"/>
          <w:szCs w:val="21"/>
          <w:highlight w:val="none"/>
          <w:lang w:val="en-US" w:eastAsia="zh-CN"/>
        </w:rPr>
        <w:t xml:space="preserve">7</w:t>
      </w:r>
      <w:r>
        <w:rPr>
          <w:rFonts w:hint="eastAsia" w:ascii="宋体" w:hAnsi="宋体" w:cs="宋体"/>
          <w:b w:val="0"/>
          <w:bCs/>
          <w:color w:val="000000"/>
          <w:szCs w:val="21"/>
          <w:highlight w:val="none"/>
        </w:rPr>
        <w:t xml:space="preserve">分；方案合理性、完善性、规范性、清晰度、可操作性一般</w:t>
      </w:r>
      <w:r>
        <w:rPr>
          <w:rFonts w:hint="eastAsia" w:ascii="宋体" w:hAnsi="宋体" w:cs="宋体"/>
          <w:b w:val="0"/>
          <w:bCs/>
          <w:color w:val="000000"/>
          <w:szCs w:val="21"/>
          <w:highlight w:val="none"/>
          <w:lang w:eastAsia="zh-CN"/>
        </w:rPr>
        <w:t xml:space="preserve">的得</w:t>
      </w:r>
      <w:r>
        <w:rPr>
          <w:rFonts w:hint="eastAsia" w:ascii="宋体" w:hAnsi="宋体" w:cs="宋体"/>
          <w:b w:val="0"/>
          <w:bCs/>
          <w:color w:val="000000"/>
          <w:szCs w:val="21"/>
          <w:highlight w:val="none"/>
          <w:lang w:val="en-US" w:eastAsia="zh-CN"/>
        </w:rPr>
        <w:t xml:space="preserve">3</w:t>
      </w:r>
      <w:r>
        <w:rPr>
          <w:rFonts w:hint="eastAsia" w:ascii="宋体" w:hAnsi="宋体" w:cs="宋体"/>
          <w:b w:val="0"/>
          <w:bCs/>
          <w:color w:val="000000"/>
          <w:szCs w:val="21"/>
          <w:highlight w:val="none"/>
        </w:rPr>
        <w:t xml:space="preserve">分；未提供不得分。</w:t>
      </w:r>
      <w:r>
        <w:rPr>
          <w:rFonts w:hint="eastAsia" w:ascii="宋体" w:hAnsi="宋体" w:cs="宋体"/>
          <w:b w:val="0"/>
          <w:bCs/>
          <w:color w:val="000000"/>
          <w:szCs w:val="21"/>
          <w:highlight w:val="none"/>
        </w:rPr>
      </w:r>
      <w:r/>
    </w:p>
    <w:p>
      <w:pPr>
        <w:pStyle w:val="829"/>
        <w:ind w:firstLine="420"/>
        <w:keepLines w:val="0"/>
        <w:keepNext w:val="0"/>
        <w:pageBreakBefore w:val="0"/>
        <w:spacing w:line="360" w:lineRule="auto"/>
        <w:widowControl w:val="off"/>
        <w:rPr>
          <w:rFonts w:hint="eastAsia" w:ascii="宋体" w:hAnsi="宋体" w:cs="宋体"/>
          <w:b w:val="0"/>
          <w:bCs/>
          <w:color w:val="000000"/>
          <w:szCs w:val="21"/>
          <w:highlight w:val="none"/>
        </w:rPr>
      </w:pPr>
      <w:r>
        <w:rPr>
          <w:rFonts w:hint="eastAsia" w:ascii="宋体" w:hAnsi="宋体" w:cs="宋体"/>
          <w:b w:val="0"/>
          <w:bCs/>
          <w:color w:val="000000"/>
          <w:szCs w:val="21"/>
          <w:highlight w:val="none"/>
        </w:rPr>
        <w:t xml:space="preserve">3、突发事件应急方案：紧急情况及突发事件处理方案，包括《重大活动保障应急预案》、 《道路大面积污染应急预案》、《台风暴雨降雪等恶劣天气应急预案》、《无主垃圾倾倒处置预案》等。方案合理、完善、规范、清晰、可操作性强</w:t>
      </w:r>
      <w:r>
        <w:rPr>
          <w:rFonts w:hint="eastAsia" w:ascii="宋体" w:hAnsi="宋体" w:cs="宋体"/>
          <w:b w:val="0"/>
          <w:bCs/>
          <w:color w:val="000000"/>
          <w:szCs w:val="21"/>
          <w:highlight w:val="none"/>
          <w:lang w:eastAsia="zh-CN"/>
        </w:rPr>
        <w:t xml:space="preserve">的得</w:t>
      </w:r>
      <w:r>
        <w:rPr>
          <w:rFonts w:hint="eastAsia" w:ascii="宋体" w:hAnsi="宋体" w:cs="宋体"/>
          <w:b w:val="0"/>
          <w:bCs/>
          <w:color w:val="000000"/>
          <w:szCs w:val="21"/>
          <w:highlight w:val="none"/>
        </w:rPr>
        <w:t xml:space="preserve">10分；方案合理性、完善程度、规范性、清晰程度、可操作性较强</w:t>
      </w:r>
      <w:r>
        <w:rPr>
          <w:rFonts w:hint="eastAsia" w:ascii="宋体" w:hAnsi="宋体" w:cs="宋体"/>
          <w:b w:val="0"/>
          <w:bCs/>
          <w:color w:val="000000"/>
          <w:szCs w:val="21"/>
          <w:highlight w:val="none"/>
          <w:lang w:eastAsia="zh-CN"/>
        </w:rPr>
        <w:t xml:space="preserve">的得</w:t>
      </w:r>
      <w:r>
        <w:rPr>
          <w:rFonts w:hint="eastAsia" w:ascii="宋体" w:hAnsi="宋体" w:cs="宋体"/>
          <w:b w:val="0"/>
          <w:bCs/>
          <w:color w:val="000000"/>
          <w:szCs w:val="21"/>
          <w:highlight w:val="none"/>
          <w:lang w:val="en-US" w:eastAsia="zh-CN"/>
        </w:rPr>
        <w:t xml:space="preserve">7</w:t>
      </w:r>
      <w:r>
        <w:rPr>
          <w:rFonts w:hint="eastAsia" w:ascii="宋体" w:hAnsi="宋体" w:cs="宋体"/>
          <w:b w:val="0"/>
          <w:bCs/>
          <w:color w:val="000000"/>
          <w:szCs w:val="21"/>
          <w:highlight w:val="none"/>
        </w:rPr>
        <w:t xml:space="preserve">分；方案合理性、完善性、规范性、清晰度、可操作性一般</w:t>
      </w:r>
      <w:r>
        <w:rPr>
          <w:rFonts w:hint="eastAsia" w:ascii="宋体" w:hAnsi="宋体" w:cs="宋体"/>
          <w:b w:val="0"/>
          <w:bCs/>
          <w:color w:val="000000"/>
          <w:szCs w:val="21"/>
          <w:highlight w:val="none"/>
          <w:lang w:eastAsia="zh-CN"/>
        </w:rPr>
        <w:t xml:space="preserve">的得</w:t>
      </w:r>
      <w:r>
        <w:rPr>
          <w:rFonts w:hint="eastAsia" w:ascii="宋体" w:hAnsi="宋体" w:cs="宋体"/>
          <w:b w:val="0"/>
          <w:bCs/>
          <w:color w:val="000000"/>
          <w:szCs w:val="21"/>
          <w:highlight w:val="none"/>
          <w:lang w:val="en-US" w:eastAsia="zh-CN"/>
        </w:rPr>
        <w:t xml:space="preserve">3</w:t>
      </w:r>
      <w:r>
        <w:rPr>
          <w:rFonts w:hint="eastAsia" w:ascii="宋体" w:hAnsi="宋体" w:cs="宋体"/>
          <w:b w:val="0"/>
          <w:bCs/>
          <w:color w:val="000000"/>
          <w:szCs w:val="21"/>
          <w:highlight w:val="none"/>
        </w:rPr>
        <w:t xml:space="preserve">分；未提供不得分。</w:t>
      </w:r>
      <w:r>
        <w:rPr>
          <w:rFonts w:hint="eastAsia" w:ascii="宋体" w:hAnsi="宋体" w:cs="宋体"/>
          <w:b w:val="0"/>
          <w:bCs/>
          <w:color w:val="000000"/>
          <w:szCs w:val="21"/>
          <w:highlight w:val="none"/>
        </w:rPr>
      </w:r>
      <w:r/>
    </w:p>
    <w:p>
      <w:pPr>
        <w:pStyle w:val="829"/>
        <w:ind w:firstLine="420"/>
        <w:keepLines w:val="0"/>
        <w:keepNext w:val="0"/>
        <w:pageBreakBefore w:val="0"/>
        <w:spacing w:line="360" w:lineRule="auto"/>
        <w:widowControl w:val="off"/>
        <w:rPr>
          <w:rFonts w:hint="eastAsia" w:ascii="宋体" w:hAnsi="宋体" w:cs="宋体"/>
          <w:b w:val="0"/>
          <w:bCs/>
          <w:color w:val="000000"/>
          <w:szCs w:val="21"/>
          <w:highlight w:val="none"/>
        </w:rPr>
      </w:pPr>
      <w:r>
        <w:rPr>
          <w:rFonts w:hint="eastAsia" w:ascii="宋体" w:hAnsi="宋体" w:cs="宋体"/>
          <w:b w:val="0"/>
          <w:bCs/>
          <w:color w:val="000000"/>
          <w:szCs w:val="21"/>
          <w:highlight w:val="none"/>
        </w:rPr>
        <w:t xml:space="preserve">4、养护档案管理方案：方案合理、完善、规范、清晰、可操作性强</w:t>
      </w:r>
      <w:r>
        <w:rPr>
          <w:rFonts w:hint="eastAsia" w:ascii="宋体" w:hAnsi="宋体" w:cs="宋体"/>
          <w:b w:val="0"/>
          <w:bCs/>
          <w:color w:val="000000"/>
          <w:szCs w:val="21"/>
          <w:highlight w:val="none"/>
          <w:lang w:eastAsia="zh-CN"/>
        </w:rPr>
        <w:t xml:space="preserve">的得</w:t>
      </w:r>
      <w:r>
        <w:rPr>
          <w:rFonts w:hint="eastAsia" w:ascii="宋体" w:hAnsi="宋体" w:cs="宋体"/>
          <w:b w:val="0"/>
          <w:bCs/>
          <w:color w:val="000000"/>
          <w:szCs w:val="21"/>
          <w:highlight w:val="none"/>
        </w:rPr>
        <w:t xml:space="preserve">10分；方案合理性、完善程度、规范性、清晰程度、可操作性较强</w:t>
      </w:r>
      <w:r>
        <w:rPr>
          <w:rFonts w:hint="eastAsia" w:ascii="宋体" w:hAnsi="宋体" w:cs="宋体"/>
          <w:b w:val="0"/>
          <w:bCs/>
          <w:color w:val="000000"/>
          <w:szCs w:val="21"/>
          <w:highlight w:val="none"/>
          <w:lang w:eastAsia="zh-CN"/>
        </w:rPr>
        <w:t xml:space="preserve">的得</w:t>
      </w:r>
      <w:r>
        <w:rPr>
          <w:rFonts w:hint="eastAsia" w:ascii="宋体" w:hAnsi="宋体" w:cs="宋体"/>
          <w:b w:val="0"/>
          <w:bCs/>
          <w:color w:val="000000"/>
          <w:szCs w:val="21"/>
          <w:highlight w:val="none"/>
          <w:lang w:val="en-US" w:eastAsia="zh-CN"/>
        </w:rPr>
        <w:t xml:space="preserve">7</w:t>
      </w:r>
      <w:r>
        <w:rPr>
          <w:rFonts w:hint="eastAsia" w:ascii="宋体" w:hAnsi="宋体" w:cs="宋体"/>
          <w:b w:val="0"/>
          <w:bCs/>
          <w:color w:val="000000"/>
          <w:szCs w:val="21"/>
          <w:highlight w:val="none"/>
        </w:rPr>
        <w:t xml:space="preserve">分；方案合理性、完善性、规范性、清晰度、可操作性一般</w:t>
      </w:r>
      <w:r>
        <w:rPr>
          <w:rFonts w:hint="eastAsia" w:ascii="宋体" w:hAnsi="宋体" w:cs="宋体"/>
          <w:b w:val="0"/>
          <w:bCs/>
          <w:color w:val="000000"/>
          <w:szCs w:val="21"/>
          <w:highlight w:val="none"/>
          <w:lang w:eastAsia="zh-CN"/>
        </w:rPr>
        <w:t xml:space="preserve">的得</w:t>
      </w:r>
      <w:r>
        <w:rPr>
          <w:rFonts w:hint="eastAsia" w:ascii="宋体" w:hAnsi="宋体" w:cs="宋体"/>
          <w:b w:val="0"/>
          <w:bCs/>
          <w:color w:val="000000"/>
          <w:szCs w:val="21"/>
          <w:highlight w:val="none"/>
          <w:lang w:val="en-US" w:eastAsia="zh-CN"/>
        </w:rPr>
        <w:t xml:space="preserve">3</w:t>
      </w:r>
      <w:r>
        <w:rPr>
          <w:rFonts w:hint="eastAsia" w:ascii="宋体" w:hAnsi="宋体" w:cs="宋体"/>
          <w:b w:val="0"/>
          <w:bCs/>
          <w:color w:val="000000"/>
          <w:szCs w:val="21"/>
          <w:highlight w:val="none"/>
        </w:rPr>
        <w:t xml:space="preserve">分；未提供不得分。</w:t>
      </w:r>
      <w:r>
        <w:rPr>
          <w:rFonts w:hint="eastAsia" w:ascii="宋体" w:hAnsi="宋体" w:cs="宋体"/>
          <w:b w:val="0"/>
          <w:bCs/>
          <w:color w:val="000000"/>
          <w:szCs w:val="21"/>
          <w:highlight w:val="none"/>
        </w:rPr>
      </w:r>
      <w:r/>
    </w:p>
    <w:p>
      <w:pPr>
        <w:pStyle w:val="829"/>
        <w:ind w:firstLine="420"/>
        <w:keepLines w:val="0"/>
        <w:keepNext w:val="0"/>
        <w:pageBreakBefore w:val="0"/>
        <w:spacing w:line="360" w:lineRule="auto"/>
        <w:widowControl w:val="off"/>
        <w:rPr>
          <w:rFonts w:hint="eastAsia" w:ascii="宋体" w:hAnsi="宋体" w:cs="宋体"/>
          <w:b w:val="0"/>
          <w:bCs/>
          <w:color w:val="000000"/>
          <w:szCs w:val="21"/>
          <w:highlight w:val="none"/>
        </w:rPr>
      </w:pPr>
      <w:r>
        <w:rPr>
          <w:rFonts w:hint="eastAsia" w:ascii="宋体" w:hAnsi="宋体" w:cs="宋体"/>
          <w:b w:val="0"/>
          <w:bCs/>
          <w:color w:val="000000"/>
          <w:szCs w:val="21"/>
          <w:highlight w:val="none"/>
        </w:rPr>
        <w:t xml:space="preserve">5、养护区域各类环境设施维保方案：方案合理、完善、规范、清晰、可操作性强</w:t>
      </w:r>
      <w:r>
        <w:rPr>
          <w:rFonts w:hint="eastAsia" w:ascii="宋体" w:hAnsi="宋体" w:cs="宋体"/>
          <w:b w:val="0"/>
          <w:bCs/>
          <w:color w:val="000000"/>
          <w:szCs w:val="21"/>
          <w:highlight w:val="none"/>
          <w:lang w:eastAsia="zh-CN"/>
        </w:rPr>
        <w:t xml:space="preserve">的得</w:t>
      </w:r>
      <w:r>
        <w:rPr>
          <w:rFonts w:hint="eastAsia" w:ascii="宋体" w:hAnsi="宋体" w:cs="宋体"/>
          <w:b w:val="0"/>
          <w:bCs/>
          <w:color w:val="000000"/>
          <w:szCs w:val="21"/>
          <w:highlight w:val="none"/>
        </w:rPr>
        <w:t xml:space="preserve">7分；方案合理性、完善程度、规范性、清晰程度、可操作性较强</w:t>
      </w:r>
      <w:r>
        <w:rPr>
          <w:rFonts w:hint="eastAsia" w:ascii="宋体" w:hAnsi="宋体" w:cs="宋体"/>
          <w:b w:val="0"/>
          <w:bCs/>
          <w:color w:val="000000"/>
          <w:szCs w:val="21"/>
          <w:highlight w:val="none"/>
          <w:lang w:eastAsia="zh-CN"/>
        </w:rPr>
        <w:t xml:space="preserve">的得</w:t>
      </w:r>
      <w:r>
        <w:rPr>
          <w:rFonts w:hint="eastAsia" w:ascii="宋体" w:hAnsi="宋体" w:cs="宋体"/>
          <w:b w:val="0"/>
          <w:bCs/>
          <w:color w:val="000000"/>
          <w:szCs w:val="21"/>
          <w:highlight w:val="none"/>
          <w:lang w:val="en-US" w:eastAsia="zh-CN"/>
        </w:rPr>
        <w:t xml:space="preserve">5</w:t>
      </w:r>
      <w:r>
        <w:rPr>
          <w:rFonts w:hint="eastAsia" w:ascii="宋体" w:hAnsi="宋体" w:cs="宋体"/>
          <w:b w:val="0"/>
          <w:bCs/>
          <w:color w:val="000000"/>
          <w:szCs w:val="21"/>
          <w:highlight w:val="none"/>
        </w:rPr>
        <w:t xml:space="preserve">分；方案合理性、完善性、规范性、清晰度、可操作性一般</w:t>
      </w:r>
      <w:r>
        <w:rPr>
          <w:rFonts w:hint="eastAsia" w:ascii="宋体" w:hAnsi="宋体" w:cs="宋体"/>
          <w:b w:val="0"/>
          <w:bCs/>
          <w:color w:val="000000"/>
          <w:szCs w:val="21"/>
          <w:highlight w:val="none"/>
          <w:lang w:eastAsia="zh-CN"/>
        </w:rPr>
        <w:t xml:space="preserve">的得</w:t>
      </w:r>
      <w:r>
        <w:rPr>
          <w:rFonts w:hint="eastAsia" w:ascii="宋体" w:hAnsi="宋体" w:cs="宋体"/>
          <w:b w:val="0"/>
          <w:bCs/>
          <w:color w:val="000000"/>
          <w:szCs w:val="21"/>
          <w:highlight w:val="none"/>
          <w:lang w:val="en-US" w:eastAsia="zh-CN"/>
        </w:rPr>
        <w:t xml:space="preserve">2</w:t>
      </w:r>
      <w:r>
        <w:rPr>
          <w:rFonts w:hint="eastAsia" w:ascii="宋体" w:hAnsi="宋体" w:cs="宋体"/>
          <w:b w:val="0"/>
          <w:bCs/>
          <w:color w:val="000000"/>
          <w:szCs w:val="21"/>
          <w:highlight w:val="none"/>
        </w:rPr>
        <w:t xml:space="preserve">分；未提供不得分。</w:t>
      </w:r>
      <w:r>
        <w:rPr>
          <w:rFonts w:hint="eastAsia" w:ascii="宋体" w:hAnsi="宋体" w:cs="宋体"/>
          <w:b w:val="0"/>
          <w:bCs/>
          <w:color w:val="000000"/>
          <w:szCs w:val="21"/>
          <w:highlight w:val="none"/>
        </w:rPr>
      </w:r>
      <w:r/>
    </w:p>
    <w:p>
      <w:pPr>
        <w:pStyle w:val="829"/>
        <w:ind w:firstLine="420"/>
        <w:keepLines w:val="0"/>
        <w:keepNext w:val="0"/>
        <w:pageBreakBefore w:val="0"/>
        <w:spacing w:line="360" w:lineRule="auto"/>
        <w:widowControl w:val="off"/>
        <w:rPr>
          <w:rFonts w:hint="eastAsia" w:ascii="宋体" w:hAnsi="宋体" w:cs="宋体"/>
          <w:b w:val="0"/>
          <w:bCs/>
          <w:color w:val="000000"/>
          <w:szCs w:val="21"/>
          <w:highlight w:val="none"/>
        </w:rPr>
      </w:pPr>
      <w:r>
        <w:rPr>
          <w:rFonts w:hint="eastAsia" w:ascii="宋体" w:hAnsi="宋体" w:cs="宋体"/>
          <w:b w:val="0"/>
          <w:bCs/>
          <w:color w:val="000000"/>
          <w:szCs w:val="21"/>
          <w:highlight w:val="none"/>
        </w:rPr>
        <w:t xml:space="preserve">6、人员的培训方案：方案合理、完善、规范、清晰、可操作性强</w:t>
      </w:r>
      <w:r>
        <w:rPr>
          <w:rFonts w:hint="eastAsia" w:ascii="宋体" w:hAnsi="宋体" w:cs="宋体"/>
          <w:b w:val="0"/>
          <w:bCs/>
          <w:color w:val="000000"/>
          <w:szCs w:val="21"/>
          <w:highlight w:val="none"/>
          <w:lang w:eastAsia="zh-CN"/>
        </w:rPr>
        <w:t xml:space="preserve">的得</w:t>
      </w:r>
      <w:r>
        <w:rPr>
          <w:rFonts w:hint="eastAsia" w:ascii="宋体" w:hAnsi="宋体" w:cs="宋体"/>
          <w:b w:val="0"/>
          <w:bCs/>
          <w:color w:val="000000"/>
          <w:szCs w:val="21"/>
          <w:highlight w:val="none"/>
        </w:rPr>
        <w:t xml:space="preserve">7分；方案合理性、完善程度、规范性、清晰程度、可操作性较强</w:t>
      </w:r>
      <w:r>
        <w:rPr>
          <w:rFonts w:hint="eastAsia" w:ascii="宋体" w:hAnsi="宋体" w:cs="宋体"/>
          <w:b w:val="0"/>
          <w:bCs/>
          <w:color w:val="000000"/>
          <w:szCs w:val="21"/>
          <w:highlight w:val="none"/>
          <w:lang w:eastAsia="zh-CN"/>
        </w:rPr>
        <w:t xml:space="preserve">的得</w:t>
      </w:r>
      <w:r>
        <w:rPr>
          <w:rFonts w:hint="eastAsia" w:ascii="宋体" w:hAnsi="宋体" w:cs="宋体"/>
          <w:b w:val="0"/>
          <w:bCs/>
          <w:color w:val="000000"/>
          <w:szCs w:val="21"/>
          <w:highlight w:val="none"/>
          <w:lang w:val="en-US" w:eastAsia="zh-CN"/>
        </w:rPr>
        <w:t xml:space="preserve">5</w:t>
      </w:r>
      <w:r>
        <w:rPr>
          <w:rFonts w:hint="eastAsia" w:ascii="宋体" w:hAnsi="宋体" w:cs="宋体"/>
          <w:b w:val="0"/>
          <w:bCs/>
          <w:color w:val="000000"/>
          <w:szCs w:val="21"/>
          <w:highlight w:val="none"/>
        </w:rPr>
        <w:t xml:space="preserve">分；方案合理性、完善性、规范性、清晰度、可操作性一般</w:t>
      </w:r>
      <w:r>
        <w:rPr>
          <w:rFonts w:hint="eastAsia" w:ascii="宋体" w:hAnsi="宋体" w:cs="宋体"/>
          <w:b w:val="0"/>
          <w:bCs/>
          <w:color w:val="000000"/>
          <w:szCs w:val="21"/>
          <w:highlight w:val="none"/>
          <w:lang w:eastAsia="zh-CN"/>
        </w:rPr>
        <w:t xml:space="preserve">的得</w:t>
      </w:r>
      <w:r>
        <w:rPr>
          <w:rFonts w:hint="eastAsia" w:ascii="宋体" w:hAnsi="宋体" w:cs="宋体"/>
          <w:b w:val="0"/>
          <w:bCs/>
          <w:color w:val="000000"/>
          <w:szCs w:val="21"/>
          <w:highlight w:val="none"/>
          <w:lang w:val="en-US" w:eastAsia="zh-CN"/>
        </w:rPr>
        <w:t xml:space="preserve">2</w:t>
      </w:r>
      <w:r>
        <w:rPr>
          <w:rFonts w:hint="eastAsia" w:ascii="宋体" w:hAnsi="宋体" w:cs="宋体"/>
          <w:b w:val="0"/>
          <w:bCs/>
          <w:color w:val="000000"/>
          <w:szCs w:val="21"/>
          <w:highlight w:val="none"/>
        </w:rPr>
        <w:t xml:space="preserve">分；未提供不得分。</w:t>
      </w:r>
      <w:r>
        <w:rPr>
          <w:rFonts w:hint="eastAsia" w:ascii="宋体" w:hAnsi="宋体" w:cs="宋体"/>
          <w:b w:val="0"/>
          <w:bCs/>
          <w:color w:val="000000"/>
          <w:szCs w:val="21"/>
          <w:highlight w:val="none"/>
        </w:rPr>
      </w:r>
      <w:r/>
    </w:p>
    <w:p>
      <w:pPr>
        <w:pStyle w:val="829"/>
        <w:ind w:firstLine="420"/>
        <w:keepLines w:val="0"/>
        <w:keepNext w:val="0"/>
        <w:pageBreakBefore w:val="0"/>
        <w:spacing w:line="360" w:lineRule="auto"/>
        <w:widowControl w:val="off"/>
        <w:rPr>
          <w:rFonts w:hint="eastAsia" w:ascii="宋体" w:hAnsi="宋体" w:cs="宋体"/>
          <w:b w:val="0"/>
          <w:bCs/>
          <w:color w:val="000000"/>
          <w:szCs w:val="21"/>
          <w:highlight w:val="none"/>
        </w:rPr>
      </w:pPr>
      <w:r>
        <w:rPr>
          <w:rFonts w:hint="eastAsia" w:ascii="宋体" w:hAnsi="宋体" w:cs="宋体"/>
          <w:b w:val="0"/>
          <w:bCs/>
          <w:color w:val="000000"/>
          <w:szCs w:val="21"/>
          <w:highlight w:val="none"/>
        </w:rPr>
        <w:t xml:space="preserve">7、维护期间与其他单位、各职能部门的综合协调方案：方案合理、完善、规范、清晰、可操作性强</w:t>
      </w:r>
      <w:r>
        <w:rPr>
          <w:rFonts w:hint="eastAsia" w:ascii="宋体" w:hAnsi="宋体" w:cs="宋体"/>
          <w:b w:val="0"/>
          <w:bCs/>
          <w:color w:val="000000"/>
          <w:szCs w:val="21"/>
          <w:highlight w:val="none"/>
          <w:lang w:eastAsia="zh-CN"/>
        </w:rPr>
        <w:t xml:space="preserve">的得</w:t>
      </w:r>
      <w:r>
        <w:rPr>
          <w:rFonts w:hint="eastAsia" w:ascii="宋体" w:hAnsi="宋体" w:cs="宋体"/>
          <w:b w:val="0"/>
          <w:bCs/>
          <w:color w:val="000000"/>
          <w:szCs w:val="21"/>
          <w:highlight w:val="none"/>
        </w:rPr>
        <w:t xml:space="preserve">7分；方案合理性、完善程度、规范性、清晰程度、可操作性较强</w:t>
      </w:r>
      <w:r>
        <w:rPr>
          <w:rFonts w:hint="eastAsia" w:ascii="宋体" w:hAnsi="宋体" w:cs="宋体"/>
          <w:b w:val="0"/>
          <w:bCs/>
          <w:color w:val="000000"/>
          <w:szCs w:val="21"/>
          <w:highlight w:val="none"/>
          <w:lang w:eastAsia="zh-CN"/>
        </w:rPr>
        <w:t xml:space="preserve">的得</w:t>
      </w:r>
      <w:r>
        <w:rPr>
          <w:rFonts w:hint="eastAsia" w:ascii="宋体" w:hAnsi="宋体" w:cs="宋体"/>
          <w:b w:val="0"/>
          <w:bCs/>
          <w:color w:val="000000"/>
          <w:szCs w:val="21"/>
          <w:highlight w:val="none"/>
          <w:lang w:val="en-US" w:eastAsia="zh-CN"/>
        </w:rPr>
        <w:t xml:space="preserve">5</w:t>
      </w:r>
      <w:r>
        <w:rPr>
          <w:rFonts w:hint="eastAsia" w:ascii="宋体" w:hAnsi="宋体" w:cs="宋体"/>
          <w:b w:val="0"/>
          <w:bCs/>
          <w:color w:val="000000"/>
          <w:szCs w:val="21"/>
          <w:highlight w:val="none"/>
        </w:rPr>
        <w:t xml:space="preserve">分；方案合理性、完善性、规范性、清晰度、可操作性一般</w:t>
      </w:r>
      <w:r>
        <w:rPr>
          <w:rFonts w:hint="eastAsia" w:ascii="宋体" w:hAnsi="宋体" w:cs="宋体"/>
          <w:b w:val="0"/>
          <w:bCs/>
          <w:color w:val="000000"/>
          <w:szCs w:val="21"/>
          <w:highlight w:val="none"/>
          <w:lang w:eastAsia="zh-CN"/>
        </w:rPr>
        <w:t xml:space="preserve">的得</w:t>
      </w:r>
      <w:r>
        <w:rPr>
          <w:rFonts w:hint="eastAsia" w:ascii="宋体" w:hAnsi="宋体" w:cs="宋体"/>
          <w:b w:val="0"/>
          <w:bCs/>
          <w:color w:val="000000"/>
          <w:szCs w:val="21"/>
          <w:highlight w:val="none"/>
          <w:lang w:val="en-US" w:eastAsia="zh-CN"/>
        </w:rPr>
        <w:t xml:space="preserve">2</w:t>
      </w:r>
      <w:r>
        <w:rPr>
          <w:rFonts w:hint="eastAsia" w:ascii="宋体" w:hAnsi="宋体" w:cs="宋体"/>
          <w:b w:val="0"/>
          <w:bCs/>
          <w:color w:val="000000"/>
          <w:szCs w:val="21"/>
          <w:highlight w:val="none"/>
        </w:rPr>
        <w:t xml:space="preserve">分；未提供不得分。</w:t>
      </w:r>
      <w:r>
        <w:rPr>
          <w:rFonts w:hint="eastAsia" w:ascii="宋体" w:hAnsi="宋体" w:cs="宋体"/>
          <w:b w:val="0"/>
          <w:bCs/>
          <w:color w:val="000000"/>
          <w:szCs w:val="21"/>
          <w:highlight w:val="none"/>
        </w:rPr>
      </w:r>
      <w:r/>
    </w:p>
    <w:p>
      <w:pPr>
        <w:pStyle w:val="829"/>
        <w:ind w:firstLine="420"/>
        <w:keepLines w:val="0"/>
        <w:keepNext w:val="0"/>
        <w:pageBreakBefore w:val="0"/>
        <w:spacing w:line="360" w:lineRule="auto"/>
        <w:widowControl w:val="off"/>
        <w:rPr>
          <w:rFonts w:hint="eastAsia" w:ascii="宋体" w:hAnsi="宋体" w:cs="宋体"/>
          <w:b w:val="0"/>
          <w:bCs/>
          <w:color w:val="000000"/>
          <w:szCs w:val="21"/>
          <w:highlight w:val="none"/>
        </w:rPr>
      </w:pPr>
      <w:r>
        <w:rPr>
          <w:rFonts w:hint="eastAsia" w:ascii="宋体" w:hAnsi="宋体" w:cs="宋体"/>
          <w:b w:val="0"/>
          <w:bCs/>
          <w:color w:val="000000"/>
          <w:szCs w:val="21"/>
          <w:highlight w:val="none"/>
        </w:rPr>
        <w:t xml:space="preserve">8、进退场交接方案：进退场交接措施方案严谨、平稳、预见性，能做到无缝交接等。概述详细，切实可行且高效率，方案考虑周全的得</w:t>
      </w:r>
      <w:r>
        <w:rPr>
          <w:rFonts w:hint="eastAsia" w:ascii="宋体" w:hAnsi="宋体" w:cs="宋体"/>
          <w:b w:val="0"/>
          <w:bCs/>
          <w:color w:val="000000"/>
          <w:szCs w:val="21"/>
          <w:highlight w:val="none"/>
          <w:lang w:val="en-US" w:eastAsia="zh-CN"/>
        </w:rPr>
        <w:t xml:space="preserve">7</w:t>
      </w:r>
      <w:r>
        <w:rPr>
          <w:rFonts w:hint="eastAsia" w:ascii="宋体" w:hAnsi="宋体" w:cs="宋体"/>
          <w:b w:val="0"/>
          <w:bCs/>
          <w:color w:val="000000"/>
          <w:szCs w:val="21"/>
          <w:highlight w:val="none"/>
        </w:rPr>
        <w:t xml:space="preserve">分；概述较为详细，较为切实，能满足项目实施需要的得</w:t>
      </w:r>
      <w:r>
        <w:rPr>
          <w:rFonts w:hint="eastAsia" w:ascii="宋体" w:hAnsi="宋体" w:cs="宋体"/>
          <w:b w:val="0"/>
          <w:bCs/>
          <w:color w:val="000000"/>
          <w:szCs w:val="21"/>
          <w:highlight w:val="none"/>
          <w:lang w:val="en-US" w:eastAsia="zh-CN"/>
        </w:rPr>
        <w:t xml:space="preserve">5</w:t>
      </w:r>
      <w:r>
        <w:rPr>
          <w:rFonts w:hint="eastAsia" w:ascii="宋体" w:hAnsi="宋体" w:cs="宋体"/>
          <w:b w:val="0"/>
          <w:bCs/>
          <w:color w:val="000000"/>
          <w:szCs w:val="21"/>
          <w:highlight w:val="none"/>
        </w:rPr>
        <w:t xml:space="preserve">分；方案简单，基本能满足项目实施需要的得</w:t>
      </w:r>
      <w:r>
        <w:rPr>
          <w:rFonts w:hint="eastAsia" w:ascii="宋体" w:hAnsi="宋体" w:cs="宋体"/>
          <w:b w:val="0"/>
          <w:bCs/>
          <w:color w:val="000000"/>
          <w:szCs w:val="21"/>
          <w:highlight w:val="none"/>
          <w:lang w:val="en-US" w:eastAsia="zh-CN"/>
        </w:rPr>
        <w:t xml:space="preserve">2</w:t>
      </w:r>
      <w:r>
        <w:rPr>
          <w:rFonts w:hint="eastAsia" w:ascii="宋体" w:hAnsi="宋体" w:cs="宋体"/>
          <w:b w:val="0"/>
          <w:bCs/>
          <w:color w:val="000000"/>
          <w:szCs w:val="21"/>
          <w:highlight w:val="none"/>
        </w:rPr>
        <w:t xml:space="preserve">分；未提供不得分。</w:t>
      </w:r>
      <w:r>
        <w:rPr>
          <w:rFonts w:hint="eastAsia" w:ascii="宋体" w:hAnsi="宋体" w:cs="宋体"/>
          <w:b w:val="0"/>
          <w:bCs/>
          <w:color w:val="000000"/>
          <w:szCs w:val="21"/>
          <w:highlight w:val="none"/>
        </w:rPr>
      </w:r>
      <w:r/>
    </w:p>
    <w:p>
      <w:pPr>
        <w:pStyle w:val="829"/>
        <w:ind w:firstLine="420"/>
        <w:keepLines w:val="0"/>
        <w:keepNext w:val="0"/>
        <w:pageBreakBefore w:val="0"/>
        <w:spacing w:line="360" w:lineRule="auto"/>
        <w:widowControl w:val="off"/>
        <w:rPr>
          <w:rFonts w:hint="eastAsia" w:ascii="宋体" w:hAnsi="宋体" w:cs="宋体"/>
          <w:b w:val="0"/>
          <w:bCs/>
          <w:color w:val="000000"/>
          <w:szCs w:val="21"/>
          <w:highlight w:val="none"/>
        </w:rPr>
      </w:pPr>
      <w:r>
        <w:rPr>
          <w:rFonts w:hint="eastAsia" w:ascii="宋体" w:hAnsi="宋体" w:cs="宋体"/>
          <w:b w:val="0"/>
          <w:bCs/>
          <w:color w:val="000000"/>
          <w:szCs w:val="21"/>
          <w:highlight w:val="none"/>
          <w:lang w:val="en-US" w:eastAsia="zh-CN"/>
        </w:rPr>
        <w:t xml:space="preserve">9</w:t>
      </w:r>
      <w:r>
        <w:rPr>
          <w:rFonts w:hint="eastAsia" w:ascii="宋体" w:hAnsi="宋体" w:cs="宋体"/>
          <w:b w:val="0"/>
          <w:bCs/>
          <w:color w:val="000000"/>
          <w:szCs w:val="21"/>
          <w:highlight w:val="none"/>
        </w:rPr>
        <w:t xml:space="preserve">、项目经理具有项目经理证书得2分</w:t>
      </w:r>
      <w:r>
        <w:rPr>
          <w:rFonts w:hint="eastAsia" w:ascii="宋体" w:hAnsi="宋体" w:cs="宋体"/>
          <w:b w:val="0"/>
          <w:bCs/>
          <w:color w:val="000000"/>
          <w:szCs w:val="21"/>
          <w:highlight w:val="none"/>
          <w:lang w:eastAsia="zh-CN"/>
        </w:rPr>
        <w:t xml:space="preserve">；</w:t>
      </w:r>
      <w:r>
        <w:rPr>
          <w:rFonts w:hint="eastAsia" w:ascii="宋体" w:hAnsi="宋体" w:cs="宋体"/>
          <w:b w:val="0"/>
          <w:bCs/>
          <w:color w:val="000000"/>
          <w:szCs w:val="21"/>
          <w:highlight w:val="none"/>
        </w:rPr>
        <w:t xml:space="preserve">具有本科及以上学历的得2分</w:t>
      </w:r>
      <w:r>
        <w:rPr>
          <w:rFonts w:hint="eastAsia" w:ascii="宋体" w:hAnsi="宋体" w:cs="宋体"/>
          <w:b w:val="0"/>
          <w:bCs/>
          <w:color w:val="000000"/>
          <w:szCs w:val="21"/>
          <w:highlight w:val="none"/>
          <w:lang w:eastAsia="zh-CN"/>
        </w:rPr>
        <w:t xml:space="preserve">；</w:t>
      </w:r>
      <w:r>
        <w:rPr>
          <w:rFonts w:hint="eastAsia" w:ascii="宋体" w:hAnsi="宋体" w:cs="宋体"/>
          <w:b w:val="0"/>
          <w:bCs/>
          <w:color w:val="000000"/>
          <w:szCs w:val="21"/>
          <w:highlight w:val="none"/>
          <w:lang w:val="en-US" w:eastAsia="zh-CN"/>
        </w:rPr>
        <w:t xml:space="preserve">具</w:t>
      </w:r>
      <w:r>
        <w:rPr>
          <w:rFonts w:hint="eastAsia" w:ascii="宋体" w:hAnsi="宋体" w:cs="宋体"/>
          <w:b w:val="0"/>
          <w:bCs/>
          <w:color w:val="000000"/>
          <w:szCs w:val="21"/>
          <w:highlight w:val="none"/>
        </w:rPr>
        <w:t xml:space="preserve">有红会颁发的</w:t>
      </w:r>
      <w:r>
        <w:rPr>
          <w:rFonts w:hint="eastAsia" w:ascii="宋体" w:hAnsi="宋体" w:cs="宋体"/>
          <w:b w:val="0"/>
          <w:bCs/>
          <w:color w:val="000000"/>
          <w:szCs w:val="21"/>
          <w:highlight w:val="none"/>
        </w:rPr>
        <w:t xml:space="preserve">初级</w:t>
      </w:r>
      <w:r>
        <w:rPr>
          <w:rFonts w:hint="eastAsia" w:ascii="宋体" w:hAnsi="宋体" w:cs="宋体"/>
          <w:b w:val="0"/>
          <w:bCs/>
          <w:color w:val="000000"/>
          <w:szCs w:val="21"/>
          <w:highlight w:val="none"/>
          <w:lang w:val="en-US" w:eastAsia="zh-CN"/>
        </w:rPr>
        <w:t xml:space="preserve">及以上</w:t>
      </w:r>
      <w:r>
        <w:rPr>
          <w:rFonts w:hint="eastAsia" w:ascii="宋体" w:hAnsi="宋体" w:cs="宋体"/>
          <w:b w:val="0"/>
          <w:bCs/>
          <w:color w:val="000000"/>
          <w:szCs w:val="21"/>
          <w:highlight w:val="none"/>
        </w:rPr>
        <w:t xml:space="preserve">救</w:t>
      </w:r>
      <w:r>
        <w:rPr>
          <w:rFonts w:hint="eastAsia" w:ascii="宋体" w:hAnsi="宋体" w:cs="宋体"/>
          <w:b w:val="0"/>
          <w:bCs/>
          <w:color w:val="000000"/>
          <w:szCs w:val="21"/>
          <w:highlight w:val="none"/>
          <w:lang w:val="en-US" w:eastAsia="zh-CN"/>
        </w:rPr>
        <w:t xml:space="preserve">护</w:t>
      </w:r>
      <w:r>
        <w:rPr>
          <w:rFonts w:hint="eastAsia" w:ascii="宋体" w:hAnsi="宋体" w:cs="宋体"/>
          <w:b w:val="0"/>
          <w:bCs/>
          <w:color w:val="000000"/>
          <w:szCs w:val="21"/>
          <w:highlight w:val="none"/>
        </w:rPr>
        <w:t xml:space="preserve">员培训证书得1分</w:t>
      </w:r>
      <w:r>
        <w:rPr>
          <w:rFonts w:hint="eastAsia" w:ascii="宋体" w:hAnsi="宋体" w:cs="宋体"/>
          <w:b w:val="0"/>
          <w:bCs/>
          <w:color w:val="000000"/>
          <w:szCs w:val="21"/>
          <w:highlight w:val="none"/>
          <w:lang w:eastAsia="zh-CN"/>
        </w:rPr>
        <w:t xml:space="preserve">；</w:t>
      </w:r>
      <w:r>
        <w:rPr>
          <w:rFonts w:hint="eastAsia" w:ascii="宋体" w:hAnsi="宋体" w:cs="宋体"/>
          <w:b w:val="0"/>
          <w:bCs/>
          <w:color w:val="000000"/>
          <w:szCs w:val="21"/>
          <w:highlight w:val="none"/>
        </w:rPr>
        <w:t xml:space="preserve">本项最高5分。提供人员证书及响应单位为其缴纳的最新一期的社保证明复印件,否则不得分。</w:t>
      </w:r>
      <w:r>
        <w:rPr>
          <w:rFonts w:hint="eastAsia" w:ascii="宋体" w:hAnsi="宋体" w:cs="宋体"/>
          <w:b w:val="0"/>
          <w:bCs/>
          <w:color w:val="000000"/>
          <w:szCs w:val="21"/>
          <w:highlight w:val="none"/>
        </w:rPr>
      </w:r>
      <w:r/>
    </w:p>
    <w:p>
      <w:pPr>
        <w:pStyle w:val="829"/>
        <w:ind w:firstLine="420"/>
        <w:keepLines w:val="0"/>
        <w:keepNext w:val="0"/>
        <w:pageBreakBefore w:val="0"/>
        <w:spacing w:line="360" w:lineRule="auto"/>
        <w:widowControl w:val="off"/>
        <w:rPr>
          <w:rFonts w:hint="eastAsia" w:ascii="宋体" w:hAnsi="宋体" w:cs="宋体"/>
          <w:b w:val="0"/>
          <w:bCs/>
          <w:color w:val="000000"/>
          <w:szCs w:val="21"/>
          <w:highlight w:val="none"/>
        </w:rPr>
      </w:pPr>
      <w:r>
        <w:rPr>
          <w:rFonts w:hint="eastAsia" w:ascii="宋体" w:hAnsi="宋体" w:cs="宋体"/>
          <w:b w:val="0"/>
          <w:bCs/>
          <w:color w:val="000000"/>
          <w:szCs w:val="21"/>
          <w:highlight w:val="none"/>
          <w:lang w:val="en-US" w:eastAsia="zh-CN"/>
        </w:rPr>
        <w:t xml:space="preserve">10</w:t>
      </w:r>
      <w:r>
        <w:rPr>
          <w:rFonts w:hint="eastAsia" w:ascii="宋体" w:hAnsi="宋体" w:cs="宋体"/>
          <w:b w:val="0"/>
          <w:bCs/>
          <w:color w:val="000000"/>
          <w:szCs w:val="21"/>
          <w:highlight w:val="none"/>
        </w:rPr>
        <w:t xml:space="preserve">、项目组成员（除项目经理外），具有大专及以上学历的，有一人得1分，最高</w:t>
      </w:r>
      <w:r>
        <w:rPr>
          <w:rFonts w:hint="eastAsia" w:ascii="宋体" w:hAnsi="宋体" w:cs="宋体"/>
          <w:b w:val="0"/>
          <w:bCs/>
          <w:color w:val="000000"/>
          <w:szCs w:val="21"/>
          <w:highlight w:val="none"/>
          <w:lang w:val="en-US" w:eastAsia="zh-CN"/>
        </w:rPr>
        <w:t xml:space="preserve">2</w:t>
      </w:r>
      <w:r>
        <w:rPr>
          <w:rFonts w:hint="eastAsia" w:ascii="宋体" w:hAnsi="宋体" w:cs="宋体"/>
          <w:b w:val="0"/>
          <w:bCs/>
          <w:color w:val="000000"/>
          <w:szCs w:val="21"/>
          <w:highlight w:val="none"/>
        </w:rPr>
        <w:t xml:space="preserve">分</w:t>
      </w:r>
      <w:r>
        <w:rPr>
          <w:rFonts w:hint="eastAsia" w:ascii="宋体" w:hAnsi="宋体" w:cs="宋体"/>
          <w:b w:val="0"/>
          <w:bCs/>
          <w:color w:val="000000"/>
          <w:szCs w:val="21"/>
          <w:highlight w:val="none"/>
          <w:lang w:eastAsia="zh-CN"/>
        </w:rPr>
        <w:t xml:space="preserve">；</w:t>
      </w:r>
      <w:r>
        <w:rPr>
          <w:rFonts w:hint="eastAsia" w:ascii="宋体" w:hAnsi="宋体" w:cs="宋体"/>
          <w:b w:val="0"/>
          <w:bCs/>
          <w:color w:val="000000"/>
          <w:szCs w:val="21"/>
          <w:highlight w:val="none"/>
        </w:rPr>
        <w:t xml:space="preserve">具有红十字会颁发的初级</w:t>
      </w:r>
      <w:r>
        <w:rPr>
          <w:rFonts w:hint="eastAsia" w:ascii="宋体" w:hAnsi="宋体" w:cs="宋体"/>
          <w:b w:val="0"/>
          <w:bCs/>
          <w:color w:val="000000"/>
          <w:szCs w:val="21"/>
          <w:highlight w:val="none"/>
          <w:lang w:val="en-US" w:eastAsia="zh-CN"/>
        </w:rPr>
        <w:t xml:space="preserve">及以上</w:t>
      </w:r>
      <w:r>
        <w:rPr>
          <w:rFonts w:hint="eastAsia" w:ascii="宋体" w:hAnsi="宋体" w:cs="宋体"/>
          <w:b w:val="0"/>
          <w:bCs/>
          <w:color w:val="000000"/>
          <w:szCs w:val="21"/>
          <w:highlight w:val="none"/>
        </w:rPr>
        <w:t xml:space="preserve">救护员培训证书有一人得1分，最高得3分</w:t>
      </w:r>
      <w:r>
        <w:rPr>
          <w:rFonts w:hint="eastAsia" w:ascii="宋体" w:hAnsi="宋体" w:cs="宋体"/>
          <w:b w:val="0"/>
          <w:bCs/>
          <w:color w:val="000000"/>
          <w:szCs w:val="21"/>
          <w:highlight w:val="none"/>
          <w:lang w:eastAsia="zh-CN"/>
        </w:rPr>
        <w:t xml:space="preserve">。</w:t>
      </w:r>
      <w:r>
        <w:rPr>
          <w:rFonts w:hint="eastAsia" w:ascii="宋体" w:hAnsi="宋体" w:cs="宋体"/>
          <w:b w:val="0"/>
          <w:bCs/>
          <w:color w:val="000000"/>
          <w:szCs w:val="21"/>
          <w:highlight w:val="none"/>
          <w:lang w:val="en-US" w:eastAsia="zh-CN"/>
        </w:rPr>
        <w:t xml:space="preserve">本项最高5分。</w:t>
      </w:r>
      <w:r>
        <w:rPr>
          <w:rFonts w:hint="eastAsia" w:ascii="宋体" w:hAnsi="宋体" w:cs="宋体"/>
          <w:b w:val="0"/>
          <w:bCs/>
          <w:color w:val="000000"/>
          <w:szCs w:val="21"/>
          <w:highlight w:val="none"/>
        </w:rPr>
        <w:t xml:space="preserve">提供对应人员证书及响应单位为其缴纳的最新一期的社保证明复印件</w:t>
      </w:r>
      <w:r>
        <w:rPr>
          <w:rFonts w:hint="eastAsia" w:ascii="宋体" w:hAnsi="宋体" w:cs="宋体"/>
          <w:b w:val="0"/>
          <w:bCs/>
          <w:color w:val="000000"/>
          <w:szCs w:val="21"/>
          <w:highlight w:val="none"/>
          <w:lang w:val="en-US" w:eastAsia="zh-CN"/>
        </w:rPr>
        <w:t xml:space="preserve">,否则</w:t>
      </w:r>
      <w:r>
        <w:rPr>
          <w:rFonts w:hint="eastAsia" w:ascii="宋体" w:hAnsi="宋体" w:cs="宋体"/>
          <w:b w:val="0"/>
          <w:bCs/>
          <w:color w:val="000000"/>
          <w:szCs w:val="21"/>
          <w:highlight w:val="none"/>
        </w:rPr>
        <w:t xml:space="preserve">不得分。</w:t>
      </w:r>
      <w:r>
        <w:rPr>
          <w:rFonts w:hint="eastAsia" w:ascii="宋体" w:hAnsi="宋体" w:cs="宋体"/>
          <w:b w:val="0"/>
          <w:bCs/>
          <w:color w:val="000000"/>
          <w:szCs w:val="21"/>
          <w:highlight w:val="none"/>
        </w:rPr>
      </w:r>
      <w:r/>
    </w:p>
    <w:p>
      <w:pPr>
        <w:pStyle w:val="829"/>
        <w:ind w:firstLine="420"/>
        <w:keepLines w:val="0"/>
        <w:keepNext w:val="0"/>
        <w:pageBreakBefore w:val="0"/>
        <w:spacing w:line="360" w:lineRule="auto"/>
        <w:widowControl w:val="off"/>
        <w:rPr>
          <w:rFonts w:hint="eastAsia" w:ascii="宋体" w:hAnsi="宋体" w:cs="宋体"/>
          <w:b w:val="0"/>
          <w:bCs/>
          <w:color w:val="000000"/>
          <w:szCs w:val="21"/>
          <w:highlight w:val="none"/>
        </w:rPr>
      </w:pPr>
      <w:r>
        <w:rPr>
          <w:rFonts w:hint="eastAsia" w:ascii="宋体" w:hAnsi="宋体" w:cs="宋体"/>
          <w:b w:val="0"/>
          <w:bCs/>
          <w:color w:val="000000"/>
          <w:szCs w:val="21"/>
          <w:highlight w:val="none"/>
          <w:lang w:val="en-US" w:eastAsia="zh-CN"/>
        </w:rPr>
        <w:t xml:space="preserve">11</w:t>
      </w:r>
      <w:r>
        <w:rPr>
          <w:rFonts w:hint="eastAsia" w:ascii="宋体" w:hAnsi="宋体" w:cs="宋体"/>
          <w:b w:val="0"/>
          <w:bCs/>
          <w:color w:val="000000"/>
          <w:szCs w:val="21"/>
          <w:highlight w:val="none"/>
        </w:rPr>
        <w:t xml:space="preserve">、响应单位具有有效期内的质量管理体系认证证书、环境管理体系认证证书、职业健康安全管理体系认证证书，每提供一份得2分，最高6分。提供证书复印件</w:t>
      </w:r>
      <w:r>
        <w:rPr>
          <w:rFonts w:hint="eastAsia" w:ascii="宋体" w:hAnsi="宋体" w:cs="宋体"/>
          <w:b w:val="0"/>
          <w:bCs/>
          <w:color w:val="000000"/>
          <w:szCs w:val="21"/>
          <w:highlight w:val="none"/>
          <w:lang w:val="en-US" w:eastAsia="zh-CN"/>
        </w:rPr>
        <w:t xml:space="preserve">及</w:t>
      </w:r>
      <w:r>
        <w:rPr>
          <w:rFonts w:hint="eastAsia" w:ascii="宋体" w:hAnsi="宋体" w:cs="宋体"/>
          <w:b w:val="0"/>
          <w:bCs/>
          <w:color w:val="000000"/>
          <w:szCs w:val="21"/>
          <w:highlight w:val="none"/>
        </w:rPr>
        <w:t xml:space="preserve">在国家认证认证监督管理委员会官网网站上查询的页面截图</w:t>
      </w:r>
      <w:r>
        <w:rPr>
          <w:rFonts w:hint="eastAsia" w:ascii="宋体" w:hAnsi="宋体" w:cs="宋体"/>
          <w:b w:val="0"/>
          <w:bCs/>
          <w:color w:val="000000"/>
          <w:szCs w:val="21"/>
          <w:highlight w:val="none"/>
          <w:lang w:eastAsia="zh-CN"/>
        </w:rPr>
        <w:t xml:space="preserve">，</w:t>
      </w:r>
      <w:r>
        <w:rPr>
          <w:rFonts w:hint="eastAsia" w:ascii="宋体" w:hAnsi="宋体" w:cs="宋体"/>
          <w:b w:val="0"/>
          <w:bCs/>
          <w:color w:val="000000"/>
          <w:szCs w:val="21"/>
          <w:highlight w:val="none"/>
          <w:lang w:val="en-US" w:eastAsia="zh-CN"/>
        </w:rPr>
        <w:t xml:space="preserve">否则</w:t>
      </w:r>
      <w:r>
        <w:rPr>
          <w:rFonts w:hint="eastAsia" w:ascii="宋体" w:hAnsi="宋体" w:cs="宋体"/>
          <w:b w:val="0"/>
          <w:bCs/>
          <w:color w:val="000000"/>
          <w:szCs w:val="21"/>
          <w:highlight w:val="none"/>
        </w:rPr>
        <w:t xml:space="preserve">不得分。</w:t>
      </w:r>
      <w:r>
        <w:rPr>
          <w:rFonts w:hint="eastAsia" w:ascii="宋体" w:hAnsi="宋体" w:cs="宋体"/>
          <w:b w:val="0"/>
          <w:bCs/>
          <w:color w:val="000000"/>
          <w:szCs w:val="21"/>
          <w:highlight w:val="none"/>
        </w:rPr>
      </w:r>
      <w:r/>
    </w:p>
    <w:p>
      <w:pPr>
        <w:pStyle w:val="829"/>
        <w:ind w:firstLine="420"/>
        <w:keepLines w:val="0"/>
        <w:keepNext w:val="0"/>
        <w:pageBreakBefore w:val="0"/>
        <w:spacing w:line="360" w:lineRule="auto"/>
        <w:widowControl w:val="off"/>
        <w:rPr>
          <w:rFonts w:hint="eastAsia" w:ascii="宋体" w:hAnsi="宋体" w:cs="宋体"/>
          <w:b/>
          <w:color w:val="000000"/>
          <w:szCs w:val="21"/>
          <w:highlight w:val="none"/>
        </w:rPr>
      </w:pPr>
      <w:r>
        <w:rPr>
          <w:rFonts w:hint="eastAsia" w:ascii="宋体" w:hAnsi="宋体" w:cs="宋体"/>
          <w:b w:val="0"/>
          <w:bCs/>
          <w:color w:val="000000"/>
          <w:szCs w:val="21"/>
          <w:highlight w:val="none"/>
          <w:lang w:val="en-US" w:eastAsia="zh-CN"/>
        </w:rPr>
        <w:t xml:space="preserve">12、</w:t>
      </w:r>
      <w:r>
        <w:rPr>
          <w:rFonts w:hint="eastAsia" w:ascii="宋体" w:hAnsi="宋体" w:cs="宋体"/>
          <w:b w:val="0"/>
          <w:bCs/>
          <w:color w:val="000000"/>
          <w:szCs w:val="21"/>
          <w:highlight w:val="none"/>
        </w:rPr>
        <w:t xml:space="preserve">响应单位提供自202</w:t>
      </w:r>
      <w:r>
        <w:rPr>
          <w:rFonts w:hint="eastAsia" w:ascii="宋体" w:hAnsi="宋体" w:cs="宋体"/>
          <w:b w:val="0"/>
          <w:bCs/>
          <w:color w:val="000000"/>
          <w:szCs w:val="21"/>
          <w:highlight w:val="none"/>
          <w:lang w:val="en-US" w:eastAsia="zh-CN"/>
        </w:rPr>
        <w:t xml:space="preserve">3</w:t>
      </w:r>
      <w:r>
        <w:rPr>
          <w:rFonts w:hint="eastAsia" w:ascii="宋体" w:hAnsi="宋体" w:cs="宋体"/>
          <w:b w:val="0"/>
          <w:bCs/>
          <w:color w:val="000000"/>
          <w:szCs w:val="21"/>
          <w:highlight w:val="none"/>
        </w:rPr>
        <w:t xml:space="preserve">年1月1日起至今（以合同签订日期为准）签订的类似项目业绩，每提供一份得2分，最高6分。提供合同复印件，</w:t>
      </w:r>
      <w:r>
        <w:rPr>
          <w:rFonts w:hint="eastAsia" w:ascii="宋体" w:hAnsi="宋体" w:cs="宋体"/>
          <w:b w:val="0"/>
          <w:bCs/>
          <w:color w:val="000000"/>
          <w:szCs w:val="21"/>
          <w:highlight w:val="none"/>
          <w:lang w:val="en-US" w:eastAsia="zh-CN"/>
        </w:rPr>
        <w:t xml:space="preserve">否则</w:t>
      </w:r>
      <w:r>
        <w:rPr>
          <w:rFonts w:hint="eastAsia" w:ascii="宋体" w:hAnsi="宋体" w:cs="宋体"/>
          <w:b w:val="0"/>
          <w:bCs/>
          <w:color w:val="000000"/>
          <w:szCs w:val="21"/>
          <w:highlight w:val="none"/>
        </w:rPr>
        <w:t xml:space="preserve">不得分。</w:t>
      </w:r>
      <w:r>
        <w:rPr>
          <w:rFonts w:hint="eastAsia" w:ascii="宋体" w:hAnsi="宋体" w:cs="宋体"/>
          <w:b/>
          <w:color w:val="000000"/>
          <w:szCs w:val="21"/>
          <w:highlight w:val="none"/>
        </w:rPr>
      </w:r>
      <w:r/>
    </w:p>
    <w:p>
      <w:pPr>
        <w:pStyle w:val="829"/>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注：</w:t>
      </w:r>
      <w:r>
        <w:rPr>
          <w:rFonts w:hint="eastAsia" w:ascii="宋体" w:hAnsi="宋体" w:cs="宋体"/>
          <w:color w:val="000000"/>
          <w:szCs w:val="21"/>
          <w:highlight w:val="none"/>
        </w:rPr>
        <w:t xml:space="preserve">1、付款方式、合同履行期限如有负偏离的不得成交。</w:t>
      </w:r>
      <w:r>
        <w:rPr>
          <w:rFonts w:hint="eastAsia" w:ascii="宋体" w:hAnsi="宋体" w:cs="宋体"/>
          <w:color w:val="000000"/>
          <w:szCs w:val="21"/>
          <w:highlight w:val="none"/>
        </w:rPr>
      </w:r>
      <w:r/>
    </w:p>
    <w:p>
      <w:pPr>
        <w:pStyle w:val="829"/>
        <w:ind w:firstLine="420"/>
        <w:jc w:val="left"/>
        <w:spacing w:line="360" w:lineRule="auto"/>
        <w:rPr>
          <w:color w:val="000000"/>
          <w:highlight w:val="none"/>
        </w:rPr>
      </w:pPr>
      <w:r>
        <w:rPr>
          <w:rFonts w:hint="eastAsia" w:ascii="宋体" w:hAnsi="宋体" w:cs="宋体"/>
          <w:color w:val="000000"/>
          <w:szCs w:val="21"/>
          <w:highlight w:val="none"/>
        </w:rPr>
        <w:t xml:space="preserve">2、针对评分标准中评分的每一条，响应单位均应提供相关资料并作出相应说明供评委评判，不提供相关资料的视为不具备该项得分的条件。</w:t>
      </w:r>
      <w:r>
        <w:rPr>
          <w:color w:val="000000"/>
          <w:highlight w:val="none"/>
        </w:rPr>
      </w:r>
      <w:r/>
    </w:p>
    <w:p>
      <w:pPr>
        <w:pStyle w:val="844"/>
        <w:jc w:val="center"/>
        <w:spacing w:before="75" w:beforeAutospacing="0" w:after="75" w:afterAutospacing="0"/>
        <w:widowControl/>
        <w:rPr>
          <w:rStyle w:val="846"/>
          <w:rFonts w:ascii="宋体" w:hAnsi="宋体" w:cs="宋体"/>
          <w:color w:val="000000"/>
          <w:sz w:val="43"/>
          <w:szCs w:val="43"/>
          <w:highlight w:val="none"/>
        </w:rPr>
      </w:pPr>
      <w:r>
        <w:rPr>
          <w:rStyle w:val="846"/>
          <w:rFonts w:hint="eastAsia" w:ascii="宋体" w:hAnsi="宋体" w:cs="宋体"/>
          <w:color w:val="000000"/>
          <w:sz w:val="43"/>
          <w:szCs w:val="43"/>
          <w:highlight w:val="none"/>
        </w:rPr>
        <w:br w:type="page" w:clear="all"/>
      </w:r>
      <w:r>
        <w:rPr>
          <w:rStyle w:val="846"/>
          <w:rFonts w:hint="eastAsia" w:ascii="宋体" w:hAnsi="宋体" w:cs="宋体"/>
          <w:color w:val="000000"/>
          <w:sz w:val="43"/>
          <w:szCs w:val="43"/>
          <w:highlight w:val="none"/>
        </w:rPr>
        <w:t xml:space="preserve">第四章  合同主要条款及格式</w:t>
      </w:r>
      <w:r>
        <w:rPr>
          <w:rStyle w:val="846"/>
          <w:rFonts w:ascii="宋体" w:hAnsi="宋体" w:cs="宋体"/>
          <w:color w:val="000000"/>
          <w:sz w:val="43"/>
          <w:szCs w:val="43"/>
          <w:highlight w:val="none"/>
        </w:rPr>
      </w:r>
      <w:r/>
    </w:p>
    <w:p>
      <w:pPr>
        <w:pStyle w:val="829"/>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甲方（需方）：</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（以下简称甲方）</w:t>
      </w:r>
      <w:r>
        <w:rPr>
          <w:rFonts w:hint="eastAsia" w:ascii="宋体" w:hAnsi="宋体" w:cs="宋体"/>
          <w:color w:val="000000"/>
          <w:szCs w:val="21"/>
          <w:highlight w:val="none"/>
          <w:u w:val="singl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乙方（供方）：</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（以下简称乙方）</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根据苏州市政府采购编号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号采购文件及该文件的磋商响应文件和成交通知书，甲乙双方就此次成交的</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购销事宜，签订本合同书。</w:t>
      </w:r>
      <w:r>
        <w:rPr>
          <w:rFonts w:hint="eastAsia" w:ascii="宋体" w:hAnsi="宋体" w:cs="宋体"/>
          <w:color w:val="000000"/>
          <w:szCs w:val="21"/>
          <w:highlight w:val="none"/>
        </w:rPr>
      </w:r>
      <w:r/>
    </w:p>
    <w:p>
      <w:pPr>
        <w:pStyle w:val="829"/>
        <w:ind w:firstLine="422"/>
        <w:spacing w:line="360" w:lineRule="auto"/>
        <w:tabs>
          <w:tab w:val="left" w:pos="540" w:leader="none"/>
        </w:tabs>
        <w:rPr>
          <w:rFonts w:hint="eastAsia" w:ascii="宋体" w:hAnsi="宋体" w:cs="宋体"/>
          <w:b/>
          <w:color w:val="000000"/>
          <w:szCs w:val="21"/>
          <w:highlight w:val="none"/>
        </w:rPr>
      </w:pPr>
      <w:r>
        <w:rPr>
          <w:rFonts w:hint="eastAsia" w:ascii="宋体" w:hAnsi="宋体" w:cs="宋体"/>
          <w:b/>
          <w:color w:val="000000"/>
          <w:szCs w:val="21"/>
          <w:highlight w:val="none"/>
        </w:rPr>
        <w:t xml:space="preserve">一、合同内容：</w:t>
      </w:r>
      <w:r>
        <w:rPr>
          <w:rFonts w:hint="eastAsia" w:ascii="宋体" w:hAnsi="宋体" w:cs="宋体"/>
          <w:b/>
          <w:color w:val="000000"/>
          <w:szCs w:val="21"/>
          <w:highlight w:val="none"/>
        </w:rPr>
      </w:r>
      <w:r/>
    </w:p>
    <w:p>
      <w:pPr>
        <w:pStyle w:val="82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1、乙方负责</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的服务工作。</w:t>
      </w:r>
      <w:r>
        <w:rPr>
          <w:rFonts w:hint="eastAsia" w:ascii="宋体" w:hAnsi="宋体" w:cs="宋体"/>
          <w:color w:val="000000"/>
          <w:szCs w:val="21"/>
          <w:highlight w:val="none"/>
        </w:rPr>
      </w:r>
      <w:r/>
    </w:p>
    <w:p>
      <w:pPr>
        <w:pStyle w:val="82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2、合同履行期限：</w:t>
      </w:r>
      <w:r>
        <w:rPr>
          <w:rFonts w:hint="eastAsia" w:ascii="宋体" w:hAnsi="宋体" w:cs="宋体"/>
          <w:color w:val="000000"/>
          <w:szCs w:val="21"/>
          <w:highlight w:val="none"/>
        </w:rPr>
      </w:r>
      <w:r/>
    </w:p>
    <w:p>
      <w:pPr>
        <w:pStyle w:val="82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3、下列文件为本合同不可分割部分：</w:t>
      </w:r>
      <w:r>
        <w:rPr>
          <w:rFonts w:hint="eastAsia" w:ascii="宋体" w:hAnsi="宋体" w:cs="宋体"/>
          <w:color w:val="000000"/>
          <w:szCs w:val="21"/>
          <w:highlight w:val="none"/>
        </w:rPr>
      </w:r>
      <w:r/>
    </w:p>
    <w:p>
      <w:pPr>
        <w:pStyle w:val="82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（1）磋商采购文件及其附件；</w:t>
      </w:r>
      <w:r>
        <w:rPr>
          <w:rFonts w:hint="eastAsia" w:ascii="宋体" w:hAnsi="宋体" w:cs="宋体"/>
          <w:color w:val="000000"/>
          <w:szCs w:val="21"/>
          <w:highlight w:val="none"/>
        </w:rPr>
      </w:r>
      <w:r/>
    </w:p>
    <w:p>
      <w:pPr>
        <w:pStyle w:val="82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（2）磋商响应书；</w:t>
      </w:r>
      <w:r>
        <w:rPr>
          <w:rFonts w:hint="eastAsia" w:ascii="宋体" w:hAnsi="宋体" w:cs="宋体"/>
          <w:color w:val="000000"/>
          <w:szCs w:val="21"/>
          <w:highlight w:val="none"/>
        </w:rPr>
      </w:r>
      <w:r/>
    </w:p>
    <w:p>
      <w:pPr>
        <w:pStyle w:val="82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（3）乙方在采购过程中所作的其它承诺、声明、书面澄清等；</w:t>
      </w:r>
      <w:r>
        <w:rPr>
          <w:rFonts w:hint="eastAsia" w:ascii="宋体" w:hAnsi="宋体" w:cs="宋体"/>
          <w:color w:val="000000"/>
          <w:szCs w:val="21"/>
          <w:highlight w:val="none"/>
        </w:rPr>
      </w:r>
      <w:r/>
    </w:p>
    <w:p>
      <w:pPr>
        <w:pStyle w:val="829"/>
        <w:ind w:firstLine="420"/>
        <w:spacing w:line="360" w:lineRule="auto"/>
        <w:tabs>
          <w:tab w:val="left" w:pos="540" w:leader="none"/>
          <w:tab w:val="left" w:pos="2742"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（4）成交通知书；</w:t>
      </w:r>
      <w:r>
        <w:rPr>
          <w:rFonts w:hint="eastAsia" w:ascii="宋体" w:hAnsi="宋体" w:cs="宋体"/>
          <w:color w:val="000000"/>
          <w:szCs w:val="21"/>
          <w:highlight w:val="none"/>
        </w:rPr>
      </w:r>
      <w:r/>
    </w:p>
    <w:p>
      <w:pPr>
        <w:pStyle w:val="829"/>
        <w:ind w:firstLine="420"/>
        <w:spacing w:line="360" w:lineRule="auto"/>
        <w:tabs>
          <w:tab w:val="left" w:pos="540" w:leader="none"/>
          <w:tab w:val="left" w:pos="2742"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（5）补充通知（若有）。</w:t>
      </w:r>
      <w:r>
        <w:rPr>
          <w:rFonts w:hint="eastAsia" w:ascii="宋体" w:hAnsi="宋体" w:cs="宋体"/>
          <w:color w:val="000000"/>
          <w:szCs w:val="21"/>
          <w:highlight w:val="none"/>
        </w:rPr>
        <w:tab/>
      </w:r>
      <w:r>
        <w:rPr>
          <w:rFonts w:hint="eastAsia" w:ascii="宋体" w:hAnsi="宋体" w:cs="宋体"/>
          <w:color w:val="000000"/>
          <w:szCs w:val="21"/>
          <w:highlight w:val="none"/>
        </w:rPr>
      </w:r>
      <w:r/>
    </w:p>
    <w:p>
      <w:pPr>
        <w:pStyle w:val="829"/>
        <w:ind w:firstLine="422"/>
        <w:spacing w:line="360" w:lineRule="auto"/>
        <w:tabs>
          <w:tab w:val="left" w:pos="540" w:leader="none"/>
        </w:tabs>
        <w:rPr>
          <w:rFonts w:hint="eastAsia" w:ascii="宋体" w:hAnsi="宋体" w:cs="宋体"/>
          <w:color w:val="000000"/>
          <w:szCs w:val="21"/>
          <w:highlight w:val="none"/>
        </w:rPr>
      </w:pPr>
      <w:r>
        <w:rPr>
          <w:rFonts w:hint="eastAsia" w:ascii="宋体" w:hAnsi="宋体" w:cs="宋体"/>
          <w:b/>
          <w:color w:val="000000"/>
          <w:szCs w:val="21"/>
          <w:highlight w:val="none"/>
        </w:rPr>
        <w:t xml:space="preserve">二、服务范围及要求：</w:t>
      </w:r>
      <w:r>
        <w:rPr>
          <w:rFonts w:hint="eastAsia" w:ascii="宋体" w:hAnsi="宋体" w:cs="宋体"/>
          <w:color w:val="000000"/>
          <w:szCs w:val="21"/>
          <w:highlight w:val="none"/>
        </w:rPr>
        <w:t xml:space="preserve">详见磋商采购文件。</w:t>
      </w:r>
      <w:r>
        <w:rPr>
          <w:rFonts w:hint="eastAsia" w:ascii="宋体" w:hAnsi="宋体" w:cs="宋体"/>
          <w:color w:val="000000"/>
          <w:szCs w:val="21"/>
          <w:highlight w:val="none"/>
        </w:rPr>
      </w:r>
      <w:r/>
    </w:p>
    <w:p>
      <w:pPr>
        <w:pStyle w:val="829"/>
        <w:ind w:firstLine="422"/>
        <w:spacing w:line="360" w:lineRule="auto"/>
        <w:tabs>
          <w:tab w:val="left" w:pos="540" w:leader="none"/>
        </w:tabs>
        <w:rPr>
          <w:rFonts w:hint="eastAsia" w:ascii="宋体" w:hAnsi="宋体" w:cs="宋体"/>
          <w:b/>
          <w:color w:val="000000"/>
          <w:szCs w:val="21"/>
          <w:highlight w:val="none"/>
        </w:rPr>
      </w:pPr>
      <w:r>
        <w:rPr>
          <w:rFonts w:hint="eastAsia" w:ascii="宋体" w:hAnsi="宋体" w:cs="宋体"/>
          <w:b/>
          <w:color w:val="000000"/>
          <w:szCs w:val="21"/>
          <w:highlight w:val="none"/>
        </w:rPr>
        <w:t xml:space="preserve">三、合同价格支付</w:t>
      </w:r>
      <w:r>
        <w:rPr>
          <w:rFonts w:hint="eastAsia" w:ascii="宋体" w:hAnsi="宋体" w:cs="宋体"/>
          <w:b/>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1、合同价格按此次成交价执行，合同单价金额：</w:t>
      </w:r>
      <w:r>
        <w:rPr>
          <w:rFonts w:hint="eastAsia" w:ascii="宋体" w:hAnsi="宋体" w:cs="宋体"/>
          <w:b/>
          <w:bCs/>
          <w:color w:val="000000"/>
          <w:szCs w:val="21"/>
          <w:highlight w:val="none"/>
          <w:u w:val="single"/>
        </w:rPr>
        <w:t xml:space="preserve">人民币大写   元</w:t>
      </w:r>
      <w:r>
        <w:rPr>
          <w:rFonts w:hint="eastAsia" w:ascii="宋体" w:hAnsi="宋体" w:cs="宋体"/>
          <w:color w:val="000000"/>
          <w:szCs w:val="21"/>
          <w:highlight w:val="none"/>
        </w:rPr>
        <w:t xml:space="preserve">。合同金额包括但不限于</w:t>
      </w:r>
      <w:r>
        <w:rPr>
          <w:rFonts w:hint="eastAsia" w:ascii="宋体" w:hAnsi="宋体" w:cs="宋体"/>
          <w:color w:val="000000"/>
          <w:szCs w:val="21"/>
          <w:highlight w:val="none"/>
          <w:lang w:eastAsia="zh-CN"/>
        </w:rPr>
        <w:t xml:space="preserve">人工费（包括人员工资、保险等），工具费、车辆、运输、以及在服务过程中发生的一切费用，合同价中还包括耗材、服装、高温费、加班费、节日慰问费、代理服务费、体检费、劳保、各种税费及政策性文件规定及合同包含的所有风险（如人员工资、材料上涨等）、责任等各项应有费用。</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2、付款步骤：</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1）甲乙双方签订合同后，待整个服务项目所需设备、人员全部到位，经甲方认可后开始进行管理服务，按月度进行考核，自上岗后满三个月对照考核结果支付第一月服务费，（按合同金额进行换算，扣除考核扣款）。</w:t>
      </w:r>
      <w:r>
        <w:rPr>
          <w:rFonts w:hint="eastAsia" w:ascii="宋体" w:hAnsi="宋体" w:cs="宋体"/>
          <w:color w:val="000000"/>
          <w:szCs w:val="21"/>
          <w:highlight w:val="none"/>
          <w:lang w:eastAsia="zh-CN"/>
        </w:rPr>
      </w:r>
      <w:r/>
    </w:p>
    <w:p>
      <w:pPr>
        <w:pStyle w:val="829"/>
        <w:ind w:firstLine="420"/>
        <w:spacing w:line="360" w:lineRule="auto"/>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（2）费用三个月后以每个月度为一个结算周期，按考核结果结算，每月度应结算的费用=（合同总价÷12个月）-考核扣款。</w:t>
      </w:r>
      <w:r>
        <w:rPr>
          <w:rFonts w:hint="eastAsia" w:ascii="宋体" w:hAnsi="宋体" w:cs="宋体"/>
          <w:color w:val="000000"/>
          <w:szCs w:val="21"/>
          <w:highlight w:val="none"/>
          <w:lang w:eastAsia="zh-CN"/>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甲方按照“考核方案”的有关规定对乙方进行月度考核。</w:t>
      </w:r>
      <w:r>
        <w:rPr>
          <w:rFonts w:hint="eastAsia" w:ascii="宋体" w:hAnsi="宋体" w:cs="宋体"/>
          <w:color w:val="000000"/>
          <w:szCs w:val="21"/>
          <w:highlight w:val="none"/>
        </w:rPr>
      </w:r>
      <w:r/>
    </w:p>
    <w:p>
      <w:pPr>
        <w:pStyle w:val="82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3、乙方要求付款应提供以下资料：</w:t>
      </w:r>
      <w:r>
        <w:rPr>
          <w:rFonts w:hint="eastAsia" w:ascii="宋体" w:hAnsi="宋体" w:cs="宋体"/>
          <w:color w:val="000000"/>
          <w:szCs w:val="21"/>
          <w:highlight w:val="none"/>
        </w:rPr>
      </w:r>
      <w:r/>
    </w:p>
    <w:p>
      <w:pPr>
        <w:pStyle w:val="82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（1）合格的发票。</w:t>
      </w:r>
      <w:r>
        <w:rPr>
          <w:rFonts w:hint="eastAsia" w:ascii="宋体" w:hAnsi="宋体" w:cs="宋体"/>
          <w:color w:val="000000"/>
          <w:szCs w:val="21"/>
          <w:highlight w:val="none"/>
        </w:rPr>
      </w:r>
      <w:r/>
    </w:p>
    <w:p>
      <w:pPr>
        <w:pStyle w:val="829"/>
        <w:ind w:firstLine="420"/>
        <w:spacing w:line="360" w:lineRule="auto"/>
        <w:tabs>
          <w:tab w:val="left" w:pos="540" w:leader="none"/>
        </w:tabs>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（2）考核方案</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82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（3）其他（如有）。</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4、支付方式：银行转账。</w:t>
      </w:r>
      <w:r>
        <w:rPr>
          <w:rFonts w:hint="eastAsia" w:ascii="宋体" w:hAnsi="宋体" w:cs="宋体"/>
          <w:color w:val="000000"/>
          <w:szCs w:val="21"/>
          <w:highlight w:val="none"/>
        </w:rPr>
      </w:r>
      <w:r/>
    </w:p>
    <w:p>
      <w:pPr>
        <w:pStyle w:val="829"/>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四、甲、乙双方的责任</w:t>
      </w:r>
      <w:r>
        <w:rPr>
          <w:rFonts w:hint="eastAsia" w:ascii="宋体" w:hAnsi="宋体" w:cs="宋体"/>
          <w:b/>
          <w:bCs/>
          <w:color w:val="000000"/>
          <w:szCs w:val="21"/>
          <w:highlight w:val="none"/>
        </w:rPr>
      </w:r>
      <w:r/>
    </w:p>
    <w:p>
      <w:pPr>
        <w:pStyle w:val="829"/>
        <w:ind w:firstLine="420"/>
        <w:spacing w:line="360" w:lineRule="auto"/>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(一)甲方责任:</w:t>
      </w:r>
      <w:r>
        <w:rPr>
          <w:rFonts w:hint="eastAsia" w:ascii="宋体" w:hAnsi="宋体" w:cs="宋体"/>
          <w:b w:val="0"/>
          <w:bCs w:val="0"/>
          <w:color w:val="000000"/>
          <w:szCs w:val="21"/>
          <w:highlight w:val="none"/>
        </w:rPr>
      </w:r>
      <w:r/>
    </w:p>
    <w:p>
      <w:pPr>
        <w:pStyle w:val="829"/>
        <w:ind w:firstLine="420"/>
        <w:spacing w:line="360" w:lineRule="auto"/>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1、根据甲方服务要求及考核标准、规定，对乙方工作及展行合同情况进行检查评分和指导。</w:t>
      </w:r>
      <w:r>
        <w:rPr>
          <w:rFonts w:hint="eastAsia" w:ascii="宋体" w:hAnsi="宋体" w:cs="宋体"/>
          <w:b w:val="0"/>
          <w:bCs w:val="0"/>
          <w:color w:val="000000"/>
          <w:szCs w:val="21"/>
          <w:highlight w:val="none"/>
        </w:rPr>
      </w:r>
      <w:r/>
    </w:p>
    <w:p>
      <w:pPr>
        <w:pStyle w:val="829"/>
        <w:ind w:firstLine="420"/>
        <w:spacing w:line="360" w:lineRule="auto"/>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2、根据对乙方的检查考核结果按时向己方支付服务费</w:t>
      </w:r>
      <w:r>
        <w:rPr>
          <w:rFonts w:hint="eastAsia" w:ascii="宋体" w:hAnsi="宋体" w:cs="宋体"/>
          <w:b w:val="0"/>
          <w:bCs w:val="0"/>
          <w:color w:val="000000"/>
          <w:szCs w:val="21"/>
          <w:highlight w:val="none"/>
        </w:rPr>
      </w:r>
      <w:r/>
    </w:p>
    <w:p>
      <w:pPr>
        <w:pStyle w:val="829"/>
        <w:ind w:firstLine="420"/>
        <w:spacing w:line="360" w:lineRule="auto"/>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3、听取乙方提出的建议并给子答复。</w:t>
      </w:r>
      <w:r>
        <w:rPr>
          <w:rFonts w:hint="eastAsia" w:ascii="宋体" w:hAnsi="宋体" w:cs="宋体"/>
          <w:b w:val="0"/>
          <w:bCs w:val="0"/>
          <w:color w:val="000000"/>
          <w:szCs w:val="21"/>
          <w:highlight w:val="none"/>
        </w:rPr>
      </w:r>
      <w:r/>
    </w:p>
    <w:p>
      <w:pPr>
        <w:pStyle w:val="829"/>
        <w:ind w:firstLine="420"/>
        <w:spacing w:line="360" w:lineRule="auto"/>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(二)乙方责任:</w:t>
      </w:r>
      <w:r>
        <w:rPr>
          <w:rFonts w:hint="eastAsia" w:ascii="宋体" w:hAnsi="宋体" w:cs="宋体"/>
          <w:b w:val="0"/>
          <w:bCs w:val="0"/>
          <w:color w:val="000000"/>
          <w:szCs w:val="21"/>
          <w:highlight w:val="none"/>
        </w:rPr>
      </w:r>
      <w:r/>
    </w:p>
    <w:p>
      <w:pPr>
        <w:pStyle w:val="829"/>
        <w:ind w:firstLine="420"/>
        <w:spacing w:line="360" w:lineRule="auto"/>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1、根据</w:t>
      </w:r>
      <w:r>
        <w:rPr>
          <w:rFonts w:hint="eastAsia" w:ascii="宋体" w:hAnsi="宋体" w:cs="宋体"/>
          <w:b w:val="0"/>
          <w:bCs w:val="0"/>
          <w:color w:val="000000"/>
          <w:szCs w:val="21"/>
          <w:highlight w:val="none"/>
          <w:lang w:eastAsia="zh-CN"/>
        </w:rPr>
        <w:t xml:space="preserve">响应文件</w:t>
      </w:r>
      <w:r>
        <w:rPr>
          <w:rFonts w:hint="eastAsia" w:ascii="宋体" w:hAnsi="宋体" w:cs="宋体"/>
          <w:b w:val="0"/>
          <w:bCs w:val="0"/>
          <w:color w:val="000000"/>
          <w:szCs w:val="21"/>
          <w:highlight w:val="none"/>
        </w:rPr>
        <w:t xml:space="preserve">所作的承诺开展好各项工作。</w:t>
      </w:r>
      <w:r>
        <w:rPr>
          <w:rFonts w:hint="eastAsia" w:ascii="宋体" w:hAnsi="宋体" w:cs="宋体"/>
          <w:b w:val="0"/>
          <w:bCs w:val="0"/>
          <w:color w:val="000000"/>
          <w:szCs w:val="21"/>
          <w:highlight w:val="none"/>
        </w:rPr>
      </w:r>
      <w:r/>
    </w:p>
    <w:p>
      <w:pPr>
        <w:pStyle w:val="829"/>
        <w:ind w:firstLine="420"/>
        <w:spacing w:line="360" w:lineRule="auto"/>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2、接受甲方的检查考核并通过其考核。</w:t>
      </w:r>
      <w:r>
        <w:rPr>
          <w:rFonts w:hint="eastAsia" w:ascii="宋体" w:hAnsi="宋体" w:cs="宋体"/>
          <w:b w:val="0"/>
          <w:bCs w:val="0"/>
          <w:color w:val="000000"/>
          <w:szCs w:val="21"/>
          <w:highlight w:val="none"/>
        </w:rPr>
      </w:r>
      <w:r/>
    </w:p>
    <w:p>
      <w:pPr>
        <w:pStyle w:val="829"/>
        <w:ind w:firstLine="420"/>
        <w:spacing w:line="360" w:lineRule="auto"/>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3、为保证工作正常有效开展，乙方须根据《劳动法》用工要求组建固定的专业队伍，按要求将项目的作业计划和工作预案，报甲方备案。</w:t>
      </w:r>
      <w:r>
        <w:rPr>
          <w:rFonts w:hint="eastAsia" w:ascii="宋体" w:hAnsi="宋体" w:cs="宋体"/>
          <w:b w:val="0"/>
          <w:bCs w:val="0"/>
          <w:color w:val="000000"/>
          <w:szCs w:val="21"/>
          <w:highlight w:val="none"/>
        </w:rPr>
      </w:r>
      <w:r/>
    </w:p>
    <w:p>
      <w:pPr>
        <w:pStyle w:val="829"/>
        <w:ind w:firstLine="420"/>
        <w:spacing w:line="360" w:lineRule="auto"/>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4、乙方配备统一看装上岗，并承担工作人员等相关的交全责任。</w:t>
      </w:r>
      <w:r>
        <w:rPr>
          <w:rFonts w:hint="eastAsia" w:ascii="宋体" w:hAnsi="宋体" w:cs="宋体"/>
          <w:b w:val="0"/>
          <w:bCs w:val="0"/>
          <w:color w:val="000000"/>
          <w:szCs w:val="21"/>
          <w:highlight w:val="none"/>
        </w:rPr>
      </w:r>
      <w:r/>
    </w:p>
    <w:p>
      <w:pPr>
        <w:pStyle w:val="829"/>
        <w:ind w:firstLine="420"/>
        <w:spacing w:line="360" w:lineRule="auto"/>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5、乙方应经常对员工进行岗位职责和安全教育，加强岗位责任考核。因管理不当、违规操作发生消防、设备损坏等安全事故的，乙方应承担全部责任，并负责赔偿由此造成的损失，甲方不承担任何责任。</w:t>
      </w:r>
      <w:r>
        <w:rPr>
          <w:rFonts w:hint="eastAsia" w:ascii="宋体" w:hAnsi="宋体" w:cs="宋体"/>
          <w:b w:val="0"/>
          <w:bCs w:val="0"/>
          <w:color w:val="000000"/>
          <w:szCs w:val="21"/>
          <w:highlight w:val="none"/>
        </w:rPr>
      </w:r>
      <w:r/>
    </w:p>
    <w:p>
      <w:pPr>
        <w:pStyle w:val="829"/>
        <w:ind w:firstLine="420"/>
        <w:spacing w:line="360" w:lineRule="auto"/>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lang w:val="en-US" w:eastAsia="zh-CN"/>
        </w:rPr>
        <w:t xml:space="preserve">6、</w:t>
      </w:r>
      <w:r>
        <w:rPr>
          <w:rFonts w:hint="eastAsia" w:ascii="宋体" w:hAnsi="宋体" w:cs="宋体"/>
          <w:b w:val="0"/>
          <w:bCs w:val="0"/>
          <w:color w:val="000000"/>
          <w:szCs w:val="21"/>
          <w:highlight w:val="none"/>
        </w:rPr>
        <w:t xml:space="preserve">在任何情况下(灾害天气期间成重大活动期间)，乙方均应服从甲方要求和安排。</w:t>
      </w:r>
      <w:r>
        <w:rPr>
          <w:rFonts w:hint="eastAsia" w:ascii="宋体" w:hAnsi="宋体" w:cs="宋体"/>
          <w:b w:val="0"/>
          <w:bCs w:val="0"/>
          <w:color w:val="000000"/>
          <w:szCs w:val="21"/>
          <w:highlight w:val="none"/>
        </w:rPr>
      </w:r>
      <w:r/>
    </w:p>
    <w:p>
      <w:pPr>
        <w:pStyle w:val="829"/>
        <w:ind w:firstLine="420"/>
        <w:spacing w:line="360" w:lineRule="auto"/>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7</w:t>
      </w:r>
      <w:r>
        <w:rPr>
          <w:rFonts w:hint="eastAsia" w:ascii="宋体" w:hAnsi="宋体" w:cs="宋体"/>
          <w:b w:val="0"/>
          <w:bCs w:val="0"/>
          <w:color w:val="000000"/>
          <w:szCs w:val="21"/>
          <w:highlight w:val="none"/>
          <w:lang w:eastAsia="zh-CN"/>
        </w:rPr>
        <w:t xml:space="preserve">、</w:t>
      </w:r>
      <w:r>
        <w:rPr>
          <w:rFonts w:hint="eastAsia" w:ascii="宋体" w:hAnsi="宋体" w:cs="宋体"/>
          <w:b w:val="0"/>
          <w:bCs w:val="0"/>
          <w:color w:val="000000"/>
          <w:szCs w:val="21"/>
          <w:highlight w:val="none"/>
        </w:rPr>
        <w:t xml:space="preserve">确因甲方工作需要，乙方应无条件配合甲方完成一些突击性工作。</w:t>
      </w:r>
      <w:r>
        <w:rPr>
          <w:rFonts w:hint="eastAsia" w:ascii="宋体" w:hAnsi="宋体" w:cs="宋体"/>
          <w:b w:val="0"/>
          <w:bCs w:val="0"/>
          <w:color w:val="000000"/>
          <w:szCs w:val="21"/>
          <w:highlight w:val="none"/>
        </w:rPr>
      </w:r>
      <w:r/>
    </w:p>
    <w:p>
      <w:pPr>
        <w:pStyle w:val="829"/>
        <w:ind w:left="0" w:right="0" w:firstLine="369"/>
        <w:pageBreakBefore w:val="0"/>
        <w:spacing w:line="360" w:lineRule="auto"/>
        <w:rPr>
          <w:rFonts w:hint="eastAsia" w:ascii="宋体" w:hAnsi="宋体" w:eastAsia="宋体" w:cs="宋体"/>
          <w:b/>
          <w:bCs/>
          <w:color w:val="000000"/>
          <w:sz w:val="21"/>
          <w:szCs w:val="21"/>
          <w:highlight w:val="none"/>
          <w:shd w:val="clear" w:color="auto" w:fill="auto"/>
          <w:lang w:val="zh-CN"/>
        </w:rPr>
      </w:pPr>
      <w:r>
        <w:rPr>
          <w:rFonts w:hint="eastAsia" w:ascii="宋体" w:hAnsi="宋体" w:cs="宋体"/>
          <w:b/>
          <w:bCs/>
          <w:color w:val="000000"/>
          <w:sz w:val="21"/>
          <w:szCs w:val="21"/>
          <w:highlight w:val="none"/>
          <w:lang w:val="zh-CN"/>
        </w:rPr>
        <w:t xml:space="preserve">五、</w:t>
      </w:r>
      <w:r>
        <w:rPr>
          <w:rFonts w:hint="eastAsia" w:ascii="宋体" w:hAnsi="宋体" w:eastAsia="宋体" w:cs="宋体"/>
          <w:b/>
          <w:bCs/>
          <w:color w:val="000000"/>
          <w:sz w:val="21"/>
          <w:szCs w:val="21"/>
          <w:highlight w:val="none"/>
          <w:shd w:val="clear" w:color="auto" w:fill="auto"/>
          <w:lang w:val="zh-CN"/>
        </w:rPr>
        <w:t xml:space="preserve">违约责任：</w:t>
      </w:r>
      <w:r>
        <w:rPr>
          <w:rFonts w:hint="eastAsia" w:ascii="宋体" w:hAnsi="宋体" w:eastAsia="宋体" w:cs="宋体"/>
          <w:b/>
          <w:bCs/>
          <w:color w:val="000000"/>
          <w:sz w:val="21"/>
          <w:szCs w:val="21"/>
          <w:highlight w:val="none"/>
          <w:shd w:val="clear" w:color="auto" w:fill="auto"/>
          <w:lang w:val="zh-CN"/>
        </w:rPr>
      </w:r>
      <w:r/>
    </w:p>
    <w:p>
      <w:pPr>
        <w:pStyle w:val="852"/>
        <w:ind w:firstLine="42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1、违约责任</w:t>
      </w:r>
      <w:r>
        <w:rPr>
          <w:rFonts w:hint="eastAsia" w:ascii="宋体" w:hAnsi="宋体" w:eastAsia="宋体" w:cs="宋体"/>
          <w:color w:val="000000"/>
          <w:sz w:val="21"/>
          <w:szCs w:val="21"/>
          <w:highlight w:val="none"/>
          <w:shd w:val="clear" w:color="auto" w:fill="auto"/>
        </w:rPr>
      </w:r>
      <w:r/>
    </w:p>
    <w:p>
      <w:pPr>
        <w:pStyle w:val="852"/>
        <w:ind w:firstLine="42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合同一方不履行合同义务或者履行合同义务不符合约定的，应当承担继续履行、采取补救措施或者赔偿损失等违约责任。</w:t>
      </w:r>
      <w:r>
        <w:rPr>
          <w:rFonts w:hint="eastAsia" w:ascii="宋体" w:hAnsi="宋体" w:eastAsia="宋体" w:cs="宋体"/>
          <w:color w:val="000000"/>
          <w:sz w:val="21"/>
          <w:szCs w:val="21"/>
          <w:highlight w:val="none"/>
          <w:shd w:val="clear" w:color="auto" w:fill="auto"/>
        </w:rPr>
      </w:r>
      <w:r/>
    </w:p>
    <w:p>
      <w:pPr>
        <w:pStyle w:val="852"/>
        <w:ind w:firstLine="42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2、甲方违约责任</w:t>
      </w:r>
      <w:r>
        <w:rPr>
          <w:rFonts w:hint="eastAsia" w:ascii="宋体" w:hAnsi="宋体" w:eastAsia="宋体" w:cs="宋体"/>
          <w:color w:val="000000"/>
          <w:sz w:val="21"/>
          <w:szCs w:val="21"/>
          <w:highlight w:val="none"/>
          <w:shd w:val="clear" w:color="auto" w:fill="auto"/>
        </w:rPr>
      </w:r>
      <w:r/>
    </w:p>
    <w:p>
      <w:pPr>
        <w:pStyle w:val="852"/>
        <w:ind w:firstLine="42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（1）在合同生效后，甲方要求解除合同的，应向乙方偿付合同总价款1%的违约金，违约金不足以补偿损失的，乙方有权要求甲方补足。</w:t>
      </w:r>
      <w:r>
        <w:rPr>
          <w:rFonts w:hint="eastAsia" w:ascii="宋体" w:hAnsi="宋体" w:eastAsia="宋体" w:cs="宋体"/>
          <w:color w:val="000000"/>
          <w:sz w:val="21"/>
          <w:szCs w:val="21"/>
          <w:highlight w:val="none"/>
          <w:shd w:val="clear" w:color="auto" w:fill="auto"/>
        </w:rPr>
      </w:r>
      <w:r/>
    </w:p>
    <w:p>
      <w:pPr>
        <w:pStyle w:val="852"/>
        <w:ind w:firstLine="42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（2）甲方逾期付款的应按照逾期付款金额的每天万分之四支付逾期付款违约金。</w:t>
      </w:r>
      <w:r>
        <w:rPr>
          <w:rFonts w:hint="eastAsia" w:ascii="宋体" w:hAnsi="宋体" w:eastAsia="宋体" w:cs="宋体"/>
          <w:color w:val="000000"/>
          <w:sz w:val="21"/>
          <w:szCs w:val="21"/>
          <w:highlight w:val="none"/>
          <w:shd w:val="clear" w:color="auto" w:fill="auto"/>
        </w:rPr>
      </w:r>
      <w:r/>
    </w:p>
    <w:p>
      <w:pPr>
        <w:pStyle w:val="852"/>
        <w:ind w:firstLine="42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3、乙方违约责任</w:t>
      </w:r>
      <w:r>
        <w:rPr>
          <w:rFonts w:hint="eastAsia" w:ascii="宋体" w:hAnsi="宋体" w:eastAsia="宋体" w:cs="宋体"/>
          <w:color w:val="000000"/>
          <w:sz w:val="21"/>
          <w:szCs w:val="21"/>
          <w:highlight w:val="none"/>
          <w:shd w:val="clear" w:color="auto" w:fill="auto"/>
        </w:rPr>
      </w:r>
      <w:r/>
    </w:p>
    <w:p>
      <w:pPr>
        <w:pStyle w:val="852"/>
        <w:ind w:firstLine="42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乙方不能履行合同从而影响甲方按期正常使用的，甲方有权解除合同，乙方向甲方偿付合同总价款1%的违约金，违约金不足以补偿损失的甲方有权要求乙方补足。</w:t>
      </w:r>
      <w:r>
        <w:rPr>
          <w:rFonts w:hint="eastAsia" w:ascii="宋体" w:hAnsi="宋体" w:eastAsia="宋体" w:cs="宋体"/>
          <w:color w:val="000000"/>
          <w:sz w:val="21"/>
          <w:szCs w:val="21"/>
          <w:highlight w:val="none"/>
          <w:shd w:val="clear" w:color="auto" w:fill="auto"/>
        </w:rPr>
      </w:r>
      <w:r/>
    </w:p>
    <w:p>
      <w:pPr>
        <w:pStyle w:val="852"/>
        <w:ind w:firstLine="42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4、不可抗力</w:t>
      </w:r>
      <w:r>
        <w:rPr>
          <w:rFonts w:hint="eastAsia" w:ascii="宋体" w:hAnsi="宋体" w:eastAsia="宋体" w:cs="宋体"/>
          <w:color w:val="000000"/>
          <w:sz w:val="21"/>
          <w:szCs w:val="21"/>
          <w:highlight w:val="none"/>
          <w:shd w:val="clear" w:color="auto" w:fill="auto"/>
        </w:rPr>
      </w:r>
      <w:r/>
    </w:p>
    <w:p>
      <w:pPr>
        <w:pStyle w:val="852"/>
        <w:ind w:firstLine="42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（1）因不可抗力不能履行合同的，根据不可抗力的影响，部分或者全部免除责任。但合同一方迟延履行后发生不可抗力的，不能免除责任。</w:t>
      </w:r>
      <w:r>
        <w:rPr>
          <w:rFonts w:hint="eastAsia" w:ascii="宋体" w:hAnsi="宋体" w:eastAsia="宋体" w:cs="宋体"/>
          <w:color w:val="000000"/>
          <w:sz w:val="21"/>
          <w:szCs w:val="21"/>
          <w:highlight w:val="none"/>
          <w:shd w:val="clear" w:color="auto" w:fill="auto"/>
        </w:rPr>
      </w:r>
      <w:r/>
    </w:p>
    <w:p>
      <w:pPr>
        <w:pStyle w:val="852"/>
        <w:ind w:firstLine="420"/>
        <w:spacing w:line="360" w:lineRule="auto"/>
        <w:rPr>
          <w:rFonts w:hint="eastAsia"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auto"/>
        </w:rPr>
        <w:t xml:space="preserve">（2）合同一方因不可抗力不能履行合同的，应当及时通知对方，以减轻可能给对方造成的损失，并应当在合理期限内提供证明。</w:t>
      </w:r>
      <w:r>
        <w:rPr>
          <w:rFonts w:hint="eastAsia" w:hAnsi="宋体" w:eastAsia="宋体" w:cs="宋体"/>
          <w:color w:val="000000"/>
          <w:sz w:val="21"/>
          <w:szCs w:val="21"/>
          <w:highlight w:val="none"/>
        </w:rPr>
      </w:r>
      <w:r/>
    </w:p>
    <w:p>
      <w:pPr>
        <w:pStyle w:val="829"/>
        <w:ind w:firstLine="422"/>
        <w:spacing w:line="360" w:lineRule="auto"/>
        <w:rPr>
          <w:rFonts w:hint="eastAsia" w:ascii="宋体" w:hAnsi="宋体" w:cs="宋体"/>
          <w:b/>
          <w:color w:val="000000"/>
          <w:szCs w:val="21"/>
          <w:highlight w:val="none"/>
        </w:rPr>
      </w:pPr>
      <w:r>
        <w:rPr>
          <w:rFonts w:hint="eastAsia" w:hAnsi="宋体" w:eastAsia="宋体" w:cs="宋体"/>
          <w:b/>
          <w:color w:val="000000"/>
          <w:sz w:val="21"/>
          <w:szCs w:val="21"/>
          <w:highlight w:val="none"/>
        </w:rPr>
        <w:t xml:space="preserve">六</w:t>
      </w:r>
      <w:r>
        <w:rPr>
          <w:rFonts w:hint="eastAsia" w:ascii="宋体" w:hAnsi="宋体" w:cs="宋体"/>
          <w:b/>
          <w:color w:val="000000"/>
          <w:szCs w:val="21"/>
          <w:highlight w:val="none"/>
        </w:rPr>
        <w:t xml:space="preserve">、合同的解除和转让：</w:t>
      </w:r>
      <w:r>
        <w:rPr>
          <w:rFonts w:hint="eastAsia" w:ascii="宋体" w:hAnsi="宋体" w:cs="宋体"/>
          <w:b/>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（一）合同的解除</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1、甲方和乙方协商一致，可以解除合同，并报政府采购监管部门审查备案。</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2、有下列情形之一，合同一方可以解除合同：</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（1）因不可抗力致使不能实现合同目的，未受不可抗力影响的一方有权解除合同；</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（2）因合同一方违约导致合同不能履行，另一方有权解除合同。</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（3）有权解除合同的一方，应当在违约事实或不可抗力发生之后三十天内书面通知对方以主张解除合同，合同在书面通知到达对方时解除。</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（二）合同的转让:合同的部分和全部都不得转让。</w:t>
      </w:r>
      <w:r>
        <w:rPr>
          <w:rFonts w:hint="eastAsia" w:ascii="宋体" w:hAnsi="宋体" w:cs="宋体"/>
          <w:color w:val="000000"/>
          <w:szCs w:val="21"/>
          <w:highlight w:val="none"/>
        </w:rPr>
      </w:r>
      <w:r/>
    </w:p>
    <w:p>
      <w:pPr>
        <w:pStyle w:val="829"/>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lang w:val="en-US" w:eastAsia="zh-CN"/>
        </w:rPr>
        <w:t xml:space="preserve">七</w:t>
      </w:r>
      <w:r>
        <w:rPr>
          <w:rFonts w:hint="eastAsia" w:ascii="宋体" w:hAnsi="宋体" w:cs="宋体"/>
          <w:b/>
          <w:color w:val="000000"/>
          <w:szCs w:val="21"/>
          <w:highlight w:val="none"/>
        </w:rPr>
        <w:t xml:space="preserve">、合同的生效及其他：</w:t>
      </w:r>
      <w:r>
        <w:rPr>
          <w:rFonts w:hint="eastAsia" w:ascii="宋体" w:hAnsi="宋体" w:cs="宋体"/>
          <w:b/>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1、合同经供需双方代表签字并盖（公章或合同专用章）后即生效。</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2、生效的合同需进行合同网上</w:t>
      </w:r>
      <w:r>
        <w:rPr>
          <w:rFonts w:hint="eastAsia" w:ascii="宋体" w:hAnsi="宋体" w:cs="宋体"/>
          <w:color w:val="000000"/>
          <w:szCs w:val="21"/>
          <w:highlight w:val="none"/>
          <w:lang w:val="en-US" w:eastAsia="zh-CN"/>
        </w:rPr>
        <w:t xml:space="preserve">公示</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3、本合同的成立、有效性、解释、履行及由此产生的争议的解决，均应适用中华人民共和国法律。</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4、因本合同引起的或与本合同有关的任何争议，应本着友好合作的态度协商解决；如协商不成，均可向甲方所在地有管辖权的人民法院起诉，通过诉讼方式解决。</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5、诉讼期间，除争议内容以外，双方均应继续履行合同约定的其他内容。</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本合同未尽事宜应按《中华人民共和国民法典》、《中华人民共和国政府采购法》以及其同相关法律、法规之规定解释，在执行过程中双方在不违背本合同和采购文件的原则下协商解决，协商结果以书面形式盖章记录在案，作为本合同的附件，与本合同具有同等效力，但须提交采购代理机构一份备存。</w:t>
      </w:r>
      <w:r>
        <w:rPr>
          <w:rFonts w:hint="eastAsia" w:ascii="宋体" w:hAnsi="宋体" w:cs="宋体"/>
          <w:color w:val="000000"/>
          <w:szCs w:val="21"/>
          <w:highlight w:val="none"/>
        </w:rPr>
      </w:r>
      <w:r/>
    </w:p>
    <w:p>
      <w:pPr>
        <w:pStyle w:val="82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7、本合同一式六份，双方各执二份，政府采购监督管理部门、采购代理公司各执一份，具有同等法律效力。</w:t>
      </w:r>
      <w:r>
        <w:rPr>
          <w:rFonts w:hint="eastAsia" w:ascii="宋体" w:hAnsi="宋体" w:cs="宋体"/>
          <w:color w:val="000000"/>
          <w:szCs w:val="21"/>
          <w:highlight w:val="none"/>
        </w:rPr>
      </w:r>
      <w:r/>
    </w:p>
    <w:p>
      <w:pPr>
        <w:pStyle w:val="834"/>
        <w:rPr>
          <w:color w:val="000000"/>
          <w:highlight w:val="none"/>
        </w:rPr>
      </w:pPr>
      <w:r>
        <w:rPr>
          <w:color w:val="000000"/>
          <w:highlight w:val="none"/>
        </w:rPr>
      </w:r>
      <w:r/>
    </w:p>
    <w:p>
      <w:pPr>
        <w:pStyle w:val="829"/>
        <w:ind w:firstLine="420"/>
        <w:spacing w:line="360" w:lineRule="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甲方（盖章）：                                    乙方（盖章）：</w:t>
      </w:r>
      <w:r>
        <w:rPr>
          <w:rFonts w:hint="eastAsia" w:ascii="宋体" w:hAnsi="宋体" w:cs="宋体"/>
          <w:color w:val="000000"/>
          <w:szCs w:val="21"/>
          <w:highlight w:val="none"/>
        </w:rPr>
      </w:r>
      <w:r/>
    </w:p>
    <w:p>
      <w:pPr>
        <w:pStyle w:val="829"/>
        <w:ind w:firstLine="380"/>
        <w:spacing w:line="360" w:lineRule="auto"/>
        <w:rPr>
          <w:rFonts w:hint="eastAsia" w:ascii="宋体" w:hAnsi="宋体" w:cs="宋体"/>
          <w:color w:val="000000"/>
          <w:spacing w:val="-10"/>
          <w:szCs w:val="21"/>
          <w:highlight w:val="none"/>
        </w:rPr>
      </w:pPr>
      <w:r>
        <w:rPr>
          <w:rFonts w:hint="eastAsia" w:ascii="宋体" w:hAnsi="宋体" w:cs="宋体"/>
          <w:color w:val="000000"/>
          <w:spacing w:val="-10"/>
          <w:szCs w:val="21"/>
          <w:highlight w:val="none"/>
        </w:rPr>
      </w:r>
      <w:r/>
    </w:p>
    <w:p>
      <w:pPr>
        <w:pStyle w:val="829"/>
        <w:ind w:firstLine="420"/>
        <w:spacing w:line="360" w:lineRule="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法人代表                                       </w:t>
      </w:r>
      <w:r>
        <w:rPr>
          <w:rFonts w:hint="eastAsia" w:ascii="宋体" w:hAnsi="宋体" w:cs="宋体"/>
          <w:color w:val="000000"/>
          <w:szCs w:val="21"/>
          <w:highlight w:val="none"/>
        </w:rPr>
        <w:tab/>
      </w:r>
      <w:r>
        <w:rPr>
          <w:rFonts w:hint="eastAsia" w:ascii="宋体" w:hAnsi="宋体" w:cs="宋体"/>
          <w:color w:val="000000"/>
          <w:szCs w:val="21"/>
          <w:highlight w:val="none"/>
        </w:rPr>
        <w:t xml:space="preserve">法人代表</w:t>
      </w:r>
      <w:r>
        <w:rPr>
          <w:rFonts w:hint="eastAsia" w:ascii="宋体" w:hAnsi="宋体" w:cs="宋体"/>
          <w:color w:val="000000"/>
          <w:szCs w:val="21"/>
          <w:highlight w:val="none"/>
        </w:rPr>
      </w:r>
      <w:r/>
    </w:p>
    <w:p>
      <w:pPr>
        <w:pStyle w:val="829"/>
        <w:ind w:firstLine="420"/>
        <w:spacing w:line="360" w:lineRule="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或其授权代理人：                                或其授权代理人：</w:t>
      </w:r>
      <w:r>
        <w:rPr>
          <w:rFonts w:hint="eastAsia" w:ascii="宋体" w:hAnsi="宋体" w:cs="宋体"/>
          <w:color w:val="000000"/>
          <w:szCs w:val="21"/>
          <w:highlight w:val="none"/>
        </w:rPr>
      </w:r>
      <w:r/>
    </w:p>
    <w:p>
      <w:pPr>
        <w:pStyle w:val="829"/>
        <w:ind w:firstLine="420"/>
        <w:spacing w:line="360" w:lineRule="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年     月     日                                年     月     日</w:t>
      </w:r>
      <w:r>
        <w:rPr>
          <w:rFonts w:hint="eastAsia" w:ascii="宋体" w:hAnsi="宋体" w:cs="宋体"/>
          <w:color w:val="000000"/>
          <w:szCs w:val="21"/>
          <w:highlight w:val="none"/>
        </w:rPr>
      </w:r>
      <w:r/>
    </w:p>
    <w:p>
      <w:pPr>
        <w:pStyle w:val="829"/>
        <w:ind w:firstLine="422"/>
        <w:spacing w:line="360" w:lineRule="auto"/>
        <w:tabs>
          <w:tab w:val="left" w:pos="540" w:leader="none"/>
        </w:tabs>
        <w:rPr>
          <w:rFonts w:hint="eastAsia"/>
          <w:b/>
          <w:bCs/>
          <w:color w:val="000000"/>
          <w:highlight w:val="none"/>
          <w:lang w:val="en-US" w:eastAsia="zh-CN"/>
        </w:rPr>
      </w:pPr>
      <w:r>
        <w:rPr>
          <w:rFonts w:hint="eastAsia"/>
          <w:b/>
          <w:bCs/>
          <w:color w:val="000000"/>
          <w:highlight w:val="none"/>
          <w:lang w:val="en-US" w:eastAsia="zh-CN"/>
        </w:rPr>
      </w:r>
      <w:r/>
    </w:p>
    <w:p>
      <w:pPr>
        <w:pStyle w:val="829"/>
        <w:ind w:firstLine="422"/>
        <w:spacing w:line="360" w:lineRule="auto"/>
        <w:tabs>
          <w:tab w:val="left" w:pos="540" w:leader="none"/>
        </w:tabs>
        <w:rPr>
          <w:rFonts w:hint="eastAsia"/>
          <w:color w:val="000000"/>
          <w:highlight w:val="none"/>
          <w:lang w:val="en-US" w:eastAsia="zh-CN"/>
        </w:rPr>
      </w:pPr>
      <w:r>
        <w:rPr>
          <w:rFonts w:hint="eastAsia"/>
          <w:b/>
          <w:bCs/>
          <w:color w:val="000000"/>
          <w:highlight w:val="none"/>
          <w:lang w:val="en-US" w:eastAsia="zh-CN"/>
        </w:rPr>
        <w:t xml:space="preserve">附件：东山镇公共绿化养护管理考核方案</w:t>
      </w:r>
      <w:r>
        <w:rPr>
          <w:rFonts w:hint="eastAsia"/>
          <w:color w:val="000000"/>
          <w:highlight w:val="none"/>
          <w:lang w:val="en-US" w:eastAsia="zh-CN"/>
        </w:rPr>
      </w:r>
      <w:r/>
    </w:p>
    <w:p>
      <w:pPr>
        <w:pStyle w:val="829"/>
        <w:ind w:firstLine="420"/>
        <w:spacing w:line="360" w:lineRule="auto"/>
        <w:tabs>
          <w:tab w:val="left" w:pos="540" w:leader="none"/>
        </w:tabs>
        <w:rPr>
          <w:color w:val="000000"/>
          <w:highlight w:val="none"/>
          <w:lang w:val="en-US" w:eastAsia="zh-CN"/>
        </w:rPr>
      </w:pPr>
      <w:r>
        <w:rPr>
          <w:color w:val="000000"/>
          <w:highlight w:val="none"/>
          <w:lang w:val="en-US" w:eastAsia="zh-CN"/>
        </w:rPr>
        <w:t xml:space="preserve">1.东山镇公共绿化养护管理基础考核评分细则</w:t>
      </w:r>
      <w:r>
        <w:rPr>
          <w:color w:val="000000"/>
          <w:highlight w:val="none"/>
          <w:lang w:val="en-US" w:eastAsia="zh-CN"/>
        </w:rPr>
      </w:r>
      <w:r/>
    </w:p>
    <w:p>
      <w:pPr>
        <w:pStyle w:val="829"/>
        <w:ind w:firstLine="420"/>
        <w:spacing w:line="360" w:lineRule="auto"/>
        <w:tabs>
          <w:tab w:val="left" w:pos="540" w:leader="none"/>
        </w:tabs>
        <w:rPr>
          <w:color w:val="000000"/>
          <w:highlight w:val="none"/>
          <w:lang w:val="en-US" w:eastAsia="zh-CN"/>
        </w:rPr>
      </w:pPr>
      <w:r>
        <w:rPr>
          <w:color w:val="000000"/>
          <w:highlight w:val="none"/>
          <w:lang w:val="en-US" w:eastAsia="zh-CN"/>
        </w:rPr>
        <w:t xml:space="preserve">2.东山镇公共绿化养护管理专项考核评分细则</w:t>
      </w:r>
      <w:r>
        <w:rPr>
          <w:color w:val="000000"/>
          <w:highlight w:val="none"/>
          <w:lang w:val="en-US" w:eastAsia="zh-CN"/>
        </w:rPr>
      </w:r>
      <w:r/>
    </w:p>
    <w:p>
      <w:pPr>
        <w:pStyle w:val="844"/>
        <w:jc w:val="center"/>
        <w:spacing w:before="75" w:beforeAutospacing="0" w:after="75" w:afterAutospacing="0"/>
        <w:widowControl/>
        <w:rPr>
          <w:rStyle w:val="846"/>
          <w:rFonts w:ascii="宋体" w:hAnsi="宋体" w:cs="宋体"/>
          <w:color w:val="000000"/>
          <w:sz w:val="43"/>
          <w:szCs w:val="43"/>
          <w:highlight w:val="none"/>
        </w:rPr>
      </w:pPr>
      <w:r>
        <w:rPr>
          <w:rStyle w:val="846"/>
          <w:rFonts w:hint="eastAsia" w:ascii="宋体" w:hAnsi="宋体" w:cs="宋体"/>
          <w:color w:val="000000"/>
          <w:sz w:val="43"/>
          <w:szCs w:val="43"/>
          <w:highlight w:val="none"/>
        </w:rPr>
        <w:br w:type="page" w:clear="all"/>
      </w:r>
      <w:r>
        <w:rPr>
          <w:rStyle w:val="846"/>
          <w:rFonts w:hint="eastAsia" w:ascii="宋体" w:hAnsi="宋体" w:cs="宋体"/>
          <w:color w:val="000000"/>
          <w:sz w:val="43"/>
          <w:szCs w:val="43"/>
          <w:highlight w:val="none"/>
        </w:rPr>
        <w:t xml:space="preserve">第五章  磋商响应文件格式</w:t>
      </w:r>
      <w:r>
        <w:rPr>
          <w:rStyle w:val="846"/>
          <w:rFonts w:ascii="宋体" w:hAnsi="宋体" w:cs="宋体"/>
          <w:color w:val="000000"/>
          <w:sz w:val="43"/>
          <w:szCs w:val="43"/>
          <w:highlight w:val="none"/>
        </w:rPr>
      </w:r>
      <w:r/>
    </w:p>
    <w:p>
      <w:pPr>
        <w:pStyle w:val="829"/>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格式1</w:t>
      </w:r>
      <w:r>
        <w:rPr>
          <w:rFonts w:ascii="宋体" w:hAnsi="宋体"/>
          <w:b/>
          <w:bCs/>
          <w:color w:val="000000"/>
          <w:szCs w:val="21"/>
          <w:highlight w:val="none"/>
        </w:rPr>
        <w:t xml:space="preserve">：</w:t>
      </w:r>
      <w:r>
        <w:rPr>
          <w:rFonts w:ascii="宋体" w:hAnsi="宋体"/>
          <w:b/>
          <w:bCs/>
          <w:color w:val="000000"/>
          <w:szCs w:val="21"/>
          <w:highlight w:val="none"/>
        </w:rPr>
      </w:r>
      <w:r/>
    </w:p>
    <w:p>
      <w:pPr>
        <w:pStyle w:val="829"/>
        <w:jc w:val="cente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磋商响应声明</w:t>
      </w:r>
      <w:r>
        <w:rPr>
          <w:rFonts w:ascii="宋体" w:hAnsi="宋体" w:cs="宋体"/>
          <w:b/>
          <w:color w:val="000000"/>
          <w:sz w:val="24"/>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致：</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采购单位</w:t>
      </w:r>
      <w:r>
        <w:rPr>
          <w:rFonts w:ascii="宋体" w:hAnsi="宋体" w:cs="宋体"/>
          <w:color w:val="000000"/>
          <w:szCs w:val="21"/>
          <w:highlight w:val="none"/>
          <w:u w:val="single"/>
        </w:rPr>
        <w:t xml:space="preserve">或采购代理机构)       </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1.根据贵方为</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项目（采购编号:</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）的采购公告，我方签字代表</w:t>
      </w:r>
      <w:r>
        <w:rPr>
          <w:rFonts w:ascii="宋体" w:hAnsi="宋体" w:cs="宋体"/>
          <w:color w:val="000000"/>
          <w:szCs w:val="21"/>
          <w:highlight w:val="none"/>
          <w:u w:val="single"/>
        </w:rPr>
        <w:t xml:space="preserve">      （全名、职务）   </w:t>
      </w:r>
      <w:r>
        <w:rPr>
          <w:rFonts w:ascii="宋体" w:hAnsi="宋体" w:cs="宋体"/>
          <w:color w:val="000000"/>
          <w:szCs w:val="21"/>
          <w:highlight w:val="none"/>
        </w:rPr>
        <w:t xml:space="preserve">经正式授权并代表供应商</w:t>
      </w:r>
      <w:r>
        <w:rPr>
          <w:rFonts w:ascii="宋体" w:hAnsi="宋体" w:cs="宋体"/>
          <w:color w:val="000000"/>
          <w:szCs w:val="21"/>
          <w:highlight w:val="none"/>
          <w:u w:val="single"/>
        </w:rPr>
        <w:t xml:space="preserve">      （供应商名称、地址） </w:t>
      </w:r>
      <w:r>
        <w:rPr>
          <w:rFonts w:ascii="宋体" w:hAnsi="宋体" w:cs="宋体"/>
          <w:color w:val="000000"/>
          <w:szCs w:val="21"/>
          <w:highlight w:val="none"/>
        </w:rPr>
        <w:t xml:space="preserve">提交包含下列响应文件电子文档。</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（1）符合性审查证明资料</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（2）实质性响应证明资料</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（3）非实质性响应证明资料</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2.据此函，我方宣布响应承诺如下：</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2.1我方已详细审查全部竞争性</w:t>
      </w:r>
      <w:r>
        <w:rPr>
          <w:rFonts w:hint="eastAsia" w:ascii="宋体" w:hAnsi="宋体" w:cs="宋体"/>
          <w:color w:val="000000"/>
          <w:szCs w:val="21"/>
          <w:highlight w:val="none"/>
        </w:rPr>
        <w:t xml:space="preserve">采购文件</w:t>
      </w:r>
      <w:r>
        <w:rPr>
          <w:rFonts w:ascii="宋体" w:hAnsi="宋体" w:cs="宋体"/>
          <w:color w:val="000000"/>
          <w:szCs w:val="21"/>
          <w:highlight w:val="none"/>
        </w:rPr>
        <w:t xml:space="preserve">，包括澄清、修改、补充或更正文件（如有的话）和有关附件，我方完全熟悉和理解其中的要求、条款和条件，且无任何异议。我方承诺将按竞争性</w:t>
      </w:r>
      <w:r>
        <w:rPr>
          <w:rFonts w:hint="eastAsia" w:ascii="宋体" w:hAnsi="宋体" w:cs="宋体"/>
          <w:color w:val="000000"/>
          <w:szCs w:val="21"/>
          <w:highlight w:val="none"/>
        </w:rPr>
        <w:t xml:space="preserve">采购文件</w:t>
      </w:r>
      <w:r>
        <w:rPr>
          <w:rFonts w:ascii="宋体" w:hAnsi="宋体" w:cs="宋体"/>
          <w:color w:val="000000"/>
          <w:szCs w:val="21"/>
          <w:highlight w:val="none"/>
        </w:rPr>
        <w:t xml:space="preserve">的各项规定履行合同责任和义务。竞争性</w:t>
      </w:r>
      <w:r>
        <w:rPr>
          <w:rFonts w:hint="eastAsia" w:ascii="宋体" w:hAnsi="宋体" w:cs="宋体"/>
          <w:color w:val="000000"/>
          <w:szCs w:val="21"/>
          <w:highlight w:val="none"/>
        </w:rPr>
        <w:t xml:space="preserve">采购文件</w:t>
      </w:r>
      <w:r>
        <w:rPr>
          <w:rFonts w:ascii="宋体" w:hAnsi="宋体" w:cs="宋体"/>
          <w:color w:val="000000"/>
          <w:szCs w:val="21"/>
          <w:highlight w:val="none"/>
        </w:rPr>
        <w:t xml:space="preserve">及其附件资料如果有涉及应当保密的内容，我方将严格遵守规定，不将应当保密的内容泄密给第三方或另作它用，如有违反，</w:t>
      </w:r>
      <w:r>
        <w:rPr>
          <w:rFonts w:hint="eastAsia" w:ascii="宋体" w:hAnsi="宋体" w:cs="宋体"/>
          <w:color w:val="000000"/>
          <w:szCs w:val="21"/>
          <w:highlight w:val="none"/>
        </w:rPr>
        <w:t xml:space="preserve">采购单位</w:t>
      </w:r>
      <w:r>
        <w:rPr>
          <w:rFonts w:ascii="宋体" w:hAnsi="宋体" w:cs="宋体"/>
          <w:color w:val="000000"/>
          <w:szCs w:val="21"/>
          <w:highlight w:val="none"/>
        </w:rPr>
        <w:t xml:space="preserve">可依法追究我方的法律责任。</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2.2一旦我方获得成交，我方将按照竞争性</w:t>
      </w:r>
      <w:r>
        <w:rPr>
          <w:rFonts w:hint="eastAsia" w:ascii="宋体" w:hAnsi="宋体" w:cs="宋体"/>
          <w:color w:val="000000"/>
          <w:szCs w:val="21"/>
          <w:highlight w:val="none"/>
        </w:rPr>
        <w:t xml:space="preserve">采购文件</w:t>
      </w:r>
      <w:r>
        <w:rPr>
          <w:rFonts w:ascii="宋体" w:hAnsi="宋体" w:cs="宋体"/>
          <w:color w:val="000000"/>
          <w:szCs w:val="21"/>
          <w:highlight w:val="none"/>
        </w:rPr>
        <w:t xml:space="preserve">的要求和我方提交的响应文件（包括响应文件、补充澄清、最后报价等响应文件）中的承诺，投入项目所需相关资源，并在合同约定的期限内组织有经验的人员做好项目的实施和服务工作。贵方向我方发出成交通知书后，我方承诺遵守国家相关法律和竞争性</w:t>
      </w:r>
      <w:r>
        <w:rPr>
          <w:rFonts w:hint="eastAsia" w:ascii="宋体" w:hAnsi="宋体" w:cs="宋体"/>
          <w:color w:val="000000"/>
          <w:szCs w:val="21"/>
          <w:highlight w:val="none"/>
        </w:rPr>
        <w:t xml:space="preserve">采购文件</w:t>
      </w:r>
      <w:r>
        <w:rPr>
          <w:rFonts w:ascii="宋体" w:hAnsi="宋体" w:cs="宋体"/>
          <w:color w:val="000000"/>
          <w:szCs w:val="21"/>
          <w:highlight w:val="none"/>
        </w:rPr>
        <w:t xml:space="preserve">的要求，并在规定的期限内与</w:t>
      </w:r>
      <w:r>
        <w:rPr>
          <w:rFonts w:hint="eastAsia" w:ascii="宋体" w:hAnsi="宋体" w:cs="宋体"/>
          <w:color w:val="000000"/>
          <w:szCs w:val="21"/>
          <w:highlight w:val="none"/>
        </w:rPr>
        <w:t xml:space="preserve">采购单位</w:t>
      </w:r>
      <w:r>
        <w:rPr>
          <w:rFonts w:ascii="宋体" w:hAnsi="宋体" w:cs="宋体"/>
          <w:color w:val="000000"/>
          <w:szCs w:val="21"/>
          <w:highlight w:val="none"/>
        </w:rPr>
        <w:t xml:space="preserve">签订合同。</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2.3我方承诺：递交的所有响应文件（包括响应文件、补充澄清、最后报价等资料）在有效期内始终保持有效，我方将受此约束。我方对响应文件中的所有承诺、声明、数据和资料的真实性、准确性、合法性、有效性负责；我方响应文件中有关复印件或扫描件资料均与原件一致。如有违反，我方将承担法律责任和后果。</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2.4我方愿意向贵方提供任何与本项目磋商采购有关的数据或资料。若贵方需要，我方愿意提供我方作出的一切承诺的证明材料。</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2.5我方同意若存在无法按约定条款履行义务等行为，贵方有权取消我方的成交资格。</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2.6我方愿意遵守采购文件中所列的收费标准。</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2.7如果我方被确定成交，我方愿意按采购文件要求支付成交服务费，逾期按中国人民银行公布的同期人民币贷款最高利率计付利息。</w:t>
      </w:r>
      <w:r>
        <w:rPr>
          <w:color w:val="000000"/>
          <w:szCs w:val="21"/>
          <w:highlight w:val="none"/>
        </w:rPr>
      </w:r>
      <w:r/>
    </w:p>
    <w:p>
      <w:pPr>
        <w:pStyle w:val="829"/>
        <w:ind w:firstLine="420"/>
        <w:spacing w:line="360" w:lineRule="auto"/>
        <w:rPr>
          <w:rFonts w:hint="eastAsia" w:ascii="宋体" w:hAnsi="宋体"/>
          <w:color w:val="000000"/>
          <w:szCs w:val="21"/>
          <w:highlight w:val="none"/>
        </w:rPr>
      </w:pPr>
      <w:r>
        <w:rPr>
          <w:rFonts w:ascii="宋体" w:hAnsi="宋体" w:cs="宋体"/>
          <w:color w:val="000000"/>
          <w:szCs w:val="21"/>
          <w:highlight w:val="none"/>
        </w:rPr>
        <w:t xml:space="preserve">2.8我方联系方式、电子信箱和通信地址等信息如下，用于接受贵方发出的与本次磋商活动有关的一切往来信息或通知（包括补充、澄清和成交通知等），我方自行承担信息错误、通讯设备故障或延误查收信息给我方带来的后果和责任。贵方按我方写明的下述联系方式、电子信箱或通信地址发出任何信息或通知，均视同为我方已收悉并知晓，我方均予以认可。</w:t>
      </w:r>
      <w:r>
        <w:rPr>
          <w:rFonts w:hint="eastAsia" w:ascii="宋体" w:hAnsi="宋体"/>
          <w:color w:val="000000"/>
          <w:szCs w:val="21"/>
          <w:highlight w:val="none"/>
        </w:rPr>
      </w:r>
      <w:r/>
    </w:p>
    <w:p>
      <w:pPr>
        <w:pStyle w:val="829"/>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r>
      <w:r/>
    </w:p>
    <w:p>
      <w:pPr>
        <w:pStyle w:val="829"/>
        <w:ind w:firstLine="420"/>
        <w:spacing w:line="400" w:lineRule="exact"/>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联系人：</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lang w:val="en-US" w:eastAsia="zh-CN"/>
        </w:rPr>
        <w:t xml:space="preserve">     手机号：</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lang w:val="en-US" w:eastAsia="zh-CN"/>
        </w:rPr>
        <w:t xml:space="preserve"> </w:t>
      </w:r>
      <w:r>
        <w:rPr>
          <w:rFonts w:ascii="宋体" w:hAnsi="宋体" w:eastAsia="宋体"/>
          <w:color w:val="000000"/>
          <w:szCs w:val="21"/>
          <w:highlight w:val="none"/>
          <w:lang w:val="en-US" w:eastAsia="zh-CN"/>
        </w:rPr>
      </w:r>
      <w:r/>
    </w:p>
    <w:p>
      <w:pPr>
        <w:pStyle w:val="829"/>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响应单位（盖章）：_________________________________________</w:t>
      </w:r>
      <w:r>
        <w:rPr>
          <w:rFonts w:hint="eastAsia" w:ascii="宋体" w:hAnsi="宋体"/>
          <w:color w:val="000000"/>
          <w:szCs w:val="21"/>
          <w:highlight w:val="none"/>
        </w:rPr>
      </w:r>
      <w:r/>
    </w:p>
    <w:p>
      <w:pPr>
        <w:pStyle w:val="829"/>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法人代表人或授权委托人（签字或盖章）：_________________________</w:t>
      </w:r>
      <w:r>
        <w:rPr>
          <w:rFonts w:hint="eastAsia" w:ascii="宋体" w:hAnsi="宋体"/>
          <w:color w:val="000000"/>
          <w:szCs w:val="21"/>
          <w:highlight w:val="none"/>
        </w:rPr>
      </w:r>
      <w:r/>
    </w:p>
    <w:p>
      <w:pPr>
        <w:pStyle w:val="829"/>
        <w:ind w:firstLine="411"/>
        <w:spacing w:line="400" w:lineRule="exact"/>
        <w:rPr>
          <w:rFonts w:hint="eastAsia" w:ascii="宋体" w:hAnsi="宋体"/>
          <w:color w:val="000000"/>
          <w:szCs w:val="21"/>
          <w:highlight w:val="none"/>
        </w:rPr>
      </w:pPr>
      <w:r>
        <w:rPr>
          <w:rFonts w:hint="eastAsia" w:ascii="宋体" w:hAnsi="宋体"/>
          <w:color w:val="000000"/>
          <w:szCs w:val="21"/>
          <w:highlight w:val="none"/>
        </w:rPr>
      </w:r>
      <w:r/>
    </w:p>
    <w:p>
      <w:pPr>
        <w:pStyle w:val="829"/>
        <w:ind w:firstLine="411"/>
        <w:spacing w:line="400" w:lineRule="exact"/>
        <w:rPr>
          <w:rFonts w:hint="eastAsia" w:ascii="宋体" w:hAnsi="宋体"/>
          <w:color w:val="000000"/>
          <w:szCs w:val="21"/>
          <w:highlight w:val="none"/>
        </w:rPr>
      </w:pPr>
      <w:r>
        <w:rPr>
          <w:rFonts w:hint="eastAsia" w:ascii="宋体" w:hAnsi="宋体"/>
          <w:color w:val="000000"/>
          <w:szCs w:val="21"/>
          <w:highlight w:val="none"/>
        </w:rPr>
      </w:r>
      <w:r/>
    </w:p>
    <w:p>
      <w:pPr>
        <w:pStyle w:val="829"/>
        <w:ind w:firstLine="411"/>
        <w:spacing w:line="400" w:lineRule="exact"/>
        <w:rPr>
          <w:rFonts w:hint="eastAsia" w:ascii="宋体" w:hAnsi="宋体"/>
          <w:color w:val="000000"/>
          <w:szCs w:val="21"/>
          <w:highlight w:val="none"/>
        </w:rPr>
      </w:pPr>
      <w:r>
        <w:rPr>
          <w:rFonts w:hint="eastAsia" w:ascii="宋体" w:hAnsi="宋体"/>
          <w:color w:val="000000"/>
          <w:szCs w:val="21"/>
          <w:highlight w:val="none"/>
        </w:rPr>
      </w:r>
      <w:r/>
    </w:p>
    <w:p>
      <w:pPr>
        <w:pStyle w:val="829"/>
        <w:ind w:firstLine="411"/>
        <w:spacing w:line="400" w:lineRule="exact"/>
        <w:rPr>
          <w:rFonts w:hint="eastAsia" w:ascii="宋体" w:hAnsi="宋体"/>
          <w:color w:val="000000"/>
          <w:szCs w:val="21"/>
          <w:highlight w:val="none"/>
        </w:rPr>
      </w:pPr>
      <w:r>
        <w:rPr>
          <w:rFonts w:hint="eastAsia" w:ascii="宋体" w:hAnsi="宋体"/>
          <w:color w:val="000000"/>
          <w:szCs w:val="21"/>
          <w:highlight w:val="none"/>
        </w:rPr>
      </w:r>
      <w:r/>
    </w:p>
    <w:p>
      <w:pPr>
        <w:pStyle w:val="829"/>
        <w:spacing w:line="360" w:lineRule="auto"/>
        <w:rPr>
          <w:rFonts w:hint="eastAsia" w:ascii="宋体" w:hAnsi="宋体"/>
          <w:b/>
          <w:bCs/>
          <w:color w:val="000000"/>
          <w:spacing w:val="20"/>
          <w:szCs w:val="21"/>
          <w:highlight w:val="none"/>
        </w:rPr>
      </w:pPr>
      <w:r>
        <w:rPr>
          <w:rFonts w:hint="eastAsia" w:ascii="宋体" w:hAnsi="宋体"/>
          <w:b/>
          <w:bCs/>
          <w:color w:val="000000"/>
          <w:spacing w:val="20"/>
          <w:szCs w:val="21"/>
          <w:highlight w:val="none"/>
        </w:rPr>
      </w:r>
      <w:r/>
    </w:p>
    <w:p>
      <w:pPr>
        <w:pStyle w:val="829"/>
        <w:rPr>
          <w:rFonts w:hint="eastAsia" w:ascii="宋体" w:hAnsi="宋体"/>
          <w:b/>
          <w:bCs/>
          <w:color w:val="000000"/>
          <w:szCs w:val="21"/>
          <w:highlight w:val="none"/>
        </w:rPr>
      </w:pPr>
      <w:r>
        <w:rPr>
          <w:rFonts w:ascii="宋体" w:hAnsi="宋体"/>
          <w:b/>
          <w:bCs/>
          <w:color w:val="000000"/>
          <w:szCs w:val="21"/>
          <w:highlight w:val="none"/>
        </w:rPr>
        <w:br w:type="page" w:clear="all"/>
      </w:r>
      <w:r>
        <w:rPr>
          <w:rFonts w:hint="eastAsia" w:ascii="宋体" w:hAnsi="宋体"/>
          <w:b/>
          <w:bCs/>
          <w:color w:val="000000"/>
          <w:szCs w:val="21"/>
          <w:highlight w:val="none"/>
        </w:rPr>
        <w:t xml:space="preserve">格式</w:t>
      </w:r>
      <w:r>
        <w:rPr>
          <w:rFonts w:hint="eastAsia" w:ascii="宋体" w:hAnsi="宋体" w:cs="宋体"/>
          <w:b/>
          <w:bCs/>
          <w:color w:val="000000"/>
          <w:szCs w:val="21"/>
          <w:highlight w:val="none"/>
        </w:rPr>
        <w:t xml:space="preserve">2</w:t>
      </w:r>
      <w:r>
        <w:rPr>
          <w:rFonts w:hint="eastAsia" w:ascii="宋体" w:hAnsi="宋体" w:cs="宋体"/>
          <w:b/>
          <w:bCs/>
          <w:color w:val="000000"/>
          <w:szCs w:val="21"/>
          <w:highlight w:val="none"/>
          <w:lang w:val="zh-CN"/>
        </w:rPr>
        <w:t xml:space="preserve">：</w:t>
      </w:r>
      <w:r>
        <w:rPr>
          <w:rFonts w:ascii="宋体" w:hAnsi="宋体"/>
          <w:b/>
          <w:bCs/>
          <w:color w:val="000000"/>
          <w:szCs w:val="21"/>
          <w:highlight w:val="none"/>
        </w:rPr>
        <w:t xml:space="preserve">  </w:t>
      </w:r>
      <w:r>
        <w:rPr>
          <w:rFonts w:hint="eastAsia" w:ascii="宋体" w:hAnsi="宋体"/>
          <w:b/>
          <w:bCs/>
          <w:color w:val="000000"/>
          <w:szCs w:val="21"/>
          <w:highlight w:val="none"/>
        </w:rPr>
      </w:r>
      <w:r/>
    </w:p>
    <w:p>
      <w:pPr>
        <w:pStyle w:val="829"/>
        <w:jc w:val="center"/>
        <w:spacing w:beforeAutospacing="1" w:afterAutospacing="1" w:line="436" w:lineRule="atLeast"/>
        <w:rPr>
          <w:rFonts w:ascii="宋体" w:hAnsi="宋体" w:cs="宋体"/>
          <w:b/>
          <w:color w:val="000000"/>
          <w:sz w:val="30"/>
          <w:szCs w:val="30"/>
          <w:highlight w:val="none"/>
        </w:rPr>
      </w:pPr>
      <w:r>
        <w:rPr>
          <w:rFonts w:hint="eastAsia" w:ascii="宋体" w:hAnsi="宋体" w:cs="宋体"/>
          <w:b/>
          <w:color w:val="000000"/>
          <w:sz w:val="30"/>
          <w:szCs w:val="30"/>
          <w:highlight w:val="none"/>
        </w:rPr>
        <w:t xml:space="preserve">响应保证承诺书</w:t>
      </w:r>
      <w:r>
        <w:rPr>
          <w:rFonts w:ascii="宋体" w:hAnsi="宋体" w:cs="宋体"/>
          <w:b/>
          <w:color w:val="000000"/>
          <w:sz w:val="30"/>
          <w:szCs w:val="30"/>
          <w:highlight w:val="none"/>
        </w:rPr>
      </w:r>
      <w:r/>
    </w:p>
    <w:p>
      <w:pPr>
        <w:pStyle w:val="829"/>
        <w:spacing w:beforeAutospacing="1" w:afterAutospacing="1" w:line="262" w:lineRule="atLeast"/>
        <w:rPr>
          <w:rFonts w:hint="eastAsia" w:ascii="宋体" w:hAnsi="宋体" w:cs="宋体"/>
          <w:color w:val="000000"/>
          <w:highlight w:val="none"/>
        </w:rPr>
      </w:pPr>
      <w:r>
        <w:rPr>
          <w:rFonts w:hint="eastAsia" w:ascii="宋体" w:hAnsi="宋体" w:cs="宋体"/>
          <w:color w:val="000000"/>
          <w:szCs w:val="21"/>
          <w:highlight w:val="none"/>
        </w:rPr>
        <w:t xml:space="preserve">致：</w:t>
      </w:r>
      <w:r>
        <w:rPr>
          <w:rFonts w:hint="eastAsia" w:ascii="宋体" w:hAnsi="宋体" w:cs="宋体"/>
          <w:color w:val="000000"/>
          <w:szCs w:val="21"/>
          <w:highlight w:val="none"/>
          <w:u w:val="single"/>
        </w:rPr>
        <w:t xml:space="preserve">         （采购代理机构名称）</w:t>
      </w:r>
      <w:r>
        <w:rPr>
          <w:rFonts w:hint="eastAsia" w:ascii="宋体" w:hAnsi="宋体" w:cs="宋体"/>
          <w:color w:val="000000"/>
          <w:highlight w:val="none"/>
        </w:rPr>
      </w:r>
      <w:r/>
    </w:p>
    <w:p>
      <w:pPr>
        <w:pStyle w:val="82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我（单位/本人，以下统称我单位）自愿参加              （项目名称和采购编号）的响应,并做出如下承诺：</w:t>
      </w:r>
      <w:r>
        <w:rPr>
          <w:rFonts w:hint="eastAsia" w:ascii="宋体" w:hAnsi="宋体" w:cs="宋体"/>
          <w:color w:val="000000"/>
          <w:szCs w:val="21"/>
          <w:highlight w:val="none"/>
        </w:rPr>
      </w:r>
      <w:r/>
    </w:p>
    <w:p>
      <w:pPr>
        <w:pStyle w:val="82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一、除不可抗力外，我单位如果发生以下行为，将在行为发生的10个工作日内，向贵方（或采购单位）支付本采购文件公布的预算金额（或最高限价）的2%作为违约赔偿金（数量不确定的单价采购须约定具体金额）。</w:t>
      </w:r>
      <w:r>
        <w:rPr>
          <w:rFonts w:hint="eastAsia" w:ascii="宋体" w:hAnsi="宋体" w:cs="宋体"/>
          <w:color w:val="000000"/>
          <w:szCs w:val="21"/>
          <w:highlight w:val="none"/>
        </w:rPr>
      </w:r>
      <w:r/>
    </w:p>
    <w:p>
      <w:pPr>
        <w:pStyle w:val="82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1.自响应截止时间至本项目发布成交（成交）公告为止，撤销投标（响应）；</w:t>
      </w:r>
      <w:r>
        <w:rPr>
          <w:rFonts w:hint="eastAsia" w:ascii="宋体" w:hAnsi="宋体" w:cs="宋体"/>
          <w:color w:val="000000"/>
          <w:szCs w:val="21"/>
          <w:highlight w:val="none"/>
        </w:rPr>
      </w:r>
      <w:r/>
    </w:p>
    <w:p>
      <w:pPr>
        <w:pStyle w:val="82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2.成交后不依法与采购单位签订合同；</w:t>
      </w:r>
      <w:r>
        <w:rPr>
          <w:rFonts w:hint="eastAsia" w:ascii="宋体" w:hAnsi="宋体" w:cs="宋体"/>
          <w:color w:val="000000"/>
          <w:szCs w:val="21"/>
          <w:highlight w:val="none"/>
        </w:rPr>
      </w:r>
      <w:r/>
    </w:p>
    <w:p>
      <w:pPr>
        <w:pStyle w:val="82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3.成交后不按本采购文件规定向采购单位提交履约保证金；</w:t>
      </w:r>
      <w:r>
        <w:rPr>
          <w:rFonts w:hint="eastAsia" w:ascii="宋体" w:hAnsi="宋体" w:cs="宋体"/>
          <w:color w:val="000000"/>
          <w:szCs w:val="21"/>
          <w:highlight w:val="none"/>
        </w:rPr>
      </w:r>
      <w:r/>
    </w:p>
    <w:p>
      <w:pPr>
        <w:pStyle w:val="82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4.成交后不按本采购文件规定向贵方缴纳采购代理费。</w:t>
      </w:r>
      <w:r>
        <w:rPr>
          <w:rFonts w:hint="eastAsia" w:ascii="宋体" w:hAnsi="宋体" w:cs="宋体"/>
          <w:color w:val="000000"/>
          <w:szCs w:val="21"/>
          <w:highlight w:val="none"/>
        </w:rPr>
      </w:r>
      <w:r/>
    </w:p>
    <w:p>
      <w:pPr>
        <w:pStyle w:val="82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二、我单位知晓上述行为的法律后果，承认本承诺书作为贵方（或采购单位）要求我单位履行违约赔偿义务的依据作用。</w:t>
      </w:r>
      <w:r>
        <w:rPr>
          <w:rFonts w:hint="eastAsia" w:ascii="宋体" w:hAnsi="宋体" w:cs="宋体"/>
          <w:color w:val="000000"/>
          <w:szCs w:val="21"/>
          <w:highlight w:val="none"/>
        </w:rPr>
      </w:r>
      <w:r/>
    </w:p>
    <w:p>
      <w:pPr>
        <w:pStyle w:val="82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29"/>
        <w:ind w:left="1135"/>
        <w:spacing w:beforeAutospacing="1" w:afterAutospacing="1" w:line="262" w:lineRule="atLeast"/>
        <w:rPr>
          <w:rFonts w:ascii="宋体" w:hAnsi="宋体" w:cs="宋体"/>
          <w:color w:val="000000"/>
          <w:highlight w:val="none"/>
        </w:rPr>
      </w:pPr>
      <w:r>
        <w:rPr>
          <w:rFonts w:hint="eastAsia" w:ascii="宋体" w:hAnsi="宋体" w:cs="宋体"/>
          <w:color w:val="000000"/>
          <w:szCs w:val="21"/>
          <w:highlight w:val="none"/>
        </w:rPr>
        <w:t xml:space="preserve">响应人：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（盖公章）</w:t>
      </w:r>
      <w:r>
        <w:rPr>
          <w:rFonts w:ascii="宋体" w:hAnsi="宋体" w:cs="宋体"/>
          <w:color w:val="000000"/>
          <w:highlight w:val="none"/>
        </w:rPr>
      </w:r>
      <w:r/>
    </w:p>
    <w:p>
      <w:pPr>
        <w:pStyle w:val="829"/>
        <w:ind w:left="1178"/>
        <w:spacing w:beforeAutospacing="1" w:afterAutospacing="1" w:line="262" w:lineRule="atLeast"/>
        <w:rPr>
          <w:rFonts w:hint="eastAsia" w:ascii="宋体" w:hAnsi="宋体" w:cs="宋体"/>
          <w:color w:val="000000"/>
          <w:highlight w:val="none"/>
        </w:rPr>
      </w:pPr>
      <w:r>
        <w:rPr>
          <w:rFonts w:hint="eastAsia" w:ascii="宋体" w:hAnsi="宋体" w:cs="宋体"/>
          <w:color w:val="000000"/>
          <w:szCs w:val="21"/>
          <w:highlight w:val="none"/>
        </w:rPr>
        <w:t xml:space="preserve">地址：</w:t>
      </w:r>
      <w:r>
        <w:rPr>
          <w:rFonts w:hint="eastAsia" w:ascii="宋体" w:hAnsi="宋体" w:cs="宋体"/>
          <w:color w:val="000000"/>
          <w:szCs w:val="21"/>
          <w:highlight w:val="none"/>
          <w:u w:val="single"/>
        </w:rPr>
        <w:t xml:space="preserve">                        </w:t>
      </w:r>
      <w:r>
        <w:rPr>
          <w:rFonts w:hint="eastAsia" w:ascii="宋体" w:hAnsi="宋体" w:cs="宋体"/>
          <w:color w:val="000000"/>
          <w:highlight w:val="none"/>
        </w:rPr>
      </w:r>
      <w:r/>
    </w:p>
    <w:p>
      <w:pPr>
        <w:pStyle w:val="829"/>
        <w:ind w:left="1178"/>
        <w:spacing w:beforeAutospacing="1" w:afterAutospacing="1" w:line="262" w:lineRule="atLeast"/>
        <w:rPr>
          <w:rFonts w:hint="eastAsia" w:ascii="宋体" w:hAnsi="宋体" w:cs="宋体"/>
          <w:color w:val="000000"/>
          <w:highlight w:val="none"/>
        </w:rPr>
      </w:pPr>
      <w:r>
        <w:rPr>
          <w:rFonts w:hint="eastAsia" w:ascii="宋体" w:hAnsi="宋体" w:cs="宋体"/>
          <w:color w:val="000000"/>
          <w:szCs w:val="21"/>
          <w:highlight w:val="none"/>
        </w:rPr>
        <w:t xml:space="preserve">电话：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传真：</w:t>
      </w:r>
      <w:r>
        <w:rPr>
          <w:rFonts w:hint="eastAsia" w:ascii="宋体" w:hAnsi="宋体" w:cs="宋体"/>
          <w:color w:val="000000"/>
          <w:szCs w:val="21"/>
          <w:highlight w:val="none"/>
          <w:u w:val="single"/>
        </w:rPr>
        <w:t xml:space="preserve">      </w:t>
      </w:r>
      <w:r>
        <w:rPr>
          <w:rFonts w:hint="eastAsia" w:ascii="宋体" w:hAnsi="宋体" w:cs="宋体"/>
          <w:color w:val="000000"/>
          <w:highlight w:val="none"/>
        </w:rPr>
      </w:r>
      <w:r/>
    </w:p>
    <w:p>
      <w:pPr>
        <w:pStyle w:val="829"/>
        <w:ind w:left="1178"/>
        <w:spacing w:beforeAutospacing="1" w:afterAutospacing="1" w:line="262" w:lineRule="atLeast"/>
        <w:rPr>
          <w:rFonts w:hint="eastAsia" w:ascii="宋体" w:hAnsi="宋体" w:cs="宋体"/>
          <w:color w:val="000000"/>
          <w:highlight w:val="none"/>
        </w:rPr>
      </w:pPr>
      <w:r>
        <w:rPr>
          <w:rFonts w:hint="eastAsia" w:ascii="宋体" w:hAnsi="宋体" w:cs="宋体"/>
          <w:color w:val="000000"/>
          <w:szCs w:val="21"/>
          <w:highlight w:val="none"/>
        </w:rPr>
        <w:t xml:space="preserve">电子邮件：</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邮编：</w:t>
      </w:r>
      <w:r>
        <w:rPr>
          <w:rFonts w:hint="eastAsia" w:ascii="宋体" w:hAnsi="宋体" w:cs="宋体"/>
          <w:color w:val="000000"/>
          <w:szCs w:val="21"/>
          <w:highlight w:val="none"/>
          <w:u w:val="single"/>
        </w:rPr>
        <w:t xml:space="preserve">       </w:t>
      </w:r>
      <w:r>
        <w:rPr>
          <w:rFonts w:hint="eastAsia" w:ascii="宋体" w:hAnsi="宋体" w:cs="宋体"/>
          <w:color w:val="000000"/>
          <w:highlight w:val="none"/>
        </w:rPr>
      </w:r>
      <w:r/>
    </w:p>
    <w:p>
      <w:pPr>
        <w:pStyle w:val="829"/>
        <w:ind w:left="1178"/>
        <w:spacing w:beforeAutospacing="1" w:afterAutospacing="1" w:line="262" w:lineRule="atLeast"/>
        <w:rPr>
          <w:rFonts w:hint="eastAsia" w:ascii="宋体" w:hAnsi="宋体" w:cs="宋体"/>
          <w:color w:val="000000"/>
          <w:highlight w:val="none"/>
        </w:rPr>
      </w:pPr>
      <w:r>
        <w:rPr>
          <w:rFonts w:hint="eastAsia" w:ascii="宋体" w:hAnsi="宋体" w:cs="宋体"/>
          <w:color w:val="000000"/>
          <w:szCs w:val="21"/>
          <w:highlight w:val="none"/>
        </w:rPr>
        <w:t xml:space="preserve">法定代表人或委托代理人（签字或签章）：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日期：</w:t>
      </w:r>
      <w:r>
        <w:rPr>
          <w:rFonts w:hint="eastAsia" w:ascii="宋体" w:hAnsi="宋体" w:cs="宋体"/>
          <w:color w:val="000000"/>
          <w:szCs w:val="21"/>
          <w:highlight w:val="none"/>
          <w:u w:val="single"/>
        </w:rPr>
        <w:t xml:space="preserve">          </w:t>
      </w:r>
      <w:r>
        <w:rPr>
          <w:rFonts w:hint="eastAsia" w:ascii="宋体" w:hAnsi="宋体" w:cs="宋体"/>
          <w:color w:val="000000"/>
          <w:highlight w:val="none"/>
        </w:rPr>
      </w:r>
      <w:r/>
    </w:p>
    <w:p>
      <w:pPr>
        <w:pStyle w:val="829"/>
        <w:spacing w:line="360" w:lineRule="auto"/>
        <w:rPr>
          <w:rFonts w:ascii="宋体" w:hAnsi="宋体"/>
          <w:b/>
          <w:bCs/>
          <w:color w:val="000000"/>
          <w:szCs w:val="21"/>
          <w:highlight w:val="none"/>
        </w:rPr>
      </w:pPr>
      <w:r>
        <w:rPr>
          <w:rFonts w:ascii="宋体" w:hAnsi="宋体"/>
          <w:b/>
          <w:bCs/>
          <w:color w:val="000000"/>
          <w:szCs w:val="21"/>
          <w:highlight w:val="none"/>
        </w:rPr>
        <w:t xml:space="preserve">                         </w:t>
      </w:r>
      <w:r>
        <w:rPr>
          <w:rFonts w:ascii="宋体" w:hAnsi="宋体"/>
          <w:b/>
          <w:bCs/>
          <w:color w:val="000000"/>
          <w:szCs w:val="21"/>
          <w:highlight w:val="none"/>
        </w:rPr>
      </w:r>
      <w:r/>
    </w:p>
    <w:p>
      <w:pPr>
        <w:pStyle w:val="829"/>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829"/>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829"/>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829"/>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829"/>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格式3 :</w:t>
      </w:r>
      <w:r>
        <w:rPr>
          <w:rFonts w:ascii="宋体" w:hAnsi="宋体"/>
          <w:b/>
          <w:bCs/>
          <w:color w:val="000000"/>
          <w:szCs w:val="21"/>
          <w:highlight w:val="none"/>
        </w:rPr>
      </w:r>
      <w:r/>
    </w:p>
    <w:p>
      <w:pPr>
        <w:pStyle w:val="829"/>
        <w:spacing w:line="360" w:lineRule="auto"/>
        <w:rPr>
          <w:rFonts w:ascii="宋体" w:hAnsi="宋体"/>
          <w:b/>
          <w:bCs/>
          <w:color w:val="000000"/>
          <w:szCs w:val="21"/>
          <w:highlight w:val="none"/>
        </w:rPr>
      </w:pPr>
      <w:r>
        <w:rPr>
          <w:rFonts w:ascii="宋体" w:hAnsi="宋体"/>
          <w:b/>
          <w:bCs/>
          <w:color w:val="000000"/>
          <w:szCs w:val="21"/>
          <w:highlight w:val="none"/>
        </w:rPr>
      </w:r>
      <w:r/>
    </w:p>
    <w:p>
      <w:pPr>
        <w:pStyle w:val="829"/>
        <w:jc w:val="center"/>
        <w:spacing w:line="360" w:lineRule="auto"/>
        <w:rPr>
          <w:rFonts w:eastAsia="黑体"/>
          <w:b/>
          <w:bCs/>
          <w:color w:val="000000"/>
          <w:spacing w:val="20"/>
          <w:sz w:val="30"/>
          <w:highlight w:val="none"/>
        </w:rPr>
      </w:pPr>
      <w:r>
        <w:rPr>
          <w:rFonts w:hint="eastAsia" w:eastAsia="黑体"/>
          <w:b/>
          <w:bCs/>
          <w:color w:val="000000"/>
          <w:spacing w:val="20"/>
          <w:sz w:val="30"/>
          <w:highlight w:val="none"/>
        </w:rPr>
        <w:t xml:space="preserve">法定代表人授权委托书</w:t>
      </w:r>
      <w:r>
        <w:rPr>
          <w:rFonts w:eastAsia="黑体"/>
          <w:b/>
          <w:bCs/>
          <w:color w:val="000000"/>
          <w:spacing w:val="20"/>
          <w:sz w:val="30"/>
          <w:highlight w:val="none"/>
        </w:rPr>
      </w:r>
      <w:r/>
    </w:p>
    <w:p>
      <w:pPr>
        <w:pStyle w:val="829"/>
        <w:spacing w:line="360" w:lineRule="auto"/>
        <w:rPr>
          <w:rFonts w:hint="eastAsia" w:ascii="宋体" w:hAnsi="宋体"/>
          <w:b/>
          <w:color w:val="000000"/>
          <w:szCs w:val="21"/>
          <w:highlight w:val="none"/>
        </w:rPr>
      </w:pPr>
      <w:r>
        <w:rPr>
          <w:rFonts w:hint="eastAsia" w:ascii="宋体" w:hAnsi="宋体"/>
          <w:b/>
          <w:color w:val="000000"/>
          <w:szCs w:val="21"/>
          <w:highlight w:val="none"/>
        </w:rPr>
      </w:r>
      <w:r/>
    </w:p>
    <w:p>
      <w:pPr>
        <w:pStyle w:val="832"/>
        <w:spacing w:line="360" w:lineRule="auto"/>
        <w:rPr>
          <w:rFonts w:ascii="宋体" w:hAnsi="宋体"/>
          <w:color w:val="000000"/>
          <w:szCs w:val="21"/>
          <w:highlight w:val="none"/>
        </w:rPr>
      </w:pPr>
      <w:r>
        <w:rPr>
          <w:rFonts w:hint="eastAsia" w:ascii="宋体" w:hAnsi="宋体"/>
          <w:color w:val="000000"/>
          <w:szCs w:val="21"/>
          <w:highlight w:val="none"/>
        </w:rPr>
        <w:t xml:space="preserve"> </w:t>
      </w:r>
      <w:r>
        <w:rPr>
          <w:rFonts w:hint="eastAsia" w:ascii="宋体" w:hAnsi="宋体"/>
          <w:color w:val="000000"/>
          <w:highlight w:val="none"/>
        </w:rPr>
        <w:t xml:space="preserve">本授权委托书声明：</w:t>
      </w:r>
      <w:r>
        <w:rPr>
          <w:rFonts w:ascii="宋体" w:hAnsi="宋体"/>
          <w:color w:val="000000"/>
          <w:highlight w:val="none"/>
        </w:rPr>
        <w:t xml:space="preserve">  </w:t>
      </w:r>
      <w:r>
        <w:rPr>
          <w:rFonts w:hint="eastAsia" w:ascii="宋体" w:hAnsi="宋体"/>
          <w:color w:val="000000"/>
          <w:highlight w:val="none"/>
        </w:rPr>
        <w:t xml:space="preserve">我</w:t>
      </w:r>
      <w:r>
        <w:rPr>
          <w:rFonts w:ascii="宋体" w:hAnsi="宋体"/>
          <w:color w:val="000000"/>
          <w:highlight w:val="none"/>
        </w:rPr>
        <w:t xml:space="preserve"> </w:t>
      </w:r>
      <w:r>
        <w:rPr>
          <w:rFonts w:ascii="宋体" w:hAnsi="宋体"/>
          <w:color w:val="000000"/>
          <w:highlight w:val="none"/>
          <w:u w:val="single"/>
        </w:rPr>
        <w:t xml:space="preserve">          </w:t>
      </w:r>
      <w:r>
        <w:rPr>
          <w:rFonts w:hint="eastAsia" w:ascii="宋体" w:hAnsi="宋体"/>
          <w:color w:val="000000"/>
          <w:highlight w:val="none"/>
        </w:rPr>
        <w:t xml:space="preserve">（姓名）系</w:t>
      </w:r>
      <w:r>
        <w:rPr>
          <w:rFonts w:ascii="宋体" w:hAnsi="宋体"/>
          <w:color w:val="000000"/>
          <w:highlight w:val="none"/>
          <w:u w:val="single"/>
        </w:rPr>
        <w:t xml:space="preserve">             </w:t>
      </w:r>
      <w:r>
        <w:rPr>
          <w:rFonts w:hint="eastAsia" w:ascii="宋体" w:hAnsi="宋体"/>
          <w:color w:val="000000"/>
          <w:highlight w:val="none"/>
        </w:rPr>
        <w:t xml:space="preserve">（响应单位名称）的法定代表人，现授权委托</w:t>
      </w:r>
      <w:r>
        <w:rPr>
          <w:rFonts w:ascii="宋体" w:hAnsi="宋体"/>
          <w:color w:val="000000"/>
          <w:highlight w:val="none"/>
          <w:u w:val="single"/>
        </w:rPr>
        <w:t xml:space="preserve">              </w:t>
      </w:r>
      <w:r>
        <w:rPr>
          <w:rFonts w:hint="eastAsia" w:ascii="宋体" w:hAnsi="宋体"/>
          <w:color w:val="000000"/>
          <w:highlight w:val="none"/>
          <w:u w:val="single"/>
        </w:rPr>
        <w:t xml:space="preserve">（</w:t>
      </w:r>
      <w:r>
        <w:rPr>
          <w:rFonts w:hint="eastAsia" w:ascii="宋体" w:hAnsi="宋体"/>
          <w:color w:val="000000"/>
          <w:highlight w:val="none"/>
        </w:rPr>
        <w:t xml:space="preserve">单位名称）的</w:t>
      </w:r>
      <w:r>
        <w:rPr>
          <w:rFonts w:ascii="宋体" w:hAnsi="宋体"/>
          <w:color w:val="000000"/>
          <w:highlight w:val="none"/>
          <w:u w:val="single"/>
        </w:rPr>
        <w:t xml:space="preserve">         </w:t>
      </w:r>
      <w:r>
        <w:rPr>
          <w:rFonts w:hint="eastAsia" w:ascii="宋体" w:hAnsi="宋体"/>
          <w:color w:val="000000"/>
          <w:highlight w:val="none"/>
        </w:rPr>
        <w:t xml:space="preserve">（姓名）为我公司代理人，以本公司的名义参加</w:t>
      </w:r>
      <w:r>
        <w:rPr>
          <w:rFonts w:hint="eastAsia"/>
          <w:color w:val="000000"/>
          <w:szCs w:val="21"/>
          <w:highlight w:val="none"/>
        </w:rPr>
        <w:t xml:space="preserve">嘉德信工程管理(苏州)有限公司</w:t>
      </w:r>
      <w:r>
        <w:rPr>
          <w:rFonts w:hint="eastAsia" w:ascii="宋体" w:hAnsi="宋体"/>
          <w:color w:val="000000"/>
          <w:highlight w:val="none"/>
        </w:rPr>
        <w:t xml:space="preserve">实施的编号为</w:t>
      </w:r>
      <w:r>
        <w:rPr>
          <w:rFonts w:ascii="宋体" w:hAnsi="宋体"/>
          <w:color w:val="000000"/>
          <w:highlight w:val="none"/>
          <w:u w:val="single"/>
        </w:rPr>
        <w:t xml:space="preserve">        </w:t>
      </w:r>
      <w:r>
        <w:rPr>
          <w:rFonts w:hint="eastAsia" w:ascii="宋体" w:hAnsi="宋体"/>
          <w:color w:val="000000"/>
          <w:highlight w:val="none"/>
        </w:rPr>
        <w:t xml:space="preserve">号的磋商采购活动。代理人在开标、评审、合同采购过程中所签署的一切文件和处理与这有关</w:t>
      </w:r>
      <w:r>
        <w:rPr>
          <w:rFonts w:hint="eastAsia" w:ascii="宋体" w:hAnsi="宋体"/>
          <w:color w:val="000000"/>
          <w:szCs w:val="21"/>
          <w:highlight w:val="none"/>
        </w:rPr>
        <w:t xml:space="preserve">的一切事务，我公司均予以承认。</w:t>
      </w:r>
      <w:r>
        <w:rPr>
          <w:rFonts w:ascii="宋体" w:hAnsi="宋体"/>
          <w:color w:val="000000"/>
          <w:szCs w:val="21"/>
          <w:highlight w:val="none"/>
        </w:rPr>
      </w:r>
      <w:r/>
    </w:p>
    <w:p>
      <w:pPr>
        <w:pStyle w:val="832"/>
        <w:spacing w:line="360" w:lineRule="auto"/>
        <w:rPr>
          <w:rFonts w:ascii="宋体" w:hAnsi="宋体"/>
          <w:color w:val="000000"/>
          <w:szCs w:val="21"/>
          <w:highlight w:val="none"/>
        </w:rPr>
      </w:pPr>
      <w:r>
        <w:rPr>
          <w:rFonts w:hint="eastAsia" w:ascii="宋体" w:hAnsi="宋体"/>
          <w:color w:val="000000"/>
          <w:szCs w:val="21"/>
          <w:highlight w:val="none"/>
        </w:rPr>
        <w:t xml:space="preserve">代理人在授权委托书有效期内签署的所有文件不因授权委托的撤销而失效，除非有撤销授权委托的书面通知，本授权委托书自磋商开始至合同履行完毕止。</w:t>
      </w:r>
      <w:r>
        <w:rPr>
          <w:rFonts w:ascii="宋体" w:hAnsi="宋体"/>
          <w:color w:val="000000"/>
          <w:szCs w:val="21"/>
          <w:highlight w:val="none"/>
        </w:rPr>
      </w:r>
      <w:r/>
    </w:p>
    <w:p>
      <w:pPr>
        <w:pStyle w:val="82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代理人无转委托权。特此委托。</w:t>
      </w:r>
      <w:r>
        <w:rPr>
          <w:rFonts w:hint="eastAsia" w:ascii="宋体" w:hAnsi="宋体"/>
          <w:color w:val="000000"/>
          <w:szCs w:val="21"/>
          <w:highlight w:val="none"/>
        </w:rPr>
      </w:r>
      <w:r/>
    </w:p>
    <w:p>
      <w:pPr>
        <w:pStyle w:val="82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82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832"/>
        <w:spacing w:line="360" w:lineRule="auto"/>
        <w:rPr>
          <w:rFonts w:ascii="宋体" w:hAnsi="宋体"/>
          <w:color w:val="000000"/>
          <w:highlight w:val="none"/>
        </w:rPr>
      </w:pPr>
      <w:r>
        <w:rPr>
          <w:rFonts w:hint="eastAsia" w:ascii="宋体" w:hAnsi="宋体"/>
          <w:color w:val="000000"/>
          <w:highlight w:val="none"/>
        </w:rPr>
        <w:t xml:space="preserve">响应单位：（盖章）</w:t>
      </w:r>
      <w:r>
        <w:rPr>
          <w:rFonts w:ascii="宋体" w:hAnsi="宋体"/>
          <w:color w:val="000000"/>
          <w:highlight w:val="none"/>
        </w:rPr>
      </w:r>
      <w:r/>
    </w:p>
    <w:p>
      <w:pPr>
        <w:pStyle w:val="832"/>
        <w:spacing w:line="360" w:lineRule="auto"/>
        <w:rPr>
          <w:rFonts w:ascii="宋体" w:hAnsi="宋体"/>
          <w:color w:val="000000"/>
          <w:highlight w:val="none"/>
        </w:rPr>
      </w:pPr>
      <w:r>
        <w:rPr>
          <w:rFonts w:hint="eastAsia" w:ascii="宋体" w:hAnsi="宋体"/>
          <w:color w:val="000000"/>
          <w:highlight w:val="none"/>
        </w:rPr>
        <w:t xml:space="preserve">法定代表人：（签字或盖章）</w:t>
      </w:r>
      <w:r>
        <w:rPr>
          <w:rFonts w:ascii="宋体" w:hAnsi="宋体"/>
          <w:color w:val="000000"/>
          <w:highlight w:val="none"/>
        </w:rPr>
      </w:r>
      <w:r/>
    </w:p>
    <w:p>
      <w:pPr>
        <w:pStyle w:val="832"/>
        <w:spacing w:line="360" w:lineRule="auto"/>
        <w:rPr>
          <w:rFonts w:ascii="宋体" w:hAnsi="宋体"/>
          <w:color w:val="000000"/>
          <w:highlight w:val="none"/>
        </w:rPr>
      </w:pPr>
      <w:r>
        <w:rPr>
          <w:rFonts w:hint="eastAsia" w:ascii="宋体" w:hAnsi="宋体"/>
          <w:color w:val="000000"/>
          <w:highlight w:val="none"/>
        </w:rPr>
        <w:t xml:space="preserve">代理人：（签字或盖章）</w:t>
      </w:r>
      <w:r>
        <w:rPr>
          <w:rFonts w:ascii="宋体" w:hAnsi="宋体"/>
          <w:color w:val="000000"/>
          <w:highlight w:val="none"/>
        </w:rPr>
      </w:r>
      <w:r/>
    </w:p>
    <w:p>
      <w:pPr>
        <w:pStyle w:val="829"/>
        <w:ind w:firstLine="500"/>
        <w:spacing w:line="360" w:lineRule="auto"/>
        <w:rPr>
          <w:rFonts w:hint="eastAsia" w:ascii="宋体" w:hAnsi="宋体"/>
          <w:color w:val="000000"/>
          <w:szCs w:val="21"/>
          <w:highlight w:val="none"/>
        </w:rPr>
      </w:pPr>
      <w:r>
        <w:rPr>
          <w:rFonts w:hint="eastAsia" w:ascii="宋体" w:hAnsi="宋体"/>
          <w:color w:val="000000"/>
          <w:spacing w:val="20"/>
          <w:szCs w:val="21"/>
          <w:highlight w:val="none"/>
          <w:lang w:val="zh-CN"/>
        </w:rPr>
        <w:t xml:space="preserve">日期：</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年</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月</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日</w:t>
      </w:r>
      <w:r>
        <w:rPr>
          <w:rFonts w:hint="eastAsia" w:ascii="宋体" w:hAnsi="宋体"/>
          <w:color w:val="000000"/>
          <w:szCs w:val="21"/>
          <w:highlight w:val="none"/>
        </w:rPr>
      </w:r>
      <w:r/>
    </w:p>
    <w:p>
      <w:pPr>
        <w:pStyle w:val="829"/>
        <w:spacing w:line="360" w:lineRule="auto"/>
        <w:rPr>
          <w:rFonts w:ascii="宋体" w:hAnsi="宋体"/>
          <w:b/>
          <w:bCs/>
          <w:color w:val="000000"/>
          <w:szCs w:val="21"/>
          <w:highlight w:val="none"/>
        </w:rPr>
      </w:pPr>
      <w:r>
        <w:rPr>
          <w:rFonts w:ascii="宋体" w:hAnsi="宋体"/>
          <w:b/>
          <w:bCs/>
          <w:color w:val="000000"/>
          <w:szCs w:val="21"/>
          <w:highlight w:val="none"/>
        </w:rPr>
      </w:r>
      <w:r/>
    </w:p>
    <w:p>
      <w:pPr>
        <w:pStyle w:val="829"/>
        <w:spacing w:line="360" w:lineRule="auto"/>
        <w:rPr>
          <w:rFonts w:ascii="宋体" w:hAnsi="宋体"/>
          <w:b/>
          <w:bCs/>
          <w:color w:val="000000"/>
          <w:szCs w:val="21"/>
          <w:highlight w:val="none"/>
        </w:rPr>
      </w:pPr>
      <w:r>
        <w:rPr>
          <w:rFonts w:ascii="宋体" w:hAnsi="宋体"/>
          <w:b/>
          <w:bCs/>
          <w:color w:val="000000"/>
          <w:szCs w:val="21"/>
          <w:highlight w:val="none"/>
        </w:rPr>
      </w:r>
      <w:r/>
    </w:p>
    <w:p>
      <w:pPr>
        <w:pStyle w:val="829"/>
        <w:spacing w:line="360" w:lineRule="auto"/>
        <w:rPr>
          <w:rFonts w:hint="eastAsia" w:ascii="宋体" w:hAnsi="宋体"/>
          <w:b/>
          <w:bCs/>
          <w:color w:val="000000"/>
          <w:szCs w:val="21"/>
          <w:highlight w:val="none"/>
        </w:rPr>
      </w:pPr>
      <w:r>
        <w:rPr>
          <w:rFonts w:ascii="宋体" w:hAnsi="宋体"/>
          <w:b/>
          <w:bCs/>
          <w:color w:val="000000"/>
          <w:szCs w:val="21"/>
          <w:highlight w:val="none"/>
        </w:rPr>
        <w:br w:type="page" w:clear="all"/>
      </w:r>
      <w:r>
        <w:rPr>
          <w:rFonts w:hint="eastAsia" w:ascii="宋体" w:hAnsi="宋体"/>
          <w:b/>
          <w:bCs/>
          <w:color w:val="000000"/>
          <w:szCs w:val="21"/>
          <w:highlight w:val="none"/>
        </w:rPr>
        <w:t xml:space="preserve">格式4 :</w:t>
      </w:r>
      <w:r>
        <w:rPr>
          <w:rFonts w:hint="eastAsia" w:ascii="宋体" w:hAnsi="宋体"/>
          <w:b/>
          <w:bCs/>
          <w:color w:val="000000"/>
          <w:szCs w:val="21"/>
          <w:highlight w:val="none"/>
        </w:rPr>
      </w:r>
      <w:r/>
    </w:p>
    <w:p>
      <w:pPr>
        <w:pStyle w:val="829"/>
        <w:rPr>
          <w:color w:val="000000"/>
          <w:highlight w:val="none"/>
        </w:rPr>
      </w:pPr>
      <w:r>
        <w:rPr>
          <w:color w:val="000000"/>
          <w:highlight w:val="none"/>
        </w:rPr>
      </w:r>
      <w:r/>
    </w:p>
    <w:p>
      <w:pPr>
        <w:pStyle w:val="829"/>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t xml:space="preserve">磋商响应报价表（第一次报价）</w:t>
      </w:r>
      <w:r>
        <w:rPr>
          <w:rFonts w:hint="eastAsia" w:ascii="宋体" w:hAnsi="宋体"/>
          <w:b/>
          <w:bCs/>
          <w:color w:val="000000"/>
          <w:sz w:val="28"/>
          <w:szCs w:val="28"/>
          <w:highlight w:val="none"/>
        </w:rPr>
      </w:r>
      <w:r/>
    </w:p>
    <w:p>
      <w:pPr>
        <w:pStyle w:val="829"/>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829"/>
        <w:spacing w:line="360" w:lineRule="auto"/>
        <w:rPr>
          <w:rFonts w:ascii="宋体" w:hAnsi="宋体"/>
          <w:color w:val="000000"/>
          <w:szCs w:val="21"/>
          <w:highlight w:val="none"/>
        </w:rPr>
      </w:pPr>
      <w:r>
        <w:rPr>
          <w:rFonts w:ascii="宋体" w:hAnsi="宋体"/>
          <w:color w:val="000000"/>
          <w:szCs w:val="21"/>
          <w:highlight w:val="none"/>
        </w:rPr>
        <w:t xml:space="preserve">采购编号：</w:t>
      </w:r>
      <w:r>
        <w:rPr>
          <w:rFonts w:ascii="宋体" w:hAnsi="宋体"/>
          <w:color w:val="000000"/>
          <w:szCs w:val="21"/>
          <w:highlight w:val="none"/>
        </w:rPr>
      </w:r>
      <w:r/>
    </w:p>
    <w:p>
      <w:pPr>
        <w:pStyle w:val="829"/>
        <w:spacing w:line="360" w:lineRule="auto"/>
        <w:rPr>
          <w:rFonts w:hint="eastAsia" w:ascii="宋体" w:hAnsi="宋体"/>
          <w:color w:val="000000"/>
          <w:szCs w:val="21"/>
          <w:highlight w:val="none"/>
          <w:u w:val="single"/>
        </w:rPr>
      </w:pPr>
      <w:r>
        <w:rPr>
          <w:rFonts w:hint="eastAsia" w:ascii="宋体" w:hAnsi="宋体"/>
          <w:color w:val="000000"/>
          <w:szCs w:val="21"/>
          <w:highlight w:val="none"/>
        </w:rPr>
        <w:t xml:space="preserve">响应单位</w:t>
      </w:r>
      <w:r>
        <w:rPr>
          <w:rFonts w:ascii="宋体" w:hAnsi="宋体"/>
          <w:color w:val="000000"/>
          <w:szCs w:val="21"/>
          <w:highlight w:val="none"/>
        </w:rPr>
        <w:t xml:space="preserve">（盖章）：</w:t>
      </w:r>
      <w:r>
        <w:rPr>
          <w:rFonts w:hint="eastAsia" w:ascii="宋体" w:hAnsi="宋体"/>
          <w:color w:val="000000"/>
          <w:szCs w:val="21"/>
          <w:highlight w:val="none"/>
          <w:u w:val="single"/>
        </w:rPr>
      </w:r>
      <w:r/>
    </w:p>
    <w:tbl>
      <w:tblPr>
        <w:tblW w:w="88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02"/>
        <w:gridCol w:w="5484"/>
      </w:tblGrid>
      <w:tr>
        <w:trPr>
          <w:cantSplit/>
          <w:trHeight w:val="1098"/>
        </w:trPr>
        <w:tc>
          <w:tcPr>
            <w:tcW w:w="3402" w:type="dxa"/>
            <w:vAlign w:val="center"/>
            <w:textDirection w:val="lrTb"/>
            <w:noWrap w:val="false"/>
          </w:tcPr>
          <w:p>
            <w:pPr>
              <w:pStyle w:val="829"/>
              <w:contextualSpacing/>
              <w:jc w:val="center"/>
              <w:spacing w:line="600" w:lineRule="exact"/>
              <w:rPr>
                <w:rFonts w:hint="eastAsia" w:ascii="宋体" w:hAnsi="宋体" w:cs="宋体"/>
                <w:color w:val="000000"/>
                <w:highlight w:val="none"/>
              </w:rPr>
            </w:pPr>
            <w:r>
              <w:rPr>
                <w:rFonts w:hint="eastAsia" w:ascii="宋体" w:hAnsi="宋体" w:cs="宋体"/>
                <w:color w:val="000000"/>
                <w:highlight w:val="none"/>
              </w:rPr>
              <w:t xml:space="preserve">项目名称</w:t>
            </w:r>
            <w:r>
              <w:rPr>
                <w:rFonts w:hint="eastAsia" w:ascii="宋体" w:hAnsi="宋体" w:cs="宋体"/>
                <w:color w:val="000000"/>
                <w:highlight w:val="none"/>
              </w:rPr>
            </w:r>
            <w:r/>
          </w:p>
        </w:tc>
        <w:tc>
          <w:tcPr>
            <w:tcW w:w="5484" w:type="dxa"/>
            <w:vAlign w:val="center"/>
            <w:textDirection w:val="lrTb"/>
            <w:noWrap w:val="false"/>
          </w:tcPr>
          <w:p>
            <w:pPr>
              <w:pStyle w:val="829"/>
              <w:contextualSpacing/>
              <w:jc w:val="center"/>
              <w:spacing w:line="600" w:lineRule="exact"/>
              <w:rPr>
                <w:rFonts w:hint="eastAsia" w:ascii="宋体" w:hAnsi="宋体" w:cs="宋体"/>
                <w:color w:val="000000"/>
                <w:highlight w:val="none"/>
              </w:rPr>
            </w:pPr>
            <w:r>
              <w:rPr>
                <w:rFonts w:hint="eastAsia" w:ascii="宋体" w:hAnsi="宋体" w:cs="宋体"/>
                <w:color w:val="000000"/>
                <w:highlight w:val="none"/>
              </w:rPr>
              <w:t xml:space="preserve">响应单价（元）</w:t>
            </w:r>
            <w:r>
              <w:rPr>
                <w:rFonts w:hint="eastAsia" w:ascii="宋体" w:hAnsi="宋体" w:cs="宋体"/>
                <w:color w:val="000000"/>
                <w:highlight w:val="none"/>
              </w:rPr>
            </w:r>
            <w:r/>
          </w:p>
        </w:tc>
      </w:tr>
      <w:tr>
        <w:trPr>
          <w:cantSplit/>
          <w:trHeight w:val="1697"/>
        </w:trPr>
        <w:tc>
          <w:tcPr>
            <w:tcW w:w="3402" w:type="dxa"/>
            <w:vAlign w:val="center"/>
            <w:textDirection w:val="lrTb"/>
            <w:noWrap w:val="false"/>
          </w:tcPr>
          <w:p>
            <w:pPr>
              <w:pStyle w:val="829"/>
              <w:contextualSpacing/>
              <w:spacing w:line="600" w:lineRule="exact"/>
              <w:rPr>
                <w:rFonts w:hint="eastAsia" w:ascii="宋体" w:hAnsi="宋体" w:cs="宋体"/>
                <w:color w:val="000000"/>
                <w:highlight w:val="none"/>
              </w:rPr>
            </w:pPr>
            <w:r/>
            <w:bookmarkStart w:id="24" w:name="XMMC"/>
            <w:r/>
            <w:bookmarkEnd w:id="24"/>
            <w:r>
              <w:rPr>
                <w:rFonts w:hint="eastAsia" w:ascii="宋体" w:hAnsi="宋体" w:cs="宋体"/>
                <w:color w:val="000000"/>
                <w:highlight w:val="none"/>
              </w:rPr>
            </w:r>
            <w:r/>
          </w:p>
        </w:tc>
        <w:tc>
          <w:tcPr>
            <w:tcW w:w="5484" w:type="dxa"/>
            <w:vAlign w:val="center"/>
            <w:textDirection w:val="lrTb"/>
            <w:noWrap w:val="false"/>
          </w:tcPr>
          <w:p>
            <w:pPr>
              <w:pStyle w:val="829"/>
              <w:contextualSpacing/>
              <w:ind w:firstLine="2730"/>
              <w:jc w:val="left"/>
              <w:spacing w:line="600" w:lineRule="exact"/>
              <w:rPr>
                <w:rFonts w:hint="eastAsia" w:ascii="宋体" w:hAnsi="宋体" w:cs="宋体"/>
                <w:color w:val="000000"/>
                <w:highlight w:val="none"/>
              </w:rPr>
            </w:pPr>
            <w:r>
              <w:rPr>
                <w:rFonts w:hint="eastAsia" w:ascii="宋体" w:hAnsi="宋体" w:cs="宋体"/>
                <w:color w:val="000000"/>
                <w:szCs w:val="21"/>
                <w:highlight w:val="none"/>
              </w:rPr>
              <w:t xml:space="preserve">元</w:t>
            </w:r>
            <w:r>
              <w:rPr>
                <w:rFonts w:hint="eastAsia" w:ascii="宋体" w:hAnsi="宋体" w:cs="宋体"/>
                <w:color w:val="000000"/>
                <w:highlight w:val="none"/>
              </w:rPr>
            </w:r>
            <w:r/>
          </w:p>
        </w:tc>
      </w:tr>
      <w:tr>
        <w:trPr>
          <w:cantSplit/>
          <w:trHeight w:val="1361"/>
        </w:trPr>
        <w:tc>
          <w:tcPr>
            <w:tcW w:w="3402" w:type="dxa"/>
            <w:vAlign w:val="center"/>
            <w:textDirection w:val="lrTb"/>
            <w:noWrap w:val="false"/>
          </w:tcPr>
          <w:p>
            <w:pPr>
              <w:pStyle w:val="829"/>
              <w:contextualSpacing/>
              <w:jc w:val="center"/>
              <w:spacing w:line="600" w:lineRule="exact"/>
              <w:rPr>
                <w:rFonts w:hint="eastAsia" w:ascii="宋体" w:hAnsi="宋体" w:cs="宋体"/>
                <w:color w:val="000000"/>
                <w:highlight w:val="none"/>
              </w:rPr>
            </w:pPr>
            <w:r>
              <w:rPr>
                <w:rFonts w:hint="eastAsia" w:ascii="宋体" w:hAnsi="宋体" w:cs="宋体"/>
                <w:color w:val="000000"/>
                <w:szCs w:val="21"/>
                <w:highlight w:val="none"/>
              </w:rPr>
              <w:t xml:space="preserve">备注：</w:t>
            </w:r>
            <w:r>
              <w:rPr>
                <w:rFonts w:hint="eastAsia" w:ascii="宋体" w:hAnsi="宋体" w:cs="宋体"/>
                <w:color w:val="000000"/>
                <w:highlight w:val="none"/>
              </w:rPr>
            </w:r>
            <w:r/>
          </w:p>
        </w:tc>
        <w:tc>
          <w:tcPr>
            <w:tcW w:w="5484" w:type="dxa"/>
            <w:vAlign w:val="center"/>
            <w:textDirection w:val="lrTb"/>
            <w:noWrap w:val="false"/>
          </w:tcPr>
          <w:p>
            <w:pPr>
              <w:pStyle w:val="829"/>
              <w:contextualSpacing/>
              <w:spacing w:line="600" w:lineRule="exact"/>
              <w:rPr>
                <w:rFonts w:hint="eastAsia" w:ascii="宋体" w:hAnsi="宋体" w:cs="宋体"/>
                <w:color w:val="000000"/>
                <w:highlight w:val="none"/>
              </w:rPr>
            </w:pPr>
            <w:r/>
            <w:bookmarkStart w:id="25" w:name="JEDX"/>
            <w:r/>
            <w:bookmarkEnd w:id="25"/>
            <w:r>
              <w:rPr>
                <w:rFonts w:hint="eastAsia" w:ascii="宋体" w:hAnsi="宋体" w:cs="宋体"/>
                <w:color w:val="000000"/>
                <w:highlight w:val="none"/>
              </w:rPr>
            </w:r>
            <w:r/>
          </w:p>
        </w:tc>
      </w:tr>
    </w:tbl>
    <w:p>
      <w:pPr>
        <w:pStyle w:val="829"/>
        <w:spacing w:line="360" w:lineRule="exact"/>
        <w:rPr>
          <w:rFonts w:hint="eastAsia" w:ascii="宋体" w:hAnsi="宋体"/>
          <w:color w:val="000000"/>
          <w:szCs w:val="21"/>
          <w:highlight w:val="none"/>
        </w:rPr>
      </w:pPr>
      <w:r>
        <w:rPr>
          <w:rFonts w:hint="eastAsia" w:ascii="宋体" w:hAnsi="宋体"/>
          <w:color w:val="000000"/>
          <w:szCs w:val="21"/>
          <w:highlight w:val="none"/>
        </w:rPr>
      </w:r>
      <w:r/>
    </w:p>
    <w:p>
      <w:pPr>
        <w:pStyle w:val="829"/>
        <w:ind w:firstLine="480"/>
        <w:spacing w:line="360" w:lineRule="auto"/>
        <w:rPr>
          <w:rFonts w:hint="eastAsia" w:ascii="宋体" w:hAnsi="宋体" w:cs="宋体"/>
          <w:color w:val="000000"/>
          <w:highlight w:val="none"/>
        </w:rPr>
      </w:pPr>
      <w:r>
        <w:rPr>
          <w:rFonts w:hint="eastAsia" w:ascii="宋体" w:hAnsi="宋体" w:cs="宋体"/>
          <w:color w:val="000000"/>
          <w:highlight w:val="none"/>
        </w:rPr>
        <w:t xml:space="preserve">填写说明：</w:t>
      </w:r>
      <w:r>
        <w:rPr>
          <w:rFonts w:hint="eastAsia" w:ascii="宋体" w:hAnsi="宋体" w:cs="宋体"/>
          <w:color w:val="000000"/>
          <w:highlight w:val="none"/>
        </w:rPr>
      </w:r>
      <w:r/>
    </w:p>
    <w:p>
      <w:pPr>
        <w:pStyle w:val="829"/>
        <w:ind w:firstLine="420"/>
        <w:spacing w:line="360" w:lineRule="auto"/>
        <w:rPr>
          <w:rFonts w:hint="eastAsia" w:ascii="宋体" w:hAnsi="宋体" w:cs="宋体"/>
          <w:bCs/>
          <w:color w:val="000000"/>
          <w:highlight w:val="none"/>
        </w:rPr>
      </w:pPr>
      <w:r>
        <w:rPr>
          <w:rFonts w:hint="eastAsia" w:ascii="宋体" w:hAnsi="宋体" w:cs="宋体"/>
          <w:i/>
          <w:color w:val="000000"/>
          <w:highlight w:val="none"/>
        </w:rPr>
        <w:t xml:space="preserve">1、</w:t>
      </w:r>
      <w:r>
        <w:rPr>
          <w:rFonts w:hint="eastAsia" w:ascii="宋体" w:hAnsi="宋体" w:cs="宋体"/>
          <w:bCs/>
          <w:i/>
          <w:iCs/>
          <w:color w:val="000000"/>
          <w:highlight w:val="none"/>
          <w:u w:val="single"/>
        </w:rPr>
        <w:t xml:space="preserve">开标一览表必须加盖响应单位公章（复印件无效）</w:t>
      </w:r>
      <w:r>
        <w:rPr>
          <w:rFonts w:hint="eastAsia" w:ascii="宋体" w:hAnsi="宋体" w:cs="宋体"/>
          <w:i/>
          <w:color w:val="000000"/>
          <w:highlight w:val="none"/>
        </w:rPr>
        <w:t xml:space="preserve">。</w:t>
      </w:r>
      <w:r>
        <w:rPr>
          <w:rFonts w:hint="eastAsia" w:ascii="宋体" w:hAnsi="宋体" w:cs="宋体"/>
          <w:bCs/>
          <w:color w:val="000000"/>
          <w:highlight w:val="none"/>
        </w:rPr>
      </w:r>
      <w:r/>
    </w:p>
    <w:p>
      <w:pPr>
        <w:pStyle w:val="829"/>
        <w:ind w:firstLine="420"/>
        <w:rPr>
          <w:rFonts w:hint="eastAsia" w:ascii="宋体" w:hAnsi="宋体" w:cs="宋体"/>
          <w:color w:val="000000"/>
          <w:highlight w:val="none"/>
        </w:rPr>
      </w:pPr>
      <w:r>
        <w:rPr>
          <w:rFonts w:hint="eastAsia" w:ascii="宋体" w:hAnsi="宋体" w:cs="宋体"/>
          <w:color w:val="000000"/>
          <w:highlight w:val="none"/>
        </w:rPr>
        <w:t xml:space="preserve">2、如有分包，响应单位投任何一个包的标的，都需单独填写开标一览表。</w:t>
      </w:r>
      <w:r>
        <w:rPr>
          <w:rFonts w:hint="eastAsia" w:ascii="宋体" w:hAnsi="宋体" w:cs="宋体"/>
          <w:color w:val="000000"/>
          <w:highlight w:val="none"/>
        </w:rPr>
      </w:r>
      <w:r/>
    </w:p>
    <w:p>
      <w:pPr>
        <w:pStyle w:val="829"/>
        <w:ind w:firstLine="500"/>
        <w:spacing w:line="360" w:lineRule="auto"/>
        <w:tabs>
          <w:tab w:val="left" w:pos="969" w:leader="none"/>
        </w:tabs>
        <w:rPr>
          <w:rFonts w:ascii="宋体" w:hAnsi="宋体"/>
          <w:color w:val="000000"/>
          <w:spacing w:val="20"/>
          <w:szCs w:val="21"/>
          <w:highlight w:val="none"/>
        </w:rPr>
      </w:pPr>
      <w:r>
        <w:rPr>
          <w:rFonts w:hint="eastAsia" w:ascii="宋体" w:hAnsi="宋体"/>
          <w:color w:val="000000"/>
          <w:spacing w:val="20"/>
          <w:szCs w:val="21"/>
          <w:highlight w:val="none"/>
        </w:rPr>
        <w:t xml:space="preserve">3、须以人民币元表示，并精确到小数点后2位，四舍五入。</w:t>
      </w:r>
      <w:r>
        <w:rPr>
          <w:rFonts w:ascii="宋体" w:hAnsi="宋体"/>
          <w:color w:val="000000"/>
          <w:spacing w:val="20"/>
          <w:szCs w:val="21"/>
          <w:highlight w:val="none"/>
        </w:rPr>
      </w:r>
      <w:r/>
    </w:p>
    <w:p>
      <w:pPr>
        <w:pStyle w:val="829"/>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829"/>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法定代表人或代理人：（签字或盖章）</w:t>
      </w:r>
      <w:r>
        <w:rPr>
          <w:rFonts w:ascii="宋体" w:hAnsi="宋体"/>
          <w:color w:val="000000"/>
          <w:spacing w:val="20"/>
          <w:szCs w:val="21"/>
          <w:highlight w:val="none"/>
          <w:lang w:val="zh-CN"/>
        </w:rPr>
      </w:r>
      <w:r/>
    </w:p>
    <w:p>
      <w:pPr>
        <w:pStyle w:val="829"/>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日期：</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年</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月</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日</w:t>
      </w:r>
      <w:r>
        <w:rPr>
          <w:rFonts w:ascii="宋体" w:hAnsi="宋体"/>
          <w:color w:val="000000"/>
          <w:spacing w:val="20"/>
          <w:szCs w:val="21"/>
          <w:highlight w:val="none"/>
          <w:lang w:val="zh-CN"/>
        </w:rPr>
      </w:r>
      <w:r/>
    </w:p>
    <w:p>
      <w:pPr>
        <w:pStyle w:val="829"/>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829"/>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r>
      <w:r/>
    </w:p>
    <w:p>
      <w:pPr>
        <w:pStyle w:val="866"/>
        <w:jc w:val="center"/>
        <w:spacing w:before="120" w:after="120"/>
        <w:rPr>
          <w:b/>
          <w:bCs/>
          <w:color w:val="000000"/>
          <w:sz w:val="30"/>
          <w:szCs w:val="30"/>
          <w:highlight w:val="none"/>
        </w:rPr>
      </w:pPr>
      <w:r>
        <w:rPr>
          <w:rFonts w:hint="eastAsia" w:ascii="宋体" w:hAnsi="宋体" w:cs="宋体"/>
          <w:b/>
          <w:color w:val="000000"/>
          <w:sz w:val="32"/>
          <w:szCs w:val="32"/>
          <w:highlight w:val="none"/>
          <w:lang w:val="zh-CN"/>
        </w:rPr>
        <w:br w:type="page" w:clear="all"/>
      </w:r>
      <w:r>
        <w:rPr>
          <w:b/>
          <w:bCs/>
          <w:color w:val="000000"/>
          <w:sz w:val="30"/>
          <w:szCs w:val="30"/>
          <w:highlight w:val="none"/>
        </w:rPr>
        <w:t xml:space="preserve">报价分析表</w:t>
      </w:r>
      <w:r>
        <w:rPr>
          <w:b/>
          <w:bCs/>
          <w:color w:val="000000"/>
          <w:sz w:val="30"/>
          <w:szCs w:val="30"/>
          <w:highlight w:val="none"/>
        </w:rPr>
      </w:r>
      <w:r/>
    </w:p>
    <w:p>
      <w:pPr>
        <w:pStyle w:val="866"/>
        <w:spacing w:line="400" w:lineRule="exact"/>
        <w:rPr>
          <w:rFonts w:hint="eastAsia" w:ascii="宋体" w:hAnsi="宋体" w:eastAsia="宋体" w:cs="宋体"/>
          <w:color w:val="000000"/>
          <w:sz w:val="21"/>
          <w:szCs w:val="21"/>
          <w:highlight w:val="none"/>
          <w:u w:val="single"/>
        </w:rPr>
      </w:pPr>
      <w:r>
        <w:rPr>
          <w:rFonts w:hint="eastAsia"/>
          <w:color w:val="000000"/>
          <w:sz w:val="21"/>
          <w:szCs w:val="21"/>
          <w:highlight w:val="none"/>
          <w:lang w:val="en-US" w:eastAsia="zh-CN"/>
        </w:rPr>
        <w:t xml:space="preserve">采购</w:t>
      </w:r>
      <w:r>
        <w:rPr>
          <w:rFonts w:hint="eastAsia"/>
          <w:color w:val="000000"/>
          <w:sz w:val="21"/>
          <w:szCs w:val="21"/>
          <w:highlight w:val="none"/>
        </w:rPr>
        <w:t xml:space="preserve">编号</w:t>
      </w:r>
      <w:r>
        <w:rPr>
          <w:color w:val="000000"/>
          <w:sz w:val="21"/>
          <w:szCs w:val="21"/>
          <w:highlight w:val="none"/>
        </w:rPr>
        <w:t xml:space="preserve">：</w:t>
      </w:r>
      <w:r>
        <w:rPr>
          <w:rFonts w:hint="eastAsia" w:ascii="宋体" w:hAnsi="宋体" w:eastAsia="宋体" w:cs="宋体"/>
          <w:color w:val="000000"/>
          <w:sz w:val="21"/>
          <w:szCs w:val="21"/>
          <w:highlight w:val="none"/>
          <w:u w:val="single"/>
        </w:rPr>
      </w:r>
      <w:r/>
    </w:p>
    <w:tbl>
      <w:tblPr>
        <w:tblW w:w="8579" w:type="dxa"/>
        <w:tblInd w:w="-234"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25"/>
        <w:gridCol w:w="1335"/>
        <w:gridCol w:w="540"/>
        <w:gridCol w:w="1080"/>
        <w:gridCol w:w="810"/>
        <w:gridCol w:w="1422"/>
        <w:gridCol w:w="834"/>
        <w:gridCol w:w="2033"/>
      </w:tblGrid>
      <w:tr>
        <w:trPr>
          <w:trHeight w:val="801"/>
        </w:trPr>
        <w:tc>
          <w:tcPr>
            <w:tcW w:w="52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rPr>
                <w:rFonts w:hint="eastAsia" w:ascii="宋体" w:hAnsi="宋体" w:eastAsia="宋体" w:cs="宋体"/>
                <w:i w:val="0"/>
                <w:iCs w:val="0"/>
                <w:color w:val="000000"/>
                <w:sz w:val="21"/>
                <w:szCs w:val="21"/>
                <w:u w:val="none"/>
              </w:rPr>
            </w:r>
            <w:r/>
          </w:p>
        </w:tc>
        <w:tc>
          <w:tcPr>
            <w:tcW w:w="133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项目/地段</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地块数</w:t>
            </w:r>
            <w:r>
              <w:rPr>
                <w:rFonts w:hint="eastAsia" w:ascii="宋体" w:hAnsi="宋体" w:eastAsia="宋体" w:cs="宋体"/>
                <w:i w:val="0"/>
                <w:iCs w:val="0"/>
                <w:color w:val="000000"/>
                <w:sz w:val="21"/>
                <w:szCs w:val="21"/>
                <w:u w:val="none"/>
              </w:rPr>
            </w:r>
            <w:r/>
          </w:p>
        </w:tc>
        <w:tc>
          <w:tcPr>
            <w:tcW w:w="108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面积(㎡)</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养护标准</w:t>
            </w:r>
            <w:r>
              <w:rPr>
                <w:rFonts w:hint="eastAsia" w:ascii="宋体" w:hAnsi="宋体" w:eastAsia="宋体" w:cs="宋体"/>
                <w:i w:val="0"/>
                <w:iCs w:val="0"/>
                <w:color w:val="000000"/>
                <w:sz w:val="21"/>
                <w:szCs w:val="21"/>
                <w:u w:val="none"/>
              </w:rPr>
            </w:r>
            <w:r/>
          </w:p>
        </w:tc>
        <w:tc>
          <w:tcPr>
            <w:tcW w:w="1422"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养护单价</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（元/㎡/年）</w:t>
            </w: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（元）</w:t>
            </w:r>
            <w:r>
              <w:rPr>
                <w:rFonts w:hint="eastAsia" w:ascii="宋体" w:hAnsi="宋体" w:eastAsia="宋体" w:cs="宋体"/>
                <w:i w:val="0"/>
                <w:iCs w:val="0"/>
                <w:color w:val="000000"/>
                <w:sz w:val="21"/>
                <w:szCs w:val="21"/>
                <w:u w:val="none"/>
              </w:rPr>
            </w:r>
            <w:r/>
          </w:p>
        </w:tc>
        <w:tc>
          <w:tcPr>
            <w:tcW w:w="2033"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备注</w:t>
            </w:r>
            <w:r>
              <w:rPr>
                <w:rFonts w:hint="eastAsia" w:ascii="宋体" w:hAnsi="宋体" w:eastAsia="宋体" w:cs="宋体"/>
                <w:i w:val="0"/>
                <w:iCs w:val="0"/>
                <w:color w:val="000000"/>
                <w:sz w:val="21"/>
                <w:szCs w:val="21"/>
                <w:u w:val="none"/>
              </w:rPr>
            </w:r>
            <w:r/>
          </w:p>
        </w:tc>
      </w:tr>
      <w:tr>
        <w:trPr>
          <w:trHeight w:val="400"/>
        </w:trPr>
        <w:tc>
          <w:tcPr>
            <w:tcW w:w="52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33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银湖路-2</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1080" w:type="dxa"/>
            <w:vAlign w:val="center"/>
            <w:textDirection w:val="lrTb"/>
            <w:noWrap w:val="false"/>
          </w:tcPr>
          <w:p>
            <w:pPr>
              <w:pStyle w:val="829"/>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7160.93</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422" w:type="dxa"/>
            <w:vAlign w:val="center"/>
            <w:textDirection w:val="lrTb"/>
            <w:noWrap w:val="false"/>
          </w:tcPr>
          <w:p>
            <w:pPr>
              <w:pStyle w:val="82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033"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00"/>
        </w:trPr>
        <w:tc>
          <w:tcPr>
            <w:tcW w:w="52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33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环太湖大道</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1080" w:type="dxa"/>
            <w:vAlign w:val="center"/>
            <w:textDirection w:val="lrTb"/>
            <w:noWrap w:val="false"/>
          </w:tcPr>
          <w:p>
            <w:pPr>
              <w:pStyle w:val="829"/>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20378.54</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422" w:type="dxa"/>
            <w:vAlign w:val="center"/>
            <w:textDirection w:val="lrTb"/>
            <w:noWrap w:val="false"/>
          </w:tcPr>
          <w:p>
            <w:pPr>
              <w:pStyle w:val="82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033"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00"/>
        </w:trPr>
        <w:tc>
          <w:tcPr>
            <w:tcW w:w="52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33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葑山寺路</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c>
          <w:tcPr>
            <w:tcW w:w="1080" w:type="dxa"/>
            <w:vAlign w:val="center"/>
            <w:textDirection w:val="lrTb"/>
            <w:noWrap w:val="false"/>
          </w:tcPr>
          <w:p>
            <w:pPr>
              <w:pStyle w:val="829"/>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22231.41</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422" w:type="dxa"/>
            <w:vAlign w:val="center"/>
            <w:textDirection w:val="lrTb"/>
            <w:noWrap w:val="false"/>
          </w:tcPr>
          <w:p>
            <w:pPr>
              <w:pStyle w:val="82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033"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00"/>
        </w:trPr>
        <w:tc>
          <w:tcPr>
            <w:tcW w:w="52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133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石鹤山路</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rPr>
                <w:rFonts w:hint="eastAsia" w:ascii="宋体" w:hAnsi="宋体" w:eastAsia="宋体" w:cs="宋体"/>
                <w:i w:val="0"/>
                <w:iCs w:val="0"/>
                <w:color w:val="000000"/>
                <w:sz w:val="21"/>
                <w:szCs w:val="21"/>
                <w:u w:val="none"/>
              </w:rPr>
            </w:r>
            <w:r/>
          </w:p>
        </w:tc>
        <w:tc>
          <w:tcPr>
            <w:tcW w:w="1080" w:type="dxa"/>
            <w:vAlign w:val="center"/>
            <w:textDirection w:val="lrTb"/>
            <w:noWrap w:val="false"/>
          </w:tcPr>
          <w:p>
            <w:pPr>
              <w:pStyle w:val="829"/>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31240.57</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422" w:type="dxa"/>
            <w:vAlign w:val="center"/>
            <w:textDirection w:val="lrTb"/>
            <w:noWrap w:val="false"/>
          </w:tcPr>
          <w:p>
            <w:pPr>
              <w:pStyle w:val="82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033"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00"/>
        </w:trPr>
        <w:tc>
          <w:tcPr>
            <w:tcW w:w="52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133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新潦路</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rPr>
            </w:r>
            <w:r/>
          </w:p>
        </w:tc>
        <w:tc>
          <w:tcPr>
            <w:tcW w:w="1080" w:type="dxa"/>
            <w:vAlign w:val="center"/>
            <w:textDirection w:val="lrTb"/>
            <w:noWrap w:val="false"/>
          </w:tcPr>
          <w:p>
            <w:pPr>
              <w:pStyle w:val="829"/>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6888.92</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422" w:type="dxa"/>
            <w:vAlign w:val="center"/>
            <w:textDirection w:val="lrTb"/>
            <w:noWrap w:val="false"/>
          </w:tcPr>
          <w:p>
            <w:pPr>
              <w:pStyle w:val="82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033"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00"/>
        </w:trPr>
        <w:tc>
          <w:tcPr>
            <w:tcW w:w="52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133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紫金路-2</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rPr>
                <w:rFonts w:hint="eastAsia" w:ascii="宋体" w:hAnsi="宋体" w:eastAsia="宋体" w:cs="宋体"/>
                <w:i w:val="0"/>
                <w:iCs w:val="0"/>
                <w:color w:val="000000"/>
                <w:sz w:val="21"/>
                <w:szCs w:val="21"/>
                <w:u w:val="none"/>
              </w:rPr>
            </w:r>
            <w:r/>
          </w:p>
        </w:tc>
        <w:tc>
          <w:tcPr>
            <w:tcW w:w="1080" w:type="dxa"/>
            <w:vAlign w:val="center"/>
            <w:textDirection w:val="lrTb"/>
            <w:noWrap w:val="false"/>
          </w:tcPr>
          <w:p>
            <w:pPr>
              <w:pStyle w:val="829"/>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11243.80</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422" w:type="dxa"/>
            <w:vAlign w:val="center"/>
            <w:textDirection w:val="lrTb"/>
            <w:noWrap w:val="false"/>
          </w:tcPr>
          <w:p>
            <w:pPr>
              <w:pStyle w:val="82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033"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20"/>
        </w:trPr>
        <w:tc>
          <w:tcPr>
            <w:tcW w:w="52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133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凤凰山路</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rPr>
                <w:rFonts w:hint="eastAsia" w:ascii="宋体" w:hAnsi="宋体" w:eastAsia="宋体" w:cs="宋体"/>
                <w:i w:val="0"/>
                <w:iCs w:val="0"/>
                <w:color w:val="000000"/>
                <w:sz w:val="21"/>
                <w:szCs w:val="21"/>
                <w:u w:val="none"/>
              </w:rPr>
            </w:r>
            <w:r/>
          </w:p>
        </w:tc>
        <w:tc>
          <w:tcPr>
            <w:tcW w:w="1080" w:type="dxa"/>
            <w:vAlign w:val="center"/>
            <w:textDirection w:val="lrTb"/>
            <w:noWrap w:val="false"/>
          </w:tcPr>
          <w:p>
            <w:pPr>
              <w:pStyle w:val="829"/>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41303.82</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422" w:type="dxa"/>
            <w:vAlign w:val="center"/>
            <w:textDirection w:val="lrTb"/>
            <w:noWrap w:val="false"/>
          </w:tcPr>
          <w:p>
            <w:pPr>
              <w:pStyle w:val="82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033" w:type="dxa"/>
            <w:vAlign w:val="center"/>
            <w:textDirection w:val="lrTb"/>
            <w:noWrap w:val="false"/>
          </w:tcPr>
          <w:p>
            <w:pPr>
              <w:pStyle w:val="82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1、周边高压线较多。</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2、修剪树木与高低压线路的间距：高压水平2米以上、垂直1.5米以上，低压水平1米以上、垂直1米以上。</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3、确保树木枝条不深入至厂区，不影响厂区正常生产。</w:t>
            </w:r>
            <w:r>
              <w:rPr>
                <w:rFonts w:hint="eastAsia" w:ascii="宋体" w:hAnsi="宋体" w:eastAsia="宋体" w:cs="宋体"/>
                <w:i w:val="0"/>
                <w:iCs w:val="0"/>
                <w:color w:val="000000"/>
                <w:sz w:val="21"/>
                <w:szCs w:val="21"/>
                <w:u w:val="none"/>
              </w:rPr>
            </w:r>
            <w:r/>
          </w:p>
        </w:tc>
      </w:tr>
      <w:tr>
        <w:trPr>
          <w:trHeight w:val="400"/>
        </w:trPr>
        <w:tc>
          <w:tcPr>
            <w:tcW w:w="52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133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凤凰山路一巷</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rPr>
                <w:rFonts w:hint="eastAsia" w:ascii="宋体" w:hAnsi="宋体" w:eastAsia="宋体" w:cs="宋体"/>
                <w:i w:val="0"/>
                <w:iCs w:val="0"/>
                <w:color w:val="000000"/>
                <w:sz w:val="21"/>
                <w:szCs w:val="21"/>
                <w:u w:val="none"/>
              </w:rPr>
            </w:r>
            <w:r/>
          </w:p>
        </w:tc>
        <w:tc>
          <w:tcPr>
            <w:tcW w:w="1080" w:type="dxa"/>
            <w:vAlign w:val="center"/>
            <w:textDirection w:val="lrTb"/>
            <w:noWrap w:val="false"/>
          </w:tcPr>
          <w:p>
            <w:pPr>
              <w:pStyle w:val="829"/>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18589.49</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422" w:type="dxa"/>
            <w:vAlign w:val="center"/>
            <w:textDirection w:val="lrTb"/>
            <w:noWrap w:val="false"/>
          </w:tcPr>
          <w:p>
            <w:pPr>
              <w:pStyle w:val="82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033"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00"/>
        </w:trPr>
        <w:tc>
          <w:tcPr>
            <w:tcW w:w="52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W w:w="133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底定路</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080" w:type="dxa"/>
            <w:vAlign w:val="center"/>
            <w:textDirection w:val="lrTb"/>
            <w:noWrap w:val="false"/>
          </w:tcPr>
          <w:p>
            <w:pPr>
              <w:pStyle w:val="829"/>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2098.01</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422" w:type="dxa"/>
            <w:vAlign w:val="center"/>
            <w:textDirection w:val="lrTb"/>
            <w:noWrap w:val="false"/>
          </w:tcPr>
          <w:p>
            <w:pPr>
              <w:pStyle w:val="82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033"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00"/>
        </w:trPr>
        <w:tc>
          <w:tcPr>
            <w:tcW w:w="52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133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望山路</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1080" w:type="dxa"/>
            <w:vAlign w:val="center"/>
            <w:textDirection w:val="lrTb"/>
            <w:noWrap w:val="false"/>
          </w:tcPr>
          <w:p>
            <w:pPr>
              <w:pStyle w:val="829"/>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3018.31</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422" w:type="dxa"/>
            <w:vAlign w:val="center"/>
            <w:textDirection w:val="lrTb"/>
            <w:noWrap w:val="false"/>
          </w:tcPr>
          <w:p>
            <w:pPr>
              <w:pStyle w:val="82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033"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00"/>
        </w:trPr>
        <w:tc>
          <w:tcPr>
            <w:tcW w:w="52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rPr>
            </w:r>
            <w:r/>
          </w:p>
        </w:tc>
        <w:tc>
          <w:tcPr>
            <w:tcW w:w="133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实验小学周边路段</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rPr>
            </w:r>
            <w:r/>
          </w:p>
        </w:tc>
        <w:tc>
          <w:tcPr>
            <w:tcW w:w="1080" w:type="dxa"/>
            <w:vAlign w:val="center"/>
            <w:textDirection w:val="lrTb"/>
            <w:noWrap w:val="false"/>
          </w:tcPr>
          <w:p>
            <w:pPr>
              <w:pStyle w:val="829"/>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8286.09</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422" w:type="dxa"/>
            <w:vAlign w:val="center"/>
            <w:textDirection w:val="lrTb"/>
            <w:noWrap w:val="false"/>
          </w:tcPr>
          <w:p>
            <w:pPr>
              <w:pStyle w:val="82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033"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60"/>
        </w:trPr>
        <w:tc>
          <w:tcPr>
            <w:tcW w:w="52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tcW w:w="133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定向2号桥（原廉租房周边路段）</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rPr>
                <w:rFonts w:hint="eastAsia" w:ascii="宋体" w:hAnsi="宋体" w:eastAsia="宋体" w:cs="宋体"/>
                <w:i w:val="0"/>
                <w:iCs w:val="0"/>
                <w:color w:val="000000"/>
                <w:sz w:val="21"/>
                <w:szCs w:val="21"/>
                <w:u w:val="none"/>
              </w:rPr>
            </w:r>
            <w:r/>
          </w:p>
        </w:tc>
        <w:tc>
          <w:tcPr>
            <w:tcW w:w="1080" w:type="dxa"/>
            <w:vAlign w:val="center"/>
            <w:textDirection w:val="lrTb"/>
            <w:noWrap w:val="false"/>
          </w:tcPr>
          <w:p>
            <w:pPr>
              <w:pStyle w:val="829"/>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17629.84</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422" w:type="dxa"/>
            <w:vAlign w:val="center"/>
            <w:textDirection w:val="lrTb"/>
            <w:noWrap w:val="false"/>
          </w:tcPr>
          <w:p>
            <w:pPr>
              <w:pStyle w:val="82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033" w:type="dxa"/>
            <w:vAlign w:val="center"/>
            <w:textDirection w:val="lrTb"/>
            <w:noWrap w:val="false"/>
          </w:tcPr>
          <w:p>
            <w:pPr>
              <w:pStyle w:val="82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靠近住宅小区，周边高大乔木每年整体修剪一次，修剪规范整齐，定枝、整枝合理均匀，通风透光良好，树干分支点保证在2.5米以上，减少路灯照明的影响。</w:t>
            </w:r>
            <w:r>
              <w:rPr>
                <w:rFonts w:hint="eastAsia" w:ascii="宋体" w:hAnsi="宋体" w:eastAsia="宋体" w:cs="宋体"/>
                <w:i w:val="0"/>
                <w:iCs w:val="0"/>
                <w:color w:val="000000"/>
                <w:sz w:val="21"/>
                <w:szCs w:val="21"/>
                <w:u w:val="none"/>
              </w:rPr>
            </w:r>
            <w:r/>
          </w:p>
        </w:tc>
      </w:tr>
      <w:tr>
        <w:trPr>
          <w:trHeight w:val="400"/>
        </w:trPr>
        <w:tc>
          <w:tcPr>
            <w:tcW w:w="52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rPr>
            </w:r>
            <w:r/>
          </w:p>
        </w:tc>
        <w:tc>
          <w:tcPr>
            <w:tcW w:w="133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蔬菜园路</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rPr>
                <w:rFonts w:hint="eastAsia" w:ascii="宋体" w:hAnsi="宋体" w:eastAsia="宋体" w:cs="宋体"/>
                <w:i w:val="0"/>
                <w:iCs w:val="0"/>
                <w:color w:val="000000"/>
                <w:sz w:val="21"/>
                <w:szCs w:val="21"/>
                <w:u w:val="none"/>
              </w:rPr>
            </w:r>
            <w:r/>
          </w:p>
        </w:tc>
        <w:tc>
          <w:tcPr>
            <w:tcW w:w="1080" w:type="dxa"/>
            <w:vAlign w:val="center"/>
            <w:textDirection w:val="lrTb"/>
            <w:noWrap w:val="false"/>
          </w:tcPr>
          <w:p>
            <w:pPr>
              <w:pStyle w:val="829"/>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24745.17</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422" w:type="dxa"/>
            <w:vAlign w:val="center"/>
            <w:textDirection w:val="lrTb"/>
            <w:noWrap w:val="false"/>
          </w:tcPr>
          <w:p>
            <w:pPr>
              <w:pStyle w:val="82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033"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00"/>
        </w:trPr>
        <w:tc>
          <w:tcPr>
            <w:tcW w:w="52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133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碧螺景区</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080" w:type="dxa"/>
            <w:vAlign w:val="center"/>
            <w:textDirection w:val="lrTb"/>
            <w:noWrap w:val="false"/>
          </w:tcPr>
          <w:p>
            <w:pPr>
              <w:pStyle w:val="829"/>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3609.01</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422" w:type="dxa"/>
            <w:vAlign w:val="center"/>
            <w:textDirection w:val="lrTb"/>
            <w:noWrap w:val="false"/>
          </w:tcPr>
          <w:p>
            <w:pPr>
              <w:pStyle w:val="82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033"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00"/>
        </w:trPr>
        <w:tc>
          <w:tcPr>
            <w:tcW w:w="52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133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紫金庵路</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rPr>
                <w:rFonts w:hint="eastAsia" w:ascii="宋体" w:hAnsi="宋体" w:eastAsia="宋体" w:cs="宋体"/>
                <w:i w:val="0"/>
                <w:iCs w:val="0"/>
                <w:color w:val="000000"/>
                <w:sz w:val="21"/>
                <w:szCs w:val="21"/>
                <w:u w:val="none"/>
              </w:rPr>
            </w:r>
            <w:r/>
          </w:p>
        </w:tc>
        <w:tc>
          <w:tcPr>
            <w:tcW w:w="1080" w:type="dxa"/>
            <w:vAlign w:val="center"/>
            <w:textDirection w:val="lrTb"/>
            <w:noWrap w:val="false"/>
          </w:tcPr>
          <w:p>
            <w:pPr>
              <w:pStyle w:val="829"/>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7333.88</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422" w:type="dxa"/>
            <w:vAlign w:val="center"/>
            <w:textDirection w:val="lrTb"/>
            <w:noWrap w:val="false"/>
          </w:tcPr>
          <w:p>
            <w:pPr>
              <w:pStyle w:val="82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033"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5"/>
        </w:trPr>
        <w:tc>
          <w:tcPr>
            <w:tcW w:w="52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c>
          <w:tcPr>
            <w:tcW w:w="133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眠佛寺路</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rPr>
            </w:r>
            <w:r/>
          </w:p>
        </w:tc>
        <w:tc>
          <w:tcPr>
            <w:tcW w:w="1080" w:type="dxa"/>
            <w:vAlign w:val="center"/>
            <w:textDirection w:val="lrTb"/>
            <w:noWrap w:val="false"/>
          </w:tcPr>
          <w:p>
            <w:pPr>
              <w:pStyle w:val="829"/>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4967.87</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422" w:type="dxa"/>
            <w:vAlign w:val="center"/>
            <w:textDirection w:val="lrTb"/>
            <w:noWrap w:val="false"/>
          </w:tcPr>
          <w:p>
            <w:pPr>
              <w:pStyle w:val="82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033"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40"/>
        </w:trPr>
        <w:tc>
          <w:tcPr>
            <w:tcW w:w="52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rPr>
                <w:rFonts w:hint="eastAsia" w:ascii="宋体" w:hAnsi="宋体" w:eastAsia="宋体" w:cs="宋体"/>
                <w:i w:val="0"/>
                <w:iCs w:val="0"/>
                <w:color w:val="000000"/>
                <w:sz w:val="21"/>
                <w:szCs w:val="21"/>
                <w:u w:val="none"/>
              </w:rPr>
            </w:r>
            <w:r/>
          </w:p>
        </w:tc>
        <w:tc>
          <w:tcPr>
            <w:tcW w:w="133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新镇区草坪</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1080" w:type="dxa"/>
            <w:vAlign w:val="center"/>
            <w:textDirection w:val="lrTb"/>
            <w:noWrap w:val="false"/>
          </w:tcPr>
          <w:p>
            <w:pPr>
              <w:pStyle w:val="829"/>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87474.00</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422" w:type="dxa"/>
            <w:vAlign w:val="center"/>
            <w:textDirection w:val="lrTb"/>
            <w:noWrap w:val="false"/>
          </w:tcPr>
          <w:p>
            <w:pPr>
              <w:pStyle w:val="82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033"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5"/>
        </w:trPr>
        <w:tc>
          <w:tcPr>
            <w:tcW w:w="52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rPr>
            </w:r>
            <w:r/>
          </w:p>
        </w:tc>
        <w:tc>
          <w:tcPr>
            <w:tcW w:w="133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新镇区草坪2</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080" w:type="dxa"/>
            <w:vAlign w:val="center"/>
            <w:textDirection w:val="lrTb"/>
            <w:noWrap w:val="false"/>
          </w:tcPr>
          <w:p>
            <w:pPr>
              <w:pStyle w:val="829"/>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33794.73 </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422" w:type="dxa"/>
            <w:vAlign w:val="center"/>
            <w:textDirection w:val="lrTb"/>
            <w:noWrap w:val="false"/>
          </w:tcPr>
          <w:p>
            <w:pPr>
              <w:pStyle w:val="82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033"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5"/>
        </w:trPr>
        <w:tc>
          <w:tcPr>
            <w:tcW w:w="52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rPr>
                <w:rFonts w:hint="eastAsia" w:ascii="宋体" w:hAnsi="宋体" w:eastAsia="宋体" w:cs="宋体"/>
                <w:i w:val="0"/>
                <w:iCs w:val="0"/>
                <w:color w:val="000000"/>
                <w:sz w:val="21"/>
                <w:szCs w:val="21"/>
                <w:u w:val="none"/>
              </w:rPr>
            </w:r>
            <w:r/>
          </w:p>
        </w:tc>
        <w:tc>
          <w:tcPr>
            <w:tcW w:w="133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大缺港路</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1080" w:type="dxa"/>
            <w:vAlign w:val="center"/>
            <w:textDirection w:val="lrTb"/>
            <w:noWrap w:val="false"/>
          </w:tcPr>
          <w:p>
            <w:pPr>
              <w:pStyle w:val="829"/>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16303.91</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422" w:type="dxa"/>
            <w:vAlign w:val="center"/>
            <w:textDirection w:val="lrTb"/>
            <w:noWrap w:val="false"/>
          </w:tcPr>
          <w:p>
            <w:pPr>
              <w:pStyle w:val="82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033"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00"/>
        </w:trPr>
        <w:tc>
          <w:tcPr>
            <w:tcW w:w="52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rPr>
                <w:rFonts w:hint="eastAsia" w:ascii="宋体" w:hAnsi="宋体" w:eastAsia="宋体" w:cs="宋体"/>
                <w:i w:val="0"/>
                <w:iCs w:val="0"/>
                <w:color w:val="000000"/>
                <w:sz w:val="21"/>
                <w:szCs w:val="21"/>
                <w:u w:val="none"/>
              </w:rPr>
            </w:r>
            <w:r/>
          </w:p>
        </w:tc>
        <w:tc>
          <w:tcPr>
            <w:tcW w:w="133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油车港路</w:t>
            </w:r>
            <w:r>
              <w:rPr>
                <w:rFonts w:hint="eastAsia" w:ascii="宋体" w:hAnsi="宋体" w:eastAsia="宋体" w:cs="宋体"/>
                <w:i w:val="0"/>
                <w:iCs w:val="0"/>
                <w:color w:val="000000"/>
                <w:sz w:val="21"/>
                <w:szCs w:val="21"/>
                <w:u w:val="none"/>
              </w:rPr>
            </w:r>
            <w:r/>
          </w:p>
        </w:tc>
        <w:tc>
          <w:tcPr>
            <w:tcW w:w="54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rPr>
                <w:rFonts w:hint="eastAsia" w:ascii="宋体" w:hAnsi="宋体" w:eastAsia="宋体" w:cs="宋体"/>
                <w:i w:val="0"/>
                <w:iCs w:val="0"/>
                <w:color w:val="000000"/>
                <w:sz w:val="21"/>
                <w:szCs w:val="21"/>
                <w:u w:val="none"/>
              </w:rPr>
            </w:r>
            <w:r/>
          </w:p>
        </w:tc>
        <w:tc>
          <w:tcPr>
            <w:tcW w:w="1080" w:type="dxa"/>
            <w:vAlign w:val="center"/>
            <w:textDirection w:val="lrTb"/>
            <w:noWrap w:val="false"/>
          </w:tcPr>
          <w:p>
            <w:pPr>
              <w:pStyle w:val="829"/>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10178.37</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三级</w:t>
            </w:r>
            <w:r>
              <w:rPr>
                <w:rFonts w:hint="eastAsia" w:ascii="宋体" w:hAnsi="宋体" w:eastAsia="宋体" w:cs="宋体"/>
                <w:i w:val="0"/>
                <w:iCs w:val="0"/>
                <w:color w:val="000000"/>
                <w:sz w:val="21"/>
                <w:szCs w:val="21"/>
                <w:u w:val="none"/>
              </w:rPr>
            </w:r>
            <w:r/>
          </w:p>
        </w:tc>
        <w:tc>
          <w:tcPr>
            <w:tcW w:w="1422" w:type="dxa"/>
            <w:vAlign w:val="center"/>
            <w:textDirection w:val="lrTb"/>
            <w:noWrap w:val="false"/>
          </w:tcPr>
          <w:p>
            <w:pPr>
              <w:pStyle w:val="82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033"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00"/>
        </w:trPr>
        <w:tc>
          <w:tcPr>
            <w:tcW w:w="52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33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54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80" w:type="dxa"/>
            <w:vAlign w:val="center"/>
            <w:textDirection w:val="lrTb"/>
            <w:noWrap w:val="false"/>
          </w:tcPr>
          <w:p>
            <w:pPr>
              <w:pStyle w:val="829"/>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1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422" w:type="dxa"/>
            <w:vAlign w:val="center"/>
            <w:textDirection w:val="lrTb"/>
            <w:noWrap w:val="false"/>
          </w:tcPr>
          <w:p>
            <w:pPr>
              <w:pStyle w:val="82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033"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00"/>
        </w:trPr>
        <w:tc>
          <w:tcPr>
            <w:tcW w:w="52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335"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54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80" w:type="dxa"/>
            <w:vAlign w:val="center"/>
            <w:textDirection w:val="lrTb"/>
            <w:noWrap w:val="false"/>
          </w:tcPr>
          <w:p>
            <w:pPr>
              <w:pStyle w:val="829"/>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10" w:type="dxa"/>
            <w:vAlign w:val="center"/>
            <w:textDirection w:val="lrTb"/>
            <w:noWrap w:val="false"/>
          </w:tcPr>
          <w:p>
            <w:pPr>
              <w:pStyle w:val="829"/>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422" w:type="dxa"/>
            <w:vAlign w:val="center"/>
            <w:textDirection w:val="lrTb"/>
            <w:noWrap w:val="false"/>
          </w:tcPr>
          <w:p>
            <w:pPr>
              <w:pStyle w:val="829"/>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34"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033" w:type="dxa"/>
            <w:vAlign w:val="center"/>
            <w:textDirection w:val="lrTb"/>
            <w:noWrap w:val="false"/>
          </w:tcPr>
          <w:p>
            <w:pPr>
              <w:pStyle w:val="829"/>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pStyle w:val="866"/>
        <w:spacing w:line="360" w:lineRule="auto"/>
        <w:rPr>
          <w:rFonts w:cs="宋体"/>
          <w:color w:val="000000"/>
          <w:sz w:val="21"/>
          <w:szCs w:val="21"/>
          <w:highlight w:val="none"/>
        </w:rPr>
      </w:pPr>
      <w:r>
        <w:rPr>
          <w:rFonts w:cs="宋体"/>
          <w:color w:val="000000"/>
          <w:sz w:val="21"/>
          <w:szCs w:val="21"/>
          <w:highlight w:val="none"/>
        </w:rPr>
      </w:r>
      <w:r/>
    </w:p>
    <w:p>
      <w:pPr>
        <w:pStyle w:val="866"/>
        <w:spacing w:line="360" w:lineRule="auto"/>
        <w:rPr>
          <w:rFonts w:cs="宋体"/>
          <w:color w:val="000000"/>
          <w:sz w:val="21"/>
          <w:szCs w:val="21"/>
          <w:highlight w:val="none"/>
        </w:rPr>
      </w:pPr>
      <w:r>
        <w:rPr>
          <w:rFonts w:hint="eastAsia" w:cs="宋体"/>
          <w:color w:val="000000"/>
          <w:sz w:val="21"/>
          <w:szCs w:val="21"/>
          <w:highlight w:val="none"/>
          <w:lang w:eastAsia="zh-CN"/>
        </w:rPr>
        <w:t xml:space="preserve">响应单位</w:t>
      </w:r>
      <w:r>
        <w:rPr>
          <w:rFonts w:hint="eastAsia" w:cs="宋体"/>
          <w:color w:val="000000"/>
          <w:sz w:val="21"/>
          <w:szCs w:val="21"/>
          <w:highlight w:val="none"/>
        </w:rPr>
        <w:t xml:space="preserve">：（盖公章）</w:t>
      </w:r>
      <w:r>
        <w:rPr>
          <w:rFonts w:cs="宋体"/>
          <w:color w:val="000000"/>
          <w:sz w:val="21"/>
          <w:szCs w:val="21"/>
          <w:highlight w:val="none"/>
        </w:rPr>
      </w:r>
      <w:r/>
    </w:p>
    <w:p>
      <w:pPr>
        <w:pStyle w:val="866"/>
        <w:spacing w:line="360" w:lineRule="auto"/>
        <w:rPr>
          <w:rFonts w:cs="宋体"/>
          <w:color w:val="000000"/>
          <w:sz w:val="21"/>
          <w:szCs w:val="21"/>
          <w:highlight w:val="none"/>
        </w:rPr>
      </w:pPr>
      <w:r>
        <w:rPr>
          <w:rFonts w:hint="eastAsia" w:cs="宋体"/>
          <w:color w:val="000000"/>
          <w:sz w:val="21"/>
          <w:szCs w:val="21"/>
          <w:highlight w:val="none"/>
        </w:rPr>
        <w:t xml:space="preserve">法定代表人或被授权人：（签字或盖章）</w:t>
      </w:r>
      <w:r>
        <w:rPr>
          <w:rFonts w:cs="宋体"/>
          <w:color w:val="000000"/>
          <w:sz w:val="21"/>
          <w:szCs w:val="21"/>
          <w:highlight w:val="none"/>
        </w:rPr>
      </w:r>
      <w:r/>
    </w:p>
    <w:p>
      <w:pPr>
        <w:pStyle w:val="867"/>
        <w:spacing w:line="400" w:lineRule="exact"/>
        <w:rPr>
          <w:rFonts w:hAnsi="宋体"/>
          <w:color w:val="000000"/>
          <w:sz w:val="21"/>
          <w:szCs w:val="21"/>
          <w:highlight w:val="none"/>
        </w:rPr>
      </w:pPr>
      <w:r>
        <w:rPr>
          <w:rFonts w:hint="eastAsia" w:ascii="宋体" w:hAnsi="宋体"/>
          <w:color w:val="000000"/>
          <w:spacing w:val="20"/>
          <w:szCs w:val="21"/>
          <w:highlight w:val="none"/>
          <w:lang w:val="zh-CN"/>
        </w:rPr>
        <w:t xml:space="preserve">日期：</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年</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月</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日</w:t>
      </w:r>
      <w:r>
        <w:rPr>
          <w:rFonts w:hAnsi="宋体"/>
          <w:color w:val="000000"/>
          <w:sz w:val="21"/>
          <w:szCs w:val="21"/>
          <w:highlight w:val="none"/>
        </w:rPr>
      </w:r>
      <w:r/>
    </w:p>
    <w:p>
      <w:pPr>
        <w:pStyle w:val="832"/>
        <w:ind w:firstLine="0"/>
        <w:spacing w:line="300" w:lineRule="auto"/>
        <w:rPr>
          <w:rFonts w:hint="eastAsia" w:ascii="宋体" w:hAnsi="宋体" w:cs="宋体"/>
          <w:b/>
          <w:color w:val="000000"/>
          <w:sz w:val="32"/>
          <w:szCs w:val="32"/>
          <w:highlight w:val="none"/>
          <w:lang w:val="zh-CN"/>
        </w:rPr>
      </w:pPr>
      <w:r>
        <w:rPr>
          <w:rFonts w:hint="eastAsia" w:ascii="宋体" w:hAnsi="宋体" w:cs="宋体"/>
          <w:b/>
          <w:color w:val="000000"/>
          <w:sz w:val="32"/>
          <w:szCs w:val="32"/>
          <w:highlight w:val="none"/>
          <w:lang w:val="zh-CN"/>
        </w:rPr>
      </w:r>
      <w:r/>
    </w:p>
    <w:p>
      <w:pPr>
        <w:pStyle w:val="832"/>
        <w:ind w:firstLine="0"/>
        <w:spacing w:line="300" w:lineRule="auto"/>
        <w:rPr>
          <w:rFonts w:hint="eastAsia" w:ascii="宋体" w:hAnsi="宋体" w:cs="宋体"/>
          <w:b/>
          <w:color w:val="000000"/>
          <w:sz w:val="32"/>
          <w:szCs w:val="32"/>
          <w:highlight w:val="none"/>
          <w:lang w:val="zh-CN"/>
        </w:rPr>
      </w:pPr>
      <w:r>
        <w:rPr>
          <w:rFonts w:hint="eastAsia" w:ascii="宋体" w:hAnsi="宋体" w:cs="宋体"/>
          <w:b/>
          <w:color w:val="000000"/>
          <w:sz w:val="32"/>
          <w:szCs w:val="32"/>
          <w:highlight w:val="none"/>
          <w:lang w:val="zh-CN"/>
        </w:rPr>
      </w:r>
      <w:r/>
    </w:p>
    <w:p>
      <w:pPr>
        <w:pStyle w:val="832"/>
        <w:ind w:firstLine="0"/>
        <w:spacing w:line="300" w:lineRule="auto"/>
        <w:rPr>
          <w:rFonts w:hint="eastAsia" w:ascii="宋体" w:hAnsi="宋体" w:cs="宋体"/>
          <w:b/>
          <w:bCs/>
          <w:color w:val="000000"/>
          <w:szCs w:val="21"/>
          <w:highlight w:val="none"/>
          <w:lang w:val="zh-CN"/>
        </w:rPr>
      </w:pPr>
      <w:r>
        <w:rPr>
          <w:rFonts w:hint="eastAsia" w:ascii="宋体" w:hAnsi="宋体" w:cs="宋体"/>
          <w:b/>
          <w:color w:val="000000"/>
          <w:sz w:val="32"/>
          <w:szCs w:val="32"/>
          <w:highlight w:val="none"/>
          <w:lang w:val="zh-CN"/>
        </w:rPr>
        <w:br w:type="page" w:clear="all"/>
      </w:r>
      <w:r>
        <w:rPr>
          <w:rFonts w:hint="eastAsia" w:ascii="宋体" w:hAnsi="宋体"/>
          <w:b/>
          <w:bCs/>
          <w:color w:val="000000"/>
          <w:szCs w:val="21"/>
          <w:highlight w:val="none"/>
        </w:rPr>
        <w:t xml:space="preserve">格式</w:t>
      </w:r>
      <w:r>
        <w:rPr>
          <w:rFonts w:hint="eastAsia" w:ascii="宋体" w:hAnsi="宋体" w:cs="宋体"/>
          <w:b/>
          <w:bCs/>
          <w:color w:val="000000"/>
          <w:szCs w:val="21"/>
          <w:highlight w:val="none"/>
        </w:rPr>
        <w:t xml:space="preserve">5</w:t>
      </w:r>
      <w:r>
        <w:rPr>
          <w:rFonts w:hint="eastAsia" w:ascii="宋体" w:hAnsi="宋体" w:cs="宋体"/>
          <w:b/>
          <w:bCs/>
          <w:color w:val="000000"/>
          <w:szCs w:val="21"/>
          <w:highlight w:val="none"/>
          <w:lang w:val="zh-CN"/>
        </w:rPr>
        <w:t xml:space="preserve">：</w:t>
      </w:r>
      <w:r>
        <w:rPr>
          <w:rFonts w:hint="eastAsia" w:ascii="宋体" w:hAnsi="宋体" w:cs="宋体"/>
          <w:b/>
          <w:bCs/>
          <w:color w:val="000000"/>
          <w:szCs w:val="21"/>
          <w:highlight w:val="none"/>
          <w:lang w:val="zh-CN"/>
        </w:rPr>
      </w:r>
      <w:r/>
    </w:p>
    <w:p>
      <w:pPr>
        <w:pStyle w:val="829"/>
        <w:jc w:val="center"/>
        <w:spacing w:line="360" w:lineRule="auto"/>
        <w:rPr>
          <w:rFonts w:hint="eastAsia" w:ascii="宋体" w:hAnsi="宋体"/>
          <w:b/>
          <w:color w:val="000000"/>
          <w:sz w:val="28"/>
          <w:szCs w:val="28"/>
          <w:highlight w:val="none"/>
        </w:rPr>
      </w:pPr>
      <w:r>
        <w:rPr>
          <w:rFonts w:hint="eastAsia" w:ascii="宋体" w:hAnsi="宋体"/>
          <w:b/>
          <w:color w:val="000000"/>
          <w:sz w:val="28"/>
          <w:szCs w:val="28"/>
          <w:highlight w:val="none"/>
        </w:rPr>
        <w:t xml:space="preserve">服务要求偏离表</w:t>
      </w:r>
      <w:r>
        <w:rPr>
          <w:rFonts w:hint="eastAsia" w:ascii="宋体" w:hAnsi="宋体"/>
          <w:b/>
          <w:color w:val="000000"/>
          <w:sz w:val="28"/>
          <w:szCs w:val="28"/>
          <w:highlight w:val="none"/>
        </w:rPr>
      </w:r>
      <w:r/>
    </w:p>
    <w:p>
      <w:pPr>
        <w:pStyle w:val="829"/>
        <w:spacing w:line="300" w:lineRule="auto"/>
        <w:rPr>
          <w:rFonts w:hint="eastAsia"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单位名称（盖章）：                       </w:t>
      </w:r>
      <w:r>
        <w:rPr>
          <w:rFonts w:hint="eastAsia" w:ascii="宋体" w:hAnsi="宋体"/>
          <w:color w:val="000000"/>
          <w:spacing w:val="20"/>
          <w:szCs w:val="21"/>
          <w:highlight w:val="none"/>
          <w:lang w:val="zh-CN"/>
        </w:rPr>
      </w:r>
      <w:r/>
    </w:p>
    <w:p>
      <w:pPr>
        <w:pStyle w:val="829"/>
        <w:spacing w:line="300" w:lineRule="auto"/>
        <w:rPr>
          <w:rFonts w:hint="eastAsia"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采购</w:t>
      </w:r>
      <w:r>
        <w:rPr>
          <w:rFonts w:ascii="宋体" w:hAnsi="宋体"/>
          <w:color w:val="000000"/>
          <w:spacing w:val="20"/>
          <w:szCs w:val="21"/>
          <w:highlight w:val="none"/>
          <w:lang w:val="zh-CN"/>
        </w:rPr>
        <w:t xml:space="preserve">编号：</w:t>
      </w:r>
      <w:r>
        <w:rPr>
          <w:rFonts w:hint="eastAsia" w:ascii="宋体" w:hAnsi="宋体"/>
          <w:color w:val="000000"/>
          <w:spacing w:val="20"/>
          <w:szCs w:val="21"/>
          <w:highlight w:val="none"/>
          <w:lang w:val="zh-CN"/>
        </w:rPr>
      </w:r>
      <w:r/>
    </w:p>
    <w:tbl>
      <w:tblPr>
        <w:tblW w:w="88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511"/>
      </w:tblGrid>
      <w:tr>
        <w:trPr/>
        <w:tc>
          <w:tcPr>
            <w:tcW w:w="828" w:type="dxa"/>
            <w:vAlign w:val="center"/>
            <w:textDirection w:val="lrTb"/>
            <w:noWrap w:val="false"/>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序号</w:t>
            </w:r>
            <w:r>
              <w:rPr>
                <w:rFonts w:hint="eastAsia" w:ascii="宋体" w:hAnsi="宋体" w:cs="宋体"/>
                <w:bCs/>
                <w:color w:val="000000"/>
                <w:szCs w:val="21"/>
                <w:highlight w:val="none"/>
              </w:rPr>
            </w:r>
            <w:r/>
          </w:p>
        </w:tc>
        <w:tc>
          <w:tcPr>
            <w:tcW w:w="1800" w:type="dxa"/>
            <w:vAlign w:val="center"/>
            <w:textDirection w:val="lrTb"/>
            <w:noWrap w:val="false"/>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服务内容</w:t>
            </w:r>
            <w:r>
              <w:rPr>
                <w:rFonts w:hint="eastAsia" w:ascii="宋体" w:hAnsi="宋体" w:cs="宋体"/>
                <w:bCs/>
                <w:color w:val="000000"/>
                <w:szCs w:val="21"/>
                <w:highlight w:val="none"/>
              </w:rPr>
            </w:r>
            <w:r/>
          </w:p>
        </w:tc>
        <w:tc>
          <w:tcPr>
            <w:tcW w:w="1620" w:type="dxa"/>
            <w:vAlign w:val="center"/>
            <w:textDirection w:val="lrTb"/>
            <w:noWrap w:val="false"/>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采购要求</w:t>
            </w:r>
            <w:r>
              <w:rPr>
                <w:rFonts w:hint="eastAsia" w:ascii="宋体" w:hAnsi="宋体" w:cs="宋体"/>
                <w:bCs/>
                <w:color w:val="000000"/>
                <w:szCs w:val="21"/>
                <w:highlight w:val="none"/>
              </w:rPr>
            </w:r>
            <w:r/>
          </w:p>
        </w:tc>
        <w:tc>
          <w:tcPr>
            <w:tcW w:w="1440" w:type="dxa"/>
            <w:vAlign w:val="center"/>
            <w:textDirection w:val="lrTb"/>
            <w:noWrap w:val="false"/>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响应要求</w:t>
            </w:r>
            <w:r>
              <w:rPr>
                <w:rFonts w:hint="eastAsia" w:ascii="宋体" w:hAnsi="宋体" w:cs="宋体"/>
                <w:bCs/>
                <w:color w:val="000000"/>
                <w:szCs w:val="21"/>
                <w:highlight w:val="none"/>
              </w:rPr>
            </w:r>
            <w:r/>
          </w:p>
        </w:tc>
        <w:tc>
          <w:tcPr>
            <w:tcW w:w="1699" w:type="dxa"/>
            <w:vAlign w:val="center"/>
            <w:textDirection w:val="lrTb"/>
            <w:noWrap w:val="false"/>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偏离/响应</w:t>
            </w:r>
            <w:r>
              <w:rPr>
                <w:rFonts w:hint="eastAsia" w:ascii="宋体" w:hAnsi="宋体" w:cs="宋体"/>
                <w:bCs/>
                <w:color w:val="000000"/>
                <w:szCs w:val="21"/>
                <w:highlight w:val="none"/>
              </w:rPr>
            </w:r>
            <w:r/>
          </w:p>
        </w:tc>
        <w:tc>
          <w:tcPr>
            <w:tcW w:w="1511" w:type="dxa"/>
            <w:vAlign w:val="center"/>
            <w:textDirection w:val="lrTb"/>
            <w:noWrap w:val="false"/>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说明</w:t>
            </w:r>
            <w:r>
              <w:rPr>
                <w:rFonts w:hint="eastAsia" w:ascii="宋体" w:hAnsi="宋体" w:cs="宋体"/>
                <w:bCs/>
                <w:color w:val="000000"/>
                <w:szCs w:val="21"/>
                <w:highlight w:val="none"/>
              </w:rPr>
            </w:r>
            <w:r/>
          </w:p>
        </w:tc>
      </w:tr>
      <w:tr>
        <w:trPr/>
        <w:tc>
          <w:tcPr>
            <w:tcW w:w="828"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82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bl>
    <w:p>
      <w:pPr>
        <w:pStyle w:val="829"/>
        <w:spacing w:line="360" w:lineRule="auto"/>
        <w:rPr>
          <w:rFonts w:ascii="宋体" w:hAnsi="宋体"/>
          <w:bCs/>
          <w:color w:val="000000"/>
          <w:szCs w:val="21"/>
          <w:highlight w:val="none"/>
        </w:rPr>
      </w:pPr>
      <w:r>
        <w:rPr>
          <w:rFonts w:hint="eastAsia" w:ascii="宋体" w:hAnsi="宋体"/>
          <w:bCs/>
          <w:color w:val="000000"/>
          <w:szCs w:val="21"/>
          <w:highlight w:val="none"/>
        </w:rPr>
        <w:t xml:space="preserve">注：响应单位应对照采购文件技术要求，逐条说明所提供服务已对采购文件的技术规格做出了实质性的响应，并声明与技术要求条文的偏差和例外。未在上表中说明的，将被认为完全响应采购文件的规定。</w:t>
      </w:r>
      <w:r>
        <w:rPr>
          <w:rFonts w:ascii="宋体" w:hAnsi="宋体"/>
          <w:bCs/>
          <w:color w:val="000000"/>
          <w:szCs w:val="21"/>
          <w:highlight w:val="none"/>
        </w:rPr>
      </w:r>
      <w:r/>
    </w:p>
    <w:p>
      <w:pPr>
        <w:pStyle w:val="832"/>
        <w:ind w:firstLine="0"/>
        <w:spacing w:line="30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p>
      <w:pPr>
        <w:pStyle w:val="829"/>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法定代表人或代理人：（签字或盖章）</w:t>
      </w:r>
      <w:r>
        <w:rPr>
          <w:rFonts w:ascii="宋体" w:hAnsi="宋体"/>
          <w:color w:val="000000"/>
          <w:spacing w:val="20"/>
          <w:szCs w:val="21"/>
          <w:highlight w:val="none"/>
          <w:lang w:val="zh-CN"/>
        </w:rPr>
      </w:r>
      <w:r/>
    </w:p>
    <w:p>
      <w:pPr>
        <w:pStyle w:val="829"/>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日期：</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年</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月</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日</w:t>
      </w:r>
      <w:r>
        <w:rPr>
          <w:rFonts w:ascii="宋体" w:hAnsi="宋体"/>
          <w:color w:val="000000"/>
          <w:spacing w:val="20"/>
          <w:szCs w:val="21"/>
          <w:highlight w:val="none"/>
          <w:lang w:val="zh-CN"/>
        </w:rPr>
      </w:r>
      <w:r/>
    </w:p>
    <w:p>
      <w:pPr>
        <w:pStyle w:val="829"/>
        <w:spacing w:line="300" w:lineRule="auto"/>
        <w:rPr>
          <w:rFonts w:ascii="宋体" w:hAnsi="宋体"/>
          <w:color w:val="000000"/>
          <w:spacing w:val="20"/>
          <w:szCs w:val="21"/>
          <w:highlight w:val="none"/>
          <w:lang w:val="zh-CN"/>
        </w:rPr>
      </w:pPr>
      <w:r>
        <w:rPr>
          <w:rFonts w:ascii="宋体" w:hAnsi="宋体"/>
          <w:color w:val="000000"/>
          <w:spacing w:val="20"/>
          <w:szCs w:val="21"/>
          <w:highlight w:val="none"/>
          <w:lang w:val="zh-CN"/>
        </w:rPr>
      </w:r>
      <w:r/>
    </w:p>
    <w:p>
      <w:pPr>
        <w:pStyle w:val="832"/>
        <w:ind w:firstLine="0"/>
        <w:spacing w:line="30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br w:type="page" w:clear="all"/>
      </w:r>
      <w:r>
        <w:rPr>
          <w:rFonts w:hint="eastAsia" w:ascii="宋体" w:hAnsi="宋体"/>
          <w:b/>
          <w:bCs/>
          <w:color w:val="000000"/>
          <w:szCs w:val="21"/>
          <w:highlight w:val="none"/>
        </w:rPr>
        <w:t xml:space="preserve">格式</w:t>
      </w:r>
      <w:r>
        <w:rPr>
          <w:rFonts w:hint="eastAsia" w:ascii="宋体" w:hAnsi="宋体" w:cs="宋体"/>
          <w:b/>
          <w:bCs/>
          <w:color w:val="000000"/>
          <w:szCs w:val="21"/>
          <w:highlight w:val="none"/>
        </w:rPr>
        <w:t xml:space="preserve">6</w:t>
      </w:r>
      <w:r>
        <w:rPr>
          <w:rFonts w:hint="eastAsia" w:ascii="宋体" w:hAnsi="宋体" w:cs="宋体"/>
          <w:b/>
          <w:bCs/>
          <w:color w:val="000000"/>
          <w:szCs w:val="21"/>
          <w:highlight w:val="none"/>
          <w:lang w:val="zh-CN"/>
        </w:rPr>
        <w:t xml:space="preserve">：</w:t>
      </w:r>
      <w:r>
        <w:rPr>
          <w:rFonts w:hint="eastAsia" w:ascii="宋体" w:hAnsi="宋体" w:cs="宋体"/>
          <w:b/>
          <w:bCs/>
          <w:color w:val="000000"/>
          <w:szCs w:val="21"/>
          <w:highlight w:val="none"/>
          <w:lang w:val="zh-CN"/>
        </w:rPr>
      </w:r>
      <w:r/>
    </w:p>
    <w:p>
      <w:pPr>
        <w:pStyle w:val="829"/>
        <w:jc w:val="center"/>
        <w:spacing w:line="300" w:lineRule="auto"/>
        <w:tabs>
          <w:tab w:val="left" w:pos="1320" w:leader="none"/>
        </w:tabs>
        <w:rPr>
          <w:rFonts w:hint="eastAsia" w:ascii="宋体" w:hAnsi="宋体"/>
          <w:b/>
          <w:color w:val="000000"/>
          <w:sz w:val="28"/>
          <w:szCs w:val="28"/>
          <w:highlight w:val="none"/>
        </w:rPr>
      </w:pPr>
      <w:r>
        <w:rPr>
          <w:rFonts w:hint="eastAsia" w:ascii="宋体" w:hAnsi="宋体"/>
          <w:b/>
          <w:color w:val="000000"/>
          <w:sz w:val="28"/>
          <w:szCs w:val="28"/>
          <w:highlight w:val="none"/>
        </w:rPr>
        <w:t xml:space="preserve">商务条款偏离表</w:t>
      </w:r>
      <w:r>
        <w:rPr>
          <w:rFonts w:hint="eastAsia" w:ascii="宋体" w:hAnsi="宋体"/>
          <w:b/>
          <w:color w:val="000000"/>
          <w:sz w:val="28"/>
          <w:szCs w:val="28"/>
          <w:highlight w:val="none"/>
        </w:rPr>
      </w:r>
      <w:r/>
    </w:p>
    <w:p>
      <w:pPr>
        <w:pStyle w:val="829"/>
        <w:jc w:val="center"/>
        <w:spacing w:line="30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829"/>
        <w:spacing w:line="300" w:lineRule="auto"/>
        <w:rPr>
          <w:rFonts w:hint="eastAsia"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单位名称（盖章）：                       </w:t>
      </w:r>
      <w:r>
        <w:rPr>
          <w:rFonts w:hint="eastAsia" w:ascii="宋体" w:hAnsi="宋体"/>
          <w:color w:val="000000"/>
          <w:spacing w:val="20"/>
          <w:szCs w:val="21"/>
          <w:highlight w:val="none"/>
          <w:lang w:val="zh-CN"/>
        </w:rPr>
      </w:r>
      <w:r/>
    </w:p>
    <w:p>
      <w:pPr>
        <w:pStyle w:val="829"/>
        <w:spacing w:line="300" w:lineRule="auto"/>
        <w:rPr>
          <w:rFonts w:hint="eastAsia"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采购</w:t>
      </w:r>
      <w:r>
        <w:rPr>
          <w:rFonts w:ascii="宋体" w:hAnsi="宋体"/>
          <w:color w:val="000000"/>
          <w:spacing w:val="20"/>
          <w:szCs w:val="21"/>
          <w:highlight w:val="none"/>
          <w:lang w:val="zh-CN"/>
        </w:rPr>
        <w:t xml:space="preserve">编号：</w:t>
      </w:r>
      <w:r>
        <w:rPr>
          <w:rFonts w:hint="eastAsia" w:ascii="宋体" w:hAnsi="宋体"/>
          <w:color w:val="000000"/>
          <w:spacing w:val="20"/>
          <w:szCs w:val="21"/>
          <w:highlight w:val="none"/>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1"/>
        <w:gridCol w:w="2132"/>
        <w:gridCol w:w="2132"/>
        <w:gridCol w:w="2133"/>
      </w:tblGrid>
      <w:tr>
        <w:trPr/>
        <w:tc>
          <w:tcPr>
            <w:tcW w:w="2131" w:type="dxa"/>
            <w:vAlign w:val="center"/>
            <w:textDirection w:val="lrTb"/>
            <w:noWrap w:val="false"/>
          </w:tcPr>
          <w:p>
            <w:pPr>
              <w:pStyle w:val="832"/>
              <w:ind w:firstLine="0"/>
              <w:jc w:val="center"/>
              <w:spacing w:line="360" w:lineRule="auto"/>
              <w:rPr>
                <w:rFonts w:ascii="宋体" w:hAnsi="宋体"/>
                <w:color w:val="000000"/>
                <w:szCs w:val="21"/>
                <w:highlight w:val="none"/>
              </w:rPr>
            </w:pPr>
            <w:r>
              <w:rPr>
                <w:rFonts w:ascii="宋体" w:hAnsi="宋体"/>
                <w:color w:val="000000"/>
                <w:szCs w:val="21"/>
                <w:highlight w:val="none"/>
              </w:rPr>
              <w:t xml:space="preserve">项      目</w:t>
            </w:r>
            <w:r>
              <w:rPr>
                <w:rFonts w:ascii="宋体" w:hAnsi="宋体"/>
                <w:color w:val="000000"/>
                <w:szCs w:val="21"/>
                <w:highlight w:val="none"/>
              </w:rPr>
            </w:r>
            <w:r/>
          </w:p>
        </w:tc>
        <w:tc>
          <w:tcPr>
            <w:tcW w:w="2132" w:type="dxa"/>
            <w:vAlign w:val="center"/>
            <w:textDirection w:val="lrTb"/>
            <w:noWrap w:val="false"/>
          </w:tcPr>
          <w:p>
            <w:pPr>
              <w:pStyle w:val="832"/>
              <w:ind w:firstLine="0"/>
              <w:jc w:val="center"/>
              <w:spacing w:line="360" w:lineRule="auto"/>
              <w:rPr>
                <w:rFonts w:ascii="宋体" w:hAnsi="宋体"/>
                <w:color w:val="000000"/>
                <w:szCs w:val="21"/>
                <w:highlight w:val="none"/>
              </w:rPr>
            </w:pPr>
            <w:r>
              <w:rPr>
                <w:rFonts w:hint="eastAsia" w:ascii="宋体" w:hAnsi="宋体"/>
                <w:color w:val="000000"/>
                <w:szCs w:val="21"/>
                <w:highlight w:val="none"/>
              </w:rPr>
              <w:t xml:space="preserve">采购</w:t>
            </w:r>
            <w:r>
              <w:rPr>
                <w:rFonts w:ascii="宋体" w:hAnsi="宋体"/>
                <w:color w:val="000000"/>
                <w:szCs w:val="21"/>
                <w:highlight w:val="none"/>
              </w:rPr>
              <w:t xml:space="preserve">要求</w:t>
            </w:r>
            <w:r>
              <w:rPr>
                <w:rFonts w:ascii="宋体" w:hAnsi="宋体"/>
                <w:color w:val="000000"/>
                <w:szCs w:val="21"/>
                <w:highlight w:val="none"/>
              </w:rPr>
            </w:r>
            <w:r/>
          </w:p>
        </w:tc>
        <w:tc>
          <w:tcPr>
            <w:tcW w:w="2132" w:type="dxa"/>
            <w:vAlign w:val="center"/>
            <w:textDirection w:val="lrTb"/>
            <w:noWrap w:val="false"/>
          </w:tcPr>
          <w:p>
            <w:pPr>
              <w:pStyle w:val="832"/>
              <w:ind w:firstLine="0"/>
              <w:jc w:val="center"/>
              <w:spacing w:line="360" w:lineRule="auto"/>
              <w:rPr>
                <w:rFonts w:ascii="宋体" w:hAnsi="宋体"/>
                <w:color w:val="000000"/>
                <w:szCs w:val="21"/>
                <w:highlight w:val="none"/>
              </w:rPr>
            </w:pPr>
            <w:r>
              <w:rPr>
                <w:rFonts w:hint="eastAsia" w:ascii="宋体" w:hAnsi="宋体"/>
                <w:color w:val="000000"/>
                <w:szCs w:val="21"/>
                <w:highlight w:val="none"/>
              </w:rPr>
              <w:t xml:space="preserve">响应</w:t>
            </w:r>
            <w:r>
              <w:rPr>
                <w:rFonts w:ascii="宋体" w:hAnsi="宋体"/>
                <w:color w:val="000000"/>
                <w:szCs w:val="21"/>
                <w:highlight w:val="none"/>
              </w:rPr>
              <w:t xml:space="preserve">内容</w:t>
            </w:r>
            <w:r>
              <w:rPr>
                <w:rFonts w:ascii="宋体" w:hAnsi="宋体"/>
                <w:color w:val="000000"/>
                <w:szCs w:val="21"/>
                <w:highlight w:val="none"/>
              </w:rPr>
            </w:r>
            <w:r/>
          </w:p>
        </w:tc>
        <w:tc>
          <w:tcPr>
            <w:tcW w:w="2133" w:type="dxa"/>
            <w:vAlign w:val="center"/>
            <w:textDirection w:val="lrTb"/>
            <w:noWrap w:val="false"/>
          </w:tcPr>
          <w:p>
            <w:pPr>
              <w:pStyle w:val="832"/>
              <w:ind w:firstLine="0"/>
              <w:jc w:val="center"/>
              <w:spacing w:line="360" w:lineRule="auto"/>
              <w:rPr>
                <w:rFonts w:ascii="宋体" w:hAnsi="宋体"/>
                <w:color w:val="000000"/>
                <w:szCs w:val="21"/>
                <w:highlight w:val="none"/>
              </w:rPr>
            </w:pPr>
            <w:r>
              <w:rPr>
                <w:rFonts w:ascii="宋体" w:hAnsi="宋体"/>
                <w:color w:val="000000"/>
                <w:szCs w:val="21"/>
                <w:highlight w:val="none"/>
              </w:rPr>
              <w:t xml:space="preserve">偏离说明</w:t>
            </w:r>
            <w:r>
              <w:rPr>
                <w:rFonts w:ascii="宋体" w:hAnsi="宋体"/>
                <w:color w:val="000000"/>
                <w:szCs w:val="21"/>
                <w:highlight w:val="none"/>
              </w:rPr>
            </w:r>
            <w:r/>
          </w:p>
        </w:tc>
      </w:tr>
      <w:tr>
        <w:trPr/>
        <w:tc>
          <w:tcPr>
            <w:tcW w:w="2131" w:type="dxa"/>
            <w:vAlign w:val="top"/>
            <w:textDirection w:val="lrTb"/>
            <w:noWrap w:val="false"/>
          </w:tcPr>
          <w:p>
            <w:pPr>
              <w:pStyle w:val="832"/>
              <w:ind w:firstLine="0"/>
              <w:jc w:val="left"/>
              <w:spacing w:line="360" w:lineRule="auto"/>
              <w:rPr>
                <w:rFonts w:ascii="宋体" w:hAnsi="宋体"/>
                <w:color w:val="000000"/>
                <w:szCs w:val="21"/>
                <w:highlight w:val="none"/>
              </w:rPr>
            </w:pPr>
            <w:r>
              <w:rPr>
                <w:rFonts w:hint="eastAsia" w:ascii="宋体" w:hAnsi="宋体"/>
                <w:color w:val="000000"/>
                <w:szCs w:val="21"/>
                <w:highlight w:val="none"/>
              </w:rPr>
              <w:t xml:space="preserve">付款方式</w:t>
            </w:r>
            <w:r>
              <w:rPr>
                <w:rFonts w:ascii="宋体" w:hAnsi="宋体"/>
                <w:color w:val="000000"/>
                <w:szCs w:val="21"/>
                <w:highlight w:val="none"/>
              </w:rPr>
            </w:r>
            <w:r/>
          </w:p>
        </w:tc>
        <w:tc>
          <w:tcPr>
            <w:tcW w:w="2132" w:type="dxa"/>
            <w:vAlign w:val="top"/>
            <w:textDirection w:val="lrTb"/>
            <w:noWrap w:val="false"/>
          </w:tcPr>
          <w:p>
            <w:pPr>
              <w:pStyle w:val="832"/>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2" w:type="dxa"/>
            <w:vAlign w:val="top"/>
            <w:textDirection w:val="lrTb"/>
            <w:noWrap w:val="false"/>
          </w:tcPr>
          <w:p>
            <w:pPr>
              <w:pStyle w:val="832"/>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3" w:type="dxa"/>
            <w:vAlign w:val="top"/>
            <w:textDirection w:val="lrTb"/>
            <w:noWrap w:val="false"/>
          </w:tcPr>
          <w:p>
            <w:pPr>
              <w:pStyle w:val="832"/>
              <w:ind w:firstLine="0"/>
              <w:jc w:val="center"/>
              <w:spacing w:line="360" w:lineRule="auto"/>
              <w:rPr>
                <w:rFonts w:ascii="宋体" w:hAnsi="宋体"/>
                <w:color w:val="000000"/>
                <w:szCs w:val="21"/>
                <w:highlight w:val="none"/>
              </w:rPr>
            </w:pPr>
            <w:r>
              <w:rPr>
                <w:rFonts w:ascii="宋体" w:hAnsi="宋体"/>
                <w:color w:val="000000"/>
                <w:szCs w:val="21"/>
                <w:highlight w:val="none"/>
              </w:rPr>
            </w:r>
            <w:r/>
          </w:p>
        </w:tc>
      </w:tr>
      <w:tr>
        <w:trPr/>
        <w:tc>
          <w:tcPr>
            <w:tcW w:w="2131" w:type="dxa"/>
            <w:vAlign w:val="top"/>
            <w:textDirection w:val="lrTb"/>
            <w:noWrap w:val="false"/>
          </w:tcPr>
          <w:p>
            <w:pPr>
              <w:pStyle w:val="832"/>
              <w:ind w:firstLine="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合同履行期限</w:t>
            </w:r>
            <w:r>
              <w:rPr>
                <w:rFonts w:hint="eastAsia" w:ascii="宋体" w:hAnsi="宋体"/>
                <w:color w:val="000000"/>
                <w:szCs w:val="21"/>
                <w:highlight w:val="none"/>
              </w:rPr>
            </w:r>
            <w:r/>
          </w:p>
        </w:tc>
        <w:tc>
          <w:tcPr>
            <w:tcW w:w="2132" w:type="dxa"/>
            <w:vAlign w:val="top"/>
            <w:textDirection w:val="lrTb"/>
            <w:noWrap w:val="false"/>
          </w:tcPr>
          <w:p>
            <w:pPr>
              <w:pStyle w:val="832"/>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2" w:type="dxa"/>
            <w:vAlign w:val="top"/>
            <w:textDirection w:val="lrTb"/>
            <w:noWrap w:val="false"/>
          </w:tcPr>
          <w:p>
            <w:pPr>
              <w:pStyle w:val="832"/>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3" w:type="dxa"/>
            <w:vAlign w:val="top"/>
            <w:textDirection w:val="lrTb"/>
            <w:noWrap w:val="false"/>
          </w:tcPr>
          <w:p>
            <w:pPr>
              <w:pStyle w:val="832"/>
              <w:ind w:firstLine="0"/>
              <w:jc w:val="center"/>
              <w:spacing w:line="360" w:lineRule="auto"/>
              <w:rPr>
                <w:rFonts w:ascii="宋体" w:hAnsi="宋体"/>
                <w:color w:val="000000"/>
                <w:szCs w:val="21"/>
                <w:highlight w:val="none"/>
              </w:rPr>
            </w:pPr>
            <w:r>
              <w:rPr>
                <w:rFonts w:ascii="宋体" w:hAnsi="宋体"/>
                <w:color w:val="000000"/>
                <w:szCs w:val="21"/>
                <w:highlight w:val="none"/>
              </w:rPr>
            </w:r>
            <w:r/>
          </w:p>
        </w:tc>
      </w:tr>
      <w:tr>
        <w:trPr/>
        <w:tc>
          <w:tcPr>
            <w:tcW w:w="2131" w:type="dxa"/>
            <w:vAlign w:val="top"/>
            <w:textDirection w:val="lrTb"/>
            <w:noWrap w:val="false"/>
          </w:tcPr>
          <w:p>
            <w:pPr>
              <w:pStyle w:val="832"/>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2" w:type="dxa"/>
            <w:vAlign w:val="top"/>
            <w:textDirection w:val="lrTb"/>
            <w:noWrap w:val="false"/>
          </w:tcPr>
          <w:p>
            <w:pPr>
              <w:pStyle w:val="832"/>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2" w:type="dxa"/>
            <w:vAlign w:val="top"/>
            <w:textDirection w:val="lrTb"/>
            <w:noWrap w:val="false"/>
          </w:tcPr>
          <w:p>
            <w:pPr>
              <w:pStyle w:val="832"/>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3" w:type="dxa"/>
            <w:vAlign w:val="top"/>
            <w:textDirection w:val="lrTb"/>
            <w:noWrap w:val="false"/>
          </w:tcPr>
          <w:p>
            <w:pPr>
              <w:pStyle w:val="832"/>
              <w:ind w:firstLine="0"/>
              <w:jc w:val="center"/>
              <w:spacing w:line="360" w:lineRule="auto"/>
              <w:rPr>
                <w:rFonts w:ascii="宋体" w:hAnsi="宋体"/>
                <w:color w:val="000000"/>
                <w:szCs w:val="21"/>
                <w:highlight w:val="none"/>
              </w:rPr>
            </w:pPr>
            <w:r>
              <w:rPr>
                <w:rFonts w:ascii="宋体" w:hAnsi="宋体"/>
                <w:color w:val="000000"/>
                <w:szCs w:val="21"/>
                <w:highlight w:val="none"/>
              </w:rPr>
            </w:r>
            <w:r/>
          </w:p>
        </w:tc>
      </w:tr>
      <w:tr>
        <w:trPr/>
        <w:tc>
          <w:tcPr>
            <w:tcW w:w="2131" w:type="dxa"/>
            <w:vAlign w:val="top"/>
            <w:textDirection w:val="lrTb"/>
            <w:noWrap w:val="false"/>
          </w:tcPr>
          <w:p>
            <w:pPr>
              <w:pStyle w:val="832"/>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2" w:type="dxa"/>
            <w:vAlign w:val="top"/>
            <w:textDirection w:val="lrTb"/>
            <w:noWrap w:val="false"/>
          </w:tcPr>
          <w:p>
            <w:pPr>
              <w:pStyle w:val="832"/>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2" w:type="dxa"/>
            <w:vAlign w:val="top"/>
            <w:textDirection w:val="lrTb"/>
            <w:noWrap w:val="false"/>
          </w:tcPr>
          <w:p>
            <w:pPr>
              <w:pStyle w:val="832"/>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3" w:type="dxa"/>
            <w:vAlign w:val="top"/>
            <w:textDirection w:val="lrTb"/>
            <w:noWrap w:val="false"/>
          </w:tcPr>
          <w:p>
            <w:pPr>
              <w:pStyle w:val="832"/>
              <w:ind w:firstLine="0"/>
              <w:jc w:val="center"/>
              <w:spacing w:line="360" w:lineRule="auto"/>
              <w:rPr>
                <w:rFonts w:ascii="宋体" w:hAnsi="宋体"/>
                <w:color w:val="000000"/>
                <w:szCs w:val="21"/>
                <w:highlight w:val="none"/>
              </w:rPr>
            </w:pPr>
            <w:r>
              <w:rPr>
                <w:rFonts w:ascii="宋体" w:hAnsi="宋体"/>
                <w:color w:val="000000"/>
                <w:szCs w:val="21"/>
                <w:highlight w:val="none"/>
              </w:rPr>
            </w:r>
            <w:r/>
          </w:p>
        </w:tc>
      </w:tr>
      <w:tr>
        <w:trPr/>
        <w:tc>
          <w:tcPr>
            <w:tcW w:w="2131" w:type="dxa"/>
            <w:vAlign w:val="top"/>
            <w:textDirection w:val="lrTb"/>
            <w:noWrap w:val="false"/>
          </w:tcPr>
          <w:p>
            <w:pPr>
              <w:pStyle w:val="832"/>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2" w:type="dxa"/>
            <w:vAlign w:val="top"/>
            <w:textDirection w:val="lrTb"/>
            <w:noWrap w:val="false"/>
          </w:tcPr>
          <w:p>
            <w:pPr>
              <w:pStyle w:val="832"/>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2" w:type="dxa"/>
            <w:vAlign w:val="top"/>
            <w:textDirection w:val="lrTb"/>
            <w:noWrap w:val="false"/>
          </w:tcPr>
          <w:p>
            <w:pPr>
              <w:pStyle w:val="832"/>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3" w:type="dxa"/>
            <w:vAlign w:val="top"/>
            <w:textDirection w:val="lrTb"/>
            <w:noWrap w:val="false"/>
          </w:tcPr>
          <w:p>
            <w:pPr>
              <w:pStyle w:val="832"/>
              <w:ind w:firstLine="0"/>
              <w:jc w:val="center"/>
              <w:spacing w:line="360" w:lineRule="auto"/>
              <w:rPr>
                <w:rFonts w:ascii="宋体" w:hAnsi="宋体"/>
                <w:color w:val="000000"/>
                <w:szCs w:val="21"/>
                <w:highlight w:val="none"/>
              </w:rPr>
            </w:pPr>
            <w:r>
              <w:rPr>
                <w:rFonts w:ascii="宋体" w:hAnsi="宋体"/>
                <w:color w:val="000000"/>
                <w:szCs w:val="21"/>
                <w:highlight w:val="none"/>
              </w:rPr>
            </w:r>
            <w:r/>
          </w:p>
        </w:tc>
      </w:tr>
    </w:tbl>
    <w:p>
      <w:pPr>
        <w:pStyle w:val="829"/>
        <w:spacing w:line="300" w:lineRule="auto"/>
        <w:rPr>
          <w:rFonts w:hint="eastAsia" w:ascii="宋体" w:hAnsi="宋体"/>
          <w:color w:val="000000"/>
          <w:spacing w:val="20"/>
          <w:szCs w:val="21"/>
          <w:highlight w:val="none"/>
          <w:lang w:val="zh-CN"/>
        </w:rPr>
      </w:pPr>
      <w:r>
        <w:rPr>
          <w:rFonts w:hint="eastAsia" w:ascii="宋体" w:hAnsi="宋体"/>
          <w:color w:val="000000"/>
          <w:spacing w:val="20"/>
          <w:szCs w:val="21"/>
          <w:highlight w:val="none"/>
          <w:lang w:val="zh-CN"/>
        </w:rPr>
      </w:r>
      <w:r/>
    </w:p>
    <w:p>
      <w:pPr>
        <w:pStyle w:val="829"/>
        <w:spacing w:line="300" w:lineRule="auto"/>
        <w:rPr>
          <w:rFonts w:hint="eastAsia" w:ascii="宋体" w:hAnsi="宋体"/>
          <w:color w:val="000000"/>
          <w:spacing w:val="20"/>
          <w:szCs w:val="21"/>
          <w:highlight w:val="none"/>
          <w:lang w:val="zh-CN"/>
        </w:rPr>
      </w:pPr>
      <w:r>
        <w:rPr>
          <w:rFonts w:hint="eastAsia" w:ascii="宋体" w:hAnsi="宋体"/>
          <w:color w:val="000000"/>
          <w:spacing w:val="20"/>
          <w:szCs w:val="21"/>
          <w:highlight w:val="none"/>
          <w:lang w:val="zh-CN"/>
        </w:rPr>
      </w:r>
      <w:r/>
    </w:p>
    <w:p>
      <w:pPr>
        <w:pStyle w:val="829"/>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法定代表人或代理人：（签字或盖章）</w:t>
      </w:r>
      <w:r>
        <w:rPr>
          <w:rFonts w:ascii="宋体" w:hAnsi="宋体"/>
          <w:color w:val="000000"/>
          <w:spacing w:val="20"/>
          <w:szCs w:val="21"/>
          <w:highlight w:val="none"/>
          <w:lang w:val="zh-CN"/>
        </w:rPr>
      </w:r>
      <w:r/>
    </w:p>
    <w:p>
      <w:pPr>
        <w:pStyle w:val="829"/>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日期：</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年</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月</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日</w:t>
      </w:r>
      <w:r>
        <w:rPr>
          <w:rFonts w:ascii="宋体" w:hAnsi="宋体"/>
          <w:color w:val="000000"/>
          <w:spacing w:val="20"/>
          <w:szCs w:val="21"/>
          <w:highlight w:val="none"/>
          <w:lang w:val="zh-CN"/>
        </w:rPr>
      </w:r>
      <w:r/>
    </w:p>
    <w:p>
      <w:pPr>
        <w:pStyle w:val="829"/>
        <w:spacing w:line="300" w:lineRule="auto"/>
        <w:rPr>
          <w:rFonts w:hint="eastAsia" w:ascii="宋体" w:hAnsi="宋体"/>
          <w:color w:val="000000"/>
          <w:spacing w:val="20"/>
          <w:szCs w:val="21"/>
          <w:highlight w:val="none"/>
          <w:lang w:val="zh-CN"/>
        </w:rPr>
      </w:pPr>
      <w:r>
        <w:rPr>
          <w:rFonts w:hint="eastAsia" w:ascii="宋体" w:hAnsi="宋体"/>
          <w:color w:val="000000"/>
          <w:spacing w:val="20"/>
          <w:szCs w:val="21"/>
          <w:highlight w:val="none"/>
          <w:lang w:val="zh-CN"/>
        </w:rPr>
      </w:r>
      <w:r/>
    </w:p>
    <w:p>
      <w:pPr>
        <w:pStyle w:val="829"/>
        <w:spacing w:line="300" w:lineRule="auto"/>
        <w:rPr>
          <w:rFonts w:hint="eastAsia" w:ascii="宋体" w:hAnsi="宋体"/>
          <w:color w:val="000000"/>
          <w:spacing w:val="20"/>
          <w:szCs w:val="21"/>
          <w:highlight w:val="none"/>
          <w:lang w:val="zh-CN"/>
        </w:rPr>
      </w:pPr>
      <w:r>
        <w:rPr>
          <w:rFonts w:hint="eastAsia" w:ascii="宋体" w:hAnsi="宋体"/>
          <w:color w:val="000000"/>
          <w:spacing w:val="20"/>
          <w:szCs w:val="21"/>
          <w:highlight w:val="none"/>
          <w:lang w:val="zh-CN"/>
        </w:rPr>
      </w:r>
      <w:r/>
    </w:p>
    <w:p>
      <w:pPr>
        <w:pStyle w:val="829"/>
        <w:spacing w:line="300" w:lineRule="auto"/>
        <w:rPr>
          <w:rFonts w:ascii="宋体" w:hAnsi="宋体"/>
          <w:b/>
          <w:bCs/>
          <w:color w:val="000000"/>
          <w:spacing w:val="20"/>
          <w:szCs w:val="21"/>
          <w:highlight w:val="none"/>
        </w:rPr>
      </w:pPr>
      <w:r>
        <w:rPr>
          <w:rFonts w:ascii="宋体" w:hAnsi="宋体"/>
          <w:b/>
          <w:bCs/>
          <w:color w:val="000000"/>
          <w:spacing w:val="20"/>
          <w:szCs w:val="21"/>
          <w:highlight w:val="none"/>
        </w:rPr>
      </w:r>
      <w:r/>
    </w:p>
    <w:p>
      <w:pPr>
        <w:pStyle w:val="829"/>
        <w:spacing w:line="360" w:lineRule="auto"/>
        <w:rPr>
          <w:rFonts w:hint="eastAsia" w:ascii="宋体" w:hAnsi="宋体" w:cs="宋体"/>
          <w:b/>
          <w:bCs/>
          <w:color w:val="000000"/>
          <w:spacing w:val="20"/>
          <w:szCs w:val="21"/>
          <w:highlight w:val="none"/>
        </w:rPr>
      </w:pPr>
      <w:r>
        <w:rPr>
          <w:rFonts w:ascii="宋体" w:hAnsi="宋体"/>
          <w:b/>
          <w:bCs/>
          <w:color w:val="000000"/>
          <w:spacing w:val="20"/>
          <w:szCs w:val="21"/>
          <w:highlight w:val="none"/>
        </w:rPr>
        <w:br w:type="page" w:clear="all"/>
      </w:r>
      <w:r>
        <w:rPr>
          <w:rFonts w:hint="eastAsia" w:ascii="宋体" w:hAnsi="宋体"/>
          <w:b/>
          <w:bCs/>
          <w:color w:val="000000"/>
          <w:szCs w:val="21"/>
          <w:highlight w:val="none"/>
        </w:rPr>
        <w:t xml:space="preserve">格式</w:t>
      </w:r>
      <w:r>
        <w:rPr>
          <w:rFonts w:hint="eastAsia" w:ascii="宋体" w:hAnsi="宋体" w:cs="宋体"/>
          <w:b/>
          <w:bCs/>
          <w:color w:val="000000"/>
          <w:szCs w:val="21"/>
          <w:highlight w:val="none"/>
        </w:rPr>
        <w:t xml:space="preserve">7</w:t>
      </w:r>
      <w:r>
        <w:rPr>
          <w:rFonts w:hint="eastAsia" w:ascii="宋体" w:hAnsi="宋体" w:cs="宋体"/>
          <w:b/>
          <w:bCs/>
          <w:color w:val="000000"/>
          <w:szCs w:val="21"/>
          <w:highlight w:val="none"/>
          <w:lang w:val="zh-CN"/>
        </w:rPr>
        <w:t xml:space="preserve">：</w:t>
      </w:r>
      <w:r>
        <w:rPr>
          <w:rFonts w:hint="eastAsia" w:ascii="宋体" w:hAnsi="宋体" w:cs="宋体"/>
          <w:b/>
          <w:bCs/>
          <w:color w:val="000000"/>
          <w:spacing w:val="20"/>
          <w:szCs w:val="21"/>
          <w:highlight w:val="none"/>
        </w:rPr>
      </w:r>
      <w:r/>
    </w:p>
    <w:p>
      <w:pPr>
        <w:pStyle w:val="829"/>
        <w:jc w:val="center"/>
        <w:spacing w:line="360" w:lineRule="auto"/>
        <w:rPr>
          <w:rFonts w:hint="eastAsia" w:ascii="宋体" w:hAnsi="宋体" w:cs="宋体"/>
          <w:b/>
          <w:bCs/>
          <w:color w:val="000000"/>
          <w:sz w:val="28"/>
          <w:szCs w:val="28"/>
          <w:highlight w:val="none"/>
        </w:rPr>
      </w:pPr>
      <w:r/>
      <w:bookmarkStart w:id="26" w:name="_Hlk15905857"/>
      <w:r>
        <w:rPr>
          <w:rFonts w:hint="eastAsia" w:ascii="宋体" w:hAnsi="宋体" w:cs="宋体"/>
          <w:b/>
          <w:bCs/>
          <w:color w:val="000000"/>
          <w:sz w:val="28"/>
          <w:szCs w:val="28"/>
          <w:highlight w:val="none"/>
        </w:rPr>
        <w:t xml:space="preserve">响应单位情况表</w:t>
      </w:r>
      <w:r>
        <w:rPr>
          <w:rFonts w:hint="eastAsia" w:ascii="宋体" w:hAnsi="宋体" w:cs="宋体"/>
          <w:b/>
          <w:bCs/>
          <w:color w:val="000000"/>
          <w:sz w:val="28"/>
          <w:szCs w:val="28"/>
          <w:highlight w:val="none"/>
        </w:rPr>
      </w:r>
      <w:r/>
    </w:p>
    <w:p>
      <w:pPr>
        <w:pStyle w:val="829"/>
        <w:jc w:val="left"/>
        <w:spacing w:line="360" w:lineRule="auto"/>
        <w:rPr>
          <w:rFonts w:hint="eastAsia" w:ascii="宋体" w:hAnsi="宋体" w:cs="宋体"/>
          <w:color w:val="000000"/>
          <w:szCs w:val="21"/>
          <w:highlight w:val="none"/>
        </w:rPr>
      </w:pPr>
      <w:r/>
      <w:bookmarkEnd w:id="26"/>
      <w:r>
        <w:rPr>
          <w:rFonts w:hint="eastAsia" w:ascii="宋体" w:hAnsi="宋体" w:cs="宋体"/>
          <w:color w:val="000000"/>
          <w:szCs w:val="21"/>
          <w:highlight w:val="none"/>
        </w:rPr>
        <w:t xml:space="preserve">响应单位名称（盖章）：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tbl>
      <w:tblPr>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39"/>
        <w:gridCol w:w="1009"/>
        <w:gridCol w:w="368"/>
        <w:gridCol w:w="518"/>
        <w:gridCol w:w="368"/>
        <w:gridCol w:w="1037"/>
        <w:gridCol w:w="433"/>
        <w:gridCol w:w="721"/>
        <w:gridCol w:w="694"/>
        <w:gridCol w:w="570"/>
        <w:gridCol w:w="1905"/>
      </w:tblGrid>
      <w:tr>
        <w:trPr>
          <w:trHeight w:val="645"/>
        </w:trPr>
        <w:tc>
          <w:tcPr>
            <w:tcW w:w="739" w:type="dxa"/>
            <w:vAlign w:val="center"/>
            <w:textDirection w:val="lrTb"/>
            <w:noWrap w:val="false"/>
          </w:tcPr>
          <w:p>
            <w:pPr>
              <w:pStyle w:val="832"/>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gridSpan w:val="2"/>
            <w:tcW w:w="1377" w:type="dxa"/>
            <w:vAlign w:val="center"/>
            <w:textDirection w:val="lrTb"/>
            <w:noWrap w:val="false"/>
          </w:tcPr>
          <w:p>
            <w:pPr>
              <w:pStyle w:val="832"/>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w:t>
            </w:r>
            <w:r>
              <w:rPr>
                <w:rFonts w:hint="eastAsia" w:ascii="宋体" w:hAnsi="宋体" w:cs="宋体"/>
                <w:color w:val="000000"/>
                <w:szCs w:val="21"/>
                <w:highlight w:val="none"/>
              </w:rPr>
            </w:r>
            <w:r/>
          </w:p>
        </w:tc>
        <w:tc>
          <w:tcPr>
            <w:gridSpan w:val="4"/>
            <w:tcW w:w="2356" w:type="dxa"/>
            <w:vAlign w:val="center"/>
            <w:textDirection w:val="lrTb"/>
            <w:noWrap w:val="false"/>
          </w:tcPr>
          <w:p>
            <w:pPr>
              <w:pStyle w:val="832"/>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2"/>
            <w:tcW w:w="1415" w:type="dxa"/>
            <w:vAlign w:val="center"/>
            <w:textDirection w:val="lrTb"/>
            <w:noWrap w:val="false"/>
          </w:tcPr>
          <w:p>
            <w:pPr>
              <w:pStyle w:val="832"/>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公司成立日期</w:t>
            </w:r>
            <w:r>
              <w:rPr>
                <w:rFonts w:hint="eastAsia" w:ascii="宋体" w:hAnsi="宋体" w:cs="宋体"/>
                <w:color w:val="000000"/>
                <w:szCs w:val="21"/>
                <w:highlight w:val="none"/>
              </w:rPr>
            </w:r>
            <w:r/>
          </w:p>
        </w:tc>
        <w:tc>
          <w:tcPr>
            <w:gridSpan w:val="2"/>
            <w:tcW w:w="2475" w:type="dxa"/>
            <w:vAlign w:val="center"/>
            <w:textDirection w:val="lrTb"/>
            <w:noWrap w:val="false"/>
          </w:tcPr>
          <w:p>
            <w:pPr>
              <w:pStyle w:val="832"/>
              <w:ind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45"/>
        </w:trPr>
        <w:tc>
          <w:tcPr>
            <w:tcW w:w="739" w:type="dxa"/>
            <w:vAlign w:val="center"/>
            <w:textDirection w:val="lrTb"/>
            <w:noWrap w:val="false"/>
          </w:tcPr>
          <w:p>
            <w:pPr>
              <w:pStyle w:val="832"/>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gridSpan w:val="2"/>
            <w:tcW w:w="1377" w:type="dxa"/>
            <w:vAlign w:val="center"/>
            <w:textDirection w:val="lrTb"/>
            <w:noWrap w:val="false"/>
          </w:tcPr>
          <w:p>
            <w:pPr>
              <w:pStyle w:val="832"/>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总部地址</w:t>
            </w:r>
            <w:r>
              <w:rPr>
                <w:rFonts w:hint="eastAsia" w:ascii="宋体" w:hAnsi="宋体" w:cs="宋体"/>
                <w:color w:val="000000"/>
                <w:szCs w:val="21"/>
                <w:highlight w:val="none"/>
              </w:rPr>
            </w:r>
            <w:r/>
          </w:p>
        </w:tc>
        <w:tc>
          <w:tcPr>
            <w:gridSpan w:val="8"/>
            <w:tcW w:w="6246" w:type="dxa"/>
            <w:vAlign w:val="center"/>
            <w:textDirection w:val="lrTb"/>
            <w:noWrap w:val="false"/>
          </w:tcPr>
          <w:p>
            <w:pPr>
              <w:pStyle w:val="832"/>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45"/>
        </w:trPr>
        <w:tc>
          <w:tcPr>
            <w:tcW w:w="739" w:type="dxa"/>
            <w:vAlign w:val="center"/>
            <w:textDirection w:val="lrTb"/>
            <w:noWrap w:val="false"/>
          </w:tcPr>
          <w:p>
            <w:pPr>
              <w:pStyle w:val="832"/>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gridSpan w:val="3"/>
            <w:tcW w:w="1895" w:type="dxa"/>
            <w:vAlign w:val="center"/>
            <w:textDirection w:val="lrTb"/>
            <w:noWrap w:val="false"/>
          </w:tcPr>
          <w:p>
            <w:pPr>
              <w:pStyle w:val="832"/>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本地代表处地址</w:t>
            </w:r>
            <w:r>
              <w:rPr>
                <w:rFonts w:hint="eastAsia" w:ascii="宋体" w:hAnsi="宋体" w:cs="宋体"/>
                <w:color w:val="000000"/>
                <w:szCs w:val="21"/>
                <w:highlight w:val="none"/>
              </w:rPr>
            </w:r>
            <w:r/>
          </w:p>
        </w:tc>
        <w:tc>
          <w:tcPr>
            <w:gridSpan w:val="7"/>
            <w:tcW w:w="5728" w:type="dxa"/>
            <w:vAlign w:val="center"/>
            <w:textDirection w:val="lrTb"/>
            <w:noWrap w:val="false"/>
          </w:tcPr>
          <w:p>
            <w:pPr>
              <w:pStyle w:val="832"/>
              <w:ind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45"/>
        </w:trPr>
        <w:tc>
          <w:tcPr>
            <w:tcW w:w="739" w:type="dxa"/>
            <w:vAlign w:val="center"/>
            <w:textDirection w:val="lrTb"/>
            <w:noWrap w:val="false"/>
          </w:tcPr>
          <w:p>
            <w:pPr>
              <w:pStyle w:val="832"/>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1009" w:type="dxa"/>
            <w:vAlign w:val="center"/>
            <w:textDirection w:val="lrTb"/>
            <w:noWrap w:val="false"/>
          </w:tcPr>
          <w:p>
            <w:pPr>
              <w:pStyle w:val="832"/>
              <w:ind w:firstLine="0"/>
              <w:jc w:val="left"/>
              <w:spacing w:line="32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手机号</w:t>
            </w:r>
            <w:r>
              <w:rPr>
                <w:rFonts w:hint="eastAsia" w:ascii="宋体" w:hAnsi="宋体" w:eastAsia="宋体" w:cs="宋体"/>
                <w:color w:val="000000"/>
                <w:szCs w:val="21"/>
                <w:highlight w:val="none"/>
                <w:lang w:eastAsia="zh-CN"/>
              </w:rPr>
            </w:r>
            <w:r/>
          </w:p>
        </w:tc>
        <w:tc>
          <w:tcPr>
            <w:gridSpan w:val="4"/>
            <w:tcW w:w="2291" w:type="dxa"/>
            <w:vAlign w:val="center"/>
            <w:textDirection w:val="lrTb"/>
            <w:noWrap w:val="false"/>
          </w:tcPr>
          <w:p>
            <w:pPr>
              <w:pStyle w:val="832"/>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2"/>
            <w:tcW w:w="1154" w:type="dxa"/>
            <w:vAlign w:val="center"/>
            <w:textDirection w:val="lrTb"/>
            <w:noWrap w:val="false"/>
          </w:tcPr>
          <w:p>
            <w:pPr>
              <w:pStyle w:val="832"/>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联系人</w:t>
            </w:r>
            <w:r>
              <w:rPr>
                <w:rFonts w:hint="eastAsia" w:ascii="宋体" w:hAnsi="宋体" w:cs="宋体"/>
                <w:color w:val="000000"/>
                <w:szCs w:val="21"/>
                <w:highlight w:val="none"/>
              </w:rPr>
            </w:r>
            <w:r/>
          </w:p>
        </w:tc>
        <w:tc>
          <w:tcPr>
            <w:gridSpan w:val="3"/>
            <w:tcW w:w="3169" w:type="dxa"/>
            <w:vAlign w:val="center"/>
            <w:textDirection w:val="lrTb"/>
            <w:noWrap w:val="false"/>
          </w:tcPr>
          <w:p>
            <w:pPr>
              <w:pStyle w:val="832"/>
              <w:ind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25"/>
        </w:trPr>
        <w:tc>
          <w:tcPr>
            <w:tcW w:w="739" w:type="dxa"/>
            <w:vAlign w:val="center"/>
            <w:textDirection w:val="lrTb"/>
            <w:noWrap w:val="false"/>
          </w:tcPr>
          <w:p>
            <w:pPr>
              <w:pStyle w:val="832"/>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1009" w:type="dxa"/>
            <w:vAlign w:val="center"/>
            <w:textDirection w:val="lrTb"/>
            <w:noWrap w:val="false"/>
          </w:tcPr>
          <w:p>
            <w:pPr>
              <w:pStyle w:val="832"/>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传真</w:t>
            </w:r>
            <w:r>
              <w:rPr>
                <w:rFonts w:hint="eastAsia" w:ascii="宋体" w:hAnsi="宋体" w:cs="宋体"/>
                <w:color w:val="000000"/>
                <w:szCs w:val="21"/>
                <w:highlight w:val="none"/>
              </w:rPr>
            </w:r>
            <w:r/>
          </w:p>
        </w:tc>
        <w:tc>
          <w:tcPr>
            <w:gridSpan w:val="4"/>
            <w:tcW w:w="2291" w:type="dxa"/>
            <w:vAlign w:val="center"/>
            <w:textDirection w:val="lrTb"/>
            <w:noWrap w:val="false"/>
          </w:tcPr>
          <w:p>
            <w:pPr>
              <w:pStyle w:val="832"/>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2"/>
            <w:tcW w:w="1154" w:type="dxa"/>
            <w:vAlign w:val="center"/>
            <w:textDirection w:val="lrTb"/>
            <w:noWrap w:val="false"/>
          </w:tcPr>
          <w:p>
            <w:pPr>
              <w:pStyle w:val="832"/>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电子邮箱</w:t>
            </w:r>
            <w:r>
              <w:rPr>
                <w:rFonts w:hint="eastAsia" w:ascii="宋体" w:hAnsi="宋体" w:cs="宋体"/>
                <w:color w:val="000000"/>
                <w:szCs w:val="21"/>
                <w:highlight w:val="none"/>
              </w:rPr>
            </w:r>
            <w:r/>
          </w:p>
        </w:tc>
        <w:tc>
          <w:tcPr>
            <w:gridSpan w:val="3"/>
            <w:tcW w:w="3169" w:type="dxa"/>
            <w:vAlign w:val="center"/>
            <w:textDirection w:val="lrTb"/>
            <w:noWrap w:val="false"/>
          </w:tcPr>
          <w:p>
            <w:pPr>
              <w:pStyle w:val="832"/>
              <w:ind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45"/>
        </w:trPr>
        <w:tc>
          <w:tcPr>
            <w:tcW w:w="739" w:type="dxa"/>
            <w:vAlign w:val="center"/>
            <w:textDirection w:val="lrTb"/>
            <w:noWrap w:val="false"/>
          </w:tcPr>
          <w:p>
            <w:pPr>
              <w:pStyle w:val="832"/>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1009" w:type="dxa"/>
            <w:vAlign w:val="center"/>
            <w:textDirection w:val="lrTb"/>
            <w:noWrap w:val="false"/>
          </w:tcPr>
          <w:p>
            <w:pPr>
              <w:pStyle w:val="832"/>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注册地</w:t>
            </w:r>
            <w:r>
              <w:rPr>
                <w:rFonts w:hint="eastAsia" w:ascii="宋体" w:hAnsi="宋体" w:cs="宋体"/>
                <w:color w:val="000000"/>
                <w:szCs w:val="21"/>
                <w:highlight w:val="none"/>
              </w:rPr>
            </w:r>
            <w:r/>
          </w:p>
        </w:tc>
        <w:tc>
          <w:tcPr>
            <w:gridSpan w:val="4"/>
            <w:tcW w:w="2291" w:type="dxa"/>
            <w:vAlign w:val="center"/>
            <w:textDirection w:val="lrTb"/>
            <w:noWrap w:val="false"/>
          </w:tcPr>
          <w:p>
            <w:pPr>
              <w:pStyle w:val="832"/>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2"/>
            <w:tcW w:w="1154" w:type="dxa"/>
            <w:vAlign w:val="center"/>
            <w:textDirection w:val="lrTb"/>
            <w:noWrap w:val="false"/>
          </w:tcPr>
          <w:p>
            <w:pPr>
              <w:pStyle w:val="832"/>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注册年份</w:t>
            </w:r>
            <w:r>
              <w:rPr>
                <w:rFonts w:hint="eastAsia" w:ascii="宋体" w:hAnsi="宋体" w:cs="宋体"/>
                <w:color w:val="000000"/>
                <w:szCs w:val="21"/>
                <w:highlight w:val="none"/>
              </w:rPr>
            </w:r>
            <w:r/>
          </w:p>
        </w:tc>
        <w:tc>
          <w:tcPr>
            <w:gridSpan w:val="3"/>
            <w:tcW w:w="3169" w:type="dxa"/>
            <w:vAlign w:val="center"/>
            <w:textDirection w:val="lrTb"/>
            <w:noWrap w:val="false"/>
          </w:tcPr>
          <w:p>
            <w:pPr>
              <w:pStyle w:val="832"/>
              <w:ind w:left="437"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45"/>
        </w:trPr>
        <w:tc>
          <w:tcPr>
            <w:tcW w:w="739" w:type="dxa"/>
            <w:vAlign w:val="center"/>
            <w:textDirection w:val="lrTb"/>
            <w:noWrap w:val="false"/>
          </w:tcPr>
          <w:p>
            <w:pPr>
              <w:pStyle w:val="832"/>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W w:w="1009" w:type="dxa"/>
            <w:vAlign w:val="center"/>
            <w:textDirection w:val="lrTb"/>
            <w:noWrap w:val="false"/>
          </w:tcPr>
          <w:p>
            <w:pPr>
              <w:pStyle w:val="832"/>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单位职工人数</w:t>
            </w:r>
            <w:r>
              <w:rPr>
                <w:rFonts w:hint="eastAsia" w:ascii="宋体" w:hAnsi="宋体" w:cs="宋体"/>
                <w:color w:val="000000"/>
                <w:szCs w:val="21"/>
                <w:highlight w:val="none"/>
              </w:rPr>
            </w:r>
            <w:r/>
          </w:p>
        </w:tc>
        <w:tc>
          <w:tcPr>
            <w:gridSpan w:val="4"/>
            <w:tcW w:w="2291" w:type="dxa"/>
            <w:vAlign w:val="center"/>
            <w:textDirection w:val="lrTb"/>
            <w:noWrap w:val="false"/>
          </w:tcPr>
          <w:p>
            <w:pPr>
              <w:pStyle w:val="832"/>
              <w:ind w:firstLine="1627"/>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人</w:t>
            </w:r>
            <w:r>
              <w:rPr>
                <w:rFonts w:hint="eastAsia" w:ascii="宋体" w:hAnsi="宋体" w:cs="宋体"/>
                <w:color w:val="000000"/>
                <w:szCs w:val="21"/>
                <w:highlight w:val="none"/>
              </w:rPr>
            </w:r>
            <w:r/>
          </w:p>
        </w:tc>
        <w:tc>
          <w:tcPr>
            <w:gridSpan w:val="4"/>
            <w:tcW w:w="2418" w:type="dxa"/>
            <w:vAlign w:val="center"/>
            <w:textDirection w:val="lrTb"/>
            <w:noWrap w:val="false"/>
          </w:tcPr>
          <w:p>
            <w:pPr>
              <w:pStyle w:val="832"/>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单位202</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年总营业收入</w:t>
            </w:r>
            <w:r>
              <w:rPr>
                <w:rFonts w:hint="eastAsia" w:ascii="宋体" w:hAnsi="宋体" w:cs="宋体"/>
                <w:color w:val="000000"/>
                <w:szCs w:val="21"/>
                <w:highlight w:val="none"/>
              </w:rPr>
            </w:r>
            <w:r/>
          </w:p>
        </w:tc>
        <w:tc>
          <w:tcPr>
            <w:tcW w:w="1905" w:type="dxa"/>
            <w:vAlign w:val="center"/>
            <w:textDirection w:val="lrTb"/>
            <w:noWrap w:val="false"/>
          </w:tcPr>
          <w:p>
            <w:pPr>
              <w:pStyle w:val="832"/>
              <w:ind w:left="1112"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万元</w:t>
            </w:r>
            <w:r>
              <w:rPr>
                <w:rFonts w:hint="eastAsia" w:ascii="宋体" w:hAnsi="宋体" w:cs="宋体"/>
                <w:color w:val="000000"/>
                <w:szCs w:val="21"/>
                <w:highlight w:val="none"/>
              </w:rPr>
            </w:r>
            <w:r/>
          </w:p>
        </w:tc>
      </w:tr>
      <w:tr>
        <w:trPr>
          <w:cantSplit/>
          <w:trHeight w:val="645"/>
        </w:trPr>
        <w:tc>
          <w:tcPr>
            <w:tcW w:w="739" w:type="dxa"/>
            <w:vAlign w:val="center"/>
            <w:textDirection w:val="lrTb"/>
            <w:noWrap w:val="false"/>
          </w:tcPr>
          <w:p>
            <w:pPr>
              <w:pStyle w:val="832"/>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gridSpan w:val="10"/>
            <w:tcW w:w="7623" w:type="dxa"/>
            <w:vAlign w:val="center"/>
            <w:textDirection w:val="lrTb"/>
            <w:noWrap w:val="false"/>
          </w:tcPr>
          <w:p>
            <w:pPr>
              <w:pStyle w:val="832"/>
              <w:ind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办公场所的面积：</w:t>
            </w:r>
            <w:r>
              <w:rPr>
                <w:rFonts w:hint="eastAsia" w:ascii="宋体" w:hAnsi="宋体" w:cs="宋体"/>
                <w:color w:val="000000"/>
                <w:szCs w:val="21"/>
                <w:highlight w:val="none"/>
              </w:rPr>
            </w:r>
            <w:r/>
          </w:p>
        </w:tc>
      </w:tr>
      <w:tr>
        <w:trPr>
          <w:trHeight w:val="1767"/>
        </w:trPr>
        <w:tc>
          <w:tcPr>
            <w:tcW w:w="739" w:type="dxa"/>
            <w:vAlign w:val="center"/>
            <w:textDirection w:val="lrTb"/>
            <w:noWrap w:val="false"/>
          </w:tcPr>
          <w:p>
            <w:pPr>
              <w:pStyle w:val="832"/>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9</w:t>
            </w:r>
            <w:r>
              <w:rPr>
                <w:rFonts w:hint="eastAsia" w:ascii="宋体" w:hAnsi="宋体" w:cs="宋体"/>
                <w:color w:val="000000"/>
                <w:szCs w:val="21"/>
                <w:highlight w:val="none"/>
              </w:rPr>
            </w:r>
            <w:r/>
          </w:p>
        </w:tc>
        <w:tc>
          <w:tcPr>
            <w:gridSpan w:val="10"/>
            <w:tcW w:w="7623" w:type="dxa"/>
            <w:vAlign w:val="center"/>
            <w:textDirection w:val="lrTb"/>
            <w:noWrap w:val="false"/>
          </w:tcPr>
          <w:p>
            <w:pPr>
              <w:pStyle w:val="832"/>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主营范围</w:t>
            </w:r>
            <w:r>
              <w:rPr>
                <w:rFonts w:hint="eastAsia" w:ascii="宋体" w:hAnsi="宋体" w:cs="宋体"/>
                <w:color w:val="000000"/>
                <w:szCs w:val="21"/>
                <w:highlight w:val="none"/>
              </w:rPr>
            </w:r>
            <w:r/>
          </w:p>
          <w:p>
            <w:pPr>
              <w:pStyle w:val="832"/>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1、_____________________________________</w:t>
            </w:r>
            <w:r>
              <w:rPr>
                <w:rFonts w:hint="eastAsia" w:ascii="宋体" w:hAnsi="宋体" w:cs="宋体"/>
                <w:color w:val="000000"/>
                <w:szCs w:val="21"/>
                <w:highlight w:val="none"/>
              </w:rPr>
            </w:r>
            <w:r/>
          </w:p>
          <w:p>
            <w:pPr>
              <w:pStyle w:val="832"/>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 ____________________________________</w:t>
            </w:r>
            <w:r>
              <w:rPr>
                <w:rFonts w:hint="eastAsia" w:ascii="宋体" w:hAnsi="宋体" w:cs="宋体"/>
                <w:color w:val="000000"/>
                <w:szCs w:val="21"/>
                <w:highlight w:val="none"/>
              </w:rPr>
            </w:r>
            <w:r/>
          </w:p>
        </w:tc>
      </w:tr>
      <w:tr>
        <w:trPr>
          <w:trHeight w:val="1013"/>
        </w:trPr>
        <w:tc>
          <w:tcPr>
            <w:tcW w:w="739" w:type="dxa"/>
            <w:vAlign w:val="center"/>
            <w:textDirection w:val="lrTb"/>
            <w:noWrap w:val="false"/>
          </w:tcPr>
          <w:p>
            <w:pPr>
              <w:pStyle w:val="832"/>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10</w:t>
            </w:r>
            <w:r>
              <w:rPr>
                <w:rFonts w:hint="eastAsia" w:ascii="宋体" w:hAnsi="宋体" w:cs="宋体"/>
                <w:color w:val="000000"/>
                <w:szCs w:val="21"/>
                <w:highlight w:val="none"/>
              </w:rPr>
            </w:r>
            <w:r/>
          </w:p>
        </w:tc>
        <w:tc>
          <w:tcPr>
            <w:gridSpan w:val="4"/>
            <w:tcW w:w="2263" w:type="dxa"/>
            <w:vAlign w:val="center"/>
            <w:textDirection w:val="lrTb"/>
            <w:noWrap w:val="false"/>
          </w:tcPr>
          <w:p>
            <w:pPr>
              <w:pStyle w:val="832"/>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最近2年内在经营过程中受到何种奖励或处分</w:t>
            </w:r>
            <w:r>
              <w:rPr>
                <w:rFonts w:hint="eastAsia" w:ascii="宋体" w:hAnsi="宋体" w:cs="宋体"/>
                <w:color w:val="000000"/>
                <w:szCs w:val="21"/>
                <w:highlight w:val="none"/>
              </w:rPr>
            </w:r>
            <w:r/>
          </w:p>
        </w:tc>
        <w:tc>
          <w:tcPr>
            <w:gridSpan w:val="6"/>
            <w:tcW w:w="5360" w:type="dxa"/>
            <w:vAlign w:val="center"/>
            <w:textDirection w:val="lrTb"/>
            <w:noWrap w:val="false"/>
          </w:tcPr>
          <w:p>
            <w:pPr>
              <w:pStyle w:val="832"/>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18"/>
        </w:trPr>
        <w:tc>
          <w:tcPr>
            <w:tcW w:w="739" w:type="dxa"/>
            <w:vAlign w:val="center"/>
            <w:textDirection w:val="lrTb"/>
            <w:noWrap w:val="false"/>
          </w:tcPr>
          <w:p>
            <w:pPr>
              <w:pStyle w:val="832"/>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w:t>
            </w:r>
            <w:r>
              <w:rPr>
                <w:rFonts w:hint="eastAsia" w:ascii="宋体" w:hAnsi="宋体" w:cs="宋体"/>
                <w:color w:val="000000"/>
                <w:szCs w:val="21"/>
                <w:highlight w:val="none"/>
              </w:rPr>
            </w:r>
            <w:r/>
          </w:p>
        </w:tc>
        <w:tc>
          <w:tcPr>
            <w:gridSpan w:val="4"/>
            <w:tcW w:w="2263" w:type="dxa"/>
            <w:vAlign w:val="center"/>
            <w:textDirection w:val="lrTb"/>
            <w:noWrap w:val="false"/>
          </w:tcPr>
          <w:p>
            <w:pPr>
              <w:pStyle w:val="832"/>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最近3年内有无因售假、售劣或是其他原因被消费者投诉或起诉的情况及说明</w:t>
            </w:r>
            <w:r>
              <w:rPr>
                <w:rFonts w:hint="eastAsia" w:ascii="宋体" w:hAnsi="宋体" w:cs="宋体"/>
                <w:color w:val="000000"/>
                <w:szCs w:val="21"/>
                <w:highlight w:val="none"/>
              </w:rPr>
            </w:r>
            <w:r/>
          </w:p>
        </w:tc>
        <w:tc>
          <w:tcPr>
            <w:gridSpan w:val="6"/>
            <w:tcW w:w="5360" w:type="dxa"/>
            <w:vAlign w:val="center"/>
            <w:textDirection w:val="lrTb"/>
            <w:noWrap w:val="false"/>
          </w:tcPr>
          <w:p>
            <w:pPr>
              <w:pStyle w:val="832"/>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18"/>
        </w:trPr>
        <w:tc>
          <w:tcPr>
            <w:tcW w:w="739" w:type="dxa"/>
            <w:vAlign w:val="center"/>
            <w:textDirection w:val="lrTb"/>
            <w:noWrap w:val="false"/>
          </w:tcPr>
          <w:p>
            <w:pPr>
              <w:pStyle w:val="832"/>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12</w:t>
            </w:r>
            <w:r>
              <w:rPr>
                <w:rFonts w:hint="eastAsia" w:ascii="宋体" w:hAnsi="宋体" w:cs="宋体"/>
                <w:color w:val="000000"/>
                <w:szCs w:val="21"/>
                <w:highlight w:val="none"/>
              </w:rPr>
            </w:r>
            <w:r/>
          </w:p>
        </w:tc>
        <w:tc>
          <w:tcPr>
            <w:gridSpan w:val="10"/>
            <w:tcW w:w="7623" w:type="dxa"/>
            <w:vAlign w:val="center"/>
            <w:textDirection w:val="lrTb"/>
            <w:noWrap w:val="false"/>
          </w:tcPr>
          <w:p>
            <w:pPr>
              <w:pStyle w:val="832"/>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其他需要说明的情况</w:t>
            </w:r>
            <w:r>
              <w:rPr>
                <w:rFonts w:hint="eastAsia" w:ascii="宋体" w:hAnsi="宋体" w:cs="宋体"/>
                <w:color w:val="000000"/>
                <w:szCs w:val="21"/>
                <w:highlight w:val="none"/>
              </w:rPr>
            </w:r>
            <w:r/>
          </w:p>
        </w:tc>
      </w:tr>
    </w:tbl>
    <w:p>
      <w:pPr>
        <w:pStyle w:val="829"/>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829"/>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852"/>
        <w:spacing w:line="360" w:lineRule="auto"/>
        <w:rPr>
          <w:rFonts w:hint="eastAsia" w:hAnsi="宋体" w:eastAsia="宋体" w:cs="宋体"/>
          <w:b/>
          <w:bCs/>
          <w:color w:val="000000"/>
          <w:spacing w:val="20"/>
          <w:sz w:val="21"/>
          <w:szCs w:val="21"/>
          <w:highlight w:val="none"/>
        </w:rPr>
      </w:pPr>
      <w:r>
        <w:rPr>
          <w:rFonts w:hint="eastAsia" w:hAnsi="宋体" w:eastAsia="宋体" w:cs="宋体"/>
          <w:b/>
          <w:bCs/>
          <w:color w:val="000000"/>
          <w:spacing w:val="20"/>
          <w:sz w:val="21"/>
          <w:szCs w:val="21"/>
          <w:highlight w:val="none"/>
        </w:rPr>
        <w:br w:type="page" w:clear="all"/>
      </w:r>
      <w:r>
        <w:rPr>
          <w:rFonts w:hint="eastAsia" w:hAnsi="宋体" w:eastAsia="宋体" w:cs="宋体"/>
          <w:b/>
          <w:bCs/>
          <w:color w:val="000000"/>
          <w:sz w:val="21"/>
          <w:szCs w:val="21"/>
          <w:highlight w:val="none"/>
        </w:rPr>
        <w:t xml:space="preserve">格式8</w:t>
      </w:r>
      <w:r>
        <w:rPr>
          <w:rFonts w:hint="eastAsia" w:hAnsi="宋体" w:eastAsia="宋体" w:cs="宋体"/>
          <w:b/>
          <w:bCs/>
          <w:color w:val="000000"/>
          <w:sz w:val="21"/>
          <w:szCs w:val="21"/>
          <w:highlight w:val="none"/>
          <w:lang w:val="zh-CN"/>
        </w:rPr>
        <w:t xml:space="preserve">：</w:t>
      </w:r>
      <w:r>
        <w:rPr>
          <w:rFonts w:hint="eastAsia" w:hAnsi="宋体" w:eastAsia="宋体" w:cs="宋体"/>
          <w:b/>
          <w:bCs/>
          <w:color w:val="000000"/>
          <w:spacing w:val="20"/>
          <w:sz w:val="21"/>
          <w:szCs w:val="21"/>
          <w:highlight w:val="none"/>
        </w:rPr>
      </w:r>
      <w:r/>
    </w:p>
    <w:p>
      <w:pPr>
        <w:pStyle w:val="829"/>
        <w:jc w:val="center"/>
        <w:spacing w:line="360" w:lineRule="auto"/>
        <w:rPr>
          <w:rFonts w:hint="eastAsia" w:ascii="宋体" w:hAnsi="宋体" w:cs="宋体"/>
          <w:b/>
          <w:color w:val="000000"/>
          <w:sz w:val="30"/>
          <w:szCs w:val="30"/>
          <w:highlight w:val="none"/>
        </w:rPr>
      </w:pPr>
      <w:r/>
      <w:bookmarkStart w:id="27" w:name="_Hlk15905882"/>
      <w:r>
        <w:rPr>
          <w:rFonts w:hint="eastAsia" w:ascii="宋体" w:hAnsi="宋体" w:cs="宋体"/>
          <w:b/>
          <w:color w:val="000000"/>
          <w:sz w:val="30"/>
          <w:szCs w:val="30"/>
          <w:highlight w:val="none"/>
        </w:rPr>
        <w:t xml:space="preserve">针对本项目人员配备表</w:t>
      </w:r>
      <w:bookmarkEnd w:id="27"/>
      <w:r>
        <w:rPr>
          <w:rFonts w:hint="eastAsia" w:ascii="宋体" w:hAnsi="宋体" w:cs="宋体"/>
          <w:b/>
          <w:color w:val="000000"/>
          <w:sz w:val="30"/>
          <w:szCs w:val="30"/>
          <w:highlight w:val="none"/>
        </w:rPr>
      </w:r>
      <w:r/>
    </w:p>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采购编号：</w:t>
      </w:r>
      <w:r>
        <w:rPr>
          <w:rFonts w:hint="eastAsia" w:ascii="宋体" w:hAnsi="宋体" w:cs="宋体"/>
          <w:color w:val="000000"/>
          <w:szCs w:val="21"/>
          <w:highlight w:val="none"/>
        </w:rPr>
      </w:r>
      <w:r/>
    </w:p>
    <w:p>
      <w:pPr>
        <w:pStyle w:val="832"/>
        <w:ind w:firstLine="0"/>
        <w:spacing w:line="360" w:lineRule="auto"/>
        <w:rPr>
          <w:rFonts w:hint="eastAsia" w:ascii="宋体" w:hAnsi="宋体" w:cs="宋体"/>
          <w:bCs/>
          <w:color w:val="000000"/>
          <w:szCs w:val="21"/>
          <w:highlight w:val="none"/>
        </w:rPr>
      </w:pPr>
      <w:r>
        <w:rPr>
          <w:rFonts w:hint="eastAsia" w:ascii="宋体" w:hAnsi="宋体" w:cs="宋体"/>
          <w:color w:val="000000"/>
          <w:szCs w:val="21"/>
          <w:highlight w:val="none"/>
        </w:rPr>
        <w:t xml:space="preserve">响应单位（盖章）：</w:t>
      </w:r>
      <w:r>
        <w:rPr>
          <w:rFonts w:hint="eastAsia" w:ascii="宋体" w:hAnsi="宋体" w:cs="宋体"/>
          <w:bCs/>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2033"/>
        <w:gridCol w:w="1117"/>
        <w:gridCol w:w="900"/>
        <w:gridCol w:w="823"/>
        <w:gridCol w:w="785"/>
        <w:gridCol w:w="1373"/>
        <w:gridCol w:w="733"/>
      </w:tblGrid>
      <w:tr>
        <w:trPr>
          <w:trHeight w:val="760"/>
        </w:trPr>
        <w:tc>
          <w:tcPr>
            <w:tcW w:w="676"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2033"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岗位</w:t>
            </w:r>
            <w:r>
              <w:rPr>
                <w:rFonts w:hint="eastAsia" w:ascii="宋体" w:hAnsi="宋体" w:cs="宋体"/>
                <w:color w:val="000000"/>
                <w:szCs w:val="21"/>
                <w:highlight w:val="none"/>
              </w:rPr>
            </w:r>
            <w:r/>
          </w:p>
        </w:tc>
        <w:tc>
          <w:tcPr>
            <w:tcW w:w="1117"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姓名</w:t>
            </w:r>
            <w:r>
              <w:rPr>
                <w:rFonts w:hint="eastAsia" w:ascii="宋体" w:hAnsi="宋体" w:cs="宋体"/>
                <w:color w:val="000000"/>
                <w:szCs w:val="21"/>
                <w:highlight w:val="none"/>
              </w:rPr>
            </w:r>
            <w:r/>
          </w:p>
        </w:tc>
        <w:tc>
          <w:tcPr>
            <w:tcW w:w="900"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年龄</w:t>
            </w:r>
            <w:r>
              <w:rPr>
                <w:rFonts w:hint="eastAsia" w:ascii="宋体" w:hAnsi="宋体" w:cs="宋体"/>
                <w:color w:val="000000"/>
                <w:szCs w:val="21"/>
                <w:highlight w:val="none"/>
              </w:rPr>
            </w:r>
            <w:r/>
          </w:p>
        </w:tc>
        <w:tc>
          <w:tcPr>
            <w:tcW w:w="823"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性别</w:t>
            </w:r>
            <w:r>
              <w:rPr>
                <w:rFonts w:hint="eastAsia" w:ascii="宋体" w:hAnsi="宋体" w:cs="宋体"/>
                <w:color w:val="000000"/>
                <w:szCs w:val="21"/>
                <w:highlight w:val="none"/>
              </w:rPr>
            </w:r>
            <w:r/>
          </w:p>
        </w:tc>
        <w:tc>
          <w:tcPr>
            <w:tcW w:w="785"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学历</w:t>
            </w:r>
            <w:r>
              <w:rPr>
                <w:rFonts w:hint="eastAsia" w:ascii="宋体" w:hAnsi="宋体" w:cs="宋体"/>
                <w:color w:val="000000"/>
                <w:szCs w:val="21"/>
                <w:highlight w:val="none"/>
              </w:rPr>
            </w:r>
            <w:r/>
          </w:p>
        </w:tc>
        <w:tc>
          <w:tcPr>
            <w:tcW w:w="1373"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证书</w:t>
            </w:r>
            <w:r>
              <w:rPr>
                <w:rFonts w:hint="eastAsia" w:ascii="宋体" w:hAnsi="宋体" w:cs="宋体"/>
                <w:color w:val="000000"/>
                <w:szCs w:val="21"/>
                <w:highlight w:val="none"/>
              </w:rPr>
            </w:r>
            <w:r/>
          </w:p>
        </w:tc>
        <w:tc>
          <w:tcPr>
            <w:tcW w:w="733"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备注</w:t>
            </w:r>
            <w:r>
              <w:rPr>
                <w:rFonts w:hint="eastAsia" w:ascii="宋体" w:hAnsi="宋体" w:cs="宋体"/>
                <w:color w:val="000000"/>
                <w:szCs w:val="21"/>
                <w:highlight w:val="none"/>
              </w:rPr>
            </w:r>
            <w:r/>
          </w:p>
        </w:tc>
      </w:tr>
      <w:tr>
        <w:trPr>
          <w:trHeight w:val="354"/>
        </w:trPr>
        <w:tc>
          <w:tcPr>
            <w:tcW w:w="676"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203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203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203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203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203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203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W w:w="203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203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w:t>
            </w:r>
            <w:r>
              <w:rPr>
                <w:rFonts w:hint="eastAsia" w:ascii="宋体" w:hAnsi="宋体" w:cs="宋体"/>
                <w:color w:val="000000"/>
                <w:szCs w:val="21"/>
                <w:highlight w:val="none"/>
              </w:rPr>
            </w:r>
            <w:r/>
          </w:p>
        </w:tc>
        <w:tc>
          <w:tcPr>
            <w:tcW w:w="203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w:t>
            </w:r>
            <w:r>
              <w:rPr>
                <w:rFonts w:hint="eastAsia" w:ascii="宋体" w:hAnsi="宋体" w:cs="宋体"/>
                <w:color w:val="000000"/>
                <w:szCs w:val="21"/>
                <w:highlight w:val="none"/>
              </w:rPr>
            </w:r>
            <w:r/>
          </w:p>
        </w:tc>
        <w:tc>
          <w:tcPr>
            <w:tcW w:w="203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203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1117"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033"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033"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033"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033"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853"/>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p>
      <w:pPr>
        <w:pStyle w:val="853"/>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t xml:space="preserve">注：响应单位根据本表格填写相应内容后需另附相关证明资料；</w:t>
      </w:r>
      <w:r>
        <w:rPr>
          <w:rFonts w:hAnsi="宋体" w:eastAsia="宋体" w:cs="宋体"/>
          <w:color w:val="000000"/>
          <w:sz w:val="21"/>
          <w:szCs w:val="21"/>
          <w:highlight w:val="none"/>
        </w:rPr>
      </w:r>
      <w:r/>
    </w:p>
    <w:p>
      <w:pPr>
        <w:pStyle w:val="829"/>
        <w:spacing w:line="300" w:lineRule="auto"/>
        <w:rPr>
          <w:rFonts w:hint="eastAsia" w:ascii="宋体" w:hAnsi="宋体"/>
          <w:color w:val="000000"/>
          <w:spacing w:val="20"/>
          <w:szCs w:val="21"/>
          <w:highlight w:val="none"/>
          <w:lang w:val="zh-CN"/>
        </w:rPr>
      </w:pPr>
      <w:r>
        <w:rPr>
          <w:rFonts w:hint="eastAsia" w:ascii="宋体" w:hAnsi="宋体"/>
          <w:color w:val="000000"/>
          <w:spacing w:val="20"/>
          <w:szCs w:val="21"/>
          <w:highlight w:val="none"/>
          <w:lang w:val="zh-CN"/>
        </w:rPr>
      </w:r>
      <w:r/>
    </w:p>
    <w:p>
      <w:pPr>
        <w:pStyle w:val="829"/>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法定代表人或代理人：（签字或盖章）</w:t>
      </w:r>
      <w:r>
        <w:rPr>
          <w:rFonts w:ascii="宋体" w:hAnsi="宋体"/>
          <w:color w:val="000000"/>
          <w:spacing w:val="20"/>
          <w:szCs w:val="21"/>
          <w:highlight w:val="none"/>
          <w:lang w:val="zh-CN"/>
        </w:rPr>
      </w:r>
      <w:r/>
    </w:p>
    <w:p>
      <w:pPr>
        <w:pStyle w:val="829"/>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日期：</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年</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月</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日</w:t>
      </w:r>
      <w:r>
        <w:rPr>
          <w:rFonts w:ascii="宋体" w:hAnsi="宋体"/>
          <w:color w:val="000000"/>
          <w:spacing w:val="20"/>
          <w:szCs w:val="21"/>
          <w:highlight w:val="none"/>
          <w:lang w:val="zh-CN"/>
        </w:rPr>
      </w:r>
      <w:r/>
    </w:p>
    <w:p>
      <w:pPr>
        <w:pStyle w:val="852"/>
        <w:spacing w:line="360" w:lineRule="auto"/>
        <w:rPr>
          <w:rFonts w:hint="eastAsia" w:hAnsi="宋体" w:eastAsia="宋体" w:cs="宋体"/>
          <w:b/>
          <w:bCs/>
          <w:color w:val="000000"/>
          <w:spacing w:val="20"/>
          <w:sz w:val="21"/>
          <w:szCs w:val="21"/>
          <w:highlight w:val="none"/>
        </w:rPr>
      </w:pPr>
      <w:r>
        <w:rPr>
          <w:rFonts w:hint="eastAsia" w:hAnsi="宋体" w:eastAsia="宋体" w:cs="宋体"/>
          <w:b/>
          <w:bCs/>
          <w:color w:val="000000"/>
          <w:spacing w:val="20"/>
          <w:sz w:val="21"/>
          <w:szCs w:val="21"/>
          <w:highlight w:val="none"/>
        </w:rPr>
      </w:r>
      <w:r/>
    </w:p>
    <w:p>
      <w:pPr>
        <w:pStyle w:val="852"/>
        <w:spacing w:line="360" w:lineRule="auto"/>
        <w:rPr>
          <w:rFonts w:hint="eastAsia" w:hAnsi="宋体" w:eastAsia="宋体" w:cs="宋体"/>
          <w:b/>
          <w:bCs/>
          <w:color w:val="000000"/>
          <w:sz w:val="21"/>
          <w:szCs w:val="21"/>
          <w:highlight w:val="none"/>
        </w:rPr>
      </w:pPr>
      <w:r>
        <w:rPr>
          <w:rFonts w:hint="eastAsia" w:hAnsi="宋体" w:eastAsia="宋体" w:cs="宋体"/>
          <w:b/>
          <w:bCs/>
          <w:color w:val="000000"/>
          <w:spacing w:val="20"/>
          <w:sz w:val="21"/>
          <w:szCs w:val="21"/>
          <w:highlight w:val="none"/>
        </w:rPr>
        <w:br w:type="page" w:clear="all"/>
      </w:r>
      <w:r>
        <w:rPr>
          <w:rFonts w:hint="eastAsia" w:hAnsi="宋体" w:eastAsia="宋体" w:cs="宋体"/>
          <w:b/>
          <w:bCs/>
          <w:color w:val="000000"/>
          <w:sz w:val="21"/>
          <w:szCs w:val="21"/>
          <w:highlight w:val="none"/>
        </w:rPr>
        <w:t xml:space="preserve">格式9</w:t>
      </w:r>
      <w:r>
        <w:rPr>
          <w:rFonts w:hint="eastAsia" w:hAnsi="宋体" w:eastAsia="宋体" w:cs="宋体"/>
          <w:b/>
          <w:bCs/>
          <w:color w:val="000000"/>
          <w:sz w:val="21"/>
          <w:szCs w:val="21"/>
          <w:highlight w:val="none"/>
          <w:lang w:val="zh-CN"/>
        </w:rPr>
        <w:t xml:space="preserve">：</w:t>
      </w:r>
      <w:r>
        <w:rPr>
          <w:rFonts w:hint="eastAsia" w:hAnsi="宋体" w:eastAsia="宋体" w:cs="宋体"/>
          <w:b/>
          <w:bCs/>
          <w:color w:val="000000"/>
          <w:sz w:val="21"/>
          <w:szCs w:val="21"/>
          <w:highlight w:val="none"/>
        </w:rPr>
      </w:r>
      <w:r/>
    </w:p>
    <w:p>
      <w:pPr>
        <w:pStyle w:val="829"/>
        <w:jc w:val="center"/>
        <w:spacing w:line="400" w:lineRule="exact"/>
        <w:rPr>
          <w:rFonts w:hint="eastAsia" w:ascii="宋体" w:hAnsi="宋体"/>
          <w:b/>
          <w:color w:val="000000"/>
          <w:sz w:val="28"/>
          <w:szCs w:val="28"/>
          <w:highlight w:val="none"/>
        </w:rPr>
      </w:pPr>
      <w:r>
        <w:rPr>
          <w:rFonts w:hint="eastAsia" w:hAnsi="宋体" w:cs="宋体"/>
          <w:b/>
          <w:bCs/>
          <w:color w:val="000000"/>
          <w:szCs w:val="21"/>
          <w:highlight w:val="none"/>
          <w:lang w:val="zh-CN"/>
        </w:rPr>
        <w:t xml:space="preserve"> </w:t>
      </w:r>
      <w:r>
        <w:rPr>
          <w:rFonts w:hint="eastAsia" w:ascii="宋体" w:hAnsi="宋体"/>
          <w:b/>
          <w:color w:val="000000"/>
          <w:sz w:val="28"/>
          <w:szCs w:val="28"/>
          <w:highlight w:val="none"/>
        </w:rPr>
        <w:t xml:space="preserve">拟投入本项目设备一览表</w:t>
      </w:r>
      <w:r>
        <w:rPr>
          <w:rFonts w:hint="eastAsia" w:ascii="宋体" w:hAnsi="宋体"/>
          <w:b/>
          <w:color w:val="000000"/>
          <w:sz w:val="28"/>
          <w:szCs w:val="28"/>
          <w:highlight w:val="none"/>
        </w:rPr>
      </w:r>
      <w:r/>
    </w:p>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项目名称：            </w:t>
      </w:r>
      <w:r>
        <w:rPr>
          <w:rFonts w:hint="eastAsia" w:ascii="宋体" w:hAnsi="宋体" w:cs="宋体"/>
          <w:color w:val="000000"/>
          <w:szCs w:val="21"/>
          <w:highlight w:val="none"/>
        </w:rPr>
      </w:r>
      <w:r/>
    </w:p>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采购编号： </w:t>
      </w:r>
      <w:r>
        <w:rPr>
          <w:rFonts w:hint="eastAsia" w:ascii="宋体" w:hAnsi="宋体" w:cs="宋体"/>
          <w:color w:val="000000"/>
          <w:szCs w:val="21"/>
          <w:highlight w:val="none"/>
        </w:rPr>
      </w:r>
      <w:r/>
    </w:p>
    <w:p>
      <w:pPr>
        <w:pStyle w:val="852"/>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响应单位（盖章）：</w:t>
      </w:r>
      <w:r>
        <w:rPr>
          <w:rFonts w:hint="eastAsia" w:hAnsi="宋体" w:eastAsia="宋体" w:cs="宋体"/>
          <w:color w:val="000000"/>
          <w:sz w:val="21"/>
          <w:szCs w:val="21"/>
          <w:highlight w:val="none"/>
        </w:rPr>
      </w:r>
      <w:r/>
    </w:p>
    <w:tbl>
      <w:tblPr>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39"/>
        <w:gridCol w:w="1685"/>
        <w:gridCol w:w="1683"/>
        <w:gridCol w:w="2003"/>
        <w:gridCol w:w="1762"/>
        <w:gridCol w:w="1522"/>
      </w:tblGrid>
      <w:tr>
        <w:trPr>
          <w:cantSplit/>
          <w:trHeight w:val="740"/>
        </w:trPr>
        <w:tc>
          <w:tcPr>
            <w:tcW w:w="1039"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1685"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设备名称</w:t>
            </w:r>
            <w:r>
              <w:rPr>
                <w:rFonts w:hint="eastAsia" w:ascii="宋体" w:hAnsi="宋体" w:cs="宋体"/>
                <w:color w:val="000000"/>
                <w:szCs w:val="21"/>
                <w:highlight w:val="none"/>
              </w:rPr>
            </w:r>
            <w:r/>
          </w:p>
        </w:tc>
        <w:tc>
          <w:tcPr>
            <w:tcW w:w="1683"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单位</w:t>
            </w:r>
            <w:r>
              <w:rPr>
                <w:rFonts w:hint="eastAsia" w:ascii="宋体" w:hAnsi="宋体" w:cs="宋体"/>
                <w:color w:val="000000"/>
                <w:szCs w:val="21"/>
                <w:highlight w:val="none"/>
              </w:rPr>
            </w:r>
            <w:r/>
          </w:p>
        </w:tc>
        <w:tc>
          <w:tcPr>
            <w:tcW w:w="2003"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数量</w:t>
            </w:r>
            <w:r>
              <w:rPr>
                <w:rFonts w:hint="eastAsia" w:ascii="宋体" w:hAnsi="宋体" w:cs="宋体"/>
                <w:color w:val="000000"/>
                <w:szCs w:val="21"/>
                <w:highlight w:val="none"/>
              </w:rPr>
            </w:r>
            <w:r/>
          </w:p>
        </w:tc>
        <w:tc>
          <w:tcPr>
            <w:tcW w:w="1762"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自有或租赁计划</w:t>
            </w:r>
            <w:r>
              <w:rPr>
                <w:rFonts w:hint="eastAsia" w:ascii="宋体" w:hAnsi="宋体" w:cs="宋体"/>
                <w:color w:val="000000"/>
                <w:szCs w:val="21"/>
                <w:highlight w:val="none"/>
              </w:rPr>
            </w:r>
            <w:r/>
          </w:p>
        </w:tc>
        <w:tc>
          <w:tcPr>
            <w:tcW w:w="1522"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备注</w:t>
            </w:r>
            <w:r>
              <w:rPr>
                <w:rFonts w:hint="eastAsia" w:ascii="宋体" w:hAnsi="宋体" w:cs="宋体"/>
                <w:color w:val="000000"/>
                <w:szCs w:val="21"/>
                <w:highlight w:val="none"/>
              </w:rPr>
            </w:r>
            <w:r/>
          </w:p>
        </w:tc>
      </w:tr>
      <w:tr>
        <w:trPr>
          <w:cantSplit/>
          <w:trHeight w:val="510" w:hRule="exact"/>
        </w:trPr>
        <w:tc>
          <w:tcPr>
            <w:tcW w:w="1039"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685"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3"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3"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762"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522"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10" w:hRule="exact"/>
        </w:trPr>
        <w:tc>
          <w:tcPr>
            <w:tcW w:w="1039"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1685"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3"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3"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762"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522"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10" w:hRule="exact"/>
        </w:trPr>
        <w:tc>
          <w:tcPr>
            <w:tcW w:w="1039"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1685"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3"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3"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762"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522"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10" w:hRule="exact"/>
        </w:trPr>
        <w:tc>
          <w:tcPr>
            <w:tcW w:w="1039"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1685"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3"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3"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762"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522"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10" w:hRule="exact"/>
        </w:trPr>
        <w:tc>
          <w:tcPr>
            <w:tcW w:w="1039"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1685"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3"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3"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762"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522"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10" w:hRule="exact"/>
        </w:trPr>
        <w:tc>
          <w:tcPr>
            <w:tcW w:w="1039" w:type="dxa"/>
            <w:vAlign w:val="center"/>
            <w:textDirection w:val="tbRlV"/>
            <w:noWrap w:val="false"/>
          </w:tcPr>
          <w:p>
            <w:pPr>
              <w:pStyle w:val="829"/>
              <w:ind w:left="113" w:right="113"/>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5"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3"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3"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762"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c>
          <w:tcPr>
            <w:tcW w:w="1522" w:type="dxa"/>
            <w:vAlign w:val="center"/>
            <w:textDirection w:val="lrTb"/>
            <w:noWrap w:val="false"/>
          </w:tcPr>
          <w:p>
            <w:pPr>
              <w:pStyle w:val="829"/>
              <w:ind w:left="420"/>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10" w:hRule="exact"/>
        </w:trPr>
        <w:tc>
          <w:tcPr>
            <w:tcW w:w="1039"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5"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3"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3"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762"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522"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10" w:hRule="exact"/>
        </w:trPr>
        <w:tc>
          <w:tcPr>
            <w:tcW w:w="1039"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5"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83"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3"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762"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522"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829"/>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p>
      <w:pPr>
        <w:pStyle w:val="829"/>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法定代表人或代理人：（签字或盖章）</w:t>
      </w:r>
      <w:r>
        <w:rPr>
          <w:rFonts w:ascii="宋体" w:hAnsi="宋体"/>
          <w:color w:val="000000"/>
          <w:spacing w:val="20"/>
          <w:szCs w:val="21"/>
          <w:highlight w:val="none"/>
          <w:lang w:val="zh-CN"/>
        </w:rPr>
      </w:r>
      <w:r/>
    </w:p>
    <w:p>
      <w:pPr>
        <w:pStyle w:val="829"/>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日期：</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年</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月</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日</w:t>
      </w:r>
      <w:r>
        <w:rPr>
          <w:rFonts w:ascii="宋体" w:hAnsi="宋体"/>
          <w:color w:val="000000"/>
          <w:spacing w:val="20"/>
          <w:szCs w:val="21"/>
          <w:highlight w:val="none"/>
          <w:lang w:val="zh-CN"/>
        </w:rPr>
      </w:r>
      <w:r/>
    </w:p>
    <w:p>
      <w:pPr>
        <w:pStyle w:val="829"/>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p>
      <w:pPr>
        <w:pStyle w:val="852"/>
        <w:spacing w:line="360" w:lineRule="auto"/>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br w:type="page" w:clear="all"/>
      </w:r>
      <w:r>
        <w:rPr>
          <w:rFonts w:hint="eastAsia" w:hAnsi="宋体" w:eastAsia="宋体" w:cs="宋体"/>
          <w:b/>
          <w:bCs/>
          <w:color w:val="000000"/>
          <w:sz w:val="21"/>
          <w:szCs w:val="21"/>
          <w:highlight w:val="none"/>
        </w:rPr>
        <w:t xml:space="preserve">格式</w:t>
      </w:r>
      <w:r>
        <w:rPr>
          <w:rFonts w:hint="eastAsia" w:hAnsi="宋体" w:eastAsia="宋体" w:cs="宋体"/>
          <w:b/>
          <w:bCs/>
          <w:color w:val="000000"/>
          <w:sz w:val="21"/>
          <w:szCs w:val="21"/>
          <w:highlight w:val="none"/>
          <w:lang w:val="zh-CN"/>
        </w:rPr>
        <w:t xml:space="preserve">1</w:t>
      </w:r>
      <w:r>
        <w:rPr>
          <w:rFonts w:hint="eastAsia" w:hAnsi="宋体" w:eastAsia="宋体" w:cs="宋体"/>
          <w:b/>
          <w:bCs/>
          <w:color w:val="000000"/>
          <w:sz w:val="21"/>
          <w:szCs w:val="21"/>
          <w:highlight w:val="none"/>
        </w:rPr>
        <w:t xml:space="preserve">0</w:t>
      </w:r>
      <w:r>
        <w:rPr>
          <w:rFonts w:hint="eastAsia" w:hAnsi="宋体" w:eastAsia="宋体" w:cs="宋体"/>
          <w:b/>
          <w:bCs/>
          <w:color w:val="000000"/>
          <w:sz w:val="21"/>
          <w:szCs w:val="21"/>
          <w:highlight w:val="none"/>
          <w:lang w:val="zh-CN"/>
        </w:rPr>
        <w:t xml:space="preserve">：</w:t>
      </w:r>
      <w:r>
        <w:rPr>
          <w:rFonts w:hint="eastAsia" w:hAnsi="宋体" w:eastAsia="宋体" w:cs="宋体"/>
          <w:b/>
          <w:bCs/>
          <w:color w:val="000000"/>
          <w:sz w:val="21"/>
          <w:szCs w:val="21"/>
          <w:highlight w:val="none"/>
        </w:rPr>
      </w:r>
      <w:r/>
    </w:p>
    <w:p>
      <w:pPr>
        <w:pStyle w:val="832"/>
        <w:ind w:firstLine="482"/>
        <w:jc w:val="center"/>
        <w:spacing w:line="360" w:lineRule="auto"/>
        <w:rPr>
          <w:rFonts w:hint="eastAsia" w:ascii="宋体" w:hAnsi="宋体" w:cs="宋体"/>
          <w:b/>
          <w:color w:val="000000"/>
          <w:sz w:val="30"/>
          <w:szCs w:val="30"/>
          <w:highlight w:val="none"/>
        </w:rPr>
        <w:outlineLvl w:val="1"/>
      </w:pPr>
      <w:r>
        <w:rPr>
          <w:rFonts w:hint="eastAsia" w:ascii="宋体" w:hAnsi="宋体" w:cs="宋体"/>
          <w:b/>
          <w:color w:val="000000"/>
          <w:sz w:val="30"/>
          <w:szCs w:val="30"/>
          <w:highlight w:val="none"/>
        </w:rPr>
        <w:t xml:space="preserve">服务方案</w:t>
      </w:r>
      <w:r>
        <w:rPr>
          <w:rFonts w:hint="eastAsia" w:ascii="宋体" w:hAnsi="宋体" w:cs="宋体"/>
          <w:b/>
          <w:color w:val="000000"/>
          <w:sz w:val="30"/>
          <w:szCs w:val="30"/>
          <w:highlight w:val="none"/>
        </w:rPr>
      </w:r>
      <w:r/>
    </w:p>
    <w:tbl>
      <w:tblPr>
        <w:tblW w:w="0" w:type="auto"/>
        <w:jc w:val="center"/>
        <w:tblInd w:w="-15"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482"/>
      </w:tblGrid>
      <w:tr>
        <w:trPr>
          <w:trHeight w:val="1676"/>
        </w:trPr>
        <w:tc>
          <w:tcPr>
            <w:tcW w:w="8482" w:type="dxa"/>
            <w:vAlign w:val="top"/>
            <w:textDirection w:val="lrTb"/>
            <w:noWrap w:val="false"/>
          </w:tcPr>
          <w:p>
            <w:pPr>
              <w:pStyle w:val="854"/>
              <w:rPr>
                <w:rFonts w:hAnsi="宋体" w:eastAsia="宋体" w:cs="宋体"/>
                <w:color w:val="000000"/>
                <w:sz w:val="21"/>
                <w:szCs w:val="21"/>
                <w:highlight w:val="none"/>
              </w:rPr>
            </w:pPr>
            <w:r>
              <w:rPr>
                <w:rFonts w:hAnsi="宋体" w:eastAsia="宋体" w:cs="宋体"/>
                <w:color w:val="000000"/>
                <w:sz w:val="21"/>
                <w:szCs w:val="21"/>
                <w:highlight w:val="none"/>
              </w:rPr>
              <w:t xml:space="preserve">提示：</w:t>
            </w:r>
            <w:r>
              <w:rPr>
                <w:rFonts w:hAnsi="宋体" w:eastAsia="宋体" w:cs="宋体"/>
                <w:color w:val="000000"/>
                <w:sz w:val="21"/>
                <w:szCs w:val="21"/>
                <w:highlight w:val="none"/>
              </w:rPr>
            </w:r>
            <w:r/>
          </w:p>
          <w:p>
            <w:pPr>
              <w:pStyle w:val="854"/>
              <w:rPr>
                <w:rFonts w:hAnsi="宋体" w:eastAsia="宋体" w:cs="宋体"/>
                <w:color w:val="000000"/>
                <w:sz w:val="21"/>
                <w:szCs w:val="21"/>
                <w:highlight w:val="none"/>
              </w:rPr>
            </w:pPr>
            <w:r>
              <w:rPr>
                <w:rFonts w:hAnsi="宋体" w:eastAsia="宋体" w:cs="宋体"/>
                <w:color w:val="000000"/>
                <w:sz w:val="21"/>
                <w:szCs w:val="21"/>
                <w:highlight w:val="none"/>
              </w:rPr>
              <w:t xml:space="preserve">1、供应商应根据本次采购项目要求，对本项目服务范围、服务内容进行分析，对项目主要措施、应对措施以及合理化建议进行详细的说明与描述。</w:t>
            </w:r>
            <w:r>
              <w:rPr>
                <w:rFonts w:hAnsi="宋体" w:eastAsia="宋体" w:cs="宋体"/>
                <w:color w:val="000000"/>
                <w:sz w:val="21"/>
                <w:szCs w:val="21"/>
                <w:highlight w:val="none"/>
              </w:rPr>
            </w:r>
            <w:r/>
          </w:p>
          <w:p>
            <w:pPr>
              <w:pStyle w:val="854"/>
              <w:rPr>
                <w:rFonts w:hAnsi="宋体" w:eastAsia="宋体" w:cs="宋体"/>
                <w:color w:val="000000"/>
                <w:sz w:val="21"/>
                <w:szCs w:val="21"/>
                <w:highlight w:val="none"/>
              </w:rPr>
            </w:pPr>
            <w:r>
              <w:rPr>
                <w:rFonts w:hAnsi="宋体" w:eastAsia="宋体" w:cs="宋体"/>
                <w:color w:val="000000"/>
                <w:sz w:val="21"/>
                <w:szCs w:val="21"/>
                <w:highlight w:val="none"/>
              </w:rPr>
              <w:t xml:space="preserve">2、供应商可根据自身情况编写，本页不够可另加页附后。</w:t>
            </w:r>
            <w:r>
              <w:rPr>
                <w:rFonts w:hAnsi="宋体" w:eastAsia="宋体" w:cs="宋体"/>
                <w:color w:val="000000"/>
                <w:sz w:val="21"/>
                <w:szCs w:val="21"/>
                <w:highlight w:val="none"/>
              </w:rPr>
            </w:r>
            <w:r/>
          </w:p>
        </w:tc>
      </w:tr>
      <w:tr>
        <w:trPr>
          <w:trHeight w:val="8913"/>
        </w:trPr>
        <w:tc>
          <w:tcPr>
            <w:tcW w:w="8482" w:type="dxa"/>
            <w:vAlign w:val="bottom"/>
            <w:textDirection w:val="lrTb"/>
            <w:noWrap w:val="false"/>
          </w:tcPr>
          <w:p>
            <w:pPr>
              <w:pStyle w:val="829"/>
              <w:ind w:firstLine="210"/>
              <w:jc w:val="center"/>
              <w:spacing w:line="360" w:lineRule="auto"/>
              <w:tabs>
                <w:tab w:val="left" w:pos="132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单位名称（盖章）：                  </w:t>
            </w:r>
            <w:r>
              <w:rPr>
                <w:rFonts w:hint="eastAsia" w:ascii="宋体" w:hAnsi="宋体" w:cs="宋体"/>
                <w:color w:val="000000"/>
                <w:szCs w:val="21"/>
                <w:highlight w:val="none"/>
              </w:rPr>
            </w:r>
            <w:r/>
          </w:p>
        </w:tc>
      </w:tr>
    </w:tbl>
    <w:p>
      <w:pPr>
        <w:pStyle w:val="837"/>
        <w:spacing w:line="400" w:lineRule="exact"/>
        <w:rPr>
          <w:rFonts w:hint="eastAsia" w:hAnsi="宋体" w:eastAsia="宋体" w:cs="宋体"/>
          <w:b/>
          <w:color w:val="000000"/>
          <w:szCs w:val="21"/>
          <w:highlight w:val="none"/>
        </w:rPr>
      </w:pPr>
      <w:r>
        <w:rPr>
          <w:rFonts w:hint="eastAsia" w:hAnsi="宋体" w:eastAsia="宋体" w:cs="宋体"/>
          <w:b/>
          <w:color w:val="000000"/>
          <w:szCs w:val="21"/>
          <w:highlight w:val="none"/>
        </w:rPr>
      </w:r>
      <w:r/>
    </w:p>
    <w:p>
      <w:pPr>
        <w:pStyle w:val="837"/>
        <w:spacing w:line="400" w:lineRule="exact"/>
        <w:rPr>
          <w:rFonts w:hint="eastAsia" w:hAnsi="宋体" w:eastAsia="宋体" w:cs="宋体"/>
          <w:b/>
          <w:color w:val="000000"/>
          <w:szCs w:val="21"/>
          <w:highlight w:val="none"/>
        </w:rPr>
      </w:pPr>
      <w:r>
        <w:rPr>
          <w:rFonts w:hint="eastAsia" w:hAnsi="宋体" w:eastAsia="宋体" w:cs="宋体"/>
          <w:b/>
          <w:color w:val="000000"/>
          <w:szCs w:val="21"/>
          <w:highlight w:val="none"/>
        </w:rPr>
      </w:r>
      <w:r/>
    </w:p>
    <w:p>
      <w:pPr>
        <w:pStyle w:val="837"/>
        <w:spacing w:line="400" w:lineRule="exact"/>
        <w:rPr>
          <w:rFonts w:hint="eastAsia" w:hAnsi="宋体" w:eastAsia="宋体" w:cs="宋体"/>
          <w:b/>
          <w:color w:val="000000"/>
          <w:szCs w:val="21"/>
          <w:highlight w:val="none"/>
        </w:rPr>
      </w:pPr>
      <w:r>
        <w:rPr>
          <w:rFonts w:hint="eastAsia" w:hAnsi="宋体" w:eastAsia="宋体" w:cs="宋体"/>
          <w:b/>
          <w:color w:val="000000"/>
          <w:szCs w:val="21"/>
          <w:highlight w:val="none"/>
        </w:rPr>
      </w:r>
      <w:r/>
    </w:p>
    <w:p>
      <w:pPr>
        <w:pStyle w:val="837"/>
        <w:spacing w:line="400" w:lineRule="exact"/>
        <w:rPr>
          <w:rFonts w:hint="eastAsia" w:hAnsi="宋体" w:eastAsia="宋体" w:cs="宋体"/>
          <w:b/>
          <w:color w:val="000000"/>
          <w:szCs w:val="21"/>
          <w:highlight w:val="none"/>
        </w:rPr>
      </w:pPr>
      <w:r>
        <w:rPr>
          <w:rFonts w:hint="eastAsia" w:hAnsi="宋体" w:eastAsia="宋体" w:cs="宋体"/>
          <w:b/>
          <w:color w:val="000000"/>
          <w:szCs w:val="21"/>
          <w:highlight w:val="none"/>
        </w:rPr>
      </w:r>
      <w:r/>
    </w:p>
    <w:p>
      <w:pPr>
        <w:pStyle w:val="837"/>
        <w:spacing w:line="400" w:lineRule="exact"/>
        <w:rPr>
          <w:rFonts w:hint="eastAsia" w:hAnsi="宋体" w:eastAsia="宋体" w:cs="宋体"/>
          <w:b/>
          <w:color w:val="000000"/>
          <w:szCs w:val="21"/>
          <w:highlight w:val="none"/>
        </w:rPr>
      </w:pPr>
      <w:r>
        <w:rPr>
          <w:rFonts w:hint="eastAsia" w:hAnsi="宋体" w:eastAsia="宋体" w:cs="宋体"/>
          <w:b/>
          <w:color w:val="000000"/>
          <w:szCs w:val="21"/>
          <w:highlight w:val="none"/>
        </w:rPr>
      </w:r>
      <w:r/>
    </w:p>
    <w:p>
      <w:pPr>
        <w:pStyle w:val="837"/>
        <w:spacing w:line="400" w:lineRule="exact"/>
        <w:rPr>
          <w:rFonts w:hint="eastAsia" w:hAnsi="宋体" w:eastAsia="宋体" w:cs="宋体"/>
          <w:b/>
          <w:bCs/>
          <w:color w:val="000000"/>
          <w:sz w:val="21"/>
          <w:szCs w:val="21"/>
          <w:highlight w:val="none"/>
          <w:lang w:val="zh-CN"/>
        </w:rPr>
      </w:pPr>
      <w:r>
        <w:rPr>
          <w:rFonts w:hint="eastAsia" w:hAnsi="宋体" w:eastAsia="宋体" w:cs="宋体"/>
          <w:b/>
          <w:bCs/>
          <w:color w:val="000000"/>
          <w:sz w:val="21"/>
          <w:szCs w:val="21"/>
          <w:highlight w:val="none"/>
        </w:rPr>
        <w:t xml:space="preserve">格式</w:t>
      </w:r>
      <w:r>
        <w:rPr>
          <w:rFonts w:hint="eastAsia" w:hAnsi="宋体" w:eastAsia="宋体" w:cs="宋体"/>
          <w:b/>
          <w:bCs/>
          <w:color w:val="000000"/>
          <w:sz w:val="21"/>
          <w:szCs w:val="21"/>
          <w:highlight w:val="none"/>
          <w:lang w:val="zh-CN"/>
        </w:rPr>
        <w:t xml:space="preserve">1</w:t>
      </w:r>
      <w:r>
        <w:rPr>
          <w:rFonts w:hint="eastAsia" w:hAnsi="宋体" w:eastAsia="宋体" w:cs="宋体"/>
          <w:b/>
          <w:bCs/>
          <w:color w:val="000000"/>
          <w:sz w:val="21"/>
          <w:szCs w:val="21"/>
          <w:highlight w:val="none"/>
        </w:rPr>
        <w:t xml:space="preserve">1</w:t>
      </w:r>
      <w:r>
        <w:rPr>
          <w:rFonts w:hint="eastAsia" w:hAnsi="宋体" w:eastAsia="宋体" w:cs="宋体"/>
          <w:b/>
          <w:bCs/>
          <w:color w:val="000000"/>
          <w:sz w:val="21"/>
          <w:szCs w:val="21"/>
          <w:highlight w:val="none"/>
          <w:lang w:val="zh-CN"/>
        </w:rPr>
        <w:t xml:space="preserve">：</w:t>
      </w:r>
      <w:r>
        <w:rPr>
          <w:rFonts w:hint="eastAsia" w:hAnsi="宋体" w:eastAsia="宋体" w:cs="宋体"/>
          <w:b/>
          <w:bCs/>
          <w:color w:val="000000"/>
          <w:sz w:val="21"/>
          <w:szCs w:val="21"/>
          <w:highlight w:val="none"/>
          <w:lang w:val="zh-CN"/>
        </w:rPr>
      </w:r>
      <w:r/>
    </w:p>
    <w:p>
      <w:pPr>
        <w:pStyle w:val="829"/>
        <w:jc w:val="center"/>
        <w:spacing w:before="156"/>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类似业绩一览表</w:t>
      </w:r>
      <w:r>
        <w:rPr>
          <w:rFonts w:hint="eastAsia" w:ascii="宋体" w:hAnsi="宋体" w:cs="宋体"/>
          <w:b/>
          <w:color w:val="000000"/>
          <w:sz w:val="30"/>
          <w:szCs w:val="30"/>
          <w:highlight w:val="none"/>
        </w:rPr>
      </w:r>
      <w:r/>
    </w:p>
    <w:p>
      <w:pPr>
        <w:pStyle w:val="829"/>
        <w:jc w:val="center"/>
        <w:spacing w:before="156"/>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tbl>
      <w:tblPr>
        <w:tblW w:w="8362" w:type="dxa"/>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7"/>
        <w:gridCol w:w="1452"/>
        <w:gridCol w:w="1452"/>
        <w:gridCol w:w="1728"/>
        <w:gridCol w:w="1873"/>
        <w:gridCol w:w="960"/>
      </w:tblGrid>
      <w:tr>
        <w:trPr>
          <w:cantSplit/>
          <w:trHeight w:val="740"/>
        </w:trPr>
        <w:tc>
          <w:tcPr>
            <w:tcW w:w="897"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序号</w:t>
            </w: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项目名称</w:t>
            </w: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合同期</w:t>
            </w:r>
            <w:r>
              <w:rPr>
                <w:rFonts w:hint="eastAsia" w:ascii="宋体" w:hAnsi="宋体" w:cs="宋体"/>
                <w:bCs/>
                <w:color w:val="000000"/>
                <w:szCs w:val="21"/>
                <w:highlight w:val="none"/>
              </w:rPr>
            </w:r>
            <w:r/>
          </w:p>
        </w:tc>
        <w:tc>
          <w:tcPr>
            <w:tcW w:w="1728"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签订日期</w:t>
            </w:r>
            <w:r>
              <w:rPr>
                <w:rFonts w:hint="eastAsia" w:ascii="宋体" w:hAnsi="宋体" w:cs="宋体"/>
                <w:bCs/>
                <w:color w:val="000000"/>
                <w:szCs w:val="21"/>
                <w:highlight w:val="none"/>
              </w:rPr>
            </w:r>
            <w:r/>
          </w:p>
        </w:tc>
        <w:tc>
          <w:tcPr>
            <w:tcW w:w="1873"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合同金额（万元）</w:t>
            </w:r>
            <w:r>
              <w:rPr>
                <w:rFonts w:hint="eastAsia" w:ascii="宋体" w:hAnsi="宋体" w:cs="宋体"/>
                <w:bCs/>
                <w:color w:val="000000"/>
                <w:szCs w:val="21"/>
                <w:highlight w:val="none"/>
              </w:rPr>
            </w:r>
            <w:r/>
          </w:p>
        </w:tc>
        <w:tc>
          <w:tcPr>
            <w:tcW w:w="960"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备注</w:t>
            </w: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w:t>
            </w: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w:t>
            </w: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w:t>
            </w: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w:t>
            </w: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5</w:t>
            </w: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tbRlV"/>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82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bl>
    <w:p>
      <w:pPr>
        <w:pStyle w:val="829"/>
        <w:spacing w:line="360" w:lineRule="auto"/>
        <w:rPr>
          <w:rFonts w:hint="eastAsia" w:ascii="宋体" w:hAnsi="宋体" w:cs="宋体"/>
          <w:color w:val="000000"/>
          <w:szCs w:val="22"/>
          <w:highlight w:val="none"/>
        </w:rPr>
      </w:pPr>
      <w:r>
        <w:rPr>
          <w:rFonts w:hint="eastAsia" w:ascii="宋体" w:hAnsi="宋体" w:cs="宋体"/>
          <w:color w:val="000000"/>
          <w:szCs w:val="22"/>
          <w:highlight w:val="none"/>
        </w:rPr>
      </w:r>
      <w:r/>
    </w:p>
    <w:p>
      <w:pPr>
        <w:pStyle w:val="829"/>
        <w:spacing w:line="3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注：1、响应单位应随此表附上相关的业绩证明（如合同扫描件等）。</w:t>
      </w:r>
      <w:r>
        <w:rPr>
          <w:rFonts w:hint="eastAsia" w:ascii="宋体" w:hAnsi="宋体" w:cs="宋体"/>
          <w:color w:val="000000"/>
          <w:szCs w:val="21"/>
          <w:highlight w:val="none"/>
          <w:lang w:val="zh-CN"/>
        </w:rPr>
      </w:r>
      <w:r/>
    </w:p>
    <w:p>
      <w:pPr>
        <w:pStyle w:val="829"/>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29"/>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响应单位：（盖章）</w:t>
      </w:r>
      <w:r>
        <w:rPr>
          <w:rFonts w:hint="eastAsia" w:ascii="宋体" w:hAnsi="宋体" w:cs="宋体"/>
          <w:color w:val="000000"/>
          <w:szCs w:val="21"/>
          <w:highlight w:val="none"/>
        </w:rPr>
      </w:r>
      <w:r/>
    </w:p>
    <w:p>
      <w:pPr>
        <w:pStyle w:val="829"/>
        <w:ind w:firstLine="375"/>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法定代表人或代理人：（签字或盖章）</w:t>
      </w:r>
      <w:r>
        <w:rPr>
          <w:rFonts w:ascii="宋体" w:hAnsi="宋体"/>
          <w:color w:val="000000"/>
          <w:spacing w:val="20"/>
          <w:szCs w:val="21"/>
          <w:highlight w:val="none"/>
          <w:lang w:val="zh-CN"/>
        </w:rPr>
      </w:r>
      <w:r/>
    </w:p>
    <w:p>
      <w:pPr>
        <w:pStyle w:val="829"/>
        <w:ind w:firstLine="375"/>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日期：</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年</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月</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日</w:t>
      </w:r>
      <w:r>
        <w:rPr>
          <w:rFonts w:ascii="宋体" w:hAnsi="宋体"/>
          <w:color w:val="000000"/>
          <w:spacing w:val="20"/>
          <w:szCs w:val="21"/>
          <w:highlight w:val="none"/>
          <w:lang w:val="zh-CN"/>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37"/>
        <w:spacing w:line="400" w:lineRule="exact"/>
        <w:rPr>
          <w:rFonts w:hint="eastAsia" w:hAnsi="宋体" w:eastAsia="宋体" w:cs="宋体"/>
          <w:b/>
          <w:bCs/>
          <w:color w:val="000000"/>
          <w:szCs w:val="21"/>
          <w:highlight w:val="none"/>
        </w:rPr>
      </w:pPr>
      <w:r>
        <w:rPr>
          <w:rFonts w:hint="eastAsia" w:hAnsi="宋体" w:eastAsia="宋体" w:cs="宋体"/>
          <w:b/>
          <w:bCs/>
          <w:color w:val="000000"/>
          <w:szCs w:val="21"/>
          <w:highlight w:val="none"/>
        </w:rPr>
      </w:r>
      <w:r/>
    </w:p>
    <w:p>
      <w:pPr>
        <w:pStyle w:val="837"/>
        <w:spacing w:line="400" w:lineRule="exact"/>
        <w:rPr>
          <w:color w:val="000000"/>
          <w:sz w:val="21"/>
          <w:szCs w:val="21"/>
          <w:highlight w:val="none"/>
        </w:rPr>
      </w:pPr>
      <w:r>
        <w:rPr>
          <w:rFonts w:hint="eastAsia" w:hAnsi="宋体" w:eastAsia="宋体" w:cs="宋体"/>
          <w:b/>
          <w:bCs/>
          <w:color w:val="000000"/>
          <w:sz w:val="21"/>
          <w:szCs w:val="21"/>
          <w:highlight w:val="none"/>
          <w:lang w:val="zh-CN"/>
        </w:rPr>
        <w:br w:type="page" w:clear="all"/>
      </w:r>
      <w:r>
        <w:rPr>
          <w:rFonts w:hint="eastAsia" w:hAnsi="宋体" w:eastAsia="宋体" w:cs="宋体"/>
          <w:b/>
          <w:bCs/>
          <w:color w:val="000000"/>
          <w:sz w:val="21"/>
          <w:szCs w:val="21"/>
          <w:highlight w:val="none"/>
        </w:rPr>
        <w:t xml:space="preserve">格式12</w:t>
      </w:r>
      <w:r>
        <w:rPr>
          <w:rFonts w:hint="eastAsia" w:hAnsi="宋体" w:eastAsia="宋体" w:cs="宋体"/>
          <w:b/>
          <w:bCs/>
          <w:color w:val="000000"/>
          <w:sz w:val="21"/>
          <w:szCs w:val="21"/>
          <w:highlight w:val="none"/>
          <w:lang w:val="zh-CN"/>
        </w:rPr>
        <w:t xml:space="preserve">：</w:t>
      </w:r>
      <w:r>
        <w:rPr>
          <w:rFonts w:hAnsi="宋体" w:eastAsia="宋体" w:cs="宋体"/>
          <w:b/>
          <w:color w:val="000000"/>
          <w:sz w:val="21"/>
          <w:szCs w:val="21"/>
          <w:highlight w:val="none"/>
        </w:rPr>
        <w:t xml:space="preserve">资格证明文件</w:t>
      </w:r>
      <w:r>
        <w:rPr>
          <w:color w:val="000000"/>
          <w:sz w:val="21"/>
          <w:szCs w:val="21"/>
          <w:highlight w:val="none"/>
        </w:rPr>
      </w:r>
      <w:r/>
    </w:p>
    <w:p>
      <w:pPr>
        <w:pStyle w:val="862"/>
        <w:spacing w:line="360" w:lineRule="auto"/>
        <w:rPr>
          <w:color w:val="000000"/>
          <w:sz w:val="21"/>
          <w:szCs w:val="21"/>
          <w:highlight w:val="none"/>
        </w:rPr>
      </w:pPr>
      <w:r>
        <w:rPr>
          <w:rFonts w:hint="eastAsia" w:ascii="宋体" w:hAnsi="宋体" w:cs="宋体"/>
          <w:color w:val="000000"/>
          <w:sz w:val="21"/>
          <w:szCs w:val="21"/>
          <w:highlight w:val="none"/>
        </w:rPr>
        <w:t xml:space="preserve">12.1</w:t>
      </w:r>
      <w:r>
        <w:rPr>
          <w:color w:val="000000"/>
          <w:sz w:val="21"/>
          <w:szCs w:val="21"/>
          <w:highlight w:val="none"/>
        </w:rPr>
      </w:r>
      <w:r/>
    </w:p>
    <w:p>
      <w:pPr>
        <w:pStyle w:val="829"/>
        <w:jc w:val="center"/>
        <w:spacing w:line="360" w:lineRule="auto"/>
        <w:rPr>
          <w:color w:val="000000"/>
          <w:sz w:val="24"/>
          <w:highlight w:val="none"/>
        </w:rPr>
      </w:pPr>
      <w:r>
        <w:rPr>
          <w:rFonts w:ascii="宋体" w:hAnsi="宋体" w:cs="宋体"/>
          <w:b/>
          <w:color w:val="000000"/>
          <w:sz w:val="24"/>
          <w:highlight w:val="none"/>
        </w:rPr>
        <w:t xml:space="preserve">关于资格证明文件的声明函</w:t>
      </w:r>
      <w:r>
        <w:rPr>
          <w:color w:val="000000"/>
          <w:sz w:val="24"/>
          <w:highlight w:val="none"/>
        </w:rPr>
      </w:r>
      <w:r/>
    </w:p>
    <w:p>
      <w:pPr>
        <w:pStyle w:val="829"/>
        <w:spacing w:line="360" w:lineRule="auto"/>
        <w:rPr>
          <w:color w:val="000000"/>
          <w:szCs w:val="21"/>
          <w:highlight w:val="none"/>
        </w:rPr>
      </w:pPr>
      <w:r>
        <w:rPr>
          <w:rFonts w:ascii="宋体" w:hAnsi="宋体" w:cs="宋体"/>
          <w:color w:val="000000"/>
          <w:szCs w:val="21"/>
          <w:highlight w:val="none"/>
        </w:rPr>
        <w:t xml:space="preserve">致：</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采购单位</w:t>
      </w:r>
      <w:r>
        <w:rPr>
          <w:rFonts w:ascii="宋体" w:hAnsi="宋体" w:cs="宋体"/>
          <w:color w:val="000000"/>
          <w:szCs w:val="21"/>
          <w:highlight w:val="none"/>
          <w:u w:val="single"/>
        </w:rPr>
        <w:t xml:space="preserve">或采购代理机构)   </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1</w:t>
      </w:r>
      <w:r>
        <w:rPr>
          <w:rFonts w:ascii="宋体" w:hAnsi="宋体" w:cs="宋体"/>
          <w:b/>
          <w:color w:val="000000"/>
          <w:szCs w:val="21"/>
          <w:highlight w:val="none"/>
        </w:rPr>
        <w:t xml:space="preserve">、</w:t>
      </w:r>
      <w:r>
        <w:rPr>
          <w:rFonts w:ascii="宋体" w:hAnsi="宋体" w:cs="宋体"/>
          <w:color w:val="000000"/>
          <w:szCs w:val="21"/>
          <w:highlight w:val="none"/>
        </w:rPr>
        <w:t xml:space="preserve">我方已知晓竞争性</w:t>
      </w:r>
      <w:r>
        <w:rPr>
          <w:rFonts w:hint="eastAsia" w:ascii="宋体" w:hAnsi="宋体" w:cs="宋体"/>
          <w:color w:val="000000"/>
          <w:szCs w:val="21"/>
          <w:highlight w:val="none"/>
        </w:rPr>
        <w:t xml:space="preserve">采购文件</w:t>
      </w:r>
      <w:r>
        <w:rPr>
          <w:rFonts w:ascii="宋体" w:hAnsi="宋体" w:cs="宋体"/>
          <w:color w:val="000000"/>
          <w:szCs w:val="21"/>
          <w:highlight w:val="none"/>
        </w:rPr>
        <w:t xml:space="preserve">要求并认真审核自身情况，在此郑重声明，我方具备并满足下列各项条款的规定。本声明如有虚假或不实之处，我方将失去合格供应商资格。</w:t>
      </w:r>
      <w:r>
        <w:rPr>
          <w:color w:val="000000"/>
          <w:szCs w:val="21"/>
          <w:highlight w:val="none"/>
        </w:rPr>
      </w:r>
      <w:r/>
    </w:p>
    <w:tbl>
      <w:tblPr>
        <w:tblW w:w="0" w:type="auto"/>
        <w:tblInd w:w="-105" w:type="dxa"/>
        <w:tblLayout w:type="autofit"/>
        <w:tblCellMar>
          <w:left w:w="105" w:type="dxa"/>
          <w:top w:w="0" w:type="dxa"/>
          <w:right w:w="105" w:type="dxa"/>
          <w:bottom w:w="0" w:type="dxa"/>
        </w:tblCellMar>
        <w:tblLook w:val="04A0" w:firstRow="1" w:lastRow="0" w:firstColumn="1" w:lastColumn="0" w:noHBand="0" w:noVBand="1"/>
      </w:tblPr>
      <w:tblGrid>
        <w:gridCol w:w="5797"/>
        <w:gridCol w:w="2719"/>
      </w:tblGrid>
      <w:tr>
        <w:trPr>
          <w:trHeight w:val="66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29"/>
              <w:spacing w:line="360" w:lineRule="auto"/>
              <w:rPr>
                <w:rFonts w:ascii="宋体" w:hAnsi="宋体" w:eastAsia="等线" w:cs="宋体"/>
                <w:color w:val="000000"/>
                <w:szCs w:val="21"/>
                <w:highlight w:val="none"/>
              </w:rPr>
            </w:pPr>
            <w:r>
              <w:rPr>
                <w:rFonts w:ascii="宋体" w:hAnsi="宋体" w:cs="宋体"/>
                <w:b/>
                <w:color w:val="000000"/>
                <w:szCs w:val="21"/>
                <w:highlight w:val="none"/>
              </w:rPr>
              <w:t xml:space="preserve">《中华人民共和国政府采购法》第二十二条对供应商的要求</w:t>
            </w:r>
            <w:r>
              <w:rPr>
                <w:rFonts w:ascii="宋体" w:hAnsi="宋体" w:eastAsia="等线" w:cs="宋体"/>
                <w:color w:val="000000"/>
                <w:szCs w:val="21"/>
                <w:highlight w:val="none"/>
              </w:rPr>
            </w:r>
            <w:r/>
          </w:p>
        </w:tc>
        <w:tc>
          <w:tcPr>
            <w:tcBorders>
              <w:top w:val="single" w:color="000000" w:sz="8"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29"/>
              <w:spacing w:line="360" w:lineRule="auto"/>
              <w:rPr>
                <w:rFonts w:ascii="宋体" w:hAnsi="宋体" w:eastAsia="等线" w:cs="宋体"/>
                <w:color w:val="000000"/>
                <w:szCs w:val="21"/>
                <w:highlight w:val="none"/>
              </w:rPr>
            </w:pPr>
            <w:r>
              <w:rPr>
                <w:rFonts w:ascii="宋体" w:hAnsi="宋体" w:cs="宋体"/>
                <w:b/>
                <w:color w:val="000000"/>
                <w:szCs w:val="21"/>
                <w:highlight w:val="none"/>
              </w:rPr>
              <w:t xml:space="preserve">供应商资格条件证明材料</w:t>
            </w:r>
            <w:r>
              <w:rPr>
                <w:rFonts w:ascii="宋体" w:hAnsi="宋体" w:eastAsia="等线" w:cs="宋体"/>
                <w:color w:val="000000"/>
                <w:szCs w:val="21"/>
                <w:highlight w:val="none"/>
              </w:rPr>
            </w:r>
            <w:r/>
          </w:p>
        </w:tc>
      </w:tr>
      <w:tr>
        <w:trPr>
          <w:trHeight w:val="735"/>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2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（1）具有独立承担民事责任的能力</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2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rHeight w:val="702"/>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2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（2）具有良好的商业信誉和健全的财务会计制度</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2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rHeight w:val="768"/>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2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（3）具有履行合同所必需的设备和专业技术能力</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2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rHeight w:val="751"/>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2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（4）有依法缴纳税收和社会保障资金的良好记录</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2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2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（5）参加政府采购活动前三年内，在经营活动中没有重大违法记录</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2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rHeight w:val="651"/>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2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（6）法律、行政法规规定的其他条件</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2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29"/>
              <w:spacing w:line="360" w:lineRule="auto"/>
              <w:rPr>
                <w:rFonts w:ascii="宋体" w:hAnsi="宋体" w:eastAsia="等线" w:cs="宋体"/>
                <w:color w:val="000000"/>
                <w:szCs w:val="21"/>
                <w:highlight w:val="none"/>
              </w:rPr>
            </w:pPr>
            <w:r>
              <w:rPr>
                <w:rFonts w:hint="eastAsia" w:ascii="宋体" w:hAnsi="宋体" w:cs="宋体"/>
                <w:b/>
                <w:color w:val="000000"/>
                <w:szCs w:val="21"/>
                <w:highlight w:val="none"/>
              </w:rPr>
              <w:t xml:space="preserve">采购文件</w:t>
            </w:r>
            <w:r>
              <w:rPr>
                <w:rFonts w:ascii="宋体" w:hAnsi="宋体" w:cs="宋体"/>
                <w:b/>
                <w:color w:val="000000"/>
                <w:szCs w:val="21"/>
                <w:highlight w:val="none"/>
              </w:rPr>
              <w:t xml:space="preserve">对合格供应商的一般规定</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29"/>
              <w:spacing w:line="360" w:lineRule="auto"/>
              <w:rPr>
                <w:rFonts w:ascii="宋体" w:hAnsi="宋体" w:eastAsia="等线" w:cs="宋体"/>
                <w:color w:val="000000"/>
                <w:szCs w:val="21"/>
                <w:highlight w:val="none"/>
              </w:rPr>
            </w:pPr>
            <w:r>
              <w:rPr>
                <w:rFonts w:ascii="宋体" w:hAnsi="宋体" w:cs="宋体"/>
                <w:b/>
                <w:color w:val="000000"/>
                <w:szCs w:val="21"/>
                <w:highlight w:val="none"/>
              </w:rPr>
              <w:t xml:space="preserve">供应商对是否遵守一般规定做如实声明（是</w:t>
            </w:r>
            <w:r>
              <w:rPr>
                <w:rFonts w:eastAsia="Times New Roman"/>
                <w:b/>
                <w:color w:val="000000"/>
                <w:szCs w:val="21"/>
                <w:highlight w:val="none"/>
              </w:rPr>
              <w:t xml:space="preserve">/</w:t>
            </w:r>
            <w:r>
              <w:rPr>
                <w:rFonts w:ascii="宋体" w:hAnsi="宋体" w:cs="宋体"/>
                <w:b/>
                <w:color w:val="000000"/>
                <w:szCs w:val="21"/>
                <w:highlight w:val="none"/>
              </w:rPr>
              <w:t xml:space="preserve">否）</w:t>
            </w:r>
            <w:r>
              <w:rPr>
                <w:rFonts w:ascii="宋体" w:hAnsi="宋体" w:eastAsia="等线" w:cs="宋体"/>
                <w:color w:val="000000"/>
                <w:szCs w:val="21"/>
                <w:highlight w:val="none"/>
              </w:rPr>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2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供应商应当遵守中国的有关法律、法规和规章的规定，参加政府采购活动时已经自觉检查并按照政府采购相关法律规定，主动回避相应利害关系。</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2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2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为采购项目提供整体设计、规范编制或项目管理、监理、检测等服务的供应商，不得再参加该采购项目除整体设计、规范编制和项目管理、监理、检测等服务之外的其他采购活动。</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2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2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列入失信被执行人、重大税收违法案件当事人名单、政府采购严重违法失信行为记录名单的供应商，不得参加政府采购活动。</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2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bl>
    <w:p>
      <w:pPr>
        <w:pStyle w:val="829"/>
        <w:ind w:firstLine="480"/>
        <w:spacing w:line="360" w:lineRule="auto"/>
        <w:rPr>
          <w:color w:val="000000"/>
          <w:szCs w:val="21"/>
          <w:highlight w:val="none"/>
        </w:rPr>
      </w:pPr>
      <w:r>
        <w:rPr>
          <w:rFonts w:ascii="宋体" w:hAnsi="宋体" w:cs="宋体"/>
          <w:color w:val="000000"/>
          <w:szCs w:val="21"/>
          <w:highlight w:val="none"/>
        </w:rPr>
        <w:t xml:space="preserve">2、我方对上述声明的真实性、合法性、准确性、有效性负责，并愿意根据</w:t>
      </w:r>
      <w:r>
        <w:rPr>
          <w:rFonts w:hint="eastAsia" w:ascii="宋体" w:hAnsi="宋体" w:cs="宋体"/>
          <w:color w:val="000000"/>
          <w:szCs w:val="21"/>
          <w:highlight w:val="none"/>
        </w:rPr>
        <w:t xml:space="preserve">采购文件</w:t>
      </w:r>
      <w:r>
        <w:rPr>
          <w:rFonts w:ascii="宋体" w:hAnsi="宋体" w:cs="宋体"/>
          <w:color w:val="000000"/>
          <w:szCs w:val="21"/>
          <w:highlight w:val="none"/>
        </w:rPr>
        <w:t xml:space="preserve">和磋商过程中贵方要求提供全部现有资料、数据、文件等予以证实。</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备注：对于接受联合体形式的磋商且供应商是联合体的，则联合体各成员都应当提交本资格证明文件。</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供应商签章：</w:t>
      </w:r>
      <w:r>
        <w:rPr>
          <w:rFonts w:ascii="宋体" w:hAnsi="宋体" w:cs="宋体"/>
          <w:color w:val="000000"/>
          <w:szCs w:val="21"/>
          <w:highlight w:val="none"/>
          <w:u w:val="single"/>
        </w:rPr>
        <w:t xml:space="preserve">        </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日    期：</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w:t>
      </w:r>
      <w:r>
        <w:rPr>
          <w:color w:val="000000"/>
          <w:szCs w:val="21"/>
          <w:highlight w:val="none"/>
        </w:rPr>
      </w:r>
      <w:r/>
    </w:p>
    <w:p>
      <w:pPr>
        <w:pStyle w:val="829"/>
        <w:spacing w:line="360" w:lineRule="auto"/>
        <w:rPr>
          <w:color w:val="000000"/>
          <w:szCs w:val="21"/>
          <w:highlight w:val="none"/>
        </w:rPr>
      </w:pPr>
      <w:r>
        <w:rPr>
          <w:color w:val="000000"/>
          <w:szCs w:val="21"/>
          <w:highlight w:val="none"/>
        </w:rPr>
      </w:r>
      <w:r/>
    </w:p>
    <w:p>
      <w:pPr>
        <w:pStyle w:val="862"/>
        <w:spacing w:line="360" w:lineRule="auto"/>
        <w:rPr>
          <w:color w:val="000000"/>
          <w:sz w:val="21"/>
          <w:szCs w:val="21"/>
          <w:highlight w:val="none"/>
        </w:rPr>
      </w:pPr>
      <w:r>
        <w:rPr>
          <w:rFonts w:ascii="宋体" w:hAnsi="宋体" w:cs="宋体"/>
          <w:color w:val="000000"/>
          <w:sz w:val="21"/>
          <w:szCs w:val="21"/>
          <w:highlight w:val="none"/>
        </w:rPr>
        <w:br w:type="page" w:clear="all"/>
      </w:r>
      <w:r>
        <w:rPr>
          <w:rFonts w:hint="eastAsia" w:ascii="宋体" w:hAnsi="宋体" w:cs="宋体"/>
          <w:color w:val="000000"/>
          <w:sz w:val="21"/>
          <w:szCs w:val="21"/>
          <w:highlight w:val="none"/>
        </w:rPr>
        <w:t xml:space="preserve">12.2</w:t>
      </w:r>
      <w:r>
        <w:rPr>
          <w:color w:val="000000"/>
          <w:sz w:val="21"/>
          <w:szCs w:val="21"/>
          <w:highlight w:val="none"/>
        </w:rPr>
      </w:r>
      <w:r/>
    </w:p>
    <w:p>
      <w:pPr>
        <w:pStyle w:val="829"/>
        <w:jc w:val="center"/>
        <w:spacing w:line="360" w:lineRule="auto"/>
        <w:rPr>
          <w:rFonts w:ascii="宋体" w:hAnsi="宋体" w:cs="宋体"/>
          <w:b/>
          <w:color w:val="000000"/>
          <w:sz w:val="24"/>
          <w:highlight w:val="none"/>
        </w:rPr>
      </w:pPr>
      <w:r>
        <w:rPr>
          <w:rFonts w:ascii="宋体" w:hAnsi="宋体" w:cs="宋体"/>
          <w:b/>
          <w:color w:val="000000"/>
          <w:sz w:val="24"/>
          <w:highlight w:val="none"/>
        </w:rPr>
        <w:t xml:space="preserve">营业执照等证明文件</w:t>
      </w:r>
      <w:r>
        <w:rPr>
          <w:rFonts w:ascii="宋体" w:hAnsi="宋体" w:cs="宋体"/>
          <w:b/>
          <w:color w:val="000000"/>
          <w:sz w:val="24"/>
          <w:highlight w:val="none"/>
        </w:rPr>
      </w:r>
      <w:r/>
    </w:p>
    <w:p>
      <w:pPr>
        <w:pStyle w:val="829"/>
        <w:spacing w:line="360" w:lineRule="auto"/>
        <w:rPr>
          <w:color w:val="000000"/>
          <w:szCs w:val="21"/>
          <w:highlight w:val="none"/>
        </w:rPr>
      </w:pPr>
      <w:r>
        <w:rPr>
          <w:rFonts w:ascii="宋体" w:hAnsi="宋体" w:cs="宋体"/>
          <w:color w:val="000000"/>
          <w:szCs w:val="21"/>
          <w:highlight w:val="none"/>
        </w:rPr>
        <w:t xml:space="preserve"> </w:t>
      </w:r>
      <w:r>
        <w:rPr>
          <w:color w:val="000000"/>
          <w:szCs w:val="21"/>
          <w:highlight w:val="none"/>
        </w:rPr>
      </w:r>
      <w:r/>
    </w:p>
    <w:p>
      <w:pPr>
        <w:pStyle w:val="829"/>
        <w:spacing w:line="360" w:lineRule="auto"/>
        <w:rPr>
          <w:color w:val="000000"/>
          <w:szCs w:val="21"/>
          <w:highlight w:val="none"/>
        </w:rPr>
      </w:pPr>
      <w:r>
        <w:rPr>
          <w:rFonts w:ascii="宋体" w:hAnsi="宋体" w:cs="宋体"/>
          <w:color w:val="000000"/>
          <w:szCs w:val="21"/>
          <w:highlight w:val="none"/>
        </w:rPr>
        <w:t xml:space="preserve">致：</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采购单位</w:t>
      </w:r>
      <w:r>
        <w:rPr>
          <w:rFonts w:ascii="宋体" w:hAnsi="宋体" w:cs="宋体"/>
          <w:color w:val="000000"/>
          <w:szCs w:val="21"/>
          <w:highlight w:val="none"/>
          <w:u w:val="single"/>
        </w:rPr>
        <w:t xml:space="preserve">或采购代理机构)        </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 ）供应商为法人（包括企业、事业单位和社会团体）的</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现附上由</w:t>
      </w:r>
      <w:r>
        <w:rPr>
          <w:rFonts w:ascii="宋体" w:hAnsi="宋体" w:cs="宋体"/>
          <w:color w:val="000000"/>
          <w:szCs w:val="21"/>
          <w:highlight w:val="none"/>
          <w:u w:val="single"/>
        </w:rPr>
        <w:t xml:space="preserve">（填写“签发机关全称”）</w:t>
      </w:r>
      <w:r>
        <w:rPr>
          <w:rFonts w:ascii="宋体" w:hAnsi="宋体" w:cs="宋体"/>
          <w:color w:val="000000"/>
          <w:szCs w:val="21"/>
          <w:highlight w:val="none"/>
        </w:rPr>
        <w:t xml:space="preserve">签发的我方统一社会信用代码</w:t>
      </w:r>
      <w:r>
        <w:rPr>
          <w:rFonts w:ascii="宋体" w:hAnsi="宋体" w:cs="宋体"/>
          <w:color w:val="000000"/>
          <w:szCs w:val="21"/>
          <w:highlight w:val="none"/>
          <w:u w:val="single"/>
        </w:rPr>
        <w:t xml:space="preserve">（请填写法人的具体证照名称）</w:t>
      </w:r>
      <w:r>
        <w:rPr>
          <w:rFonts w:ascii="宋体" w:hAnsi="宋体" w:cs="宋体"/>
          <w:color w:val="000000"/>
          <w:szCs w:val="21"/>
          <w:highlight w:val="none"/>
        </w:rPr>
        <w:t xml:space="preserve">复印件，该证明材料真实有效，否则我方负全部责任。</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 ）供应商为非法人（包括其他组织、自然人）的</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□现附上由</w:t>
      </w:r>
      <w:r>
        <w:rPr>
          <w:rFonts w:ascii="宋体" w:hAnsi="宋体" w:cs="宋体"/>
          <w:color w:val="000000"/>
          <w:szCs w:val="21"/>
          <w:highlight w:val="none"/>
          <w:u w:val="single"/>
        </w:rPr>
        <w:t xml:space="preserve">（填写“签发机关全称”）</w:t>
      </w:r>
      <w:r>
        <w:rPr>
          <w:rFonts w:ascii="宋体" w:hAnsi="宋体" w:cs="宋体"/>
          <w:color w:val="000000"/>
          <w:szCs w:val="21"/>
          <w:highlight w:val="none"/>
        </w:rPr>
        <w:t xml:space="preserve">签发的我方</w:t>
      </w:r>
      <w:r>
        <w:rPr>
          <w:rFonts w:ascii="宋体" w:hAnsi="宋体" w:cs="宋体"/>
          <w:color w:val="000000"/>
          <w:szCs w:val="21"/>
          <w:highlight w:val="none"/>
          <w:u w:val="single"/>
        </w:rPr>
        <w:t xml:space="preserve">（请填写非自然人的非法人的具体证照名称）</w:t>
      </w:r>
      <w:r>
        <w:rPr>
          <w:rFonts w:ascii="宋体" w:hAnsi="宋体" w:cs="宋体"/>
          <w:color w:val="000000"/>
          <w:szCs w:val="21"/>
          <w:highlight w:val="none"/>
        </w:rPr>
        <w:t xml:space="preserve">复印件，该证明材料真实有效，否则我方负全部责任。</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□现附上由</w:t>
      </w:r>
      <w:r>
        <w:rPr>
          <w:rFonts w:ascii="宋体" w:hAnsi="宋体" w:cs="宋体"/>
          <w:color w:val="000000"/>
          <w:szCs w:val="21"/>
          <w:highlight w:val="none"/>
          <w:u w:val="single"/>
        </w:rPr>
        <w:t xml:space="preserve">（填写“签发机关全称”）</w:t>
      </w:r>
      <w:r>
        <w:rPr>
          <w:rFonts w:ascii="宋体" w:hAnsi="宋体" w:cs="宋体"/>
          <w:color w:val="000000"/>
          <w:szCs w:val="21"/>
          <w:highlight w:val="none"/>
        </w:rPr>
        <w:t xml:space="preserve">签发的我方</w:t>
      </w:r>
      <w:r>
        <w:rPr>
          <w:rFonts w:ascii="宋体" w:hAnsi="宋体" w:cs="宋体"/>
          <w:color w:val="000000"/>
          <w:szCs w:val="21"/>
          <w:highlight w:val="none"/>
          <w:u w:val="single"/>
        </w:rPr>
        <w:t xml:space="preserve">（请填写自然人的身份证件名称）</w:t>
      </w:r>
      <w:r>
        <w:rPr>
          <w:rFonts w:ascii="宋体" w:hAnsi="宋体" w:cs="宋体"/>
          <w:color w:val="000000"/>
          <w:szCs w:val="21"/>
          <w:highlight w:val="none"/>
        </w:rPr>
        <w:t xml:space="preserve">复印件，该证明材料真实有效，否则我方负全部责任。</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★注意：</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1、请供应商根据实际情况填写，在相应的（）中打“√”并选择相应的“□”（若有）后，再按照本格式的要求提供相应证明材料的复印件。</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2、供应商为企业的，提供有效的营业执照复印件；供应商为事业单位的，提供有效的事业单位法人证书复印件；供应商为社会团体的，提供有效的社会团体法人登记证书复印件；供应商为合伙企业、个体工商户的，提供有效的营业执照复印件；供应商为非企业专业服务机构的，提供有效的执业许可证等证明材料复印件；供应商为自然人的，提供有效的自然人身份证件复印件；其他供应商应按照有关法律、法规和规章规定，提供有效的相应具体证照复印件。</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3、供应商提供的相应证明材料复印件均应符合：内容完整、清晰、整洁，并由供应商加盖其单位公章。</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供应商签章：</w:t>
      </w:r>
      <w:r>
        <w:rPr>
          <w:rFonts w:ascii="宋体" w:hAnsi="宋体" w:cs="宋体"/>
          <w:color w:val="000000"/>
          <w:szCs w:val="21"/>
          <w:highlight w:val="none"/>
          <w:u w:val="single"/>
        </w:rPr>
        <w:t xml:space="preserve">        </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日    期：</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w:t>
      </w:r>
      <w:r>
        <w:rPr>
          <w:color w:val="000000"/>
          <w:szCs w:val="21"/>
          <w:highlight w:val="none"/>
        </w:rPr>
      </w:r>
      <w:r/>
    </w:p>
    <w:p>
      <w:pPr>
        <w:pStyle w:val="862"/>
        <w:spacing w:line="360" w:lineRule="auto"/>
        <w:rPr>
          <w:rFonts w:hint="eastAsia" w:ascii="宋体" w:hAnsi="宋体" w:cs="宋体"/>
          <w:color w:val="000000"/>
          <w:sz w:val="21"/>
          <w:szCs w:val="21"/>
          <w:highlight w:val="none"/>
        </w:rPr>
      </w:pPr>
      <w:r>
        <w:rPr>
          <w:color w:val="000000"/>
          <w:sz w:val="21"/>
          <w:szCs w:val="21"/>
          <w:highlight w:val="none"/>
        </w:rPr>
        <w:br w:type="page" w:clear="all"/>
      </w:r>
      <w:r>
        <w:rPr>
          <w:rFonts w:hint="eastAsia" w:ascii="宋体" w:hAnsi="宋体" w:cs="宋体"/>
          <w:color w:val="000000"/>
          <w:sz w:val="21"/>
          <w:szCs w:val="21"/>
          <w:highlight w:val="none"/>
        </w:rPr>
        <w:t xml:space="preserve">12.3</w:t>
      </w:r>
      <w:r>
        <w:rPr>
          <w:rFonts w:hint="eastAsia" w:ascii="宋体" w:hAnsi="宋体" w:cs="宋体"/>
          <w:color w:val="000000"/>
          <w:sz w:val="21"/>
          <w:szCs w:val="21"/>
          <w:highlight w:val="none"/>
        </w:rPr>
      </w:r>
      <w:r/>
    </w:p>
    <w:p>
      <w:pPr>
        <w:pStyle w:val="829"/>
        <w:jc w:val="center"/>
        <w:spacing w:line="360" w:lineRule="auto"/>
        <w:rPr>
          <w:rFonts w:ascii="宋体" w:hAnsi="宋体" w:cs="宋体"/>
          <w:b/>
          <w:color w:val="000000"/>
          <w:sz w:val="24"/>
          <w:highlight w:val="none"/>
        </w:rPr>
      </w:pPr>
      <w:r>
        <w:rPr>
          <w:rFonts w:ascii="宋体" w:hAnsi="宋体" w:cs="宋体"/>
          <w:b/>
          <w:color w:val="000000"/>
          <w:sz w:val="24"/>
          <w:highlight w:val="none"/>
        </w:rPr>
        <w:t xml:space="preserve">财务状况报告</w:t>
      </w:r>
      <w:r>
        <w:rPr>
          <w:rFonts w:ascii="宋体" w:hAnsi="宋体" w:cs="宋体"/>
          <w:b/>
          <w:color w:val="000000"/>
          <w:sz w:val="24"/>
          <w:highlight w:val="none"/>
        </w:rPr>
      </w:r>
      <w:r/>
    </w:p>
    <w:p>
      <w:pPr>
        <w:pStyle w:val="829"/>
        <w:spacing w:line="360" w:lineRule="auto"/>
        <w:rPr>
          <w:color w:val="000000"/>
          <w:szCs w:val="21"/>
          <w:highlight w:val="none"/>
        </w:rPr>
      </w:pPr>
      <w:r>
        <w:rPr>
          <w:rFonts w:ascii="宋体" w:hAnsi="宋体" w:cs="宋体"/>
          <w:color w:val="000000"/>
          <w:szCs w:val="21"/>
          <w:highlight w:val="none"/>
        </w:rPr>
        <w:t xml:space="preserve"> </w:t>
      </w:r>
      <w:r>
        <w:rPr>
          <w:color w:val="000000"/>
          <w:szCs w:val="21"/>
          <w:highlight w:val="none"/>
        </w:rPr>
      </w:r>
      <w:r/>
    </w:p>
    <w:p>
      <w:pPr>
        <w:pStyle w:val="829"/>
        <w:spacing w:line="360" w:lineRule="auto"/>
        <w:rPr>
          <w:color w:val="000000"/>
          <w:szCs w:val="21"/>
          <w:highlight w:val="none"/>
        </w:rPr>
      </w:pPr>
      <w:r>
        <w:rPr>
          <w:rFonts w:ascii="宋体" w:hAnsi="宋体" w:cs="宋体"/>
          <w:color w:val="000000"/>
          <w:szCs w:val="21"/>
          <w:highlight w:val="none"/>
        </w:rPr>
        <w:t xml:space="preserve">致：</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采购单位</w:t>
      </w:r>
      <w:r>
        <w:rPr>
          <w:rFonts w:ascii="宋体" w:hAnsi="宋体" w:cs="宋体"/>
          <w:color w:val="000000"/>
          <w:szCs w:val="21"/>
          <w:highlight w:val="none"/>
          <w:u w:val="single"/>
        </w:rPr>
        <w:t xml:space="preserve">或采购代理机构)     </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 ）供应商提供财务报告的</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□企业适用：现附上我方</w:t>
      </w:r>
      <w:r>
        <w:rPr>
          <w:rFonts w:ascii="宋体" w:hAnsi="宋体" w:cs="宋体"/>
          <w:color w:val="000000"/>
          <w:szCs w:val="21"/>
          <w:highlight w:val="none"/>
          <w:u w:val="single"/>
        </w:rPr>
        <w:t xml:space="preserve">（填写“具体的年度、或半年度、或季度”）</w:t>
      </w:r>
      <w:r>
        <w:rPr>
          <w:rFonts w:ascii="宋体" w:hAnsi="宋体" w:cs="宋体"/>
          <w:color w:val="000000"/>
          <w:szCs w:val="21"/>
          <w:highlight w:val="none"/>
        </w:rPr>
        <w:t xml:space="preserve">财务报告复印件，包括资产负债表、利润表、现金流量表、所有者权益变动表及其附注（若有），上述证明材料真实有效，否则我方负全部责任。</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□事业单位适用：现附上我方</w:t>
      </w:r>
      <w:r>
        <w:rPr>
          <w:rFonts w:ascii="宋体" w:hAnsi="宋体" w:cs="宋体"/>
          <w:color w:val="000000"/>
          <w:szCs w:val="21"/>
          <w:highlight w:val="none"/>
          <w:u w:val="single"/>
        </w:rPr>
        <w:t xml:space="preserve">（填写“具体的年度、或半年度、或季度”）</w:t>
      </w:r>
      <w:r>
        <w:rPr>
          <w:rFonts w:ascii="宋体" w:hAnsi="宋体" w:cs="宋体"/>
          <w:color w:val="000000"/>
          <w:szCs w:val="21"/>
          <w:highlight w:val="none"/>
        </w:rPr>
        <w:t xml:space="preserve">财务报告复印件，包括资产负债表、收入支出表或收入费用表、财政补助收入支出表（若有），上述证明材料真实有效，否则我方负全部责任。</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□社会团体适用：现附上我方</w:t>
      </w:r>
      <w:r>
        <w:rPr>
          <w:rFonts w:ascii="宋体" w:hAnsi="宋体" w:cs="宋体"/>
          <w:color w:val="000000"/>
          <w:szCs w:val="21"/>
          <w:highlight w:val="none"/>
          <w:u w:val="single"/>
        </w:rPr>
        <w:t xml:space="preserve">（填写“具体的年度、或半年度、或季度”）</w:t>
      </w:r>
      <w:r>
        <w:rPr>
          <w:rFonts w:ascii="宋体" w:hAnsi="宋体" w:cs="宋体"/>
          <w:color w:val="000000"/>
          <w:szCs w:val="21"/>
          <w:highlight w:val="none"/>
        </w:rPr>
        <w:t xml:space="preserve">财务报告复印件，包括资产负债表、业务活动表、现金流量表，上述证明材料真实有效，否则我方负全部责任。</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 ）供应商提供资信证明的</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□非自然人适用：现附上我方开户（基本户）许可证复印件及我方银行：</w:t>
      </w:r>
      <w:r>
        <w:rPr>
          <w:rFonts w:ascii="宋体" w:hAnsi="宋体" w:cs="宋体"/>
          <w:color w:val="000000"/>
          <w:szCs w:val="21"/>
          <w:highlight w:val="none"/>
          <w:u w:val="single"/>
        </w:rPr>
        <w:t xml:space="preserve">（填写“基本户的开户银行全称”）</w:t>
      </w:r>
      <w:r>
        <w:rPr>
          <w:rFonts w:ascii="宋体" w:hAnsi="宋体" w:cs="宋体"/>
          <w:color w:val="000000"/>
          <w:szCs w:val="21"/>
          <w:highlight w:val="none"/>
        </w:rPr>
        <w:t xml:space="preserve">出具的资信证明复印件，上述证明材料真实有效，否则我方负全部责任。</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□自然人适用：现附上我方银行：</w:t>
      </w:r>
      <w:r>
        <w:rPr>
          <w:rFonts w:ascii="宋体" w:hAnsi="宋体" w:cs="宋体"/>
          <w:color w:val="000000"/>
          <w:szCs w:val="21"/>
          <w:highlight w:val="none"/>
          <w:u w:val="single"/>
        </w:rPr>
        <w:t xml:space="preserve">（填写自然人的“个人账户的开户银行全称”）</w:t>
      </w:r>
      <w:r>
        <w:rPr>
          <w:rFonts w:ascii="宋体" w:hAnsi="宋体" w:cs="宋体"/>
          <w:color w:val="000000"/>
          <w:szCs w:val="21"/>
          <w:highlight w:val="none"/>
        </w:rPr>
        <w:t xml:space="preserve">出具的资信证明复印件，上述证明材料真实有效，否则我方负全部责任。</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★注意事项：</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1、上文提供财务报告和资信证明两种类型，请供应商按照自身实际情况编制填写，在其中相应的（）中打“√”并选择相应的“□”（若有）后，再按照本格式的要求提供相应证明材料的复印件即可。即供应商符合上述两种类型其中一种，并按要求提供相应证明资料即为满足。</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2、供应商提供的财务报告或资信证明复印件（成立年限按照响应文件递交截止时间推算）应符合下列规定：</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2.1成立年限满1年及以上的供应商，提供上一年度的年度财务报告。</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2.2成立年限不足1年的供应商，提供资信证明复印件。</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3、供应商提供的相应证明材料复印件均应符合：内容完整、清晰、整洁，并由供应商加盖其单位公章。</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供应商签章：</w:t>
      </w:r>
      <w:r>
        <w:rPr>
          <w:rFonts w:ascii="宋体" w:hAnsi="宋体" w:cs="宋体"/>
          <w:color w:val="000000"/>
          <w:szCs w:val="21"/>
          <w:highlight w:val="none"/>
          <w:u w:val="single"/>
        </w:rPr>
        <w:t xml:space="preserve">        </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日     期：</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w:t>
      </w:r>
      <w:r>
        <w:rPr>
          <w:color w:val="000000"/>
          <w:szCs w:val="21"/>
          <w:highlight w:val="none"/>
        </w:rPr>
      </w:r>
      <w:r/>
    </w:p>
    <w:p>
      <w:pPr>
        <w:pStyle w:val="862"/>
        <w:spacing w:line="360" w:lineRule="auto"/>
        <w:rPr>
          <w:color w:val="000000"/>
          <w:sz w:val="21"/>
          <w:szCs w:val="21"/>
          <w:highlight w:val="none"/>
        </w:rPr>
      </w:pPr>
      <w:r>
        <w:rPr>
          <w:color w:val="000000"/>
          <w:sz w:val="21"/>
          <w:szCs w:val="21"/>
          <w:highlight w:val="none"/>
        </w:rPr>
        <w:br w:type="page" w:clear="all"/>
      </w:r>
      <w:r>
        <w:rPr>
          <w:rFonts w:hint="eastAsia" w:ascii="宋体" w:hAnsi="宋体" w:cs="宋体"/>
          <w:color w:val="000000"/>
          <w:sz w:val="21"/>
          <w:szCs w:val="21"/>
          <w:highlight w:val="none"/>
        </w:rPr>
        <w:t xml:space="preserve">12.4</w:t>
      </w:r>
      <w:r>
        <w:rPr>
          <w:color w:val="000000"/>
          <w:sz w:val="21"/>
          <w:szCs w:val="21"/>
          <w:highlight w:val="none"/>
        </w:rPr>
      </w:r>
      <w:r/>
    </w:p>
    <w:p>
      <w:pPr>
        <w:pStyle w:val="829"/>
        <w:jc w:val="center"/>
        <w:spacing w:line="360" w:lineRule="auto"/>
        <w:rPr>
          <w:rFonts w:ascii="宋体" w:hAnsi="宋体" w:cs="宋体"/>
          <w:b/>
          <w:color w:val="000000"/>
          <w:szCs w:val="21"/>
          <w:highlight w:val="none"/>
        </w:rPr>
      </w:pPr>
      <w:r>
        <w:rPr>
          <w:rFonts w:ascii="宋体" w:hAnsi="宋体" w:cs="宋体"/>
          <w:b/>
          <w:color w:val="000000"/>
          <w:szCs w:val="21"/>
          <w:highlight w:val="none"/>
        </w:rPr>
      </w:r>
      <w:r/>
    </w:p>
    <w:p>
      <w:pPr>
        <w:pStyle w:val="829"/>
        <w:jc w:val="center"/>
        <w:spacing w:line="360" w:lineRule="auto"/>
        <w:rPr>
          <w:rFonts w:ascii="宋体" w:hAnsi="宋体" w:cs="宋体"/>
          <w:b/>
          <w:color w:val="000000"/>
          <w:sz w:val="24"/>
          <w:highlight w:val="none"/>
        </w:rPr>
      </w:pPr>
      <w:r>
        <w:rPr>
          <w:rFonts w:ascii="宋体" w:hAnsi="宋体" w:cs="宋体"/>
          <w:b/>
          <w:color w:val="000000"/>
          <w:sz w:val="24"/>
          <w:highlight w:val="none"/>
        </w:rPr>
        <w:t xml:space="preserve">依法缴纳税收证明材料</w:t>
      </w:r>
      <w:r>
        <w:rPr>
          <w:rFonts w:ascii="宋体" w:hAnsi="宋体" w:cs="宋体"/>
          <w:b/>
          <w:color w:val="000000"/>
          <w:sz w:val="24"/>
          <w:highlight w:val="none"/>
        </w:rPr>
      </w:r>
      <w:r/>
    </w:p>
    <w:p>
      <w:pPr>
        <w:pStyle w:val="829"/>
        <w:spacing w:line="360" w:lineRule="auto"/>
        <w:rPr>
          <w:color w:val="000000"/>
          <w:szCs w:val="21"/>
          <w:highlight w:val="none"/>
        </w:rPr>
      </w:pPr>
      <w:r>
        <w:rPr>
          <w:rFonts w:ascii="宋体" w:hAnsi="宋体" w:cs="宋体"/>
          <w:color w:val="000000"/>
          <w:szCs w:val="21"/>
          <w:highlight w:val="none"/>
        </w:rPr>
        <w:t xml:space="preserve"> </w:t>
      </w:r>
      <w:r>
        <w:rPr>
          <w:color w:val="000000"/>
          <w:szCs w:val="21"/>
          <w:highlight w:val="none"/>
        </w:rPr>
      </w:r>
      <w:r/>
    </w:p>
    <w:p>
      <w:pPr>
        <w:pStyle w:val="829"/>
        <w:spacing w:line="360" w:lineRule="auto"/>
        <w:rPr>
          <w:color w:val="000000"/>
          <w:szCs w:val="21"/>
          <w:highlight w:val="none"/>
        </w:rPr>
      </w:pPr>
      <w:r>
        <w:rPr>
          <w:rFonts w:ascii="宋体" w:hAnsi="宋体" w:cs="宋体"/>
          <w:color w:val="000000"/>
          <w:szCs w:val="21"/>
          <w:highlight w:val="none"/>
        </w:rPr>
        <w:t xml:space="preserve">致：</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采购单位</w:t>
      </w:r>
      <w:r>
        <w:rPr>
          <w:rFonts w:ascii="宋体" w:hAnsi="宋体" w:cs="宋体"/>
          <w:color w:val="000000"/>
          <w:szCs w:val="21"/>
          <w:highlight w:val="none"/>
          <w:u w:val="single"/>
        </w:rPr>
        <w:t xml:space="preserve">或采购代理机构)      </w:t>
      </w:r>
      <w:r>
        <w:rPr>
          <w:color w:val="000000"/>
          <w:szCs w:val="21"/>
          <w:highlight w:val="none"/>
        </w:rPr>
      </w:r>
      <w:r/>
    </w:p>
    <w:p>
      <w:pPr>
        <w:pStyle w:val="829"/>
        <w:ind w:firstLine="420"/>
        <w:spacing w:line="360" w:lineRule="auto"/>
        <w:rPr>
          <w:color w:val="000000"/>
          <w:szCs w:val="21"/>
          <w:highlight w:val="none"/>
        </w:rPr>
      </w:pPr>
      <w:r>
        <w:rPr>
          <w:rFonts w:eastAsia="Times New Roman"/>
          <w:b/>
          <w:color w:val="000000"/>
          <w:szCs w:val="21"/>
          <w:highlight w:val="none"/>
        </w:rPr>
        <w:t xml:space="preserve">1</w:t>
      </w:r>
      <w:r>
        <w:rPr>
          <w:rFonts w:ascii="宋体" w:hAnsi="宋体" w:cs="宋体"/>
          <w:b/>
          <w:color w:val="000000"/>
          <w:szCs w:val="21"/>
          <w:highlight w:val="none"/>
        </w:rPr>
        <w:t xml:space="preserve">、依法缴纳税收的供应商</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 ）法人（包括企业、事业单位和社会团体）的</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现附上自</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日至</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日期间我方缴纳的</w:t>
      </w:r>
      <w:r>
        <w:rPr>
          <w:rFonts w:ascii="宋体" w:hAnsi="宋体" w:cs="宋体"/>
          <w:color w:val="000000"/>
          <w:szCs w:val="21"/>
          <w:highlight w:val="none"/>
          <w:u w:val="single"/>
        </w:rPr>
        <w:t xml:space="preserve">（按照供应商实际缴纳的税种名称填写，如：增值税、所得税等）</w:t>
      </w:r>
      <w:r>
        <w:rPr>
          <w:rFonts w:ascii="宋体" w:hAnsi="宋体" w:cs="宋体"/>
          <w:color w:val="000000"/>
          <w:szCs w:val="21"/>
          <w:highlight w:val="none"/>
        </w:rPr>
        <w:t xml:space="preserve">税收凭据复印件，上述证明材料真实有效，否则我方负全部责任。</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 ）非法人（包括其他组织、自然人）的</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现附上自</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日至</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日期间我方缴纳的</w:t>
      </w:r>
      <w:r>
        <w:rPr>
          <w:rFonts w:ascii="宋体" w:hAnsi="宋体" w:cs="宋体"/>
          <w:color w:val="000000"/>
          <w:szCs w:val="21"/>
          <w:highlight w:val="none"/>
          <w:u w:val="single"/>
        </w:rPr>
        <w:t xml:space="preserve">（按照供应商实际缴纳的税种名称填写）</w:t>
      </w:r>
      <w:r>
        <w:rPr>
          <w:rFonts w:ascii="宋体" w:hAnsi="宋体" w:cs="宋体"/>
          <w:color w:val="000000"/>
          <w:szCs w:val="21"/>
          <w:highlight w:val="none"/>
        </w:rPr>
        <w:t xml:space="preserve">税收凭据复印件，上述证明材料真实有效，否则我方负全部责任。</w:t>
      </w:r>
      <w:r>
        <w:rPr>
          <w:color w:val="000000"/>
          <w:szCs w:val="21"/>
          <w:highlight w:val="none"/>
        </w:rPr>
      </w:r>
      <w:r/>
    </w:p>
    <w:p>
      <w:pPr>
        <w:pStyle w:val="829"/>
        <w:ind w:firstLine="420"/>
        <w:spacing w:line="360" w:lineRule="auto"/>
        <w:rPr>
          <w:color w:val="000000"/>
          <w:szCs w:val="21"/>
          <w:highlight w:val="none"/>
        </w:rPr>
      </w:pPr>
      <w:r>
        <w:rPr>
          <w:rFonts w:eastAsia="Times New Roman"/>
          <w:b/>
          <w:color w:val="000000"/>
          <w:szCs w:val="21"/>
          <w:highlight w:val="none"/>
        </w:rPr>
        <w:t xml:space="preserve">2</w:t>
      </w:r>
      <w:r>
        <w:rPr>
          <w:rFonts w:ascii="宋体" w:hAnsi="宋体" w:cs="宋体"/>
          <w:b/>
          <w:color w:val="000000"/>
          <w:szCs w:val="21"/>
          <w:highlight w:val="none"/>
        </w:rPr>
        <w:t xml:space="preserve">、依法免税的供应商</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 ）现附上我方依法免税证明材料复印件，上述证明材料真实有效，否则我方负全部责任。</w:t>
      </w:r>
      <w:r>
        <w:rPr>
          <w:color w:val="000000"/>
          <w:szCs w:val="21"/>
          <w:highlight w:val="none"/>
        </w:rPr>
      </w:r>
      <w:r/>
    </w:p>
    <w:p>
      <w:pPr>
        <w:pStyle w:val="829"/>
        <w:spacing w:line="360" w:lineRule="auto"/>
        <w:rPr>
          <w:color w:val="000000"/>
          <w:szCs w:val="21"/>
          <w:highlight w:val="none"/>
        </w:rPr>
      </w:pPr>
      <w:r>
        <w:rPr>
          <w:rFonts w:ascii="宋体" w:hAnsi="宋体" w:cs="宋体"/>
          <w:color w:val="000000"/>
          <w:szCs w:val="21"/>
          <w:highlight w:val="none"/>
        </w:rPr>
        <w:t xml:space="preserve"> </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★注意：</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1、请供应商根据实际情况填写，在相应的（）中打“√”，并按照本格式的要求提供相应证明材料的复印件。</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2、供应商提供的税收凭据复印件应符合下列规定：</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2.1响应文件递交截止时间前（不含截止时间的当月）已依法缴纳税收的供应商，提供响应文件递交截止时间前（不含截止时间的当月）中任一月份的税收凭据复印件。</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2.2响应文件递交截止时间的当月成立且已依法缴纳税收的供应商，提供截止时间当月的税收凭据复印件。</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2.3响应文件递交截止时间的当月成立但因税务机关原因而尚未依法缴纳税收的供应商，提供依法缴纳税收承诺书原件扫描件（格式自拟），该承诺书视同税收凭据。</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3、供应商提供的相应证明材料复印件均应符合：内容完整、清晰、整洁，并由供应商加盖其单位公章。</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4、</w:t>
      </w:r>
      <w:r>
        <w:rPr>
          <w:rFonts w:ascii="宋体" w:hAnsi="宋体" w:cs="宋体"/>
          <w:b/>
          <w:color w:val="000000"/>
          <w:szCs w:val="21"/>
          <w:highlight w:val="none"/>
        </w:rPr>
        <w:t xml:space="preserve">“依法缴纳税收证明材料”</w:t>
      </w:r>
      <w:r>
        <w:rPr>
          <w:rFonts w:ascii="宋体" w:hAnsi="宋体" w:cs="宋体"/>
          <w:color w:val="000000"/>
          <w:szCs w:val="21"/>
          <w:highlight w:val="none"/>
        </w:rPr>
        <w:t xml:space="preserve">有欠缴记录的，视为</w:t>
      </w:r>
      <w:r>
        <w:rPr>
          <w:rFonts w:ascii="宋体" w:hAnsi="宋体" w:cs="宋体"/>
          <w:b/>
          <w:color w:val="000000"/>
          <w:szCs w:val="21"/>
          <w:highlight w:val="none"/>
        </w:rPr>
        <w:t xml:space="preserve">未依法缴纳税收</w:t>
      </w:r>
      <w:r>
        <w:rPr>
          <w:rFonts w:ascii="宋体" w:hAnsi="宋体" w:cs="宋体"/>
          <w:color w:val="000000"/>
          <w:szCs w:val="21"/>
          <w:highlight w:val="none"/>
        </w:rPr>
        <w:t xml:space="preserve">。</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供应商签章：</w:t>
      </w:r>
      <w:r>
        <w:rPr>
          <w:rFonts w:ascii="宋体" w:hAnsi="宋体" w:cs="宋体"/>
          <w:color w:val="000000"/>
          <w:szCs w:val="21"/>
          <w:highlight w:val="none"/>
          <w:u w:val="single"/>
        </w:rPr>
        <w:t xml:space="preserve">        </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日    期：</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w:t>
      </w:r>
      <w:r>
        <w:rPr>
          <w:color w:val="000000"/>
          <w:szCs w:val="21"/>
          <w:highlight w:val="none"/>
        </w:rPr>
      </w:r>
      <w:r/>
    </w:p>
    <w:p>
      <w:pPr>
        <w:pStyle w:val="862"/>
        <w:spacing w:line="360" w:lineRule="auto"/>
        <w:rPr>
          <w:color w:val="000000"/>
          <w:sz w:val="21"/>
          <w:szCs w:val="21"/>
          <w:highlight w:val="none"/>
        </w:rPr>
      </w:pPr>
      <w:r>
        <w:rPr>
          <w:color w:val="000000"/>
          <w:sz w:val="21"/>
          <w:szCs w:val="21"/>
          <w:highlight w:val="none"/>
        </w:rPr>
        <w:br w:type="page" w:clear="all"/>
      </w:r>
      <w:r>
        <w:rPr>
          <w:rFonts w:hint="eastAsia" w:ascii="宋体" w:hAnsi="宋体" w:cs="宋体"/>
          <w:color w:val="000000"/>
          <w:sz w:val="21"/>
          <w:szCs w:val="21"/>
          <w:highlight w:val="none"/>
        </w:rPr>
        <w:t xml:space="preserve">12.5</w:t>
      </w:r>
      <w:r>
        <w:rPr>
          <w:color w:val="000000"/>
          <w:sz w:val="21"/>
          <w:szCs w:val="21"/>
          <w:highlight w:val="none"/>
        </w:rPr>
      </w:r>
      <w:r/>
    </w:p>
    <w:p>
      <w:pPr>
        <w:pStyle w:val="829"/>
        <w:jc w:val="center"/>
        <w:spacing w:line="360" w:lineRule="auto"/>
        <w:rPr>
          <w:rFonts w:ascii="宋体" w:hAnsi="宋体" w:cs="宋体"/>
          <w:b/>
          <w:color w:val="000000"/>
          <w:sz w:val="24"/>
          <w:highlight w:val="none"/>
        </w:rPr>
      </w:pPr>
      <w:r>
        <w:rPr>
          <w:rFonts w:ascii="宋体" w:hAnsi="宋体" w:cs="宋体"/>
          <w:b/>
          <w:color w:val="000000"/>
          <w:sz w:val="24"/>
          <w:highlight w:val="none"/>
        </w:rPr>
        <w:t xml:space="preserve">依法缴纳社会保障资金证明材料</w:t>
      </w:r>
      <w:r>
        <w:rPr>
          <w:rFonts w:ascii="宋体" w:hAnsi="宋体" w:cs="宋体"/>
          <w:b/>
          <w:color w:val="000000"/>
          <w:sz w:val="24"/>
          <w:highlight w:val="none"/>
        </w:rPr>
      </w:r>
      <w:r/>
    </w:p>
    <w:p>
      <w:pPr>
        <w:pStyle w:val="829"/>
        <w:spacing w:line="360" w:lineRule="auto"/>
        <w:rPr>
          <w:color w:val="000000"/>
          <w:szCs w:val="21"/>
          <w:highlight w:val="none"/>
        </w:rPr>
      </w:pPr>
      <w:r>
        <w:rPr>
          <w:rFonts w:ascii="宋体" w:hAnsi="宋体" w:cs="宋体"/>
          <w:color w:val="000000"/>
          <w:szCs w:val="21"/>
          <w:highlight w:val="none"/>
        </w:rPr>
        <w:t xml:space="preserve"> </w:t>
      </w:r>
      <w:r>
        <w:rPr>
          <w:color w:val="000000"/>
          <w:szCs w:val="21"/>
          <w:highlight w:val="none"/>
        </w:rPr>
      </w:r>
      <w:r/>
    </w:p>
    <w:p>
      <w:pPr>
        <w:pStyle w:val="829"/>
        <w:spacing w:line="360" w:lineRule="auto"/>
        <w:rPr>
          <w:color w:val="000000"/>
          <w:szCs w:val="21"/>
          <w:highlight w:val="none"/>
        </w:rPr>
      </w:pPr>
      <w:r>
        <w:rPr>
          <w:rFonts w:ascii="宋体" w:hAnsi="宋体" w:cs="宋体"/>
          <w:color w:val="000000"/>
          <w:szCs w:val="21"/>
          <w:highlight w:val="none"/>
        </w:rPr>
        <w:t xml:space="preserve">致：</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采购单位</w:t>
      </w:r>
      <w:r>
        <w:rPr>
          <w:rFonts w:ascii="宋体" w:hAnsi="宋体" w:cs="宋体"/>
          <w:color w:val="000000"/>
          <w:szCs w:val="21"/>
          <w:highlight w:val="none"/>
          <w:u w:val="single"/>
        </w:rPr>
        <w:t xml:space="preserve">或采购代理机构)       </w:t>
      </w:r>
      <w:r>
        <w:rPr>
          <w:color w:val="000000"/>
          <w:szCs w:val="21"/>
          <w:highlight w:val="none"/>
        </w:rPr>
      </w:r>
      <w:r/>
    </w:p>
    <w:p>
      <w:pPr>
        <w:pStyle w:val="829"/>
        <w:ind w:firstLine="480"/>
        <w:spacing w:line="360" w:lineRule="auto"/>
        <w:rPr>
          <w:color w:val="000000"/>
          <w:szCs w:val="21"/>
          <w:highlight w:val="none"/>
        </w:rPr>
      </w:pPr>
      <w:r>
        <w:rPr>
          <w:rFonts w:eastAsia="Times New Roman"/>
          <w:b/>
          <w:color w:val="000000"/>
          <w:szCs w:val="21"/>
          <w:highlight w:val="none"/>
        </w:rPr>
        <w:t xml:space="preserve">1</w:t>
      </w:r>
      <w:r>
        <w:rPr>
          <w:rFonts w:ascii="宋体" w:hAnsi="宋体" w:cs="宋体"/>
          <w:b/>
          <w:color w:val="000000"/>
          <w:szCs w:val="21"/>
          <w:highlight w:val="none"/>
        </w:rPr>
        <w:t xml:space="preserve">、依法缴纳社会保障资金的供应商</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 ）法人（包括企业、事业单位和社会团体）的</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现附上自</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日至</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日我方缴纳的社会保险凭据（限：税务机关/社会保障资金管理机关的专用收据或社会保险缴纳清单，或社会保险的银行缴款收讫凭证）复印件，上述证明材料真实有效，否则我方负全部责任。</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 ）非法人（包括其他组织、自然人）的</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自</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日至</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日我方缴纳的社会保险凭据（限：税务机关/社会保障资金管理机关的专用收据或社会保险缴纳清单，或社会保险的银行缴款收讫凭证）复印件，上述证明材料真实有效，否则我方负全部责任。</w:t>
      </w:r>
      <w:r>
        <w:rPr>
          <w:color w:val="000000"/>
          <w:szCs w:val="21"/>
          <w:highlight w:val="none"/>
        </w:rPr>
      </w:r>
      <w:r/>
    </w:p>
    <w:p>
      <w:pPr>
        <w:pStyle w:val="829"/>
        <w:ind w:firstLine="480"/>
        <w:spacing w:line="360" w:lineRule="auto"/>
        <w:rPr>
          <w:color w:val="000000"/>
          <w:szCs w:val="21"/>
          <w:highlight w:val="none"/>
        </w:rPr>
      </w:pPr>
      <w:r>
        <w:rPr>
          <w:rFonts w:eastAsia="Times New Roman"/>
          <w:b/>
          <w:color w:val="000000"/>
          <w:szCs w:val="21"/>
          <w:highlight w:val="none"/>
        </w:rPr>
        <w:t xml:space="preserve">2</w:t>
      </w:r>
      <w:r>
        <w:rPr>
          <w:rFonts w:ascii="宋体" w:hAnsi="宋体" w:cs="宋体"/>
          <w:b/>
          <w:color w:val="000000"/>
          <w:szCs w:val="21"/>
          <w:highlight w:val="none"/>
        </w:rPr>
        <w:t xml:space="preserve">、依法不需要缴纳社会保障资金的供应商</w:t>
      </w:r>
      <w:r>
        <w:rPr>
          <w:color w:val="000000"/>
          <w:szCs w:val="21"/>
          <w:highlight w:val="none"/>
        </w:rPr>
      </w:r>
      <w:r/>
    </w:p>
    <w:p>
      <w:pPr>
        <w:pStyle w:val="829"/>
        <w:ind w:firstLine="420"/>
        <w:spacing w:line="360" w:lineRule="auto"/>
        <w:rPr>
          <w:color w:val="000000"/>
          <w:szCs w:val="21"/>
          <w:highlight w:val="none"/>
        </w:rPr>
      </w:pPr>
      <w:r>
        <w:rPr>
          <w:rFonts w:ascii="宋体" w:hAnsi="宋体" w:cs="宋体"/>
          <w:color w:val="000000"/>
          <w:szCs w:val="21"/>
          <w:highlight w:val="none"/>
        </w:rPr>
        <w:t xml:space="preserve">（ ）现附上我方依法不需要缴纳社会保障资金证明材料复印件，上述证明材料真实有效，否则我方负全部责任。</w:t>
      </w:r>
      <w:r>
        <w:rPr>
          <w:color w:val="000000"/>
          <w:szCs w:val="21"/>
          <w:highlight w:val="none"/>
        </w:rPr>
      </w:r>
      <w:r/>
    </w:p>
    <w:p>
      <w:pPr>
        <w:pStyle w:val="829"/>
        <w:spacing w:line="360" w:lineRule="auto"/>
        <w:rPr>
          <w:color w:val="000000"/>
          <w:szCs w:val="21"/>
          <w:highlight w:val="none"/>
        </w:rPr>
      </w:pPr>
      <w:r>
        <w:rPr>
          <w:rFonts w:ascii="宋体" w:hAnsi="宋体" w:cs="宋体"/>
          <w:color w:val="000000"/>
          <w:szCs w:val="21"/>
          <w:highlight w:val="none"/>
        </w:rPr>
        <w:t xml:space="preserve"> </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★注意：</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1、请供应商根据实际情况填写，在相应的（）中打“√”，并按照本格式的要求提供相应证明材料的复印件。</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2、供应商提供的社会保险凭据复印件应符合下列规定：</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2.1响应文件递交截止时间前（不含截止时间的当月）已依法缴纳社会保障资金的供应商，提供响应文件递交截止时间前（不含截止时间的当月）中任一月份的社会保险凭据复印件。</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2.2响应文件递交截止时间的当月成立且已依法缴纳社会保障资金的供应商，提供响应文件递交截止时间当月的社会保险凭据复印件。</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2.3响应文件递交截止时间的当月成立但因税务机关/社会保障资金管理机关原因而尚未依法缴纳社会保障资金的供应商，提供依法缴纳社会保障资金承诺书原件扫描件（格式自拟），该承诺书视同社会保险凭据。</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3、供应商提供的相应证明材料复印件均应符合：内容完整、清晰、整洁，并由供应商加盖其单位公章。</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4、“</w:t>
      </w:r>
      <w:r>
        <w:rPr>
          <w:rFonts w:ascii="宋体" w:hAnsi="宋体" w:cs="宋体"/>
          <w:b/>
          <w:color w:val="000000"/>
          <w:szCs w:val="21"/>
          <w:highlight w:val="none"/>
        </w:rPr>
        <w:t xml:space="preserve">依法缴纳社会保障资金证明材料</w:t>
      </w:r>
      <w:r>
        <w:rPr>
          <w:rFonts w:ascii="宋体" w:hAnsi="宋体" w:cs="宋体"/>
          <w:color w:val="000000"/>
          <w:szCs w:val="21"/>
          <w:highlight w:val="none"/>
        </w:rPr>
        <w:t xml:space="preserve">”有欠缴记录的，视为</w:t>
      </w:r>
      <w:r>
        <w:rPr>
          <w:rFonts w:ascii="宋体" w:hAnsi="宋体" w:cs="宋体"/>
          <w:b/>
          <w:color w:val="000000"/>
          <w:szCs w:val="21"/>
          <w:highlight w:val="none"/>
        </w:rPr>
        <w:t xml:space="preserve">未依法缴纳社会保障资金</w:t>
      </w:r>
      <w:r>
        <w:rPr>
          <w:rFonts w:ascii="宋体" w:hAnsi="宋体" w:cs="宋体"/>
          <w:color w:val="000000"/>
          <w:szCs w:val="21"/>
          <w:highlight w:val="none"/>
        </w:rPr>
        <w:t xml:space="preserve">。</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供应商签章：</w:t>
      </w:r>
      <w:r>
        <w:rPr>
          <w:rFonts w:ascii="宋体" w:hAnsi="宋体" w:cs="宋体"/>
          <w:color w:val="000000"/>
          <w:szCs w:val="21"/>
          <w:highlight w:val="none"/>
          <w:u w:val="single"/>
        </w:rPr>
        <w:t xml:space="preserve">        </w:t>
      </w:r>
      <w:r>
        <w:rPr>
          <w:color w:val="000000"/>
          <w:szCs w:val="21"/>
          <w:highlight w:val="none"/>
        </w:rPr>
      </w:r>
      <w:r/>
    </w:p>
    <w:p>
      <w:pPr>
        <w:pStyle w:val="829"/>
        <w:ind w:firstLine="480"/>
        <w:spacing w:line="360" w:lineRule="auto"/>
        <w:rPr>
          <w:color w:val="000000"/>
          <w:szCs w:val="21"/>
          <w:highlight w:val="none"/>
        </w:rPr>
      </w:pPr>
      <w:r>
        <w:rPr>
          <w:rFonts w:ascii="宋体" w:hAnsi="宋体" w:cs="宋体"/>
          <w:color w:val="000000"/>
          <w:szCs w:val="21"/>
          <w:highlight w:val="none"/>
        </w:rPr>
        <w:t xml:space="preserve">日     期：</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w:t>
      </w:r>
      <w:r>
        <w:rPr>
          <w:color w:val="000000"/>
          <w:szCs w:val="21"/>
          <w:highlight w:val="none"/>
        </w:rPr>
      </w:r>
      <w:r/>
    </w:p>
    <w:p>
      <w:pPr>
        <w:pStyle w:val="837"/>
        <w:spacing w:line="400" w:lineRule="exact"/>
        <w:rPr>
          <w:rFonts w:hAnsi="宋体" w:eastAsia="宋体" w:cs="宋体"/>
          <w:b/>
          <w:bCs/>
          <w:color w:val="000000"/>
          <w:sz w:val="21"/>
          <w:szCs w:val="21"/>
          <w:highlight w:val="none"/>
        </w:rPr>
      </w:pPr>
      <w:r>
        <w:rPr>
          <w:rFonts w:hint="eastAsia" w:hAnsi="宋体" w:eastAsia="宋体" w:cs="宋体"/>
          <w:b/>
          <w:bCs/>
          <w:color w:val="000000"/>
          <w:sz w:val="21"/>
          <w:szCs w:val="21"/>
          <w:highlight w:val="none"/>
        </w:rPr>
        <w:br w:type="page" w:clear="all"/>
      </w:r>
      <w:r>
        <w:rPr>
          <w:rFonts w:hint="eastAsia" w:hAnsi="宋体" w:eastAsia="宋体" w:cs="宋体"/>
          <w:b/>
          <w:bCs/>
          <w:color w:val="000000"/>
          <w:sz w:val="21"/>
          <w:szCs w:val="21"/>
          <w:highlight w:val="none"/>
        </w:rPr>
        <w:t xml:space="preserve">12.6</w:t>
      </w:r>
      <w:r>
        <w:rPr>
          <w:rFonts w:hAnsi="宋体" w:eastAsia="宋体" w:cs="宋体"/>
          <w:b/>
          <w:bCs/>
          <w:color w:val="000000"/>
          <w:sz w:val="21"/>
          <w:szCs w:val="21"/>
          <w:highlight w:val="none"/>
        </w:rPr>
      </w:r>
      <w:r/>
    </w:p>
    <w:p>
      <w:pPr>
        <w:pStyle w:val="844"/>
        <w:jc w:val="center"/>
        <w:spacing w:before="75" w:beforeAutospacing="0" w:after="75" w:afterAutospacing="0" w:line="435" w:lineRule="atLeast"/>
        <w:widowControl/>
        <w:rPr>
          <w:rFonts w:ascii="sans-serif" w:hAnsi="sans-serif" w:eastAsia="sans-serif" w:cs="sans-serif"/>
          <w:color w:val="000000"/>
          <w:highlight w:val="none"/>
        </w:rPr>
      </w:pPr>
      <w:r>
        <w:rPr>
          <w:rStyle w:val="846"/>
          <w:rFonts w:hint="eastAsia" w:ascii="宋体" w:hAnsi="宋体" w:cs="宋体"/>
          <w:color w:val="000000"/>
          <w:highlight w:val="none"/>
        </w:rPr>
        <w:t xml:space="preserve">具备履行合同所必需设备和专业技术能力证明材料</w:t>
      </w:r>
      <w:r>
        <w:rPr>
          <w:rFonts w:ascii="sans-serif" w:hAnsi="sans-serif" w:eastAsia="sans-serif" w:cs="sans-serif"/>
          <w:color w:val="000000"/>
          <w:highlight w:val="none"/>
        </w:rPr>
      </w:r>
      <w:r/>
    </w:p>
    <w:p>
      <w:pPr>
        <w:pStyle w:val="844"/>
        <w:spacing w:before="75" w:beforeAutospacing="0" w:after="75" w:afterAutospacing="0" w:line="435" w:lineRule="atLeast"/>
        <w:widowControl/>
        <w:rPr>
          <w:rFonts w:ascii="sans-serif" w:hAnsi="sans-serif" w:eastAsia="sans-serif" w:cs="sans-serif"/>
          <w:color w:val="000000"/>
          <w:highlight w:val="none"/>
        </w:rPr>
      </w:pPr>
      <w:r>
        <w:rPr>
          <w:rFonts w:hint="eastAsia" w:ascii="宋体" w:hAnsi="宋体" w:cs="宋体"/>
          <w:color w:val="000000"/>
          <w:highlight w:val="none"/>
        </w:rPr>
        <w:t xml:space="preserve"> </w:t>
      </w:r>
      <w:r>
        <w:rPr>
          <w:rFonts w:ascii="sans-serif" w:hAnsi="sans-serif" w:eastAsia="sans-serif" w:cs="sans-serif"/>
          <w:color w:val="000000"/>
          <w:highlight w:val="none"/>
        </w:rPr>
      </w:r>
      <w:r/>
    </w:p>
    <w:p>
      <w:pPr>
        <w:pStyle w:val="844"/>
        <w:jc w:val="center"/>
        <w:spacing w:before="75" w:beforeAutospacing="0" w:after="75" w:afterAutospacing="0" w:line="435" w:lineRule="atLeast"/>
        <w:widowControl/>
        <w:rPr>
          <w:rFonts w:ascii="sans-serif" w:hAnsi="sans-serif" w:eastAsia="sans-serif" w:cs="sans-serif"/>
          <w:color w:val="000000"/>
          <w:highlight w:val="none"/>
        </w:rPr>
      </w:pPr>
      <w:r>
        <w:rPr>
          <w:rStyle w:val="846"/>
          <w:rFonts w:hint="eastAsia" w:ascii="宋体" w:hAnsi="宋体" w:cs="宋体"/>
          <w:color w:val="000000"/>
          <w:highlight w:val="none"/>
        </w:rPr>
        <w:t xml:space="preserve">声明函</w:t>
      </w:r>
      <w:r>
        <w:rPr>
          <w:rFonts w:ascii="sans-serif" w:hAnsi="sans-serif" w:eastAsia="sans-serif" w:cs="sans-serif"/>
          <w:color w:val="000000"/>
          <w:highlight w:val="none"/>
        </w:rPr>
      </w:r>
      <w:r/>
    </w:p>
    <w:p>
      <w:pPr>
        <w:pStyle w:val="844"/>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致：</w:t>
      </w:r>
      <w:r>
        <w:rPr>
          <w:rFonts w:hint="eastAsia" w:ascii="宋体" w:hAnsi="宋体" w:cs="宋体"/>
          <w:color w:val="000000"/>
          <w:sz w:val="21"/>
          <w:szCs w:val="21"/>
          <w:highlight w:val="none"/>
          <w:u w:val="single"/>
        </w:rPr>
        <w:t xml:space="preserve">     (采购单位或采购代理机构)       </w:t>
      </w:r>
      <w:r>
        <w:rPr>
          <w:rFonts w:ascii="sans-serif" w:hAnsi="sans-serif" w:eastAsia="sans-serif" w:cs="sans-serif"/>
          <w:color w:val="000000"/>
          <w:sz w:val="21"/>
          <w:szCs w:val="21"/>
          <w:highlight w:val="none"/>
        </w:rPr>
      </w:r>
      <w:r/>
    </w:p>
    <w:p>
      <w:pPr>
        <w:pStyle w:val="844"/>
        <w:ind w:firstLine="480"/>
        <w:spacing w:before="75" w:beforeAutospacing="0" w:after="75" w:afterAutospacing="0"/>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我方具备履行合同所必需的设备和专业技术能力，并对本声明承诺的真实性负责，否则产生不利后果由我方承担责任。</w:t>
      </w:r>
      <w:r>
        <w:rPr>
          <w:rFonts w:ascii="sans-serif" w:hAnsi="sans-serif" w:eastAsia="sans-serif" w:cs="sans-serif"/>
          <w:color w:val="000000"/>
          <w:sz w:val="21"/>
          <w:szCs w:val="21"/>
          <w:highlight w:val="none"/>
        </w:rPr>
      </w:r>
      <w:r/>
    </w:p>
    <w:p>
      <w:pPr>
        <w:pStyle w:val="844"/>
        <w:ind w:firstLine="480"/>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特此声明。</w:t>
      </w:r>
      <w:r>
        <w:rPr>
          <w:rFonts w:ascii="sans-serif" w:hAnsi="sans-serif" w:eastAsia="sans-serif" w:cs="sans-serif"/>
          <w:color w:val="000000"/>
          <w:sz w:val="21"/>
          <w:szCs w:val="21"/>
          <w:highlight w:val="none"/>
        </w:rPr>
      </w:r>
      <w:r/>
    </w:p>
    <w:p>
      <w:pPr>
        <w:pStyle w:val="844"/>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 </w:t>
      </w:r>
      <w:r>
        <w:rPr>
          <w:rFonts w:ascii="sans-serif" w:hAnsi="sans-serif" w:eastAsia="sans-serif" w:cs="sans-serif"/>
          <w:color w:val="000000"/>
          <w:sz w:val="21"/>
          <w:szCs w:val="21"/>
          <w:highlight w:val="none"/>
        </w:rPr>
      </w:r>
      <w:r/>
    </w:p>
    <w:p>
      <w:pPr>
        <w:pStyle w:val="844"/>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★注意：</w:t>
      </w:r>
      <w:r>
        <w:rPr>
          <w:rFonts w:ascii="sans-serif" w:hAnsi="sans-serif" w:eastAsia="sans-serif" w:cs="sans-serif"/>
          <w:color w:val="000000"/>
          <w:sz w:val="21"/>
          <w:szCs w:val="21"/>
          <w:highlight w:val="none"/>
        </w:rPr>
      </w:r>
      <w:r/>
    </w:p>
    <w:p>
      <w:pPr>
        <w:pStyle w:val="844"/>
        <w:ind w:firstLine="480"/>
        <w:spacing w:before="75" w:beforeAutospacing="0" w:after="75" w:afterAutospacing="0" w:line="435" w:lineRule="atLeast"/>
        <w:widowControl/>
        <w:rPr>
          <w:rFonts w:ascii="sans-serif" w:hAnsi="sans-serif" w:eastAsia="sans-serif" w:cs="sans-serif"/>
          <w:color w:val="000000"/>
          <w:sz w:val="21"/>
          <w:szCs w:val="21"/>
          <w:highlight w:val="none"/>
        </w:rPr>
      </w:pPr>
      <w:r>
        <w:rPr>
          <w:rStyle w:val="846"/>
          <w:rFonts w:hint="eastAsia" w:ascii="宋体" w:hAnsi="宋体" w:cs="宋体"/>
          <w:b w:val="0"/>
          <w:color w:val="000000"/>
          <w:sz w:val="21"/>
          <w:szCs w:val="21"/>
          <w:highlight w:val="none"/>
        </w:rPr>
        <w:t xml:space="preserve">1.采购文件“供应商的资格”中资格条件如果没有特别规定，则由供应商在响应文件中按上述格式提供其具备履行合同所必需的设备和专业技术能力的声明即可，声明函应加盖供应商签章。</w:t>
      </w:r>
      <w:r>
        <w:rPr>
          <w:rFonts w:ascii="sans-serif" w:hAnsi="sans-serif" w:eastAsia="sans-serif" w:cs="sans-serif"/>
          <w:color w:val="000000"/>
          <w:sz w:val="21"/>
          <w:szCs w:val="21"/>
          <w:highlight w:val="none"/>
        </w:rPr>
      </w:r>
      <w:r/>
    </w:p>
    <w:p>
      <w:pPr>
        <w:pStyle w:val="844"/>
        <w:ind w:firstLine="480"/>
        <w:spacing w:before="75" w:beforeAutospacing="0" w:after="75" w:afterAutospacing="0" w:line="435" w:lineRule="atLeast"/>
        <w:widowControl/>
        <w:rPr>
          <w:rFonts w:ascii="sans-serif" w:hAnsi="sans-serif" w:eastAsia="sans-serif" w:cs="sans-serif"/>
          <w:color w:val="000000"/>
          <w:sz w:val="21"/>
          <w:szCs w:val="21"/>
          <w:highlight w:val="none"/>
        </w:rPr>
      </w:pPr>
      <w:r>
        <w:rPr>
          <w:rStyle w:val="846"/>
          <w:rFonts w:hint="eastAsia" w:ascii="宋体" w:hAnsi="宋体" w:cs="宋体"/>
          <w:b w:val="0"/>
          <w:color w:val="000000"/>
          <w:sz w:val="21"/>
          <w:szCs w:val="21"/>
          <w:highlight w:val="none"/>
        </w:rPr>
        <w:t xml:space="preserve">2.如果根据项目的特点和需要，对履行合同所必需的设备和专业技术能力的证明材料有特别专项要求的，则采购单位或采购代理机构应当在采购文件“供应商的资格”中特定资格条件进行明确约定，供应商可以不用提供上述格式要求的声明函，但必须按特定资格条件的规定提供相应专项证明材料，并对相应证明材料的真实性负责。</w:t>
      </w:r>
      <w:r>
        <w:rPr>
          <w:rFonts w:ascii="sans-serif" w:hAnsi="sans-serif" w:eastAsia="sans-serif" w:cs="sans-serif"/>
          <w:color w:val="000000"/>
          <w:sz w:val="21"/>
          <w:szCs w:val="21"/>
          <w:highlight w:val="none"/>
        </w:rPr>
      </w:r>
      <w:r/>
    </w:p>
    <w:p>
      <w:pPr>
        <w:pStyle w:val="844"/>
        <w:jc w:val="both"/>
        <w:spacing w:before="75" w:beforeAutospacing="0" w:after="75" w:afterAutospacing="0" w:line="435" w:lineRule="atLeast"/>
        <w:widowControl/>
        <w:rPr>
          <w:rFonts w:ascii="sans-serif" w:hAnsi="sans-serif" w:eastAsia="sans-serif" w:cs="sans-serif"/>
          <w:color w:val="000000"/>
          <w:sz w:val="21"/>
          <w:szCs w:val="21"/>
          <w:highlight w:val="none"/>
        </w:rPr>
      </w:pPr>
      <w:r>
        <w:rPr>
          <w:rStyle w:val="846"/>
          <w:rFonts w:hint="eastAsia" w:ascii="宋体" w:hAnsi="宋体" w:cs="宋体"/>
          <w:b w:val="0"/>
          <w:color w:val="000000"/>
          <w:sz w:val="21"/>
          <w:szCs w:val="21"/>
          <w:highlight w:val="none"/>
        </w:rPr>
        <w:t xml:space="preserve">  3.对于接受联合体形式的磋商且供应商是联合体的，则联合体各成员都应当提交本资格证明文件。</w:t>
      </w:r>
      <w:r>
        <w:rPr>
          <w:rFonts w:ascii="sans-serif" w:hAnsi="sans-serif" w:eastAsia="sans-serif" w:cs="sans-serif"/>
          <w:color w:val="000000"/>
          <w:sz w:val="21"/>
          <w:szCs w:val="21"/>
          <w:highlight w:val="none"/>
        </w:rPr>
      </w:r>
      <w:r/>
    </w:p>
    <w:p>
      <w:pPr>
        <w:pStyle w:val="844"/>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 </w:t>
      </w:r>
      <w:r>
        <w:rPr>
          <w:rFonts w:ascii="sans-serif" w:hAnsi="sans-serif" w:eastAsia="sans-serif" w:cs="sans-serif"/>
          <w:color w:val="000000"/>
          <w:sz w:val="21"/>
          <w:szCs w:val="21"/>
          <w:highlight w:val="none"/>
        </w:rPr>
      </w:r>
      <w:r/>
    </w:p>
    <w:p>
      <w:pPr>
        <w:pStyle w:val="844"/>
        <w:ind w:firstLine="480"/>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 </w:t>
      </w:r>
      <w:r>
        <w:rPr>
          <w:rFonts w:ascii="sans-serif" w:hAnsi="sans-serif" w:eastAsia="sans-serif" w:cs="sans-serif"/>
          <w:color w:val="000000"/>
          <w:sz w:val="21"/>
          <w:szCs w:val="21"/>
          <w:highlight w:val="none"/>
        </w:rPr>
      </w:r>
      <w:r/>
    </w:p>
    <w:p>
      <w:pPr>
        <w:pStyle w:val="844"/>
        <w:ind w:firstLine="1365"/>
        <w:jc w:val="both"/>
        <w:spacing w:before="75" w:beforeAutospacing="0" w:after="75" w:afterAutospacing="0" w:line="435" w:lineRule="atLeast"/>
        <w:widowControl/>
        <w:rPr>
          <w:rFonts w:hint="eastAsia" w:ascii="sans-serif" w:hAnsi="sans-serif" w:cs="sans-serif"/>
          <w:color w:val="000000"/>
          <w:sz w:val="21"/>
          <w:szCs w:val="21"/>
          <w:highlight w:val="none"/>
        </w:rPr>
      </w:pPr>
      <w:r>
        <w:rPr>
          <w:rFonts w:hint="eastAsia" w:ascii="宋体" w:hAnsi="宋体" w:cs="宋体"/>
          <w:color w:val="000000"/>
          <w:sz w:val="21"/>
          <w:szCs w:val="21"/>
          <w:highlight w:val="none"/>
        </w:rPr>
        <w:t xml:space="preserve">供应商签章：</w:t>
      </w:r>
      <w:r>
        <w:rPr>
          <w:rFonts w:hint="eastAsia" w:ascii="宋体" w:hAnsi="宋体" w:cs="宋体"/>
          <w:color w:val="000000"/>
          <w:sz w:val="21"/>
          <w:szCs w:val="21"/>
          <w:highlight w:val="none"/>
          <w:u w:val="single"/>
        </w:rPr>
        <w:t xml:space="preserve">         </w:t>
      </w:r>
      <w:r>
        <w:rPr>
          <w:rFonts w:hint="eastAsia" w:ascii="sans-serif" w:hAnsi="sans-serif" w:cs="sans-serif"/>
          <w:color w:val="000000"/>
          <w:sz w:val="21"/>
          <w:szCs w:val="21"/>
          <w:highlight w:val="none"/>
        </w:rPr>
      </w:r>
      <w:r/>
    </w:p>
    <w:p>
      <w:pPr>
        <w:pStyle w:val="844"/>
        <w:ind w:firstLine="1365"/>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日     期：</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月</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日</w:t>
      </w:r>
      <w:r>
        <w:rPr>
          <w:rFonts w:ascii="sans-serif" w:hAnsi="sans-serif" w:eastAsia="sans-serif" w:cs="sans-serif"/>
          <w:color w:val="000000"/>
          <w:sz w:val="21"/>
          <w:szCs w:val="21"/>
          <w:highlight w:val="none"/>
        </w:rPr>
      </w:r>
      <w:r/>
    </w:p>
    <w:p>
      <w:pPr>
        <w:pStyle w:val="844"/>
        <w:ind w:firstLine="480"/>
        <w:spacing w:before="75" w:beforeAutospacing="0" w:after="75" w:afterAutospacing="0" w:line="435" w:lineRule="atLeast"/>
        <w:widowControl/>
        <w:rPr>
          <w:rFonts w:ascii="sans-serif" w:hAnsi="sans-serif" w:eastAsia="sans-serif" w:cs="sans-serif"/>
          <w:color w:val="000000"/>
          <w:highlight w:val="none"/>
        </w:rPr>
      </w:pPr>
      <w:r>
        <w:rPr>
          <w:rFonts w:hint="eastAsia" w:ascii="宋体" w:hAnsi="宋体" w:cs="宋体"/>
          <w:color w:val="000000"/>
          <w:highlight w:val="none"/>
        </w:rPr>
        <w:t xml:space="preserve"> </w:t>
      </w:r>
      <w:r>
        <w:rPr>
          <w:rFonts w:ascii="sans-serif" w:hAnsi="sans-serif" w:eastAsia="sans-serif" w:cs="sans-serif"/>
          <w:color w:val="000000"/>
          <w:highlight w:val="none"/>
        </w:rPr>
      </w:r>
      <w:r/>
    </w:p>
    <w:p>
      <w:pPr>
        <w:pStyle w:val="844"/>
        <w:spacing w:before="75" w:beforeAutospacing="0" w:after="75" w:afterAutospacing="0" w:line="435" w:lineRule="atLeast"/>
        <w:widowControl/>
        <w:rPr>
          <w:rFonts w:ascii="sans-serif" w:hAnsi="sans-serif" w:eastAsia="sans-serif" w:cs="sans-serif"/>
          <w:color w:val="000000"/>
          <w:highlight w:val="none"/>
        </w:rPr>
      </w:pPr>
      <w:r>
        <w:rPr>
          <w:rFonts w:hint="eastAsia" w:ascii="宋体" w:hAnsi="宋体" w:cs="宋体"/>
          <w:color w:val="000000"/>
          <w:highlight w:val="none"/>
        </w:rPr>
        <w:t xml:space="preserve"> </w:t>
      </w:r>
      <w:r>
        <w:rPr>
          <w:rFonts w:ascii="sans-serif" w:hAnsi="sans-serif" w:eastAsia="sans-serif" w:cs="sans-serif"/>
          <w:color w:val="000000"/>
          <w:highlight w:val="none"/>
        </w:rPr>
      </w:r>
      <w:r/>
    </w:p>
    <w:p>
      <w:pPr>
        <w:pStyle w:val="844"/>
        <w:spacing w:before="75" w:beforeAutospacing="0" w:after="75" w:afterAutospacing="0" w:line="435" w:lineRule="atLeast"/>
        <w:widowControl/>
        <w:rPr>
          <w:rFonts w:ascii="sans-serif" w:hAnsi="sans-serif" w:eastAsia="sans-serif" w:cs="sans-serif"/>
          <w:color w:val="000000"/>
          <w:highlight w:val="none"/>
        </w:rPr>
      </w:pPr>
      <w:r>
        <w:rPr>
          <w:rFonts w:hint="eastAsia" w:ascii="宋体" w:hAnsi="宋体" w:cs="宋体"/>
          <w:color w:val="000000"/>
          <w:highlight w:val="none"/>
        </w:rPr>
        <w:t xml:space="preserve"> </w:t>
      </w:r>
      <w:r>
        <w:rPr>
          <w:rFonts w:ascii="sans-serif" w:hAnsi="sans-serif" w:eastAsia="sans-serif" w:cs="sans-serif"/>
          <w:color w:val="000000"/>
          <w:highlight w:val="none"/>
        </w:rPr>
      </w:r>
      <w:r/>
    </w:p>
    <w:p>
      <w:pPr>
        <w:pStyle w:val="844"/>
        <w:spacing w:before="75" w:beforeAutospacing="0" w:after="75" w:afterAutospacing="0" w:line="435" w:lineRule="atLeast"/>
        <w:widowControl/>
        <w:rPr>
          <w:rFonts w:ascii="sans-serif" w:hAnsi="sans-serif" w:eastAsia="sans-serif" w:cs="sans-serif"/>
          <w:color w:val="000000"/>
          <w:highlight w:val="none"/>
        </w:rPr>
      </w:pPr>
      <w:r>
        <w:rPr>
          <w:rFonts w:hint="eastAsia" w:ascii="宋体" w:hAnsi="宋体" w:cs="宋体"/>
          <w:color w:val="000000"/>
          <w:highlight w:val="none"/>
        </w:rPr>
        <w:t xml:space="preserve"> </w:t>
      </w:r>
      <w:r>
        <w:rPr>
          <w:rFonts w:ascii="sans-serif" w:hAnsi="sans-serif" w:eastAsia="sans-serif" w:cs="sans-serif"/>
          <w:color w:val="000000"/>
          <w:highlight w:val="none"/>
        </w:rPr>
      </w:r>
      <w:r/>
    </w:p>
    <w:p>
      <w:pPr>
        <w:pStyle w:val="844"/>
        <w:spacing w:before="75" w:beforeAutospacing="0" w:after="75" w:afterAutospacing="0" w:line="435" w:lineRule="atLeast"/>
        <w:widowControl/>
        <w:rPr>
          <w:rFonts w:hint="eastAsia" w:ascii="宋体" w:hAnsi="宋体" w:cs="宋体"/>
          <w:color w:val="000000"/>
          <w:highlight w:val="none"/>
        </w:rPr>
      </w:pPr>
      <w:r>
        <w:rPr>
          <w:rFonts w:hint="eastAsia" w:ascii="宋体" w:hAnsi="宋体" w:cs="宋体"/>
          <w:color w:val="000000"/>
          <w:highlight w:val="none"/>
        </w:rPr>
      </w:r>
      <w:r/>
    </w:p>
    <w:p>
      <w:pPr>
        <w:pStyle w:val="844"/>
        <w:spacing w:before="75" w:beforeAutospacing="0" w:after="75" w:afterAutospacing="0" w:line="435" w:lineRule="atLeast"/>
        <w:widowControl/>
        <w:rPr>
          <w:rFonts w:ascii="宋体" w:hAnsi="宋体" w:cs="宋体"/>
          <w:color w:val="000000"/>
          <w:highlight w:val="none"/>
        </w:rPr>
      </w:pPr>
      <w:r>
        <w:rPr>
          <w:rFonts w:hint="eastAsia"/>
          <w:color w:val="000000"/>
          <w:sz w:val="21"/>
          <w:szCs w:val="21"/>
          <w:highlight w:val="none"/>
        </w:rPr>
        <w:br w:type="page" w:clear="all"/>
      </w:r>
      <w:r>
        <w:rPr>
          <w:rFonts w:hint="eastAsia"/>
          <w:b/>
          <w:bCs/>
          <w:color w:val="000000"/>
          <w:sz w:val="21"/>
          <w:szCs w:val="21"/>
          <w:highlight w:val="none"/>
        </w:rPr>
        <w:t xml:space="preserve">12.7</w:t>
      </w:r>
      <w:r>
        <w:rPr>
          <w:rFonts w:hint="eastAsia" w:ascii="宋体" w:hAnsi="宋体" w:cs="宋体"/>
          <w:color w:val="000000"/>
          <w:highlight w:val="none"/>
        </w:rPr>
        <w:t xml:space="preserve">    </w:t>
      </w:r>
      <w:r>
        <w:rPr>
          <w:rFonts w:ascii="宋体" w:hAnsi="宋体" w:cs="宋体"/>
          <w:color w:val="000000"/>
          <w:highlight w:val="none"/>
        </w:rPr>
      </w:r>
      <w:r/>
    </w:p>
    <w:p>
      <w:pPr>
        <w:pStyle w:val="844"/>
        <w:jc w:val="center"/>
        <w:spacing w:before="75" w:beforeAutospacing="0" w:after="75" w:afterAutospacing="0" w:line="435" w:lineRule="atLeast"/>
        <w:widowControl/>
        <w:rPr>
          <w:rFonts w:ascii="sans-serif" w:hAnsi="sans-serif" w:eastAsia="sans-serif" w:cs="sans-serif"/>
          <w:color w:val="000000"/>
          <w:highlight w:val="none"/>
        </w:rPr>
      </w:pPr>
      <w:r>
        <w:rPr>
          <w:rStyle w:val="846"/>
          <w:rFonts w:hint="eastAsia" w:ascii="宋体" w:hAnsi="宋体" w:cs="宋体"/>
          <w:color w:val="000000"/>
          <w:highlight w:val="none"/>
        </w:rPr>
        <w:t xml:space="preserve">参加采购活动前三年内在经营活动中</w:t>
      </w:r>
      <w:r>
        <w:rPr>
          <w:rFonts w:ascii="sans-serif" w:hAnsi="sans-serif" w:eastAsia="sans-serif" w:cs="sans-serif"/>
          <w:color w:val="000000"/>
          <w:highlight w:val="none"/>
        </w:rPr>
      </w:r>
      <w:r/>
    </w:p>
    <w:p>
      <w:pPr>
        <w:pStyle w:val="844"/>
        <w:jc w:val="center"/>
        <w:spacing w:before="75" w:beforeAutospacing="0" w:after="75" w:afterAutospacing="0" w:line="435" w:lineRule="atLeast"/>
        <w:widowControl/>
        <w:rPr>
          <w:rFonts w:ascii="sans-serif" w:hAnsi="sans-serif" w:eastAsia="sans-serif" w:cs="sans-serif"/>
          <w:color w:val="000000"/>
          <w:highlight w:val="none"/>
        </w:rPr>
      </w:pPr>
      <w:r>
        <w:rPr>
          <w:rStyle w:val="846"/>
          <w:rFonts w:hint="eastAsia" w:ascii="宋体" w:hAnsi="宋体" w:cs="宋体"/>
          <w:color w:val="000000"/>
          <w:highlight w:val="none"/>
        </w:rPr>
        <w:t xml:space="preserve">没有重大违法记录书面声明</w:t>
      </w:r>
      <w:r>
        <w:rPr>
          <w:rFonts w:ascii="sans-serif" w:hAnsi="sans-serif" w:eastAsia="sans-serif" w:cs="sans-serif"/>
          <w:color w:val="000000"/>
          <w:highlight w:val="none"/>
        </w:rPr>
      </w:r>
      <w:r/>
    </w:p>
    <w:p>
      <w:pPr>
        <w:pStyle w:val="844"/>
        <w:spacing w:before="75" w:beforeAutospacing="0" w:after="75" w:afterAutospacing="0" w:line="435" w:lineRule="atLeast"/>
        <w:widowControl/>
        <w:rPr>
          <w:rFonts w:ascii="sans-serif" w:hAnsi="sans-serif" w:eastAsia="sans-serif" w:cs="sans-serif"/>
          <w:color w:val="000000"/>
          <w:highlight w:val="none"/>
        </w:rPr>
      </w:pPr>
      <w:r>
        <w:rPr>
          <w:rFonts w:hint="eastAsia" w:ascii="宋体" w:hAnsi="宋体" w:cs="宋体"/>
          <w:color w:val="000000"/>
          <w:highlight w:val="none"/>
        </w:rPr>
        <w:t xml:space="preserve"> </w:t>
      </w:r>
      <w:r>
        <w:rPr>
          <w:rFonts w:ascii="sans-serif" w:hAnsi="sans-serif" w:eastAsia="sans-serif" w:cs="sans-serif"/>
          <w:color w:val="000000"/>
          <w:highlight w:val="none"/>
        </w:rPr>
      </w:r>
      <w:r/>
    </w:p>
    <w:p>
      <w:pPr>
        <w:pStyle w:val="844"/>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致：</w:t>
      </w:r>
      <w:r>
        <w:rPr>
          <w:rFonts w:hint="eastAsia" w:ascii="宋体" w:hAnsi="宋体" w:cs="宋体"/>
          <w:color w:val="000000"/>
          <w:sz w:val="21"/>
          <w:szCs w:val="21"/>
          <w:highlight w:val="none"/>
          <w:u w:val="single"/>
        </w:rPr>
        <w:t xml:space="preserve">     (采购单位或采购代理机构)       </w:t>
      </w:r>
      <w:r>
        <w:rPr>
          <w:rFonts w:ascii="sans-serif" w:hAnsi="sans-serif" w:eastAsia="sans-serif" w:cs="sans-serif"/>
          <w:color w:val="000000"/>
          <w:sz w:val="21"/>
          <w:szCs w:val="21"/>
          <w:highlight w:val="none"/>
        </w:rPr>
      </w:r>
      <w:r/>
    </w:p>
    <w:p>
      <w:pPr>
        <w:pStyle w:val="844"/>
        <w:ind w:firstLine="480"/>
        <w:spacing w:before="75" w:beforeAutospacing="0" w:after="75" w:afterAutospacing="0" w:line="435" w:lineRule="atLeast"/>
        <w:widowControl/>
        <w:rPr>
          <w:rFonts w:hint="eastAsia" w:ascii="sans-serif" w:hAnsi="sans-serif" w:cs="sans-serif"/>
          <w:color w:val="000000"/>
          <w:sz w:val="21"/>
          <w:szCs w:val="21"/>
          <w:highlight w:val="none"/>
        </w:rPr>
      </w:pPr>
      <w:r>
        <w:rPr>
          <w:rFonts w:hint="eastAsia" w:ascii="宋体" w:hAnsi="宋体" w:cs="宋体"/>
          <w:color w:val="000000"/>
          <w:sz w:val="21"/>
          <w:szCs w:val="21"/>
          <w:highlight w:val="none"/>
        </w:rPr>
        <w:t xml:space="preserve">参加采购活动前三年内，我方在经营活动中没有重大违法记录。</w:t>
      </w:r>
      <w:r>
        <w:rPr>
          <w:rFonts w:hint="eastAsia" w:ascii="sans-serif" w:hAnsi="sans-serif" w:cs="sans-serif"/>
          <w:color w:val="000000"/>
          <w:sz w:val="21"/>
          <w:szCs w:val="21"/>
          <w:highlight w:val="none"/>
        </w:rPr>
      </w:r>
      <w:r/>
    </w:p>
    <w:p>
      <w:pPr>
        <w:pStyle w:val="844"/>
        <w:ind w:firstLine="480"/>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特此声明。</w:t>
      </w:r>
      <w:r>
        <w:rPr>
          <w:rFonts w:ascii="sans-serif" w:hAnsi="sans-serif" w:eastAsia="sans-serif" w:cs="sans-serif"/>
          <w:color w:val="000000"/>
          <w:sz w:val="21"/>
          <w:szCs w:val="21"/>
          <w:highlight w:val="none"/>
        </w:rPr>
      </w:r>
      <w:r/>
    </w:p>
    <w:p>
      <w:pPr>
        <w:pStyle w:val="844"/>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 </w:t>
      </w:r>
      <w:r>
        <w:rPr>
          <w:rFonts w:ascii="sans-serif" w:hAnsi="sans-serif" w:eastAsia="sans-serif" w:cs="sans-serif"/>
          <w:color w:val="000000"/>
          <w:sz w:val="21"/>
          <w:szCs w:val="21"/>
          <w:highlight w:val="none"/>
        </w:rPr>
      </w:r>
      <w:r/>
    </w:p>
    <w:p>
      <w:pPr>
        <w:pStyle w:val="844"/>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★注意：</w:t>
      </w:r>
      <w:r>
        <w:rPr>
          <w:rFonts w:ascii="sans-serif" w:hAnsi="sans-serif" w:eastAsia="sans-serif" w:cs="sans-serif"/>
          <w:color w:val="000000"/>
          <w:sz w:val="21"/>
          <w:szCs w:val="21"/>
          <w:highlight w:val="none"/>
        </w:rPr>
      </w:r>
      <w:r/>
    </w:p>
    <w:p>
      <w:pPr>
        <w:pStyle w:val="844"/>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1、“重大违法记录”指供应商因违法经营受到刑事处罚或责令停产停业、吊销许可证或执照、较大数额罚款等行政处罚。</w:t>
      </w:r>
      <w:r>
        <w:rPr>
          <w:rFonts w:ascii="sans-serif" w:hAnsi="sans-serif" w:eastAsia="sans-serif" w:cs="sans-serif"/>
          <w:color w:val="000000"/>
          <w:sz w:val="21"/>
          <w:szCs w:val="21"/>
          <w:highlight w:val="none"/>
        </w:rPr>
      </w:r>
      <w:r/>
    </w:p>
    <w:p>
      <w:pPr>
        <w:pStyle w:val="844"/>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2、请供应商根据实际情况进行声明，</w:t>
      </w:r>
      <w:r>
        <w:rPr>
          <w:rFonts w:hint="eastAsia" w:ascii="宋体" w:hAnsi="宋体" w:cs="宋体"/>
          <w:b/>
          <w:color w:val="000000"/>
          <w:sz w:val="21"/>
          <w:szCs w:val="21"/>
          <w:highlight w:val="none"/>
        </w:rPr>
        <w:t xml:space="preserve">若声明不真实，视为提供虚假材料。</w:t>
      </w:r>
      <w:r>
        <w:rPr>
          <w:rFonts w:ascii="sans-serif" w:hAnsi="sans-serif" w:eastAsia="sans-serif" w:cs="sans-serif"/>
          <w:color w:val="000000"/>
          <w:sz w:val="21"/>
          <w:szCs w:val="21"/>
          <w:highlight w:val="none"/>
        </w:rPr>
      </w:r>
      <w:r/>
    </w:p>
    <w:p>
      <w:pPr>
        <w:pStyle w:val="844"/>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3、对于接受联合体形式的磋商且供应商是联合体的，则联合体各成员都应当提交本资格证明文件。</w:t>
      </w:r>
      <w:r>
        <w:rPr>
          <w:rFonts w:ascii="sans-serif" w:hAnsi="sans-serif" w:eastAsia="sans-serif" w:cs="sans-serif"/>
          <w:color w:val="000000"/>
          <w:sz w:val="21"/>
          <w:szCs w:val="21"/>
          <w:highlight w:val="none"/>
        </w:rPr>
      </w:r>
      <w:r/>
    </w:p>
    <w:p>
      <w:pPr>
        <w:pStyle w:val="844"/>
        <w:spacing w:before="75" w:beforeAutospacing="0" w:after="75" w:afterAutospacing="0" w:line="435" w:lineRule="atLeast"/>
        <w:widowControl/>
        <w:rPr>
          <w:rFonts w:hint="eastAsia" w:ascii="sans-serif" w:hAnsi="sans-serif" w:cs="sans-serif"/>
          <w:color w:val="000000"/>
          <w:sz w:val="21"/>
          <w:szCs w:val="21"/>
          <w:highlight w:val="none"/>
        </w:rPr>
      </w:pPr>
      <w:r>
        <w:rPr>
          <w:rFonts w:hint="eastAsia" w:ascii="宋体" w:hAnsi="宋体" w:cs="宋体"/>
          <w:color w:val="000000"/>
          <w:sz w:val="21"/>
          <w:szCs w:val="21"/>
          <w:highlight w:val="none"/>
        </w:rPr>
        <w:t xml:space="preserve"> </w:t>
      </w:r>
      <w:r>
        <w:rPr>
          <w:rFonts w:hint="eastAsia" w:ascii="sans-serif" w:hAnsi="sans-serif" w:cs="sans-serif"/>
          <w:color w:val="000000"/>
          <w:sz w:val="21"/>
          <w:szCs w:val="21"/>
          <w:highlight w:val="none"/>
        </w:rPr>
      </w:r>
      <w:r/>
    </w:p>
    <w:p>
      <w:pPr>
        <w:pStyle w:val="844"/>
        <w:ind w:firstLine="1365"/>
        <w:jc w:val="both"/>
        <w:spacing w:before="75" w:beforeAutospacing="0" w:after="75" w:afterAutospacing="0" w:line="435" w:lineRule="atLeast"/>
        <w:widowControl/>
        <w:rPr>
          <w:rFonts w:hint="eastAsia" w:ascii="sans-serif" w:hAnsi="sans-serif" w:cs="sans-serif"/>
          <w:color w:val="000000"/>
          <w:sz w:val="21"/>
          <w:szCs w:val="21"/>
          <w:highlight w:val="none"/>
        </w:rPr>
      </w:pPr>
      <w:r>
        <w:rPr>
          <w:rFonts w:hint="eastAsia" w:ascii="宋体" w:hAnsi="宋体" w:cs="宋体"/>
          <w:color w:val="000000"/>
          <w:sz w:val="21"/>
          <w:szCs w:val="21"/>
          <w:highlight w:val="none"/>
        </w:rPr>
        <w:t xml:space="preserve">供应商签章：</w:t>
      </w:r>
      <w:r>
        <w:rPr>
          <w:rFonts w:hint="eastAsia" w:ascii="宋体" w:hAnsi="宋体" w:cs="宋体"/>
          <w:color w:val="000000"/>
          <w:sz w:val="21"/>
          <w:szCs w:val="21"/>
          <w:highlight w:val="none"/>
          <w:u w:val="single"/>
        </w:rPr>
        <w:t xml:space="preserve">         </w:t>
      </w:r>
      <w:r>
        <w:rPr>
          <w:rFonts w:hint="eastAsia" w:ascii="sans-serif" w:hAnsi="sans-serif" w:cs="sans-serif"/>
          <w:color w:val="000000"/>
          <w:sz w:val="21"/>
          <w:szCs w:val="21"/>
          <w:highlight w:val="none"/>
        </w:rPr>
      </w:r>
      <w:r/>
    </w:p>
    <w:p>
      <w:pPr>
        <w:pStyle w:val="844"/>
        <w:ind w:firstLine="1365"/>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日     期：</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月</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日</w:t>
      </w:r>
      <w:r>
        <w:rPr>
          <w:rFonts w:hint="eastAsia" w:ascii="宋体" w:hAnsi="宋体" w:cs="宋体"/>
          <w:color w:val="000000"/>
          <w:sz w:val="21"/>
          <w:szCs w:val="21"/>
          <w:highlight w:val="none"/>
        </w:rPr>
      </w:r>
      <w:r/>
    </w:p>
    <w:p>
      <w:pPr>
        <w:pStyle w:val="844"/>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44"/>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br w:type="page" w:clear="all"/>
      </w:r>
      <w:r>
        <w:rPr>
          <w:rFonts w:hint="eastAsia"/>
          <w:b/>
          <w:bCs/>
          <w:color w:val="000000"/>
          <w:sz w:val="21"/>
          <w:szCs w:val="21"/>
          <w:highlight w:val="none"/>
        </w:rPr>
        <w:t xml:space="preserve">格式</w:t>
      </w:r>
      <w:r>
        <w:rPr>
          <w:rFonts w:hint="eastAsia"/>
          <w:b/>
          <w:bCs/>
          <w:color w:val="000000"/>
          <w:sz w:val="21"/>
          <w:szCs w:val="21"/>
          <w:highlight w:val="none"/>
          <w:lang w:val="zh-CN"/>
        </w:rPr>
        <w:t xml:space="preserve">1</w:t>
      </w:r>
      <w:r>
        <w:rPr>
          <w:rFonts w:hint="eastAsia"/>
          <w:b/>
          <w:bCs/>
          <w:color w:val="000000"/>
          <w:sz w:val="21"/>
          <w:szCs w:val="21"/>
          <w:highlight w:val="none"/>
        </w:rPr>
        <w:t xml:space="preserve">3</w:t>
      </w:r>
      <w:r>
        <w:rPr>
          <w:rFonts w:hint="eastAsia"/>
          <w:color w:val="000000"/>
          <w:sz w:val="21"/>
          <w:szCs w:val="21"/>
          <w:highlight w:val="none"/>
          <w:lang w:val="zh-CN"/>
        </w:rPr>
        <w:t xml:space="preserve">：</w:t>
      </w:r>
      <w:r>
        <w:rPr>
          <w:rFonts w:hint="eastAsia" w:ascii="宋体" w:hAnsi="宋体" w:cs="宋体"/>
          <w:color w:val="000000"/>
          <w:sz w:val="21"/>
          <w:szCs w:val="21"/>
          <w:highlight w:val="none"/>
        </w:rPr>
      </w:r>
      <w:r/>
    </w:p>
    <w:p>
      <w:pPr>
        <w:pStyle w:val="837"/>
        <w:spacing w:line="400" w:lineRule="exact"/>
        <w:rPr>
          <w:rFonts w:hint="eastAsia" w:hAnsi="宋体" w:eastAsia="宋体" w:cs="宋体"/>
          <w:b/>
          <w:bCs/>
          <w:color w:val="000000"/>
          <w:sz w:val="21"/>
          <w:szCs w:val="21"/>
          <w:highlight w:val="none"/>
          <w:lang w:val="zh-CN"/>
        </w:rPr>
      </w:pPr>
      <w:r>
        <w:rPr>
          <w:rFonts w:hint="eastAsia" w:hAnsi="宋体" w:eastAsia="宋体" w:cs="宋体"/>
          <w:b/>
          <w:bCs/>
          <w:color w:val="000000"/>
          <w:sz w:val="21"/>
          <w:szCs w:val="21"/>
          <w:highlight w:val="none"/>
          <w:lang w:val="zh-CN"/>
        </w:rPr>
      </w:r>
      <w:r/>
    </w:p>
    <w:p>
      <w:pPr>
        <w:pStyle w:val="829"/>
        <w:jc w:val="center"/>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t xml:space="preserve">中小企业声明函</w:t>
      </w:r>
      <w:r>
        <w:rPr>
          <w:rFonts w:hint="eastAsia" w:ascii="宋体" w:hAnsi="宋体" w:cs="宋体"/>
          <w:b/>
          <w:color w:val="000000"/>
          <w:sz w:val="28"/>
          <w:szCs w:val="28"/>
          <w:highlight w:val="none"/>
          <w:lang w:val="zh-CN"/>
        </w:rPr>
      </w:r>
      <w:r/>
    </w:p>
    <w:p>
      <w:pPr>
        <w:pStyle w:val="852"/>
        <w:spacing w:line="400" w:lineRule="exact"/>
        <w:rPr>
          <w:rFonts w:hint="eastAsia" w:hAnsi="宋体" w:eastAsia="宋体" w:cs="宋体"/>
          <w:color w:val="000000"/>
          <w:sz w:val="24"/>
          <w:szCs w:val="24"/>
          <w:highlight w:val="none"/>
          <w:lang w:val="zh-CN"/>
        </w:rPr>
      </w:pPr>
      <w:r>
        <w:rPr>
          <w:rFonts w:hint="eastAsia" w:hAnsi="宋体" w:eastAsia="宋体" w:cs="宋体"/>
          <w:color w:val="000000"/>
          <w:sz w:val="24"/>
          <w:szCs w:val="24"/>
          <w:highlight w:val="none"/>
          <w:lang w:val="zh-CN"/>
        </w:rPr>
        <w:t xml:space="preserve">______________________：</w:t>
      </w:r>
      <w:r>
        <w:rPr>
          <w:rFonts w:hint="eastAsia" w:hAnsi="宋体" w:eastAsia="宋体" w:cs="宋体"/>
          <w:color w:val="000000"/>
          <w:sz w:val="24"/>
          <w:szCs w:val="24"/>
          <w:highlight w:val="none"/>
          <w:lang w:val="zh-CN"/>
        </w:rPr>
      </w:r>
      <w:r/>
    </w:p>
    <w:p>
      <w:pPr>
        <w:pStyle w:val="852"/>
        <w:ind w:firstLine="1575"/>
        <w:spacing w:line="400" w:lineRule="exact"/>
        <w:rPr>
          <w:rFonts w:hint="eastAsia" w:hAnsi="宋体" w:eastAsia="宋体" w:cs="宋体"/>
          <w:color w:val="000000"/>
          <w:sz w:val="21"/>
          <w:szCs w:val="21"/>
          <w:highlight w:val="none"/>
          <w:lang w:val="zh-CN"/>
        </w:rPr>
      </w:pPr>
      <w:r>
        <w:rPr>
          <w:rFonts w:hint="eastAsia" w:hAnsi="宋体" w:eastAsia="宋体" w:cs="宋体"/>
          <w:color w:val="000000"/>
          <w:sz w:val="21"/>
          <w:szCs w:val="21"/>
          <w:highlight w:val="none"/>
          <w:lang w:val="zh-CN"/>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本公司（联合体）郑重声明，根据《政府采购促进中小 企业发展管理办法》（财库﹝2020﹞46 号）的规定，本公司（联合体）参加 </w:t>
      </w:r>
      <w:r>
        <w:rPr>
          <w:rFonts w:hint="eastAsia" w:ascii="宋体" w:hAnsi="宋体" w:cs="宋体"/>
          <w:color w:val="000000"/>
          <w:szCs w:val="21"/>
          <w:highlight w:val="none"/>
          <w:u w:val="single"/>
        </w:rPr>
        <w:t xml:space="preserve">（单位名称） </w:t>
      </w:r>
      <w:r>
        <w:rPr>
          <w:rFonts w:hint="eastAsia" w:ascii="宋体" w:hAnsi="宋体" w:cs="宋体"/>
          <w:color w:val="000000"/>
          <w:szCs w:val="21"/>
          <w:highlight w:val="none"/>
        </w:rPr>
        <w:t xml:space="preserve">的 </w:t>
      </w:r>
      <w:r>
        <w:rPr>
          <w:rFonts w:hint="eastAsia" w:ascii="宋体" w:hAnsi="宋体" w:cs="宋体"/>
          <w:color w:val="000000"/>
          <w:szCs w:val="21"/>
          <w:highlight w:val="none"/>
          <w:u w:val="single"/>
        </w:rPr>
        <w:t xml:space="preserve">（项目名称） </w:t>
      </w:r>
      <w:r>
        <w:rPr>
          <w:rFonts w:hint="eastAsia" w:ascii="宋体" w:hAnsi="宋体" w:cs="宋体"/>
          <w:color w:val="000000"/>
          <w:szCs w:val="21"/>
          <w:highlight w:val="none"/>
        </w:rPr>
        <w:t xml:space="preserve">采购活动，工 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u w:val="single"/>
        </w:rPr>
        <w:t xml:space="preserve">（标的名称） </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其他未列明行业</w:t>
      </w:r>
      <w:r>
        <w:rPr>
          <w:rFonts w:hint="eastAsia" w:ascii="宋体" w:hAnsi="宋体" w:cs="宋体"/>
          <w:color w:val="000000"/>
          <w:szCs w:val="21"/>
          <w:highlight w:val="none"/>
        </w:rPr>
        <w:t xml:space="preserve">； 承建（承接）企业为</w:t>
      </w:r>
      <w:r>
        <w:rPr>
          <w:rFonts w:hint="eastAsia" w:ascii="宋体" w:hAnsi="宋体" w:cs="宋体"/>
          <w:color w:val="000000"/>
          <w:szCs w:val="21"/>
          <w:highlight w:val="none"/>
          <w:u w:val="single"/>
        </w:rPr>
        <w:t xml:space="preserve">（企业名称）</w:t>
      </w:r>
      <w:r>
        <w:rPr>
          <w:rFonts w:hint="eastAsia" w:ascii="宋体" w:hAnsi="宋体" w:cs="宋体"/>
          <w:color w:val="000000"/>
          <w:szCs w:val="21"/>
          <w:highlight w:val="none"/>
        </w:rPr>
        <w:t xml:space="preserve">，从业人员</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人，营业 收入为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万元，资产总额为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万元，属于</w:t>
      </w:r>
      <w:r>
        <w:rPr>
          <w:rFonts w:hint="eastAsia" w:ascii="宋体" w:hAnsi="宋体" w:cs="宋体"/>
          <w:color w:val="000000"/>
          <w:szCs w:val="21"/>
          <w:highlight w:val="none"/>
          <w:u w:val="single"/>
        </w:rPr>
        <w:t xml:space="preserve">    （中型企业、 小型企业、微型企业）</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以上企业，不属于大企业的分支机构，不存在控股股东为大企业的情形，也不存在与大企业的负责人为同一人的情形。</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本企业对上述声明内容的真实性负责。如有虚假，将依 法承担相应责任。</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企业名称（盖章）：</w:t>
      </w:r>
      <w:r>
        <w:rPr>
          <w:rFonts w:hint="eastAsia" w:ascii="宋体" w:hAnsi="宋体" w:cs="宋体"/>
          <w:color w:val="000000"/>
          <w:szCs w:val="21"/>
          <w:highlight w:val="none"/>
        </w:rPr>
      </w:r>
      <w:r/>
    </w:p>
    <w:p>
      <w:pPr>
        <w:pStyle w:val="82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日 期：</w:t>
      </w:r>
      <w:r>
        <w:rPr>
          <w:rFonts w:hint="eastAsia" w:ascii="宋体" w:hAnsi="宋体" w:cs="宋体"/>
          <w:color w:val="000000"/>
          <w:szCs w:val="21"/>
          <w:highlight w:val="none"/>
        </w:rPr>
      </w:r>
      <w:r/>
    </w:p>
    <w:p>
      <w:pPr>
        <w:pStyle w:val="852"/>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p>
      <w:pPr>
        <w:pStyle w:val="829"/>
        <w:ind w:left="4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从业人员、营业收入、资产总额填报上一年度数据，无上一年度数据的新成立企业可不填报。</w:t>
      </w:r>
      <w:r>
        <w:rPr>
          <w:rFonts w:hint="eastAsia" w:ascii="宋体" w:hAnsi="宋体" w:cs="宋体"/>
          <w:color w:val="000000"/>
          <w:szCs w:val="21"/>
          <w:highlight w:val="none"/>
        </w:rPr>
      </w:r>
      <w:r/>
    </w:p>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52"/>
        <w:spacing w:line="360" w:lineRule="auto"/>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br w:type="page" w:clear="all"/>
      </w:r>
      <w:r>
        <w:rPr>
          <w:rFonts w:hint="eastAsia" w:hAnsi="宋体" w:eastAsia="宋体" w:cs="宋体"/>
          <w:b/>
          <w:bCs/>
          <w:color w:val="000000"/>
          <w:sz w:val="21"/>
          <w:szCs w:val="21"/>
          <w:highlight w:val="none"/>
        </w:rPr>
        <w:t xml:space="preserve">格式</w:t>
      </w:r>
      <w:r>
        <w:rPr>
          <w:rFonts w:hint="eastAsia" w:hAnsi="宋体" w:eastAsia="宋体" w:cs="宋体"/>
          <w:b/>
          <w:bCs/>
          <w:color w:val="000000"/>
          <w:sz w:val="21"/>
          <w:szCs w:val="21"/>
          <w:highlight w:val="none"/>
          <w:lang w:val="zh-CN"/>
        </w:rPr>
        <w:t xml:space="preserve">1</w:t>
      </w:r>
      <w:r>
        <w:rPr>
          <w:rFonts w:hint="eastAsia" w:hAnsi="宋体" w:eastAsia="宋体" w:cs="宋体"/>
          <w:b/>
          <w:bCs/>
          <w:color w:val="000000"/>
          <w:sz w:val="21"/>
          <w:szCs w:val="21"/>
          <w:highlight w:val="none"/>
        </w:rPr>
        <w:t xml:space="preserve">4</w:t>
      </w:r>
      <w:r>
        <w:rPr>
          <w:rFonts w:hint="eastAsia" w:hAnsi="宋体" w:eastAsia="宋体" w:cs="宋体"/>
          <w:b/>
          <w:bCs/>
          <w:color w:val="000000"/>
          <w:sz w:val="21"/>
          <w:szCs w:val="21"/>
          <w:highlight w:val="none"/>
          <w:lang w:val="zh-CN"/>
        </w:rPr>
        <w:t xml:space="preserve">：</w:t>
      </w:r>
      <w:r>
        <w:rPr>
          <w:rFonts w:hint="eastAsia" w:hAnsi="宋体" w:eastAsia="宋体" w:cs="宋体"/>
          <w:b/>
          <w:bCs/>
          <w:color w:val="000000"/>
          <w:sz w:val="21"/>
          <w:szCs w:val="21"/>
          <w:highlight w:val="none"/>
        </w:rPr>
      </w:r>
      <w:r/>
    </w:p>
    <w:p>
      <w:pPr>
        <w:pStyle w:val="852"/>
        <w:jc w:val="center"/>
        <w:spacing w:line="360" w:lineRule="auto"/>
        <w:rPr>
          <w:rFonts w:hint="eastAsia" w:hAnsi="宋体" w:eastAsia="宋体" w:cs="宋体"/>
          <w:b/>
          <w:bCs/>
          <w:color w:val="000000"/>
          <w:sz w:val="24"/>
          <w:szCs w:val="24"/>
          <w:highlight w:val="none"/>
        </w:rPr>
      </w:pPr>
      <w:r/>
      <w:bookmarkStart w:id="28" w:name="_Hlk15905942"/>
      <w:r>
        <w:rPr>
          <w:rFonts w:hint="eastAsia" w:hAnsi="宋体" w:eastAsia="宋体" w:cs="宋体"/>
          <w:b/>
          <w:bCs/>
          <w:color w:val="000000"/>
          <w:sz w:val="24"/>
          <w:szCs w:val="24"/>
          <w:highlight w:val="none"/>
        </w:rPr>
        <w:t xml:space="preserve">残疾人福利性单位声明函</w:t>
      </w:r>
      <w:bookmarkEnd w:id="28"/>
      <w:r>
        <w:rPr>
          <w:rFonts w:hint="eastAsia" w:hAnsi="宋体" w:eastAsia="宋体" w:cs="宋体"/>
          <w:b/>
          <w:bCs/>
          <w:color w:val="000000"/>
          <w:sz w:val="24"/>
          <w:szCs w:val="24"/>
          <w:highlight w:val="none"/>
        </w:rPr>
      </w:r>
      <w:r/>
    </w:p>
    <w:p>
      <w:pPr>
        <w:pStyle w:val="852"/>
        <w:jc w:val="center"/>
        <w:spacing w:line="360" w:lineRule="auto"/>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r>
      <w:r/>
    </w:p>
    <w:p>
      <w:pPr>
        <w:pStyle w:val="844"/>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844"/>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color w:val="000000"/>
          <w:sz w:val="21"/>
          <w:szCs w:val="21"/>
          <w:highlight w:val="none"/>
        </w:rPr>
      </w:r>
      <w:r/>
    </w:p>
    <w:p>
      <w:pPr>
        <w:pStyle w:val="844"/>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单位的</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z w:val="21"/>
          <w:szCs w:val="21"/>
          <w:highlight w:val="none"/>
        </w:rPr>
      </w:r>
      <w:r/>
    </w:p>
    <w:p>
      <w:pPr>
        <w:pStyle w:val="844"/>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本单位对上述声明的真实性负责。如有虚假，将依法承担相应责任。</w:t>
      </w:r>
      <w:r>
        <w:rPr>
          <w:rFonts w:hint="eastAsia" w:ascii="宋体" w:hAnsi="宋体" w:cs="宋体"/>
          <w:color w:val="000000"/>
          <w:sz w:val="21"/>
          <w:szCs w:val="21"/>
          <w:highlight w:val="none"/>
        </w:rPr>
      </w:r>
      <w:r/>
    </w:p>
    <w:p>
      <w:pPr>
        <w:pStyle w:val="844"/>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44"/>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44"/>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供应商（盖章）：</w:t>
      </w:r>
      <w:r>
        <w:rPr>
          <w:rFonts w:hint="eastAsia" w:ascii="宋体" w:hAnsi="宋体" w:cs="宋体"/>
          <w:color w:val="000000"/>
          <w:sz w:val="21"/>
          <w:szCs w:val="21"/>
          <w:highlight w:val="none"/>
        </w:rPr>
      </w:r>
      <w:r/>
    </w:p>
    <w:p>
      <w:pPr>
        <w:pStyle w:val="844"/>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日期：      年    月    日</w:t>
      </w:r>
      <w:r>
        <w:rPr>
          <w:rFonts w:hint="eastAsia" w:ascii="宋体" w:hAnsi="宋体" w:cs="宋体"/>
          <w:color w:val="000000"/>
          <w:sz w:val="21"/>
          <w:szCs w:val="21"/>
          <w:highlight w:val="none"/>
        </w:rPr>
      </w:r>
      <w:r/>
    </w:p>
    <w:p>
      <w:pPr>
        <w:pStyle w:val="829"/>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lang w:val="zh-CN"/>
        </w:rPr>
        <w:t xml:space="preserve">注：若响应单位非残疾人福利性单位，响应文件内无需放入此声明。</w:t>
      </w:r>
      <w:r>
        <w:rPr>
          <w:rFonts w:hint="eastAsia" w:ascii="宋体" w:hAnsi="宋体" w:cs="宋体"/>
          <w:b/>
          <w:bCs/>
          <w:color w:val="000000"/>
          <w:sz w:val="28"/>
          <w:szCs w:val="28"/>
          <w:highlight w:val="none"/>
        </w:rPr>
      </w:r>
      <w:r/>
    </w:p>
    <w:p>
      <w:pPr>
        <w:pStyle w:val="844"/>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44"/>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44"/>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44"/>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52"/>
        <w:spacing w:line="360" w:lineRule="auto"/>
        <w:rPr>
          <w:rFonts w:hint="eastAsia" w:hAnsi="宋体" w:eastAsia="宋体" w:cs="宋体"/>
          <w:b/>
          <w:bCs/>
          <w:color w:val="000000"/>
          <w:sz w:val="21"/>
          <w:szCs w:val="21"/>
          <w:highlight w:val="none"/>
          <w:lang w:val="zh-CN"/>
        </w:rPr>
      </w:pPr>
      <w:r>
        <w:rPr>
          <w:rFonts w:hint="eastAsia" w:hAnsi="宋体" w:eastAsia="宋体" w:cs="宋体"/>
          <w:b/>
          <w:bCs/>
          <w:color w:val="000000"/>
          <w:sz w:val="21"/>
          <w:szCs w:val="21"/>
          <w:highlight w:val="none"/>
        </w:rPr>
        <w:br w:type="page" w:clear="all"/>
      </w:r>
      <w:r>
        <w:rPr>
          <w:rFonts w:hint="eastAsia" w:hAnsi="宋体" w:eastAsia="宋体" w:cs="宋体"/>
          <w:b/>
          <w:bCs/>
          <w:color w:val="000000"/>
          <w:sz w:val="21"/>
          <w:szCs w:val="21"/>
          <w:highlight w:val="none"/>
        </w:rPr>
        <w:t xml:space="preserve">格式</w:t>
      </w:r>
      <w:r>
        <w:rPr>
          <w:rFonts w:hint="eastAsia" w:hAnsi="宋体" w:eastAsia="宋体" w:cs="宋体"/>
          <w:b/>
          <w:bCs/>
          <w:color w:val="000000"/>
          <w:sz w:val="21"/>
          <w:szCs w:val="21"/>
          <w:highlight w:val="none"/>
          <w:lang w:val="zh-CN"/>
        </w:rPr>
        <w:t xml:space="preserve">1</w:t>
      </w:r>
      <w:r>
        <w:rPr>
          <w:rFonts w:hint="eastAsia" w:hAnsi="宋体" w:eastAsia="宋体" w:cs="宋体"/>
          <w:b/>
          <w:bCs/>
          <w:color w:val="000000"/>
          <w:sz w:val="21"/>
          <w:szCs w:val="21"/>
          <w:highlight w:val="none"/>
        </w:rPr>
        <w:t xml:space="preserve">5</w:t>
      </w:r>
      <w:r>
        <w:rPr>
          <w:rFonts w:hint="eastAsia" w:hAnsi="宋体" w:eastAsia="宋体" w:cs="宋体"/>
          <w:b/>
          <w:bCs/>
          <w:color w:val="000000"/>
          <w:sz w:val="21"/>
          <w:szCs w:val="21"/>
          <w:highlight w:val="none"/>
          <w:lang w:val="zh-CN"/>
        </w:rPr>
        <w:t xml:space="preserve">：</w:t>
      </w:r>
      <w:r>
        <w:rPr>
          <w:rFonts w:hint="eastAsia" w:hAnsi="宋体" w:eastAsia="宋体" w:cs="宋体"/>
          <w:b/>
          <w:bCs/>
          <w:color w:val="000000"/>
          <w:sz w:val="21"/>
          <w:szCs w:val="21"/>
          <w:highlight w:val="none"/>
          <w:lang w:val="zh-CN"/>
        </w:rPr>
      </w:r>
      <w:r/>
    </w:p>
    <w:p>
      <w:pPr>
        <w:pStyle w:val="844"/>
        <w:jc w:val="center"/>
        <w:spacing w:before="30" w:beforeAutospacing="0" w:after="30" w:afterAutospacing="0" w:line="480" w:lineRule="atLeast"/>
        <w:shd w:val="clear" w:color="auto" w:fill="ffffff"/>
        <w:widowControl/>
        <w:rPr>
          <w:rFonts w:ascii="宋体" w:hAnsi="宋体" w:eastAsia="宋体" w:cs="宋体"/>
          <w:color w:val="000000"/>
          <w:sz w:val="21"/>
          <w:szCs w:val="21"/>
          <w:highlight w:val="none"/>
          <w:lang w:val="en-US" w:eastAsia="zh-CN"/>
        </w:rPr>
      </w:pPr>
      <w:r>
        <w:rPr>
          <w:rStyle w:val="846"/>
          <w:rFonts w:hint="eastAsia" w:ascii="宋体" w:hAnsi="宋体" w:cs="宋体"/>
          <w:color w:val="000000"/>
          <w:sz w:val="21"/>
          <w:szCs w:val="21"/>
          <w:highlight w:val="none"/>
          <w:shd w:val="clear" w:color="auto" w:fill="ffffff"/>
        </w:rPr>
        <w:t xml:space="preserve">关于符合本国产品标准的声明函</w:t>
      </w:r>
      <w:r>
        <w:rPr>
          <w:rStyle w:val="846"/>
          <w:rFonts w:hint="eastAsia" w:ascii="宋体" w:hAnsi="宋体" w:eastAsia="宋体" w:cs="宋体"/>
          <w:color w:val="000000"/>
          <w:sz w:val="21"/>
          <w:szCs w:val="21"/>
          <w:highlight w:val="none"/>
          <w:shd w:val="clear" w:color="auto" w:fill="ffffff"/>
          <w:lang w:eastAsia="zh-CN"/>
        </w:rPr>
        <w:t xml:space="preserve">（</w:t>
      </w:r>
      <w:r>
        <w:rPr>
          <w:rStyle w:val="846"/>
          <w:rFonts w:hint="eastAsia" w:ascii="宋体" w:hAnsi="宋体" w:eastAsia="宋体" w:cs="宋体"/>
          <w:color w:val="000000"/>
          <w:sz w:val="21"/>
          <w:szCs w:val="21"/>
          <w:highlight w:val="none"/>
          <w:shd w:val="clear" w:color="auto" w:fill="ffffff"/>
          <w:lang w:val="en-US" w:eastAsia="zh-CN"/>
        </w:rPr>
        <w:t xml:space="preserve">服务类不涉及）</w:t>
      </w:r>
      <w:r>
        <w:rPr>
          <w:rFonts w:ascii="宋体" w:hAnsi="宋体" w:eastAsia="宋体" w:cs="宋体"/>
          <w:color w:val="000000"/>
          <w:sz w:val="21"/>
          <w:szCs w:val="21"/>
          <w:highlight w:val="none"/>
          <w:lang w:val="en-US" w:eastAsia="zh-CN"/>
        </w:rPr>
      </w:r>
      <w:r/>
    </w:p>
    <w:p>
      <w:pPr>
        <w:pStyle w:val="844"/>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44"/>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color w:val="000000"/>
          <w:sz w:val="21"/>
          <w:szCs w:val="21"/>
          <w:highlight w:val="none"/>
        </w:rPr>
      </w:r>
      <w:r/>
    </w:p>
    <w:p>
      <w:pPr>
        <w:pStyle w:val="844"/>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1.</w:t>
      </w:r>
      <w:r>
        <w:rPr>
          <w:rStyle w:val="848"/>
          <w:rFonts w:hint="eastAsia" w:ascii="宋体" w:hAnsi="宋体" w:cs="宋体"/>
          <w:i w:val="0"/>
          <w:color w:val="000000"/>
          <w:sz w:val="21"/>
          <w:szCs w:val="21"/>
          <w:highlight w:val="none"/>
          <w:u w:val="single"/>
          <w:shd w:val="clear" w:color="auto" w:fill="ffffff"/>
        </w:rPr>
        <w:t xml:space="preserve">（产品名称1）  </w:t>
      </w:r>
      <w:r>
        <w:rPr>
          <w:rStyle w:val="848"/>
          <w:rFonts w:hint="eastAsia" w:ascii="宋体" w:hAnsi="宋体" w:cs="宋体"/>
          <w:i w:val="0"/>
          <w:color w:val="000000"/>
          <w:sz w:val="21"/>
          <w:szCs w:val="21"/>
          <w:highlight w:val="none"/>
          <w:shd w:val="clear" w:color="auto" w:fill="ffffff"/>
          <w:vertAlign w:val="superscript"/>
        </w:rPr>
        <w:t xml:space="preserve">1</w:t>
      </w:r>
      <w:r>
        <w:rPr>
          <w:rFonts w:hint="eastAsia" w:ascii="宋体" w:hAnsi="宋体" w:cs="宋体"/>
          <w:color w:val="000000"/>
          <w:sz w:val="21"/>
          <w:szCs w:val="21"/>
          <w:highlight w:val="none"/>
          <w:shd w:val="clear" w:color="auto" w:fill="ffffff"/>
        </w:rPr>
        <w:t xml:space="preserve">，生产厂为</w:t>
      </w:r>
      <w:r>
        <w:rPr>
          <w:rStyle w:val="848"/>
          <w:rFonts w:hint="eastAsia" w:ascii="宋体" w:hAnsi="宋体" w:cs="宋体"/>
          <w:i w:val="0"/>
          <w:color w:val="000000"/>
          <w:sz w:val="21"/>
          <w:szCs w:val="21"/>
          <w:highlight w:val="none"/>
          <w:u w:val="single"/>
          <w:shd w:val="clear" w:color="auto" w:fill="ffffff"/>
        </w:rPr>
        <w:t xml:space="preserve">（厂名）  </w:t>
      </w:r>
      <w:r>
        <w:rPr>
          <w:rStyle w:val="848"/>
          <w:rFonts w:hint="eastAsia" w:ascii="宋体" w:hAnsi="宋体" w:cs="宋体"/>
          <w:i w:val="0"/>
          <w:color w:val="000000"/>
          <w:sz w:val="21"/>
          <w:szCs w:val="21"/>
          <w:highlight w:val="none"/>
          <w:shd w:val="clear" w:color="auto" w:fill="ffffff"/>
          <w:vertAlign w:val="superscript"/>
        </w:rPr>
        <w:t xml:space="preserve">2</w:t>
      </w:r>
      <w:r>
        <w:rPr>
          <w:rFonts w:hint="eastAsia" w:ascii="宋体" w:hAnsi="宋体" w:cs="宋体"/>
          <w:color w:val="000000"/>
          <w:sz w:val="21"/>
          <w:szCs w:val="21"/>
          <w:highlight w:val="none"/>
          <w:shd w:val="clear" w:color="auto" w:fill="ffffff"/>
        </w:rPr>
        <w:t xml:space="preserve">，厂址为</w:t>
      </w:r>
      <w:r>
        <w:rPr>
          <w:rStyle w:val="848"/>
          <w:rFonts w:hint="eastAsia" w:ascii="宋体" w:hAnsi="宋体" w:cs="宋体"/>
          <w:i w:val="0"/>
          <w:color w:val="000000"/>
          <w:sz w:val="21"/>
          <w:szCs w:val="21"/>
          <w:highlight w:val="none"/>
          <w:u w:val="single"/>
          <w:shd w:val="clear" w:color="auto" w:fill="ffffff"/>
        </w:rPr>
        <w:t xml:space="preserve">（生产厂址）  </w:t>
      </w:r>
      <w:r>
        <w:rPr>
          <w:rFonts w:hint="eastAsia" w:ascii="宋体" w:hAnsi="宋体" w:cs="宋体"/>
          <w:color w:val="000000"/>
          <w:sz w:val="21"/>
          <w:szCs w:val="21"/>
          <w:highlight w:val="none"/>
          <w:shd w:val="clear" w:color="auto" w:fill="ffffff"/>
        </w:rPr>
        <w:t xml:space="preserve">。</w:t>
      </w:r>
      <w:r>
        <w:rPr>
          <w:rStyle w:val="848"/>
          <w:rFonts w:hint="eastAsia" w:ascii="宋体" w:hAnsi="宋体" w:cs="宋体"/>
          <w:i w:val="0"/>
          <w:color w:val="000000"/>
          <w:sz w:val="21"/>
          <w:szCs w:val="21"/>
          <w:highlight w:val="none"/>
          <w:u w:val="single"/>
          <w:shd w:val="clear" w:color="auto" w:fill="ffffff"/>
        </w:rPr>
        <w:t xml:space="preserve">（产品名称1）  </w:t>
      </w:r>
      <w:r>
        <w:rPr>
          <w:rFonts w:hint="eastAsia" w:ascii="宋体" w:hAnsi="宋体" w:cs="宋体"/>
          <w:color w:val="000000"/>
          <w:sz w:val="21"/>
          <w:szCs w:val="21"/>
          <w:highlight w:val="none"/>
          <w:shd w:val="clear" w:color="auto" w:fill="ffffff"/>
        </w:rPr>
        <w:t xml:space="preserve">的中国境内生产的组件成本占比≥</w:t>
      </w:r>
      <w:r>
        <w:rPr>
          <w:rStyle w:val="848"/>
          <w:rFonts w:hint="eastAsia" w:ascii="宋体" w:hAnsi="宋体" w:cs="宋体"/>
          <w:i w:val="0"/>
          <w:color w:val="000000"/>
          <w:sz w:val="21"/>
          <w:szCs w:val="21"/>
          <w:highlight w:val="none"/>
          <w:shd w:val="clear" w:color="auto" w:fill="ffffff"/>
        </w:rPr>
        <w:t xml:space="preserve">（规定比例）</w:t>
      </w:r>
      <w:r>
        <w:rPr>
          <w:rStyle w:val="848"/>
          <w:rFonts w:hint="eastAsia" w:ascii="宋体" w:hAnsi="宋体" w:cs="宋体"/>
          <w:i w:val="0"/>
          <w:color w:val="000000"/>
          <w:sz w:val="21"/>
          <w:szCs w:val="21"/>
          <w:highlight w:val="none"/>
          <w:shd w:val="clear" w:color="auto" w:fill="ffffff"/>
          <w:vertAlign w:val="superscript"/>
        </w:rPr>
        <w:t xml:space="preserve">3</w:t>
      </w:r>
      <w:r>
        <w:rPr>
          <w:rFonts w:hint="eastAsia" w:ascii="宋体" w:hAnsi="宋体" w:cs="宋体"/>
          <w:color w:val="000000"/>
          <w:sz w:val="21"/>
          <w:szCs w:val="21"/>
          <w:highlight w:val="none"/>
          <w:shd w:val="clear" w:color="auto" w:fill="ffffff"/>
        </w:rPr>
        <w:t xml:space="preserve">。</w:t>
      </w:r>
      <w:r>
        <w:rPr>
          <w:rStyle w:val="848"/>
          <w:rFonts w:hint="eastAsia" w:ascii="宋体" w:hAnsi="宋体" w:cs="宋体"/>
          <w:i w:val="0"/>
          <w:color w:val="000000"/>
          <w:sz w:val="21"/>
          <w:szCs w:val="21"/>
          <w:highlight w:val="none"/>
          <w:u w:val="single"/>
          <w:shd w:val="clear" w:color="auto" w:fill="ffffff"/>
        </w:rPr>
        <w:t xml:space="preserve">（产品名称1）</w:t>
      </w:r>
      <w:r>
        <w:rPr>
          <w:rFonts w:hint="eastAsia" w:ascii="宋体" w:hAnsi="宋体" w:cs="宋体"/>
          <w:color w:val="000000"/>
          <w:sz w:val="21"/>
          <w:szCs w:val="21"/>
          <w:highlight w:val="none"/>
          <w:shd w:val="clear" w:color="auto" w:fill="ffffff"/>
        </w:rPr>
        <w:t xml:space="preserve">的</w:t>
      </w:r>
      <w:r>
        <w:rPr>
          <w:rStyle w:val="848"/>
          <w:rFonts w:hint="eastAsia" w:ascii="宋体" w:hAnsi="宋体" w:cs="宋体"/>
          <w:i w:val="0"/>
          <w:color w:val="000000"/>
          <w:sz w:val="21"/>
          <w:szCs w:val="21"/>
          <w:highlight w:val="none"/>
          <w:u w:val="single"/>
          <w:shd w:val="clear" w:color="auto" w:fill="ffffff"/>
        </w:rPr>
        <w:t xml:space="preserve">（关键组件）   </w:t>
      </w:r>
      <w:r>
        <w:rPr>
          <w:rStyle w:val="848"/>
          <w:rFonts w:hint="eastAsia" w:ascii="宋体" w:hAnsi="宋体" w:cs="宋体"/>
          <w:i w:val="0"/>
          <w:color w:val="000000"/>
          <w:sz w:val="21"/>
          <w:szCs w:val="21"/>
          <w:highlight w:val="none"/>
          <w:shd w:val="clear" w:color="auto" w:fill="ffffff"/>
          <w:vertAlign w:val="superscript"/>
        </w:rPr>
        <w:t xml:space="preserve">4</w:t>
      </w:r>
      <w:r>
        <w:rPr>
          <w:rFonts w:hint="eastAsia" w:ascii="宋体" w:hAnsi="宋体" w:cs="宋体"/>
          <w:color w:val="000000"/>
          <w:sz w:val="21"/>
          <w:szCs w:val="21"/>
          <w:highlight w:val="none"/>
          <w:shd w:val="clear" w:color="auto" w:fill="ffffff"/>
        </w:rPr>
        <w:t xml:space="preserve">在中国境内生产。</w:t>
      </w:r>
      <w:r>
        <w:rPr>
          <w:rStyle w:val="848"/>
          <w:rFonts w:hint="eastAsia" w:ascii="宋体" w:hAnsi="宋体" w:cs="宋体"/>
          <w:i w:val="0"/>
          <w:color w:val="000000"/>
          <w:sz w:val="21"/>
          <w:szCs w:val="21"/>
          <w:highlight w:val="none"/>
          <w:u w:val="single"/>
          <w:shd w:val="clear" w:color="auto" w:fill="ffffff"/>
        </w:rPr>
        <w:t xml:space="preserve">（产品名称1）   </w:t>
      </w:r>
      <w:r>
        <w:rPr>
          <w:rFonts w:hint="eastAsia" w:ascii="宋体" w:hAnsi="宋体" w:cs="宋体"/>
          <w:color w:val="000000"/>
          <w:sz w:val="21"/>
          <w:szCs w:val="21"/>
          <w:highlight w:val="none"/>
          <w:shd w:val="clear" w:color="auto" w:fill="ffffff"/>
        </w:rPr>
        <w:t xml:space="preserve">的</w:t>
      </w:r>
      <w:r>
        <w:rPr>
          <w:rStyle w:val="848"/>
          <w:rFonts w:hint="eastAsia" w:ascii="宋体" w:hAnsi="宋体" w:cs="宋体"/>
          <w:i w:val="0"/>
          <w:color w:val="000000"/>
          <w:sz w:val="21"/>
          <w:szCs w:val="21"/>
          <w:highlight w:val="none"/>
          <w:u w:val="single"/>
          <w:shd w:val="clear" w:color="auto" w:fill="ffffff"/>
        </w:rPr>
        <w:t xml:space="preserve">（关键工序）    </w:t>
      </w:r>
      <w:r>
        <w:rPr>
          <w:rStyle w:val="848"/>
          <w:rFonts w:hint="eastAsia" w:ascii="宋体" w:hAnsi="宋体" w:cs="宋体"/>
          <w:i w:val="0"/>
          <w:color w:val="000000"/>
          <w:sz w:val="21"/>
          <w:szCs w:val="21"/>
          <w:highlight w:val="none"/>
          <w:shd w:val="clear" w:color="auto" w:fill="ffffff"/>
          <w:vertAlign w:val="superscript"/>
        </w:rPr>
        <w:t xml:space="preserve">5</w:t>
      </w:r>
      <w:r>
        <w:rPr>
          <w:rFonts w:hint="eastAsia" w:ascii="宋体" w:hAnsi="宋体" w:cs="宋体"/>
          <w:color w:val="000000"/>
          <w:sz w:val="21"/>
          <w:szCs w:val="21"/>
          <w:highlight w:val="none"/>
          <w:shd w:val="clear" w:color="auto" w:fill="ffffff"/>
        </w:rPr>
        <w:t xml:space="preserve">在中国境内完成。</w:t>
      </w:r>
      <w:r>
        <w:rPr>
          <w:rFonts w:hint="eastAsia" w:ascii="宋体" w:hAnsi="宋体" w:cs="宋体"/>
          <w:color w:val="000000"/>
          <w:sz w:val="21"/>
          <w:szCs w:val="21"/>
          <w:highlight w:val="none"/>
        </w:rPr>
      </w:r>
      <w:r/>
    </w:p>
    <w:p>
      <w:pPr>
        <w:pStyle w:val="844"/>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2.</w:t>
      </w:r>
      <w:r>
        <w:rPr>
          <w:rStyle w:val="848"/>
          <w:rFonts w:hint="eastAsia" w:ascii="宋体" w:hAnsi="宋体" w:cs="宋体"/>
          <w:i w:val="0"/>
          <w:color w:val="000000"/>
          <w:sz w:val="21"/>
          <w:szCs w:val="21"/>
          <w:highlight w:val="none"/>
          <w:u w:val="single"/>
          <w:shd w:val="clear" w:color="auto" w:fill="ffffff"/>
        </w:rPr>
        <w:t xml:space="preserve">（产品名称2）  </w:t>
      </w:r>
      <w:r>
        <w:rPr>
          <w:rFonts w:hint="eastAsia" w:ascii="宋体" w:hAnsi="宋体" w:cs="宋体"/>
          <w:color w:val="000000"/>
          <w:sz w:val="21"/>
          <w:szCs w:val="21"/>
          <w:highlight w:val="none"/>
          <w:shd w:val="clear" w:color="auto" w:fill="ffffff"/>
        </w:rPr>
        <w:t xml:space="preserve">，生产厂为</w:t>
      </w:r>
      <w:r>
        <w:rPr>
          <w:rStyle w:val="848"/>
          <w:rFonts w:hint="eastAsia" w:ascii="宋体" w:hAnsi="宋体" w:cs="宋体"/>
          <w:i w:val="0"/>
          <w:color w:val="000000"/>
          <w:sz w:val="21"/>
          <w:szCs w:val="21"/>
          <w:highlight w:val="none"/>
          <w:u w:val="single"/>
          <w:shd w:val="clear" w:color="auto" w:fill="ffffff"/>
        </w:rPr>
        <w:t xml:space="preserve">（厂名）  </w:t>
      </w:r>
      <w:r>
        <w:rPr>
          <w:rFonts w:hint="eastAsia" w:ascii="宋体" w:hAnsi="宋体" w:cs="宋体"/>
          <w:color w:val="000000"/>
          <w:sz w:val="21"/>
          <w:szCs w:val="21"/>
          <w:highlight w:val="none"/>
          <w:shd w:val="clear" w:color="auto" w:fill="ffffff"/>
        </w:rPr>
        <w:t xml:space="preserve">，厂址为</w:t>
      </w:r>
      <w:r>
        <w:rPr>
          <w:rStyle w:val="848"/>
          <w:rFonts w:hint="eastAsia" w:ascii="宋体" w:hAnsi="宋体" w:cs="宋体"/>
          <w:i w:val="0"/>
          <w:color w:val="000000"/>
          <w:sz w:val="21"/>
          <w:szCs w:val="21"/>
          <w:highlight w:val="none"/>
          <w:u w:val="single"/>
          <w:shd w:val="clear" w:color="auto" w:fill="ffffff"/>
        </w:rPr>
        <w:t xml:space="preserve">（生产厂址）  </w:t>
      </w:r>
      <w:r>
        <w:rPr>
          <w:rFonts w:hint="eastAsia" w:ascii="宋体" w:hAnsi="宋体" w:cs="宋体"/>
          <w:color w:val="000000"/>
          <w:sz w:val="21"/>
          <w:szCs w:val="21"/>
          <w:highlight w:val="none"/>
          <w:shd w:val="clear" w:color="auto" w:fill="ffffff"/>
        </w:rPr>
        <w:t xml:space="preserve">。</w:t>
      </w:r>
      <w:r>
        <w:rPr>
          <w:rStyle w:val="848"/>
          <w:rFonts w:hint="eastAsia" w:ascii="宋体" w:hAnsi="宋体" w:cs="宋体"/>
          <w:i w:val="0"/>
          <w:color w:val="000000"/>
          <w:sz w:val="21"/>
          <w:szCs w:val="21"/>
          <w:highlight w:val="none"/>
          <w:u w:val="single"/>
          <w:shd w:val="clear" w:color="auto" w:fill="ffffff"/>
        </w:rPr>
        <w:t xml:space="preserve">（产品名称2）  </w:t>
      </w:r>
      <w:r>
        <w:rPr>
          <w:rFonts w:hint="eastAsia" w:ascii="宋体" w:hAnsi="宋体" w:cs="宋体"/>
          <w:color w:val="000000"/>
          <w:sz w:val="21"/>
          <w:szCs w:val="21"/>
          <w:highlight w:val="none"/>
          <w:shd w:val="clear" w:color="auto" w:fill="ffffff"/>
        </w:rPr>
        <w:t xml:space="preserve">的中国境内生产的组件成本占比≥</w:t>
      </w:r>
      <w:r>
        <w:rPr>
          <w:rStyle w:val="848"/>
          <w:rFonts w:hint="eastAsia" w:ascii="宋体" w:hAnsi="宋体" w:cs="宋体"/>
          <w:i w:val="0"/>
          <w:color w:val="000000"/>
          <w:sz w:val="21"/>
          <w:szCs w:val="21"/>
          <w:highlight w:val="none"/>
          <w:shd w:val="clear" w:color="auto" w:fill="ffffff"/>
        </w:rPr>
        <w:t xml:space="preserve">（规定比例）</w:t>
      </w:r>
      <w:r>
        <w:rPr>
          <w:rFonts w:hint="eastAsia" w:ascii="宋体" w:hAnsi="宋体" w:cs="宋体"/>
          <w:color w:val="000000"/>
          <w:sz w:val="21"/>
          <w:szCs w:val="21"/>
          <w:highlight w:val="none"/>
          <w:shd w:val="clear" w:color="auto" w:fill="ffffff"/>
        </w:rPr>
        <w:t xml:space="preserve">。</w:t>
      </w:r>
      <w:r>
        <w:rPr>
          <w:rStyle w:val="848"/>
          <w:rFonts w:hint="eastAsia" w:ascii="宋体" w:hAnsi="宋体" w:cs="宋体"/>
          <w:i w:val="0"/>
          <w:color w:val="000000"/>
          <w:sz w:val="21"/>
          <w:szCs w:val="21"/>
          <w:highlight w:val="none"/>
          <w:u w:val="single"/>
          <w:shd w:val="clear" w:color="auto" w:fill="ffffff"/>
        </w:rPr>
        <w:t xml:space="preserve">（产品名称2）   </w:t>
      </w:r>
      <w:r>
        <w:rPr>
          <w:rFonts w:hint="eastAsia" w:ascii="宋体" w:hAnsi="宋体" w:cs="宋体"/>
          <w:color w:val="000000"/>
          <w:sz w:val="21"/>
          <w:szCs w:val="21"/>
          <w:highlight w:val="none"/>
          <w:shd w:val="clear" w:color="auto" w:fill="ffffff"/>
        </w:rPr>
        <w:t xml:space="preserve">的</w:t>
      </w:r>
      <w:r>
        <w:rPr>
          <w:rStyle w:val="848"/>
          <w:rFonts w:hint="eastAsia" w:ascii="宋体" w:hAnsi="宋体" w:cs="宋体"/>
          <w:i w:val="0"/>
          <w:color w:val="000000"/>
          <w:sz w:val="21"/>
          <w:szCs w:val="21"/>
          <w:highlight w:val="none"/>
          <w:u w:val="single"/>
          <w:shd w:val="clear" w:color="auto" w:fill="ffffff"/>
        </w:rPr>
        <w:t xml:space="preserve">（关键组件）  </w:t>
      </w:r>
      <w:r>
        <w:rPr>
          <w:rFonts w:hint="eastAsia" w:ascii="宋体" w:hAnsi="宋体" w:cs="宋体"/>
          <w:color w:val="000000"/>
          <w:sz w:val="21"/>
          <w:szCs w:val="21"/>
          <w:highlight w:val="none"/>
          <w:shd w:val="clear" w:color="auto" w:fill="ffffff"/>
        </w:rPr>
        <w:t xml:space="preserve">在中国境内生产。</w:t>
      </w:r>
      <w:r>
        <w:rPr>
          <w:rStyle w:val="848"/>
          <w:rFonts w:hint="eastAsia" w:ascii="宋体" w:hAnsi="宋体" w:cs="宋体"/>
          <w:i w:val="0"/>
          <w:color w:val="000000"/>
          <w:sz w:val="21"/>
          <w:szCs w:val="21"/>
          <w:highlight w:val="none"/>
          <w:u w:val="single"/>
          <w:shd w:val="clear" w:color="auto" w:fill="ffffff"/>
        </w:rPr>
        <w:t xml:space="preserve">（产品名称2）  </w:t>
      </w:r>
      <w:r>
        <w:rPr>
          <w:rFonts w:hint="eastAsia" w:ascii="宋体" w:hAnsi="宋体" w:cs="宋体"/>
          <w:color w:val="000000"/>
          <w:sz w:val="21"/>
          <w:szCs w:val="21"/>
          <w:highlight w:val="none"/>
          <w:shd w:val="clear" w:color="auto" w:fill="ffffff"/>
        </w:rPr>
        <w:t xml:space="preserve">的</w:t>
      </w:r>
      <w:r>
        <w:rPr>
          <w:rStyle w:val="848"/>
          <w:rFonts w:hint="eastAsia" w:ascii="宋体" w:hAnsi="宋体" w:cs="宋体"/>
          <w:i w:val="0"/>
          <w:color w:val="000000"/>
          <w:sz w:val="21"/>
          <w:szCs w:val="21"/>
          <w:highlight w:val="none"/>
          <w:u w:val="single"/>
          <w:shd w:val="clear" w:color="auto" w:fill="ffffff"/>
        </w:rPr>
        <w:t xml:space="preserve">（关键工序）  </w:t>
      </w:r>
      <w:r>
        <w:rPr>
          <w:rFonts w:hint="eastAsia" w:ascii="宋体" w:hAnsi="宋体" w:cs="宋体"/>
          <w:color w:val="000000"/>
          <w:sz w:val="21"/>
          <w:szCs w:val="21"/>
          <w:highlight w:val="none"/>
          <w:shd w:val="clear" w:color="auto" w:fill="ffffff"/>
        </w:rPr>
        <w:t xml:space="preserve">在中国境内完成。</w:t>
      </w:r>
      <w:r>
        <w:rPr>
          <w:rFonts w:hint="eastAsia" w:ascii="宋体" w:hAnsi="宋体" w:cs="宋体"/>
          <w:color w:val="000000"/>
          <w:sz w:val="21"/>
          <w:szCs w:val="21"/>
          <w:highlight w:val="none"/>
        </w:rPr>
      </w:r>
      <w:r/>
    </w:p>
    <w:p>
      <w:pPr>
        <w:pStyle w:val="844"/>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w:t>
      </w:r>
      <w:r>
        <w:rPr>
          <w:rFonts w:hint="eastAsia" w:ascii="宋体" w:hAnsi="宋体" w:cs="宋体"/>
          <w:color w:val="000000"/>
          <w:sz w:val="21"/>
          <w:szCs w:val="21"/>
          <w:highlight w:val="none"/>
        </w:rPr>
      </w:r>
      <w:r/>
    </w:p>
    <w:p>
      <w:pPr>
        <w:pStyle w:val="844"/>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本公司（单位）对上述声明内容的真实性负责。如有虚假，愿承担相应法律责任。</w:t>
      </w:r>
      <w:r>
        <w:rPr>
          <w:rFonts w:hint="eastAsia" w:ascii="宋体" w:hAnsi="宋体" w:cs="宋体"/>
          <w:color w:val="000000"/>
          <w:sz w:val="21"/>
          <w:szCs w:val="21"/>
          <w:highlight w:val="none"/>
        </w:rPr>
      </w:r>
      <w:r/>
    </w:p>
    <w:p>
      <w:pPr>
        <w:pStyle w:val="844"/>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44"/>
        <w:jc w:val="right"/>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公司（单位）名称（盖章）：　</w:t>
      </w:r>
      <w:r>
        <w:rPr>
          <w:rFonts w:hint="eastAsia" w:ascii="宋体" w:hAnsi="宋体" w:cs="宋体"/>
          <w:color w:val="000000"/>
          <w:sz w:val="21"/>
          <w:szCs w:val="21"/>
          <w:highlight w:val="none"/>
        </w:rPr>
      </w:r>
      <w:r/>
    </w:p>
    <w:p>
      <w:pPr>
        <w:pStyle w:val="844"/>
        <w:jc w:val="right"/>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日期：　年　月　日</w:t>
      </w:r>
      <w:r>
        <w:rPr>
          <w:rFonts w:hint="eastAsia" w:ascii="宋体" w:hAnsi="宋体" w:cs="宋体"/>
          <w:color w:val="000000"/>
          <w:sz w:val="21"/>
          <w:szCs w:val="21"/>
          <w:highlight w:val="none"/>
        </w:rPr>
      </w:r>
      <w:r/>
    </w:p>
    <w:p>
      <w:pPr>
        <w:pStyle w:val="844"/>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__________________</w:t>
      </w:r>
      <w:r>
        <w:rPr>
          <w:rFonts w:hint="eastAsia" w:ascii="宋体" w:hAnsi="宋体" w:cs="宋体"/>
          <w:color w:val="000000"/>
          <w:sz w:val="21"/>
          <w:szCs w:val="21"/>
          <w:highlight w:val="none"/>
        </w:rPr>
      </w:r>
      <w:r/>
    </w:p>
    <w:p>
      <w:pPr>
        <w:pStyle w:val="844"/>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1.产品如有型号，请在“产品名称”栏一并填写。</w:t>
      </w:r>
      <w:r>
        <w:rPr>
          <w:rFonts w:hint="eastAsia" w:ascii="宋体" w:hAnsi="宋体" w:cs="宋体"/>
          <w:color w:val="000000"/>
          <w:sz w:val="21"/>
          <w:szCs w:val="21"/>
          <w:highlight w:val="none"/>
        </w:rPr>
      </w:r>
      <w:r/>
    </w:p>
    <w:p>
      <w:pPr>
        <w:pStyle w:val="844"/>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2.生产厂名与厂址应与生产厂营业执照载明的相关信息保持一致。</w:t>
      </w:r>
      <w:r>
        <w:rPr>
          <w:rFonts w:hint="eastAsia" w:ascii="宋体" w:hAnsi="宋体" w:cs="宋体"/>
          <w:color w:val="000000"/>
          <w:sz w:val="21"/>
          <w:szCs w:val="21"/>
          <w:highlight w:val="none"/>
        </w:rPr>
      </w:r>
      <w:r/>
    </w:p>
    <w:p>
      <w:pPr>
        <w:pStyle w:val="844"/>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3.该产品的中国境内生产的组件成本占比相关要求实施前，“规定比例”栏可不填，下同。</w:t>
      </w:r>
      <w:r>
        <w:rPr>
          <w:rFonts w:hint="eastAsia" w:ascii="宋体" w:hAnsi="宋体" w:cs="宋体"/>
          <w:color w:val="000000"/>
          <w:sz w:val="21"/>
          <w:szCs w:val="21"/>
          <w:highlight w:val="none"/>
        </w:rPr>
      </w:r>
      <w:r/>
    </w:p>
    <w:p>
      <w:pPr>
        <w:pStyle w:val="844"/>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4.该产品的关键组件要求实施前，“关键组件”栏可不填，下同。</w:t>
      </w:r>
      <w:r>
        <w:rPr>
          <w:rFonts w:hint="eastAsia" w:ascii="宋体" w:hAnsi="宋体" w:cs="宋体"/>
          <w:color w:val="000000"/>
          <w:sz w:val="21"/>
          <w:szCs w:val="21"/>
          <w:highlight w:val="none"/>
        </w:rPr>
      </w:r>
      <w:r/>
    </w:p>
    <w:p>
      <w:pPr>
        <w:pStyle w:val="844"/>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5.该产品的关键工序要求实施前，“关键工序”栏可不填，下同。</w:t>
      </w:r>
      <w:r>
        <w:rPr>
          <w:rFonts w:hint="eastAsia" w:ascii="宋体" w:hAnsi="宋体" w:cs="宋体"/>
          <w:color w:val="000000"/>
          <w:sz w:val="21"/>
          <w:szCs w:val="21"/>
          <w:highlight w:val="none"/>
        </w:rPr>
      </w:r>
      <w:r/>
    </w:p>
    <w:p>
      <w:pPr>
        <w:pStyle w:val="844"/>
        <w:spacing w:beforeAutospacing="0" w:afterAutospacing="0" w:line="480"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52"/>
        <w:spacing w:line="360" w:lineRule="auto"/>
        <w:rPr>
          <w:rFonts w:hint="eastAsia" w:hAnsi="宋体" w:eastAsia="宋体" w:cs="宋体"/>
          <w:b/>
          <w:bCs/>
          <w:color w:val="000000"/>
          <w:sz w:val="21"/>
          <w:szCs w:val="21"/>
          <w:highlight w:val="none"/>
          <w:lang w:val="zh-CN"/>
        </w:rPr>
      </w:pPr>
      <w:r>
        <w:rPr>
          <w:rFonts w:hint="eastAsia" w:hAnsi="宋体" w:eastAsia="宋体" w:cs="宋体"/>
          <w:b/>
          <w:bCs/>
          <w:color w:val="000000"/>
          <w:sz w:val="21"/>
          <w:szCs w:val="21"/>
          <w:highlight w:val="none"/>
          <w:lang w:val="zh-CN"/>
        </w:rPr>
        <w:br w:type="page" w:clear="all"/>
      </w:r>
      <w:r>
        <w:rPr>
          <w:rFonts w:hint="eastAsia" w:hAnsi="宋体" w:eastAsia="宋体" w:cs="宋体"/>
          <w:b/>
          <w:bCs/>
          <w:color w:val="000000"/>
          <w:sz w:val="21"/>
          <w:szCs w:val="21"/>
          <w:highlight w:val="none"/>
        </w:rPr>
        <w:t xml:space="preserve">格式</w:t>
      </w:r>
      <w:r>
        <w:rPr>
          <w:rFonts w:hint="eastAsia" w:hAnsi="宋体" w:eastAsia="宋体" w:cs="宋体"/>
          <w:b/>
          <w:bCs/>
          <w:color w:val="000000"/>
          <w:sz w:val="21"/>
          <w:szCs w:val="21"/>
          <w:highlight w:val="none"/>
          <w:lang w:val="zh-CN"/>
        </w:rPr>
        <w:t xml:space="preserve">1</w:t>
      </w:r>
      <w:r>
        <w:rPr>
          <w:rFonts w:hint="eastAsia" w:hAnsi="宋体" w:eastAsia="宋体" w:cs="宋体"/>
          <w:b/>
          <w:bCs/>
          <w:color w:val="000000"/>
          <w:sz w:val="21"/>
          <w:szCs w:val="21"/>
          <w:highlight w:val="none"/>
        </w:rPr>
        <w:t xml:space="preserve">6</w:t>
      </w:r>
      <w:r>
        <w:rPr>
          <w:rFonts w:hint="eastAsia" w:hAnsi="宋体" w:eastAsia="宋体" w:cs="宋体"/>
          <w:b/>
          <w:bCs/>
          <w:color w:val="000000"/>
          <w:sz w:val="21"/>
          <w:szCs w:val="21"/>
          <w:highlight w:val="none"/>
          <w:lang w:val="zh-CN"/>
        </w:rPr>
        <w:t xml:space="preserve">：</w:t>
      </w:r>
      <w:r>
        <w:rPr>
          <w:rFonts w:hint="eastAsia" w:hAnsi="宋体" w:eastAsia="宋体" w:cs="宋体"/>
          <w:b/>
          <w:bCs/>
          <w:color w:val="000000"/>
          <w:sz w:val="21"/>
          <w:szCs w:val="21"/>
          <w:highlight w:val="none"/>
          <w:lang w:val="zh-CN"/>
        </w:rPr>
      </w:r>
      <w:r/>
    </w:p>
    <w:p>
      <w:pPr>
        <w:pStyle w:val="829"/>
        <w:jc w:val="center"/>
        <w:spacing w:line="300" w:lineRule="auto"/>
        <w:rPr>
          <w:rFonts w:ascii="宋体" w:hAnsi="宋体"/>
          <w:b/>
          <w:bCs/>
          <w:color w:val="000000"/>
          <w:szCs w:val="21"/>
          <w:highlight w:val="none"/>
        </w:rPr>
      </w:pPr>
      <w:r/>
      <w:bookmarkStart w:id="29" w:name="_Hlk15905960"/>
      <w:r>
        <w:rPr>
          <w:rFonts w:ascii="宋体" w:hAnsi="宋体"/>
          <w:b/>
          <w:bCs/>
          <w:color w:val="000000"/>
          <w:szCs w:val="21"/>
          <w:highlight w:val="none"/>
        </w:rPr>
        <w:t xml:space="preserve">响应单位与其他单位存在控股、管理关系情况表</w:t>
      </w:r>
      <w:bookmarkEnd w:id="29"/>
      <w:r>
        <w:rPr>
          <w:rFonts w:ascii="宋体" w:hAnsi="宋体"/>
          <w:b/>
          <w:bCs/>
          <w:color w:val="000000"/>
          <w:szCs w:val="21"/>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5353"/>
        <w:gridCol w:w="3402"/>
      </w:tblGrid>
      <w:tr>
        <w:trPr>
          <w:trHeight w:val="637"/>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pStyle w:val="829"/>
              <w:jc w:val="center"/>
              <w:spacing w:line="300" w:lineRule="auto"/>
              <w:rPr>
                <w:rFonts w:ascii="宋体" w:hAnsi="宋体"/>
                <w:b/>
                <w:bCs/>
                <w:color w:val="000000"/>
                <w:szCs w:val="21"/>
                <w:highlight w:val="none"/>
              </w:rPr>
            </w:pPr>
            <w:r>
              <w:rPr>
                <w:rFonts w:ascii="宋体" w:hAnsi="宋体"/>
                <w:b/>
                <w:bCs/>
                <w:color w:val="000000"/>
                <w:szCs w:val="21"/>
                <w:highlight w:val="none"/>
              </w:rPr>
              <w:t xml:space="preserve">与响应单位存在控股、管理关系的单位名称</w:t>
            </w: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829"/>
              <w:jc w:val="center"/>
              <w:spacing w:line="300" w:lineRule="auto"/>
              <w:rPr>
                <w:rFonts w:ascii="宋体" w:hAnsi="宋体"/>
                <w:b/>
                <w:bCs/>
                <w:color w:val="000000"/>
                <w:szCs w:val="21"/>
                <w:highlight w:val="none"/>
              </w:rPr>
            </w:pPr>
            <w:r>
              <w:rPr>
                <w:rFonts w:ascii="宋体" w:hAnsi="宋体"/>
                <w:b/>
                <w:bCs/>
                <w:color w:val="000000"/>
                <w:szCs w:val="21"/>
                <w:highlight w:val="none"/>
              </w:rPr>
              <w:t xml:space="preserve">控股、管理关系情况说明</w:t>
            </w:r>
            <w:r>
              <w:rPr>
                <w:rFonts w:ascii="宋体" w:hAnsi="宋体"/>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pStyle w:val="829"/>
              <w:jc w:val="center"/>
              <w:spacing w:line="300" w:lineRule="auto"/>
              <w:rPr>
                <w:rFonts w:ascii="宋体" w:hAnsi="宋体"/>
                <w:b/>
                <w:bCs/>
                <w:color w:val="000000"/>
                <w:szCs w:val="21"/>
                <w:highlight w:val="none"/>
              </w:rPr>
            </w:pP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829"/>
              <w:jc w:val="center"/>
              <w:spacing w:line="300" w:lineRule="auto"/>
              <w:rPr>
                <w:rFonts w:ascii="宋体" w:hAnsi="宋体"/>
                <w:b/>
                <w:bCs/>
                <w:color w:val="000000"/>
                <w:szCs w:val="21"/>
                <w:highlight w:val="none"/>
              </w:rPr>
            </w:pPr>
            <w:r>
              <w:rPr>
                <w:rFonts w:ascii="宋体" w:hAnsi="宋体"/>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pStyle w:val="829"/>
              <w:jc w:val="center"/>
              <w:spacing w:line="300" w:lineRule="auto"/>
              <w:rPr>
                <w:rFonts w:ascii="宋体" w:hAnsi="宋体"/>
                <w:b/>
                <w:bCs/>
                <w:color w:val="000000"/>
                <w:szCs w:val="21"/>
                <w:highlight w:val="none"/>
              </w:rPr>
            </w:pP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829"/>
              <w:jc w:val="center"/>
              <w:spacing w:line="300" w:lineRule="auto"/>
              <w:rPr>
                <w:rFonts w:ascii="宋体" w:hAnsi="宋体"/>
                <w:b/>
                <w:bCs/>
                <w:color w:val="000000"/>
                <w:szCs w:val="21"/>
                <w:highlight w:val="none"/>
              </w:rPr>
            </w:pPr>
            <w:r>
              <w:rPr>
                <w:rFonts w:ascii="宋体" w:hAnsi="宋体"/>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pStyle w:val="829"/>
              <w:jc w:val="center"/>
              <w:spacing w:line="300" w:lineRule="auto"/>
              <w:rPr>
                <w:rFonts w:ascii="宋体" w:hAnsi="宋体"/>
                <w:b/>
                <w:bCs/>
                <w:color w:val="000000"/>
                <w:szCs w:val="21"/>
                <w:highlight w:val="none"/>
              </w:rPr>
            </w:pP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829"/>
              <w:jc w:val="center"/>
              <w:spacing w:line="300" w:lineRule="auto"/>
              <w:rPr>
                <w:rFonts w:ascii="宋体" w:hAnsi="宋体"/>
                <w:b/>
                <w:bCs/>
                <w:color w:val="000000"/>
                <w:szCs w:val="21"/>
                <w:highlight w:val="none"/>
              </w:rPr>
            </w:pPr>
            <w:r>
              <w:rPr>
                <w:rFonts w:ascii="宋体" w:hAnsi="宋体"/>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pStyle w:val="829"/>
              <w:jc w:val="center"/>
              <w:spacing w:line="300" w:lineRule="auto"/>
              <w:rPr>
                <w:rFonts w:ascii="宋体" w:hAnsi="宋体"/>
                <w:b/>
                <w:bCs/>
                <w:color w:val="000000"/>
                <w:szCs w:val="21"/>
                <w:highlight w:val="none"/>
              </w:rPr>
            </w:pP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829"/>
              <w:jc w:val="center"/>
              <w:spacing w:line="300" w:lineRule="auto"/>
              <w:rPr>
                <w:rFonts w:ascii="宋体" w:hAnsi="宋体"/>
                <w:b/>
                <w:bCs/>
                <w:color w:val="000000"/>
                <w:szCs w:val="21"/>
                <w:highlight w:val="none"/>
              </w:rPr>
            </w:pPr>
            <w:r>
              <w:rPr>
                <w:rFonts w:ascii="宋体" w:hAnsi="宋体"/>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pStyle w:val="829"/>
              <w:jc w:val="center"/>
              <w:spacing w:line="300" w:lineRule="auto"/>
              <w:rPr>
                <w:rFonts w:ascii="宋体" w:hAnsi="宋体"/>
                <w:b/>
                <w:bCs/>
                <w:color w:val="000000"/>
                <w:szCs w:val="21"/>
                <w:highlight w:val="none"/>
              </w:rPr>
            </w:pP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829"/>
              <w:jc w:val="center"/>
              <w:spacing w:line="300" w:lineRule="auto"/>
              <w:rPr>
                <w:rFonts w:ascii="宋体" w:hAnsi="宋体"/>
                <w:b/>
                <w:bCs/>
                <w:color w:val="000000"/>
                <w:szCs w:val="21"/>
                <w:highlight w:val="none"/>
              </w:rPr>
            </w:pPr>
            <w:r>
              <w:rPr>
                <w:rFonts w:ascii="宋体" w:hAnsi="宋体"/>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pStyle w:val="829"/>
              <w:jc w:val="center"/>
              <w:spacing w:line="300" w:lineRule="auto"/>
              <w:rPr>
                <w:rFonts w:ascii="宋体" w:hAnsi="宋体"/>
                <w:b/>
                <w:bCs/>
                <w:color w:val="000000"/>
                <w:szCs w:val="21"/>
                <w:highlight w:val="none"/>
              </w:rPr>
            </w:pP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829"/>
              <w:jc w:val="center"/>
              <w:spacing w:line="300" w:lineRule="auto"/>
              <w:rPr>
                <w:rFonts w:ascii="宋体" w:hAnsi="宋体"/>
                <w:b/>
                <w:bCs/>
                <w:color w:val="000000"/>
                <w:szCs w:val="21"/>
                <w:highlight w:val="none"/>
              </w:rPr>
            </w:pPr>
            <w:r>
              <w:rPr>
                <w:rFonts w:ascii="宋体" w:hAnsi="宋体"/>
                <w:b/>
                <w:bCs/>
                <w:color w:val="000000"/>
                <w:szCs w:val="21"/>
                <w:highlight w:val="none"/>
              </w:rPr>
            </w:r>
            <w:r/>
          </w:p>
        </w:tc>
      </w:tr>
    </w:tbl>
    <w:p>
      <w:pPr>
        <w:pStyle w:val="829"/>
        <w:spacing w:line="300" w:lineRule="auto"/>
        <w:rPr>
          <w:rFonts w:ascii="宋体" w:hAnsi="宋体"/>
          <w:b/>
          <w:bCs/>
          <w:color w:val="000000"/>
          <w:szCs w:val="21"/>
          <w:highlight w:val="none"/>
        </w:rPr>
      </w:pPr>
      <w:r>
        <w:rPr>
          <w:rFonts w:ascii="宋体" w:hAnsi="宋体"/>
          <w:b/>
          <w:bCs/>
          <w:color w:val="000000"/>
          <w:szCs w:val="21"/>
          <w:highlight w:val="none"/>
        </w:rPr>
        <w:t xml:space="preserve">注：响应单位应当按实填写所有与之有控股、管理关系的情况</w:t>
      </w:r>
      <w:r>
        <w:rPr>
          <w:rFonts w:ascii="宋体" w:hAnsi="宋体"/>
          <w:b/>
          <w:bCs/>
          <w:color w:val="000000"/>
          <w:szCs w:val="21"/>
          <w:highlight w:val="none"/>
        </w:rPr>
      </w:r>
      <w:r/>
    </w:p>
    <w:p>
      <w:pPr>
        <w:pStyle w:val="829"/>
        <w:spacing w:line="300" w:lineRule="auto"/>
        <w:rPr>
          <w:rFonts w:ascii="宋体" w:hAnsi="宋体"/>
          <w:color w:val="000000"/>
          <w:szCs w:val="21"/>
          <w:highlight w:val="none"/>
        </w:rPr>
      </w:pPr>
      <w:r>
        <w:rPr>
          <w:rFonts w:ascii="宋体" w:hAnsi="宋体"/>
          <w:color w:val="000000"/>
          <w:szCs w:val="21"/>
          <w:highlight w:val="none"/>
        </w:rPr>
        <w:t xml:space="preserve"> </w:t>
      </w:r>
      <w:r>
        <w:rPr>
          <w:rFonts w:ascii="宋体" w:hAnsi="宋体"/>
          <w:color w:val="000000"/>
          <w:szCs w:val="21"/>
          <w:highlight w:val="none"/>
        </w:rPr>
      </w:r>
      <w:r/>
    </w:p>
    <w:p>
      <w:pPr>
        <w:pStyle w:val="832"/>
        <w:spacing w:line="300" w:lineRule="auto"/>
        <w:rPr>
          <w:rFonts w:ascii="宋体" w:hAnsi="宋体"/>
          <w:color w:val="000000"/>
          <w:szCs w:val="21"/>
          <w:highlight w:val="none"/>
        </w:rPr>
      </w:pPr>
      <w:r>
        <w:rPr>
          <w:rFonts w:ascii="宋体" w:hAnsi="宋体"/>
          <w:color w:val="000000"/>
          <w:szCs w:val="21"/>
          <w:highlight w:val="none"/>
        </w:rPr>
        <w:t xml:space="preserve">响应单位：（单位盖章）</w:t>
      </w:r>
      <w:r>
        <w:rPr>
          <w:rFonts w:ascii="宋体" w:hAnsi="宋体"/>
          <w:color w:val="000000"/>
          <w:szCs w:val="21"/>
          <w:highlight w:val="none"/>
        </w:rPr>
      </w:r>
      <w:r/>
    </w:p>
    <w:p>
      <w:pPr>
        <w:pStyle w:val="829"/>
        <w:ind w:firstLine="375"/>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法定代表人或代理人：（签字或盖章）</w:t>
      </w:r>
      <w:r>
        <w:rPr>
          <w:rFonts w:ascii="宋体" w:hAnsi="宋体"/>
          <w:color w:val="000000"/>
          <w:spacing w:val="20"/>
          <w:szCs w:val="21"/>
          <w:highlight w:val="none"/>
          <w:lang w:val="zh-CN"/>
        </w:rPr>
      </w:r>
      <w:r/>
    </w:p>
    <w:p>
      <w:pPr>
        <w:pStyle w:val="829"/>
        <w:ind w:firstLine="375"/>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日期：</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年</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月</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日</w:t>
      </w:r>
      <w:r>
        <w:rPr>
          <w:rFonts w:ascii="宋体" w:hAnsi="宋体"/>
          <w:color w:val="000000"/>
          <w:spacing w:val="20"/>
          <w:szCs w:val="21"/>
          <w:highlight w:val="none"/>
          <w:lang w:val="zh-CN"/>
        </w:rPr>
      </w:r>
      <w:r/>
    </w:p>
    <w:p>
      <w:pPr>
        <w:pStyle w:val="832"/>
        <w:spacing w:line="300" w:lineRule="auto"/>
        <w:rPr>
          <w:rFonts w:ascii="宋体" w:hAnsi="宋体"/>
          <w:color w:val="000000"/>
          <w:szCs w:val="21"/>
          <w:highlight w:val="none"/>
        </w:rPr>
      </w:pPr>
      <w:r>
        <w:rPr>
          <w:rFonts w:ascii="宋体" w:hAnsi="宋体"/>
          <w:color w:val="000000"/>
          <w:szCs w:val="21"/>
          <w:highlight w:val="none"/>
        </w:rPr>
      </w:r>
      <w:r/>
    </w:p>
    <w:p>
      <w:pPr>
        <w:pStyle w:val="844"/>
        <w:ind w:firstLine="420"/>
        <w:jc w:val="both"/>
        <w:spacing w:beforeAutospacing="0" w:afterAutospacing="0" w:line="360" w:lineRule="auto"/>
        <w:rPr>
          <w:rFonts w:cs="宋体"/>
          <w:color w:val="000000"/>
          <w:sz w:val="21"/>
          <w:szCs w:val="21"/>
          <w:highlight w:val="none"/>
        </w:rPr>
      </w:pPr>
      <w:r>
        <w:rPr>
          <w:rFonts w:cs="宋体"/>
          <w:color w:val="000000"/>
          <w:sz w:val="21"/>
          <w:szCs w:val="21"/>
          <w:highlight w:val="none"/>
        </w:rPr>
      </w:r>
      <w:r/>
    </w:p>
    <w:p>
      <w:pPr>
        <w:pStyle w:val="829"/>
        <w:ind w:right="480"/>
        <w:jc w:val="right"/>
        <w:spacing w:line="360" w:lineRule="auto"/>
        <w:rPr>
          <w:rFonts w:hint="eastAsia" w:ascii="宋体" w:hAnsi="宋体"/>
          <w:color w:val="000000"/>
          <w:szCs w:val="21"/>
          <w:highlight w:val="none"/>
        </w:rPr>
      </w:pPr>
      <w:r>
        <w:rPr>
          <w:rFonts w:hint="eastAsia" w:ascii="宋体" w:hAnsi="宋体"/>
          <w:color w:val="000000"/>
          <w:szCs w:val="21"/>
          <w:highlight w:val="none"/>
        </w:rPr>
        <w:t xml:space="preserve">（全文完）</w:t>
      </w:r>
      <w:r>
        <w:rPr>
          <w:rFonts w:hint="eastAsia" w:ascii="宋体" w:hAnsi="宋体"/>
          <w:color w:val="000000"/>
          <w:szCs w:val="21"/>
          <w:highlight w:val="none"/>
        </w:rPr>
      </w:r>
      <w:r/>
    </w:p>
    <w:p>
      <w:pPr>
        <w:pStyle w:val="829"/>
        <w:rPr>
          <w:color w:val="000000"/>
          <w:highlight w:val="none"/>
        </w:rPr>
      </w:pPr>
      <w:r>
        <w:rPr>
          <w:color w:val="000000"/>
          <w:highlight w:val="none"/>
        </w:rPr>
      </w:r>
      <w:r/>
    </w:p>
    <w:sectPr>
      <w:footerReference w:type="default" r:id="rId8"/>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egoe UI">
    <w:panose1 w:val="020B0502040204020203"/>
  </w:font>
  <w:font w:name="sans-serif">
    <w:panose1 w:val="020B0503020202020204"/>
  </w:font>
  <w:font w:name="Calibri">
    <w:panose1 w:val="020F0502020204030204"/>
  </w:font>
  <w:font w:name="楷体_GB2312">
    <w:panose1 w:val="02010609060101010101"/>
  </w:font>
  <w:font w:name="Courier New">
    <w:panose1 w:val="020703090202050204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tabs>
        <w:tab w:val="center" w:pos="4153" w:leader="none"/>
        <w:tab w:val="right" w:pos="8306" w:leader="none"/>
      </w:tabs>
      <w:pBdr>
        <w:between w:val="none" w:color="000000" w:sz="8" w:space="0"/>
      </w:pBdr>
      <w:framePr w:wrap="around" w:vAnchor="text" w:hAnchor="margin" w:xAlign="center" w:y="1"/>
    </w:pPr>
    <w:r>
      <w:rPr>
        <w:rStyle w:val="847"/>
      </w:rPr>
      <w:fldChar w:fldCharType="begin"/>
    </w:r>
    <w:r>
      <w:rPr>
        <w:rStyle w:val="847"/>
      </w:rPr>
      <w:instrText xml:space="preserve"> PAGE </w:instrText>
    </w:r>
    <w:r>
      <w:rPr>
        <w:rStyle w:val="847"/>
      </w:rPr>
      <w:fldChar w:fldCharType="separate"/>
    </w:r>
    <w:r>
      <w:rPr>
        <w:rStyle w:val="847"/>
      </w:rPr>
      <w:t xml:space="preserve">- 24 -</w:t>
    </w:r>
    <w:r>
      <w:rPr>
        <w:rStyle w:val="847"/>
      </w:rPr>
      <w:fldChar w:fldCharType="end"/>
    </w:r>
    <w:r/>
  </w:p>
  <w:p>
    <w:pPr>
      <w:pStyle w:val="84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2">
    <w:name w:val="Heading 1"/>
    <w:basedOn w:val="829"/>
    <w:next w:val="829"/>
    <w:link w:val="653"/>
    <w:uiPriority w:val="9"/>
    <w:qFormat/>
    <w:pPr>
      <w:keepLines/>
      <w:keepNext/>
      <w:spacing w:before="480" w:after="200"/>
      <w:outlineLvl w:val="0"/>
    </w:pPr>
    <w:rPr>
      <w:rFonts w:ascii="Arial" w:hAnsi="Arial" w:eastAsia="Arial" w:cs="Arial"/>
      <w:sz w:val="40"/>
      <w:szCs w:val="40"/>
    </w:rPr>
  </w:style>
  <w:style w:type="character" w:styleId="653">
    <w:name w:val="Heading 1 Char"/>
    <w:link w:val="652"/>
    <w:uiPriority w:val="9"/>
    <w:rPr>
      <w:rFonts w:ascii="Arial" w:hAnsi="Arial" w:eastAsia="Arial" w:cs="Arial"/>
      <w:sz w:val="40"/>
      <w:szCs w:val="40"/>
    </w:rPr>
  </w:style>
  <w:style w:type="paragraph" w:styleId="654">
    <w:name w:val="Heading 2"/>
    <w:basedOn w:val="829"/>
    <w:next w:val="829"/>
    <w:link w:val="655"/>
    <w:uiPriority w:val="9"/>
    <w:unhideWhenUsed/>
    <w:qFormat/>
    <w:pPr>
      <w:keepLines/>
      <w:keepNext/>
      <w:spacing w:before="360" w:after="200"/>
      <w:outlineLvl w:val="1"/>
    </w:pPr>
    <w:rPr>
      <w:rFonts w:ascii="Arial" w:hAnsi="Arial" w:eastAsia="Arial" w:cs="Arial"/>
      <w:sz w:val="34"/>
    </w:rPr>
  </w:style>
  <w:style w:type="character" w:styleId="655">
    <w:name w:val="Heading 2 Char"/>
    <w:link w:val="654"/>
    <w:uiPriority w:val="9"/>
    <w:rPr>
      <w:rFonts w:ascii="Arial" w:hAnsi="Arial" w:eastAsia="Arial" w:cs="Arial"/>
      <w:sz w:val="34"/>
    </w:rPr>
  </w:style>
  <w:style w:type="paragraph" w:styleId="656">
    <w:name w:val="Heading 3"/>
    <w:basedOn w:val="829"/>
    <w:next w:val="829"/>
    <w:link w:val="657"/>
    <w:uiPriority w:val="9"/>
    <w:unhideWhenUsed/>
    <w:qFormat/>
    <w:pPr>
      <w:keepLines/>
      <w:keepNext/>
      <w:spacing w:before="320" w:after="200"/>
      <w:outlineLvl w:val="2"/>
    </w:pPr>
    <w:rPr>
      <w:rFonts w:ascii="Arial" w:hAnsi="Arial" w:eastAsia="Arial" w:cs="Arial"/>
      <w:sz w:val="30"/>
      <w:szCs w:val="30"/>
    </w:rPr>
  </w:style>
  <w:style w:type="character" w:styleId="657">
    <w:name w:val="Heading 3 Char"/>
    <w:link w:val="656"/>
    <w:uiPriority w:val="9"/>
    <w:rPr>
      <w:rFonts w:ascii="Arial" w:hAnsi="Arial" w:eastAsia="Arial" w:cs="Arial"/>
      <w:sz w:val="30"/>
      <w:szCs w:val="30"/>
    </w:rPr>
  </w:style>
  <w:style w:type="character" w:styleId="658">
    <w:name w:val="Heading 4 Char"/>
    <w:link w:val="862"/>
    <w:uiPriority w:val="9"/>
    <w:rPr>
      <w:rFonts w:ascii="Arial" w:hAnsi="Arial" w:eastAsia="Arial" w:cs="Arial"/>
      <w:b/>
      <w:bCs/>
      <w:sz w:val="26"/>
      <w:szCs w:val="26"/>
    </w:rPr>
  </w:style>
  <w:style w:type="paragraph" w:styleId="659">
    <w:name w:val="Heading 5"/>
    <w:basedOn w:val="829"/>
    <w:next w:val="829"/>
    <w:link w:val="660"/>
    <w:uiPriority w:val="9"/>
    <w:unhideWhenUsed/>
    <w:qFormat/>
    <w:pPr>
      <w:keepLines/>
      <w:keepNext/>
      <w:spacing w:before="320" w:after="200"/>
      <w:outlineLvl w:val="4"/>
    </w:pPr>
    <w:rPr>
      <w:rFonts w:ascii="Arial" w:hAnsi="Arial" w:eastAsia="Arial" w:cs="Arial"/>
      <w:b/>
      <w:bCs/>
      <w:sz w:val="24"/>
      <w:szCs w:val="24"/>
    </w:rPr>
  </w:style>
  <w:style w:type="character" w:styleId="660">
    <w:name w:val="Heading 5 Char"/>
    <w:link w:val="659"/>
    <w:uiPriority w:val="9"/>
    <w:rPr>
      <w:rFonts w:ascii="Arial" w:hAnsi="Arial" w:eastAsia="Arial" w:cs="Arial"/>
      <w:b/>
      <w:bCs/>
      <w:sz w:val="24"/>
      <w:szCs w:val="24"/>
    </w:rPr>
  </w:style>
  <w:style w:type="paragraph" w:styleId="661">
    <w:name w:val="Heading 6"/>
    <w:basedOn w:val="829"/>
    <w:next w:val="829"/>
    <w:link w:val="662"/>
    <w:uiPriority w:val="9"/>
    <w:unhideWhenUsed/>
    <w:qFormat/>
    <w:pPr>
      <w:keepLines/>
      <w:keepNext/>
      <w:spacing w:before="320" w:after="200"/>
      <w:outlineLvl w:val="5"/>
    </w:pPr>
    <w:rPr>
      <w:rFonts w:ascii="Arial" w:hAnsi="Arial" w:eastAsia="Arial" w:cs="Arial"/>
      <w:b/>
      <w:bCs/>
      <w:sz w:val="22"/>
      <w:szCs w:val="22"/>
    </w:rPr>
  </w:style>
  <w:style w:type="character" w:styleId="662">
    <w:name w:val="Heading 6 Char"/>
    <w:link w:val="661"/>
    <w:uiPriority w:val="9"/>
    <w:rPr>
      <w:rFonts w:ascii="Arial" w:hAnsi="Arial" w:eastAsia="Arial" w:cs="Arial"/>
      <w:b/>
      <w:bCs/>
      <w:sz w:val="22"/>
      <w:szCs w:val="22"/>
    </w:rPr>
  </w:style>
  <w:style w:type="paragraph" w:styleId="663">
    <w:name w:val="Heading 7"/>
    <w:basedOn w:val="829"/>
    <w:next w:val="829"/>
    <w:link w:val="664"/>
    <w:uiPriority w:val="9"/>
    <w:unhideWhenUsed/>
    <w:qFormat/>
    <w:pPr>
      <w:keepLines/>
      <w:keepNext/>
      <w:spacing w:before="320" w:after="200"/>
      <w:outlineLvl w:val="6"/>
    </w:pPr>
    <w:rPr>
      <w:rFonts w:ascii="Arial" w:hAnsi="Arial" w:eastAsia="Arial" w:cs="Arial"/>
      <w:b/>
      <w:bCs/>
      <w:i/>
      <w:iCs/>
      <w:sz w:val="22"/>
      <w:szCs w:val="22"/>
    </w:rPr>
  </w:style>
  <w:style w:type="character" w:styleId="664">
    <w:name w:val="Heading 7 Char"/>
    <w:link w:val="663"/>
    <w:uiPriority w:val="9"/>
    <w:rPr>
      <w:rFonts w:ascii="Arial" w:hAnsi="Arial" w:eastAsia="Arial" w:cs="Arial"/>
      <w:b/>
      <w:bCs/>
      <w:i/>
      <w:iCs/>
      <w:sz w:val="22"/>
      <w:szCs w:val="22"/>
    </w:rPr>
  </w:style>
  <w:style w:type="paragraph" w:styleId="665">
    <w:name w:val="Heading 8"/>
    <w:basedOn w:val="829"/>
    <w:next w:val="829"/>
    <w:link w:val="666"/>
    <w:uiPriority w:val="9"/>
    <w:unhideWhenUsed/>
    <w:qFormat/>
    <w:pPr>
      <w:keepLines/>
      <w:keepNext/>
      <w:spacing w:before="320" w:after="200"/>
      <w:outlineLvl w:val="7"/>
    </w:pPr>
    <w:rPr>
      <w:rFonts w:ascii="Arial" w:hAnsi="Arial" w:eastAsia="Arial" w:cs="Arial"/>
      <w:i/>
      <w:iCs/>
      <w:sz w:val="22"/>
      <w:szCs w:val="22"/>
    </w:rPr>
  </w:style>
  <w:style w:type="character" w:styleId="666">
    <w:name w:val="Heading 8 Char"/>
    <w:link w:val="665"/>
    <w:uiPriority w:val="9"/>
    <w:rPr>
      <w:rFonts w:ascii="Arial" w:hAnsi="Arial" w:eastAsia="Arial" w:cs="Arial"/>
      <w:i/>
      <w:iCs/>
      <w:sz w:val="22"/>
      <w:szCs w:val="22"/>
    </w:rPr>
  </w:style>
  <w:style w:type="paragraph" w:styleId="667">
    <w:name w:val="Heading 9"/>
    <w:basedOn w:val="829"/>
    <w:next w:val="829"/>
    <w:link w:val="668"/>
    <w:uiPriority w:val="9"/>
    <w:unhideWhenUsed/>
    <w:qFormat/>
    <w:pPr>
      <w:keepLines/>
      <w:keepNext/>
      <w:spacing w:before="320" w:after="200"/>
      <w:outlineLvl w:val="8"/>
    </w:pPr>
    <w:rPr>
      <w:rFonts w:ascii="Arial" w:hAnsi="Arial" w:eastAsia="Arial" w:cs="Arial"/>
      <w:i/>
      <w:iCs/>
      <w:sz w:val="21"/>
      <w:szCs w:val="21"/>
    </w:rPr>
  </w:style>
  <w:style w:type="character" w:styleId="668">
    <w:name w:val="Heading 9 Char"/>
    <w:link w:val="667"/>
    <w:uiPriority w:val="9"/>
    <w:rPr>
      <w:rFonts w:ascii="Arial" w:hAnsi="Arial" w:eastAsia="Arial" w:cs="Arial"/>
      <w:i/>
      <w:iCs/>
      <w:sz w:val="21"/>
      <w:szCs w:val="21"/>
    </w:rPr>
  </w:style>
  <w:style w:type="paragraph" w:styleId="669">
    <w:name w:val="List Paragraph"/>
    <w:basedOn w:val="829"/>
    <w:uiPriority w:val="34"/>
    <w:qFormat/>
    <w:pPr>
      <w:contextualSpacing/>
      <w:ind w:left="720"/>
    </w:pPr>
  </w:style>
  <w:style w:type="paragraph" w:styleId="670">
    <w:name w:val="No Spacing"/>
    <w:uiPriority w:val="1"/>
    <w:qFormat/>
    <w:pPr>
      <w:spacing w:before="0" w:after="0" w:line="240" w:lineRule="auto"/>
    </w:pPr>
  </w:style>
  <w:style w:type="paragraph" w:styleId="671">
    <w:name w:val="Title"/>
    <w:basedOn w:val="829"/>
    <w:next w:val="829"/>
    <w:link w:val="672"/>
    <w:uiPriority w:val="10"/>
    <w:qFormat/>
    <w:pPr>
      <w:contextualSpacing/>
      <w:spacing w:before="300" w:after="200"/>
    </w:pPr>
    <w:rPr>
      <w:sz w:val="48"/>
      <w:szCs w:val="48"/>
    </w:rPr>
  </w:style>
  <w:style w:type="character" w:styleId="672">
    <w:name w:val="Title Char"/>
    <w:link w:val="671"/>
    <w:uiPriority w:val="10"/>
    <w:rPr>
      <w:sz w:val="48"/>
      <w:szCs w:val="48"/>
    </w:rPr>
  </w:style>
  <w:style w:type="paragraph" w:styleId="673">
    <w:name w:val="Subtitle"/>
    <w:basedOn w:val="829"/>
    <w:next w:val="829"/>
    <w:link w:val="674"/>
    <w:uiPriority w:val="11"/>
    <w:qFormat/>
    <w:pPr>
      <w:spacing w:before="200" w:after="200"/>
    </w:pPr>
    <w:rPr>
      <w:sz w:val="24"/>
      <w:szCs w:val="24"/>
    </w:rPr>
  </w:style>
  <w:style w:type="character" w:styleId="674">
    <w:name w:val="Subtitle Char"/>
    <w:link w:val="673"/>
    <w:uiPriority w:val="11"/>
    <w:rPr>
      <w:sz w:val="24"/>
      <w:szCs w:val="24"/>
    </w:rPr>
  </w:style>
  <w:style w:type="paragraph" w:styleId="675">
    <w:name w:val="Quote"/>
    <w:basedOn w:val="829"/>
    <w:next w:val="829"/>
    <w:link w:val="676"/>
    <w:uiPriority w:val="29"/>
    <w:qFormat/>
    <w:pPr>
      <w:ind w:left="720" w:right="720"/>
    </w:pPr>
    <w:rPr>
      <w:i/>
    </w:rPr>
  </w:style>
  <w:style w:type="character" w:styleId="676">
    <w:name w:val="Quote Char"/>
    <w:link w:val="675"/>
    <w:uiPriority w:val="29"/>
    <w:rPr>
      <w:i/>
    </w:rPr>
  </w:style>
  <w:style w:type="paragraph" w:styleId="677">
    <w:name w:val="Intense Quote"/>
    <w:basedOn w:val="829"/>
    <w:next w:val="829"/>
    <w:link w:val="67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8">
    <w:name w:val="Intense Quote Char"/>
    <w:link w:val="677"/>
    <w:uiPriority w:val="30"/>
    <w:rPr>
      <w:i/>
    </w:rPr>
  </w:style>
  <w:style w:type="paragraph" w:styleId="679">
    <w:name w:val="Header"/>
    <w:basedOn w:val="829"/>
    <w:link w:val="680"/>
    <w:uiPriority w:val="99"/>
    <w:unhideWhenUsed/>
    <w:pPr>
      <w:spacing w:after="0" w:line="240" w:lineRule="auto"/>
      <w:tabs>
        <w:tab w:val="center" w:pos="7143" w:leader="none"/>
        <w:tab w:val="right" w:pos="14287" w:leader="none"/>
      </w:tabs>
    </w:pPr>
  </w:style>
  <w:style w:type="character" w:styleId="680">
    <w:name w:val="Header Char"/>
    <w:link w:val="679"/>
    <w:uiPriority w:val="99"/>
  </w:style>
  <w:style w:type="paragraph" w:styleId="681">
    <w:name w:val="Footer"/>
    <w:basedOn w:val="829"/>
    <w:link w:val="684"/>
    <w:uiPriority w:val="99"/>
    <w:unhideWhenUsed/>
    <w:pPr>
      <w:spacing w:after="0" w:line="240" w:lineRule="auto"/>
      <w:tabs>
        <w:tab w:val="center" w:pos="7143" w:leader="none"/>
        <w:tab w:val="right" w:pos="14287" w:leader="none"/>
      </w:tabs>
    </w:pPr>
  </w:style>
  <w:style w:type="character" w:styleId="682">
    <w:name w:val="Footer Char"/>
    <w:link w:val="681"/>
    <w:uiPriority w:val="99"/>
  </w:style>
  <w:style w:type="paragraph" w:styleId="683">
    <w:name w:val="Caption"/>
    <w:basedOn w:val="829"/>
    <w:next w:val="829"/>
    <w:uiPriority w:val="35"/>
    <w:semiHidden/>
    <w:unhideWhenUsed/>
    <w:qFormat/>
    <w:pPr>
      <w:spacing w:line="276" w:lineRule="auto"/>
    </w:pPr>
    <w:rPr>
      <w:b/>
      <w:bCs/>
      <w:color w:val="4f81bd" w:themeColor="accent1"/>
      <w:sz w:val="18"/>
      <w:szCs w:val="18"/>
    </w:rPr>
  </w:style>
  <w:style w:type="character" w:styleId="684">
    <w:name w:val="Caption Char"/>
    <w:basedOn w:val="683"/>
    <w:link w:val="681"/>
    <w:uiPriority w:val="99"/>
  </w:style>
  <w:style w:type="table" w:styleId="68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1">
    <w:name w:val="Hyperlink"/>
    <w:uiPriority w:val="99"/>
    <w:unhideWhenUsed/>
    <w:rPr>
      <w:color w:val="0000ff" w:themeColor="hyperlink"/>
      <w:u w:val="single"/>
    </w:rPr>
  </w:style>
  <w:style w:type="paragraph" w:styleId="812">
    <w:name w:val="footnote text"/>
    <w:basedOn w:val="829"/>
    <w:link w:val="813"/>
    <w:uiPriority w:val="99"/>
    <w:semiHidden/>
    <w:unhideWhenUsed/>
    <w:pPr>
      <w:spacing w:after="40" w:line="240" w:lineRule="auto"/>
    </w:pPr>
    <w:rPr>
      <w:sz w:val="18"/>
    </w:rPr>
  </w:style>
  <w:style w:type="character" w:styleId="813">
    <w:name w:val="Footnote Text Char"/>
    <w:link w:val="812"/>
    <w:uiPriority w:val="99"/>
    <w:rPr>
      <w:sz w:val="18"/>
    </w:rPr>
  </w:style>
  <w:style w:type="character" w:styleId="814">
    <w:name w:val="footnote reference"/>
    <w:uiPriority w:val="99"/>
    <w:unhideWhenUsed/>
    <w:rPr>
      <w:vertAlign w:val="superscript"/>
    </w:rPr>
  </w:style>
  <w:style w:type="paragraph" w:styleId="815">
    <w:name w:val="endnote text"/>
    <w:basedOn w:val="829"/>
    <w:link w:val="816"/>
    <w:uiPriority w:val="99"/>
    <w:semiHidden/>
    <w:unhideWhenUsed/>
    <w:pPr>
      <w:spacing w:after="0" w:line="240" w:lineRule="auto"/>
    </w:pPr>
    <w:rPr>
      <w:sz w:val="20"/>
    </w:rPr>
  </w:style>
  <w:style w:type="character" w:styleId="816">
    <w:name w:val="Endnote Text Char"/>
    <w:link w:val="815"/>
    <w:uiPriority w:val="99"/>
    <w:rPr>
      <w:sz w:val="20"/>
    </w:rPr>
  </w:style>
  <w:style w:type="character" w:styleId="817">
    <w:name w:val="endnote reference"/>
    <w:uiPriority w:val="99"/>
    <w:semiHidden/>
    <w:unhideWhenUsed/>
    <w:rPr>
      <w:vertAlign w:val="superscript"/>
    </w:rPr>
  </w:style>
  <w:style w:type="paragraph" w:styleId="818">
    <w:name w:val="toc 1"/>
    <w:basedOn w:val="829"/>
    <w:next w:val="829"/>
    <w:uiPriority w:val="39"/>
    <w:unhideWhenUsed/>
    <w:pPr>
      <w:ind w:left="0" w:right="0" w:firstLine="0"/>
      <w:spacing w:after="57"/>
    </w:pPr>
  </w:style>
  <w:style w:type="paragraph" w:styleId="819">
    <w:name w:val="toc 2"/>
    <w:basedOn w:val="829"/>
    <w:next w:val="829"/>
    <w:uiPriority w:val="39"/>
    <w:unhideWhenUsed/>
    <w:pPr>
      <w:ind w:left="283" w:right="0" w:firstLine="0"/>
      <w:spacing w:after="57"/>
    </w:pPr>
  </w:style>
  <w:style w:type="paragraph" w:styleId="820">
    <w:name w:val="toc 3"/>
    <w:basedOn w:val="829"/>
    <w:next w:val="829"/>
    <w:uiPriority w:val="39"/>
    <w:unhideWhenUsed/>
    <w:pPr>
      <w:ind w:left="567" w:right="0" w:firstLine="0"/>
      <w:spacing w:after="57"/>
    </w:pPr>
  </w:style>
  <w:style w:type="paragraph" w:styleId="821">
    <w:name w:val="toc 4"/>
    <w:basedOn w:val="829"/>
    <w:next w:val="829"/>
    <w:uiPriority w:val="39"/>
    <w:unhideWhenUsed/>
    <w:pPr>
      <w:ind w:left="850" w:right="0" w:firstLine="0"/>
      <w:spacing w:after="57"/>
    </w:pPr>
  </w:style>
  <w:style w:type="paragraph" w:styleId="822">
    <w:name w:val="toc 5"/>
    <w:basedOn w:val="829"/>
    <w:next w:val="829"/>
    <w:uiPriority w:val="39"/>
    <w:unhideWhenUsed/>
    <w:pPr>
      <w:ind w:left="1134" w:right="0" w:firstLine="0"/>
      <w:spacing w:after="57"/>
    </w:pPr>
  </w:style>
  <w:style w:type="paragraph" w:styleId="823">
    <w:name w:val="toc 6"/>
    <w:basedOn w:val="829"/>
    <w:next w:val="829"/>
    <w:uiPriority w:val="39"/>
    <w:unhideWhenUsed/>
    <w:pPr>
      <w:ind w:left="1417" w:right="0" w:firstLine="0"/>
      <w:spacing w:after="57"/>
    </w:pPr>
  </w:style>
  <w:style w:type="paragraph" w:styleId="824">
    <w:name w:val="toc 7"/>
    <w:basedOn w:val="829"/>
    <w:next w:val="829"/>
    <w:uiPriority w:val="39"/>
    <w:unhideWhenUsed/>
    <w:pPr>
      <w:ind w:left="1701" w:right="0" w:firstLine="0"/>
      <w:spacing w:after="57"/>
    </w:pPr>
  </w:style>
  <w:style w:type="paragraph" w:styleId="825">
    <w:name w:val="toc 8"/>
    <w:basedOn w:val="829"/>
    <w:next w:val="829"/>
    <w:uiPriority w:val="39"/>
    <w:unhideWhenUsed/>
    <w:pPr>
      <w:ind w:left="1984" w:right="0" w:firstLine="0"/>
      <w:spacing w:after="57"/>
    </w:pPr>
  </w:style>
  <w:style w:type="paragraph" w:styleId="826">
    <w:name w:val="toc 9"/>
    <w:basedOn w:val="829"/>
    <w:next w:val="829"/>
    <w:uiPriority w:val="39"/>
    <w:unhideWhenUsed/>
    <w:pPr>
      <w:ind w:left="2268" w:right="0" w:firstLine="0"/>
      <w:spacing w:after="57"/>
    </w:pPr>
  </w:style>
  <w:style w:type="paragraph" w:styleId="827">
    <w:name w:val="TOC Heading"/>
    <w:uiPriority w:val="39"/>
    <w:unhideWhenUsed/>
  </w:style>
  <w:style w:type="paragraph" w:styleId="828">
    <w:name w:val="table of figures"/>
    <w:basedOn w:val="829"/>
    <w:next w:val="829"/>
    <w:uiPriority w:val="99"/>
    <w:unhideWhenUsed/>
    <w:pPr>
      <w:spacing w:after="0" w:afterAutospacing="0"/>
    </w:pPr>
  </w:style>
  <w:style w:type="paragraph" w:styleId="829" w:default="1">
    <w:name w:val="Normal"/>
    <w:next w:val="829"/>
    <w:link w:val="829"/>
    <w:qFormat/>
    <w:pPr>
      <w:jc w:val="both"/>
      <w:widowControl w:val="off"/>
    </w:pPr>
    <w:rPr>
      <w:sz w:val="21"/>
      <w:szCs w:val="24"/>
      <w:lang w:val="en-US" w:eastAsia="zh-CN" w:bidi="ar-SA"/>
    </w:rPr>
  </w:style>
  <w:style w:type="character" w:styleId="830">
    <w:name w:val="默认段落字体"/>
    <w:next w:val="830"/>
    <w:link w:val="829"/>
    <w:semiHidden/>
  </w:style>
  <w:style w:type="table" w:styleId="831">
    <w:name w:val="普通表格"/>
    <w:next w:val="831"/>
    <w:link w:val="829"/>
    <w:semiHidden/>
    <w:tblPr/>
  </w:style>
  <w:style w:type="paragraph" w:styleId="832">
    <w:name w:val="正文缩进"/>
    <w:basedOn w:val="829"/>
    <w:next w:val="829"/>
    <w:link w:val="829"/>
    <w:pPr>
      <w:ind w:firstLine="420"/>
      <w:jc w:val="both"/>
      <w:widowControl w:val="off"/>
    </w:pPr>
    <w:rPr>
      <w:szCs w:val="20"/>
    </w:rPr>
  </w:style>
  <w:style w:type="paragraph" w:styleId="833">
    <w:name w:val="批注文字"/>
    <w:basedOn w:val="829"/>
    <w:next w:val="833"/>
    <w:link w:val="829"/>
    <w:pPr>
      <w:jc w:val="left"/>
    </w:pPr>
  </w:style>
  <w:style w:type="paragraph" w:styleId="834">
    <w:name w:val="正文文本"/>
    <w:basedOn w:val="829"/>
    <w:next w:val="832"/>
    <w:link w:val="829"/>
    <w:pPr>
      <w:spacing w:after="120"/>
    </w:pPr>
    <w:rPr>
      <w:rFonts w:ascii="Times New Roman" w:hAnsi="Times New Roman" w:eastAsia="宋体" w:cs="Times New Roman"/>
    </w:rPr>
  </w:style>
  <w:style w:type="paragraph" w:styleId="835">
    <w:name w:val="正文文本缩进"/>
    <w:basedOn w:val="829"/>
    <w:next w:val="835"/>
    <w:link w:val="829"/>
    <w:qFormat/>
    <w:pPr>
      <w:ind w:firstLine="425"/>
      <w:spacing w:line="360" w:lineRule="auto"/>
    </w:pPr>
    <w:rPr>
      <w:sz w:val="24"/>
      <w:szCs w:val="20"/>
    </w:rPr>
  </w:style>
  <w:style w:type="paragraph" w:styleId="836">
    <w:name w:val="文本块"/>
    <w:basedOn w:val="829"/>
    <w:next w:val="836"/>
    <w:link w:val="829"/>
    <w:pPr>
      <w:ind w:left="630" w:right="-609" w:firstLine="420"/>
      <w:spacing w:line="360" w:lineRule="auto"/>
    </w:pPr>
    <w:rPr>
      <w:rFonts w:hint="eastAsia" w:ascii="仿宋_GB2312" w:hAnsi="Times New Roman" w:eastAsia="仿宋_GB2312" w:cs="Times New Roman"/>
      <w:szCs w:val="20"/>
    </w:rPr>
  </w:style>
  <w:style w:type="paragraph" w:styleId="837">
    <w:name w:val="纯文本"/>
    <w:basedOn w:val="829"/>
    <w:next w:val="837"/>
    <w:link w:val="829"/>
    <w:pPr>
      <w:jc w:val="left"/>
      <w:widowControl/>
    </w:pPr>
    <w:rPr>
      <w:rFonts w:ascii="宋体" w:hAnsi="Courier New" w:eastAsia="楷体_GB2312" w:cs="Times New Roman"/>
      <w:sz w:val="26"/>
    </w:rPr>
  </w:style>
  <w:style w:type="paragraph" w:styleId="838">
    <w:name w:val="批注框文本"/>
    <w:basedOn w:val="829"/>
    <w:next w:val="838"/>
    <w:link w:val="839"/>
    <w:rPr>
      <w:sz w:val="18"/>
      <w:szCs w:val="18"/>
    </w:rPr>
  </w:style>
  <w:style w:type="character" w:styleId="839">
    <w:name w:val="批注框文本 字符"/>
    <w:next w:val="839"/>
    <w:link w:val="838"/>
    <w:rPr>
      <w:sz w:val="18"/>
      <w:szCs w:val="18"/>
    </w:rPr>
  </w:style>
  <w:style w:type="paragraph" w:styleId="840">
    <w:name w:val="页脚"/>
    <w:basedOn w:val="829"/>
    <w:next w:val="840"/>
    <w:link w:val="829"/>
    <w:pPr>
      <w:jc w:val="left"/>
      <w:tabs>
        <w:tab w:val="center" w:pos="4153" w:leader="none"/>
        <w:tab w:val="right" w:pos="8306" w:leader="none"/>
      </w:tabs>
    </w:pPr>
    <w:rPr>
      <w:sz w:val="18"/>
      <w:szCs w:val="18"/>
    </w:rPr>
  </w:style>
  <w:style w:type="paragraph" w:styleId="841">
    <w:name w:val="寄信人地址"/>
    <w:basedOn w:val="829"/>
    <w:next w:val="841"/>
    <w:link w:val="829"/>
    <w:qFormat/>
    <w:rPr>
      <w:rFonts w:ascii="Arial" w:hAnsi="Arial" w:eastAsia="楷体_GB2312"/>
      <w:sz w:val="26"/>
      <w:szCs w:val="20"/>
    </w:rPr>
  </w:style>
  <w:style w:type="paragraph" w:styleId="842">
    <w:name w:val="页眉"/>
    <w:basedOn w:val="829"/>
    <w:next w:val="842"/>
    <w:link w:val="829"/>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843">
    <w:name w:val="正文文本缩进 3"/>
    <w:basedOn w:val="829"/>
    <w:next w:val="843"/>
    <w:link w:val="829"/>
    <w:pPr>
      <w:ind w:firstLine="480"/>
      <w:jc w:val="left"/>
      <w:spacing w:line="440" w:lineRule="atLeast"/>
    </w:pPr>
    <w:rPr>
      <w:rFonts w:ascii="Times New Roman" w:hAnsi="Times New Roman" w:eastAsia="宋体" w:cs="Times New Roman"/>
      <w:sz w:val="24"/>
    </w:rPr>
  </w:style>
  <w:style w:type="paragraph" w:styleId="844">
    <w:name w:val="普通(网站)"/>
    <w:basedOn w:val="829"/>
    <w:next w:val="844"/>
    <w:link w:val="829"/>
    <w:uiPriority w:val="99"/>
    <w:qFormat/>
    <w:pPr>
      <w:jc w:val="left"/>
      <w:spacing w:beforeAutospacing="1" w:afterAutospacing="1"/>
    </w:pPr>
    <w:rPr>
      <w:rFonts w:cs="Times New Roman"/>
      <w:sz w:val="24"/>
    </w:rPr>
  </w:style>
  <w:style w:type="table" w:styleId="845">
    <w:name w:val="网格型"/>
    <w:basedOn w:val="831"/>
    <w:next w:val="845"/>
    <w:link w:val="829"/>
    <w:uiPriority w:val="59"/>
    <w:qFormat/>
    <w:tblPr/>
  </w:style>
  <w:style w:type="character" w:styleId="846">
    <w:name w:val="要点"/>
    <w:next w:val="846"/>
    <w:link w:val="829"/>
    <w:qFormat/>
    <w:rPr>
      <w:rFonts w:ascii="Calibri" w:hAnsi="Calibri" w:eastAsia="宋体" w:cs="Times New Roman"/>
      <w:b/>
    </w:rPr>
  </w:style>
  <w:style w:type="character" w:styleId="847">
    <w:name w:val="页码"/>
    <w:next w:val="847"/>
    <w:link w:val="829"/>
  </w:style>
  <w:style w:type="character" w:styleId="848">
    <w:name w:val="强调"/>
    <w:next w:val="848"/>
    <w:link w:val="829"/>
    <w:qFormat/>
    <w:rPr>
      <w:i/>
    </w:rPr>
  </w:style>
  <w:style w:type="character" w:styleId="849">
    <w:name w:val="超链接"/>
    <w:next w:val="849"/>
    <w:link w:val="829"/>
    <w:uiPriority w:val="99"/>
    <w:rPr>
      <w:color w:val="0000ff"/>
      <w:u w:val="single"/>
    </w:rPr>
  </w:style>
  <w:style w:type="paragraph" w:styleId="850">
    <w:name w:val="段"/>
    <w:next w:val="829"/>
    <w:link w:val="829"/>
    <w:qFormat/>
    <w:pPr>
      <w:ind w:firstLine="200"/>
      <w:jc w:val="both"/>
      <w:spacing w:line="360" w:lineRule="auto"/>
    </w:pPr>
    <w:rPr>
      <w:rFonts w:ascii="宋体"/>
      <w:sz w:val="24"/>
      <w:szCs w:val="22"/>
      <w:lang w:val="en-US" w:eastAsia="zh-CN" w:bidi="ar-SA"/>
    </w:rPr>
  </w:style>
  <w:style w:type="paragraph" w:styleId="851">
    <w:name w:val="纯文本4"/>
    <w:basedOn w:val="829"/>
    <w:next w:val="851"/>
    <w:link w:val="829"/>
    <w:qFormat/>
    <w:rPr>
      <w:rFonts w:ascii="宋体" w:hAnsi="Courier New" w:eastAsia="楷体_GB2312" w:cs="Times New Roman"/>
      <w:sz w:val="26"/>
      <w:szCs w:val="20"/>
    </w:rPr>
  </w:style>
  <w:style w:type="paragraph" w:styleId="852">
    <w:name w:val="Plain Text"/>
    <w:basedOn w:val="829"/>
    <w:next w:val="852"/>
    <w:link w:val="829"/>
    <w:qFormat/>
    <w:rPr>
      <w:rFonts w:ascii="宋体" w:hAnsi="Courier New" w:eastAsia="楷体_GB2312"/>
      <w:sz w:val="26"/>
      <w:szCs w:val="20"/>
    </w:rPr>
  </w:style>
  <w:style w:type="paragraph" w:styleId="853">
    <w:name w:val="纯文本1"/>
    <w:basedOn w:val="829"/>
    <w:next w:val="853"/>
    <w:link w:val="829"/>
    <w:qFormat/>
    <w:pPr>
      <w:jc w:val="both"/>
      <w:widowControl w:val="off"/>
    </w:pPr>
    <w:rPr>
      <w:rFonts w:hint="eastAsia" w:ascii="宋体" w:hAnsi="Courier New" w:eastAsia="楷体_GB2312"/>
      <w:sz w:val="28"/>
      <w:szCs w:val="20"/>
    </w:rPr>
  </w:style>
  <w:style w:type="paragraph" w:styleId="854">
    <w:name w:val="Plain Text1"/>
    <w:basedOn w:val="829"/>
    <w:next w:val="854"/>
    <w:link w:val="829"/>
    <w:uiPriority w:val="99"/>
    <w:qFormat/>
    <w:pPr>
      <w:jc w:val="both"/>
      <w:widowControl w:val="off"/>
    </w:pPr>
    <w:rPr>
      <w:rFonts w:hint="eastAsia" w:ascii="宋体" w:hAnsi="Courier New" w:eastAsia="楷体_GB2312"/>
      <w:sz w:val="28"/>
      <w:szCs w:val="20"/>
    </w:rPr>
  </w:style>
  <w:style w:type="paragraph" w:styleId="855">
    <w:name w:val="纯文本2"/>
    <w:basedOn w:val="829"/>
    <w:next w:val="855"/>
    <w:link w:val="829"/>
    <w:qFormat/>
    <w:rPr>
      <w:rFonts w:ascii="宋体" w:hAnsi="Courier New" w:eastAsia="宋体" w:cs="Times New Roman"/>
    </w:rPr>
  </w:style>
  <w:style w:type="paragraph" w:styleId="856">
    <w:name w:val="纯文本111"/>
    <w:basedOn w:val="829"/>
    <w:next w:val="856"/>
    <w:link w:val="829"/>
    <w:qFormat/>
    <w:rPr>
      <w:rFonts w:ascii="宋体" w:hAnsi="Courier New"/>
    </w:rPr>
  </w:style>
  <w:style w:type="paragraph" w:styleId="857">
    <w:name w:val="列表段落"/>
    <w:basedOn w:val="829"/>
    <w:next w:val="857"/>
    <w:link w:val="829"/>
    <w:uiPriority w:val="99"/>
    <w:qFormat/>
    <w:pPr>
      <w:ind w:firstLine="420"/>
    </w:pPr>
  </w:style>
  <w:style w:type="paragraph" w:styleId="858">
    <w:name w:val="纯文本3"/>
    <w:basedOn w:val="829"/>
    <w:next w:val="858"/>
    <w:link w:val="829"/>
    <w:qFormat/>
    <w:rPr>
      <w:rFonts w:ascii="宋体" w:hAnsi="Courier New" w:eastAsia="楷体_GB2312"/>
      <w:sz w:val="26"/>
      <w:szCs w:val="22"/>
    </w:rPr>
  </w:style>
  <w:style w:type="paragraph" w:styleId="859">
    <w:name w:val=" Char Char Char Char"/>
    <w:basedOn w:val="829"/>
    <w:next w:val="859"/>
    <w:link w:val="829"/>
    <w:pPr>
      <w:jc w:val="left"/>
      <w:spacing w:after="160" w:line="240" w:lineRule="exact"/>
      <w:widowControl/>
    </w:pPr>
    <w:rPr>
      <w:rFonts w:eastAsia="仿宋_GB2312"/>
      <w:sz w:val="32"/>
    </w:rPr>
  </w:style>
  <w:style w:type="paragraph" w:styleId="860">
    <w:name w:val="正文首行缩进 21"/>
    <w:basedOn w:val="861"/>
    <w:next w:val="860"/>
    <w:link w:val="829"/>
    <w:qFormat/>
    <w:pPr>
      <w:ind w:firstLine="420"/>
    </w:pPr>
    <w:rPr>
      <w:rFonts w:eastAsia="楷体_GB2312"/>
      <w:sz w:val="28"/>
    </w:rPr>
  </w:style>
  <w:style w:type="paragraph" w:styleId="861">
    <w:name w:val="正文文本缩进1"/>
    <w:basedOn w:val="829"/>
    <w:next w:val="829"/>
    <w:link w:val="829"/>
    <w:qFormat/>
    <w:pPr>
      <w:ind w:left="420"/>
      <w:spacing w:after="120"/>
    </w:pPr>
  </w:style>
  <w:style w:type="paragraph" w:styleId="862">
    <w:name w:val="Heading 4"/>
    <w:basedOn w:val="829"/>
    <w:next w:val="829"/>
    <w:link w:val="829"/>
    <w:qFormat/>
    <w:pPr>
      <w:keepNext/>
      <w:outlineLvl w:val="3"/>
    </w:pPr>
    <w:rPr>
      <w:sz w:val="28"/>
      <w:szCs w:val="20"/>
    </w:rPr>
  </w:style>
  <w:style w:type="character" w:styleId="863">
    <w:name w:val="font11"/>
    <w:next w:val="863"/>
    <w:link w:val="829"/>
    <w:qFormat/>
    <w:rPr>
      <w:rFonts w:hint="eastAsia" w:ascii="宋体" w:hAnsi="宋体" w:eastAsia="宋体" w:cs="宋体"/>
      <w:color w:val="000000"/>
      <w:sz w:val="21"/>
      <w:szCs w:val="21"/>
      <w:u w:val="none"/>
    </w:rPr>
  </w:style>
  <w:style w:type="character" w:styleId="864">
    <w:name w:val="NormalCharacter1"/>
    <w:next w:val="864"/>
    <w:link w:val="829"/>
    <w:qFormat/>
  </w:style>
  <w:style w:type="paragraph" w:styleId="865">
    <w:name w:val="修订"/>
    <w:next w:val="865"/>
    <w:link w:val="829"/>
    <w:uiPriority w:val="99"/>
    <w:unhideWhenUsed/>
    <w:rPr>
      <w:sz w:val="21"/>
      <w:szCs w:val="24"/>
      <w:lang w:val="en-US" w:eastAsia="zh-CN" w:bidi="ar-SA"/>
    </w:rPr>
  </w:style>
  <w:style w:type="paragraph" w:styleId="866">
    <w:name w:val="纯文本8"/>
    <w:basedOn w:val="829"/>
    <w:next w:val="866"/>
    <w:link w:val="829"/>
    <w:qFormat/>
    <w:rPr>
      <w:rFonts w:ascii="宋体" w:hAnsi="宋体"/>
      <w:sz w:val="26"/>
    </w:rPr>
  </w:style>
  <w:style w:type="paragraph" w:styleId="867">
    <w:name w:val="纯文本1111"/>
    <w:basedOn w:val="829"/>
    <w:next w:val="867"/>
    <w:link w:val="829"/>
    <w:qFormat/>
    <w:rPr>
      <w:rFonts w:ascii="宋体" w:hAnsi="Courier New"/>
    </w:rPr>
  </w:style>
  <w:style w:type="character" w:styleId="868" w:default="1">
    <w:name w:val="Default Paragraph Font"/>
    <w:uiPriority w:val="1"/>
    <w:semiHidden/>
    <w:unhideWhenUsed/>
  </w:style>
  <w:style w:type="numbering" w:styleId="869" w:default="1">
    <w:name w:val="No List"/>
    <w:uiPriority w:val="99"/>
    <w:semiHidden/>
    <w:unhideWhenUsed/>
  </w:style>
  <w:style w:type="table" w:styleId="87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image" Target="media/image1.png"/><Relationship Id="rId1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GW</dc:creator>
  <cp:lastModifiedBy>顾王旭</cp:lastModifiedBy>
  <cp:revision>6</cp:revision>
  <dcterms:created xsi:type="dcterms:W3CDTF">2023-04-26T07:49:00Z</dcterms:created>
  <dcterms:modified xsi:type="dcterms:W3CDTF">2026-07-10T04:24:14Z</dcterms:modified>
</cp:coreProperties>
</file>