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招 标 文 件</w:t>
      </w:r>
      <w:r>
        <w:rPr>
          <w:rFonts w:hint="eastAsia" w:ascii="宋体" w:hAnsi="宋体" w:eastAsia="宋体" w:cs="宋体"/>
          <w:b/>
          <w:color w:val="000000"/>
          <w:sz w:val="84"/>
          <w:szCs w:val="84"/>
          <w:highlight w:val="none"/>
        </w:rPr>
      </w:r>
      <w:r/>
    </w:p>
    <w:p>
      <w:pPr>
        <w:pStyle w:val="631"/>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631"/>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631"/>
        <w:jc w:val="center"/>
        <w:spacing w:before="120" w:beforeAutospacing="0" w:after="120" w:afterAutospacing="0" w:line="360" w:lineRule="auto"/>
        <w:rPr>
          <w:rFonts w:hint="eastAsia" w:ascii="宋体" w:hAnsi="宋体" w:eastAsia="宋体" w:cs="宋体"/>
          <w:highlight w:val="none"/>
          <w:lang w:val="en-US" w:eastAsia="zh-CN"/>
        </w:rPr>
      </w:pPr>
      <w:r>
        <w:rPr>
          <w:rFonts w:hint="eastAsia" w:ascii="宋体" w:hAnsi="宋体" w:eastAsia="宋体" w:cs="宋体"/>
          <w:b/>
          <w:color w:val="000000"/>
          <w:sz w:val="32"/>
          <w:szCs w:val="32"/>
          <w:highlight w:val="none"/>
        </w:rPr>
        <w:t xml:space="preserve">项目名称：</w:t>
      </w:r>
      <w:r>
        <w:rPr>
          <w:rFonts w:hint="eastAsia" w:ascii="宋体" w:hAnsi="宋体" w:eastAsia="宋体" w:cs="宋体"/>
          <w:b/>
          <w:color w:val="000000"/>
          <w:sz w:val="32"/>
          <w:szCs w:val="32"/>
          <w:highlight w:val="none"/>
          <w:lang w:val="en-US" w:eastAsia="zh-CN"/>
        </w:rPr>
        <w:t xml:space="preserve">盐城滨海港经济区农村生活污水项目（裕众村）</w:t>
      </w:r>
      <w:r>
        <w:rPr>
          <w:rFonts w:hint="eastAsia" w:ascii="宋体" w:hAnsi="宋体" w:eastAsia="宋体" w:cs="宋体"/>
          <w:highlight w:val="none"/>
          <w:lang w:val="en-US" w:eastAsia="zh-CN"/>
        </w:rPr>
      </w:r>
      <w:r/>
    </w:p>
    <w:p>
      <w:pPr>
        <w:pStyle w:val="631"/>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项目编号：JSZC-320922-FRMM-G2026-0004</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盐城滨海港经济区管理委员会</w:t>
      </w:r>
      <w:r>
        <w:rPr>
          <w:rFonts w:hint="eastAsia" w:ascii="宋体" w:hAnsi="宋体" w:eastAsia="宋体" w:cs="宋体"/>
          <w:b/>
          <w:color w:val="000000"/>
          <w:sz w:val="32"/>
          <w:szCs w:val="32"/>
          <w:highlight w:val="none"/>
        </w:rPr>
      </w:r>
      <w:r/>
    </w:p>
    <w:p>
      <w:pPr>
        <w:pStyle w:val="631"/>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lang w:val="en-US" w:eastAsia="zh-CN"/>
        </w:rPr>
        <w:t xml:space="preserve">2026</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7</w:t>
      </w:r>
      <w:r>
        <w:rPr>
          <w:rFonts w:hint="eastAsia" w:ascii="宋体" w:hAnsi="宋体" w:eastAsia="宋体" w:cs="宋体"/>
          <w:b/>
          <w:color w:val="000000"/>
          <w:sz w:val="32"/>
          <w:szCs w:val="32"/>
          <w:highlight w:val="none"/>
        </w:rPr>
        <w:t xml:space="preserve">月</w:t>
      </w: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highlight w:val="none"/>
        </w:rPr>
      </w:r>
      <w:r/>
    </w:p>
    <w:p>
      <w:pPr>
        <w:pStyle w:val="631"/>
        <w:jc w:val="center"/>
        <w:spacing w:beforeAutospacing="0" w:afterAutospacing="0"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31"/>
        <w:jc w:val="center"/>
        <w:spacing w:beforeAutospacing="0" w:afterAutospacing="0" w:line="480" w:lineRule="auto"/>
        <w:rPr>
          <w:rFonts w:hint="eastAsia" w:ascii="宋体" w:hAnsi="宋体" w:eastAsia="宋体" w:cs="宋体"/>
          <w:highlight w:val="none"/>
        </w:rPr>
      </w:pPr>
      <w:r>
        <w:rPr>
          <w:rFonts w:hint="eastAsia" w:ascii="宋体" w:hAnsi="宋体" w:eastAsia="宋体" w:cs="宋体"/>
          <w:color w:val="000000"/>
          <w:sz w:val="21"/>
          <w:szCs w:val="21"/>
          <w:highlight w:val="none"/>
        </w:rPr>
        <w:t xml:space="preserve"> </w:t>
      </w:r>
      <w:bookmarkStart w:id="0" w:name="_Toc16938516"/>
      <w:r/>
      <w:bookmarkStart w:id="1" w:name="_Toc513029200"/>
      <w:r/>
      <w:bookmarkStart w:id="2" w:name="_Toc479757206"/>
      <w:r/>
      <w:bookmarkStart w:id="3" w:name="_Toc120614210"/>
      <w:r/>
      <w:bookmarkStart w:id="4" w:name="_Toc523127445"/>
      <w:r/>
      <w:bookmarkStart w:id="5" w:name="_Toc20823272"/>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Pr>
          <w:rFonts w:hint="eastAsia" w:ascii="宋体" w:hAnsi="宋体" w:eastAsia="宋体" w:cs="宋体"/>
          <w:highlight w:val="none"/>
        </w:rPr>
      </w:r>
      <w:r/>
    </w:p>
    <w:p>
      <w:pPr>
        <w:pStyle w:val="631"/>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lang w:val="en-US" w:eastAsia="zh-CN"/>
        </w:rPr>
        <w:t xml:space="preserve">招标公告</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szCs w:val="36"/>
          <w:highlight w:val="none"/>
          <w:lang w:val="en-US" w:eastAsia="zh-CN"/>
        </w:rPr>
        <w:t xml:space="preserve">3</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投标人须知…………………………………</w:t>
      </w:r>
      <w:r>
        <w:rPr>
          <w:rFonts w:hint="eastAsia" w:ascii="宋体" w:hAnsi="宋体" w:eastAsia="宋体" w:cs="宋体"/>
          <w:color w:val="000000"/>
          <w:sz w:val="36"/>
          <w:szCs w:val="36"/>
          <w:highlight w:val="none"/>
          <w:lang w:val="en-US" w:eastAsia="zh-CN"/>
        </w:rPr>
        <w:t xml:space="preserve">7</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合同</w:t>
      </w:r>
      <w:r>
        <w:rPr>
          <w:rFonts w:hint="eastAsia" w:ascii="宋体" w:hAnsi="宋体" w:eastAsia="宋体" w:cs="宋体"/>
          <w:color w:val="000000"/>
          <w:sz w:val="36"/>
          <w:szCs w:val="36"/>
          <w:highlight w:val="none"/>
          <w:lang w:eastAsia="zh-CN"/>
        </w:rPr>
        <w:t xml:space="preserve">条款</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szCs w:val="36"/>
          <w:highlight w:val="none"/>
          <w:lang w:val="en-US" w:eastAsia="zh-CN"/>
        </w:rPr>
        <w:t xml:space="preserve">24</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采购需求……………………………………</w:t>
      </w:r>
      <w:r>
        <w:rPr>
          <w:rFonts w:hint="eastAsia" w:ascii="宋体" w:hAnsi="宋体" w:eastAsia="宋体" w:cs="宋体"/>
          <w:color w:val="000000"/>
          <w:sz w:val="36"/>
          <w:szCs w:val="36"/>
          <w:highlight w:val="none"/>
          <w:lang w:val="en-US" w:eastAsia="zh-CN"/>
        </w:rPr>
        <w:t xml:space="preserve">30</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评标方法与评标标准………………………</w:t>
      </w:r>
      <w:r>
        <w:rPr>
          <w:rFonts w:hint="eastAsia" w:ascii="宋体" w:hAnsi="宋体" w:eastAsia="宋体" w:cs="宋体"/>
          <w:color w:val="000000"/>
          <w:sz w:val="36"/>
          <w:szCs w:val="36"/>
          <w:highlight w:val="none"/>
          <w:lang w:val="en-US" w:eastAsia="zh-CN"/>
        </w:rPr>
        <w:t xml:space="preserve">38</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投标文件格式………………………………</w:t>
      </w:r>
      <w:r>
        <w:rPr>
          <w:rFonts w:hint="eastAsia" w:ascii="宋体" w:hAnsi="宋体" w:eastAsia="宋体" w:cs="宋体"/>
          <w:color w:val="000000"/>
          <w:sz w:val="36"/>
          <w:szCs w:val="36"/>
          <w:highlight w:val="none"/>
          <w:lang w:val="en-US" w:eastAsia="zh-CN"/>
        </w:rPr>
        <w:t xml:space="preserve">42</w:t>
      </w:r>
      <w:r>
        <w:rPr>
          <w:rFonts w:hint="eastAsia" w:ascii="宋体" w:hAnsi="宋体" w:eastAsia="宋体" w:cs="宋体"/>
          <w:highlight w:val="none"/>
          <w:lang w:val="en-US" w:eastAsia="zh-CN"/>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keepNext/>
        <w:spacing w:beforeAutospacing="0" w:afterAutospacing="0"/>
        <w:rPr>
          <w:rFonts w:hint="eastAsia" w:ascii="宋体" w:hAnsi="宋体" w:eastAsia="宋体" w:cs="宋体"/>
          <w:highlight w:val="none"/>
          <w:lang w:val="en-US" w:eastAsia="zh-CN"/>
        </w:rPr>
      </w:pPr>
      <w:r/>
      <w:bookmarkStart w:id="6" w:name="_Toc28359086"/>
      <w:r>
        <w:rPr>
          <w:rFonts w:hint="eastAsia" w:ascii="宋体" w:hAnsi="宋体" w:eastAsia="宋体" w:cs="宋体"/>
          <w:color w:val="000000"/>
          <w:sz w:val="44"/>
          <w:szCs w:val="44"/>
          <w:highlight w:val="none"/>
        </w:rPr>
        <w:t xml:space="preserve">第一章 </w:t>
      </w:r>
      <w:r>
        <w:rPr>
          <w:rFonts w:hint="eastAsia" w:ascii="宋体" w:hAnsi="宋体" w:eastAsia="宋体" w:cs="宋体"/>
          <w:color w:val="000000"/>
          <w:sz w:val="44"/>
          <w:szCs w:val="44"/>
          <w:highlight w:val="none"/>
          <w:lang w:val="en-US" w:eastAsia="zh-CN"/>
        </w:rPr>
        <w:t xml:space="preserve">招标公告</w:t>
      </w:r>
      <w:r>
        <w:rPr>
          <w:rFonts w:hint="eastAsia" w:ascii="宋体" w:hAnsi="宋体" w:eastAsia="宋体" w:cs="宋体"/>
          <w:highlight w:val="none"/>
          <w:lang w:val="en-US" w:eastAsia="zh-CN"/>
        </w:rPr>
      </w:r>
      <w:r/>
    </w:p>
    <w:p>
      <w:pPr>
        <w:pStyle w:val="631"/>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sz w:val="24"/>
          <w:szCs w:val="24"/>
          <w:highlight w:val="none"/>
        </w:rPr>
      </w:r>
      <w:r/>
    </w:p>
    <w:p>
      <w:pPr>
        <w:pStyle w:val="631"/>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盐城滨海港经济区农村生活污水项目（裕众村）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090000"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 年</w:t>
      </w:r>
      <w:r>
        <w:rPr>
          <w:rFonts w:hint="eastAsia" w:ascii="宋体" w:hAnsi="宋体" w:cs="宋体"/>
          <w:color w:val="000000"/>
          <w:sz w:val="24"/>
          <w:szCs w:val="24"/>
          <w:highlight w:val="none"/>
          <w:u w:val="single"/>
          <w:lang w:val="en-US" w:eastAsia="zh-CN"/>
        </w:rPr>
        <w:t xml:space="preserve">08</w:t>
      </w:r>
      <w:r>
        <w:rPr>
          <w:rFonts w:hint="eastAsia" w:ascii="宋体" w:hAnsi="宋体" w:eastAsia="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19</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sz w:val="24"/>
          <w:szCs w:val="24"/>
          <w:highlight w:val="none"/>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7" w:name="_Toc35393621"/>
      <w:r/>
      <w:bookmarkStart w:id="8" w:name="_Toc28359002"/>
      <w:r/>
      <w:bookmarkStart w:id="9" w:name="_Toc28359079"/>
      <w:r/>
      <w:bookmarkStart w:id="10" w:name="_Hlk24379207"/>
      <w:r/>
      <w:bookmarkStart w:id="11" w:name="_Toc35393790"/>
      <w:r/>
      <w:bookmarkStart w:id="12" w:name="_Toc38985263"/>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i w:val="0"/>
          <w:iCs w:val="0"/>
          <w:caps w:val="0"/>
          <w:color w:val="333333"/>
          <w:spacing w:val="0"/>
          <w:sz w:val="24"/>
          <w:szCs w:val="24"/>
          <w:highlight w:val="none"/>
          <w:shd w:val="clear" w:color="090000" w:fill="ffffff"/>
        </w:rPr>
      </w:pPr>
      <w:r>
        <w:rPr>
          <w:rFonts w:hint="eastAsia" w:ascii="宋体" w:hAnsi="宋体" w:eastAsia="宋体" w:cs="宋体"/>
          <w:i w:val="0"/>
          <w:iCs w:val="0"/>
          <w:caps w:val="0"/>
          <w:color w:val="333333"/>
          <w:spacing w:val="0"/>
          <w:sz w:val="24"/>
          <w:szCs w:val="24"/>
          <w:highlight w:val="none"/>
          <w:shd w:val="clear" w:color="090000" w:fill="ffffff"/>
        </w:rPr>
        <w:t xml:space="preserve">1.项目编号：JSZC-320922-FRMM-G2026-0004</w:t>
      </w:r>
      <w:r>
        <w:rPr>
          <w:rFonts w:hint="eastAsia" w:ascii="宋体" w:hAnsi="宋体" w:eastAsia="宋体" w:cs="宋体"/>
          <w:i w:val="0"/>
          <w:iCs w:val="0"/>
          <w:caps w:val="0"/>
          <w:color w:val="333333"/>
          <w:spacing w:val="0"/>
          <w:sz w:val="24"/>
          <w:szCs w:val="24"/>
          <w:highlight w:val="none"/>
          <w:shd w:val="clear" w:color="090000" w:fill="ffffff"/>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shd w:val="clear" w:color="auto" w:fill="auto"/>
          <w:lang w:eastAsia="zh-CN"/>
        </w:rPr>
        <w:t xml:space="preserve">盐城滨海港经济区农村生活污水项目（裕众村）</w:t>
      </w:r>
      <w:r>
        <w:rPr>
          <w:rFonts w:hint="eastAsia" w:ascii="宋体" w:hAnsi="宋体" w:eastAsia="宋体" w:cs="宋体"/>
          <w:color w:val="000000"/>
          <w:sz w:val="24"/>
          <w:szCs w:val="24"/>
          <w:highlight w:val="none"/>
          <w:shd w:val="clear" w:color="auto" w:fill="auto"/>
          <w:lang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090000" w:fill="ffffff"/>
        </w:rPr>
        <w:t xml:space="preserve">采购方式：</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公开招标</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ascii="宋体" w:hAnsi="宋体" w:cs="宋体"/>
          <w:color w:val="000000"/>
          <w:sz w:val="24"/>
          <w:szCs w:val="24"/>
          <w:highlight w:val="none"/>
        </w:rPr>
        <w:t xml:space="preserve">126.2600</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shd w:val="clear" w:color="auto" w:fill="auto"/>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090000" w:fill="ffffff"/>
        </w:rPr>
        <w:t xml:space="preserve">最高限价（如有）：</w:t>
      </w:r>
      <w:r>
        <w:rPr>
          <w:rFonts w:hint="eastAsia" w:ascii="宋体" w:hAnsi="宋体" w:cs="宋体"/>
          <w:color w:val="000000"/>
          <w:sz w:val="24"/>
          <w:szCs w:val="24"/>
          <w:highlight w:val="none"/>
          <w:lang w:val="en-US" w:eastAsia="zh-CN"/>
        </w:rPr>
        <w:t xml:space="preserve">126</w:t>
      </w:r>
      <w:r>
        <w:rPr>
          <w:rFonts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2600</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shd w:val="clear" w:color="ffffff" w:fill="d9d9d9"/>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w:t>
      </w:r>
      <w:r>
        <w:rPr>
          <w:rFonts w:hint="eastAsia" w:ascii="宋体" w:hAnsi="宋体" w:eastAsia="宋体" w:cs="宋体"/>
          <w:b w:val="0"/>
          <w:bCs w:val="0"/>
          <w:color w:val="000000"/>
          <w:sz w:val="24"/>
          <w:szCs w:val="24"/>
          <w:highlight w:val="none"/>
          <w:lang w:val="en-US" w:eastAsia="zh-CN" w:bidi="ar-SA"/>
        </w:rPr>
        <w:t xml:space="preserve">盐城滨海港经济区农村生活污水项目（裕众村），</w:t>
      </w:r>
      <w:r>
        <w:rPr>
          <w:rFonts w:hint="eastAsia" w:ascii="宋体" w:hAnsi="宋体" w:eastAsia="宋体" w:cs="宋体"/>
          <w:sz w:val="24"/>
          <w:szCs w:val="24"/>
          <w:lang w:val="en-US" w:eastAsia="zh-CN"/>
        </w:rPr>
        <w:t xml:space="preserve">目前农户生活污水就近直排。致使河道水系内污水直排对河道环境遭到严重破坏。</w:t>
      </w:r>
      <w:r>
        <w:rPr>
          <w:rFonts w:hint="eastAsia" w:ascii="宋体" w:hAnsi="宋体" w:eastAsia="宋体" w:cs="宋体"/>
          <w:sz w:val="24"/>
          <w:highlight w:val="none"/>
        </w:rPr>
        <w:t xml:space="preserve">本次具体采购范围</w:t>
      </w:r>
      <w:r>
        <w:rPr>
          <w:rFonts w:hint="eastAsia" w:ascii="宋体" w:hAnsi="宋体" w:eastAsia="宋体" w:cs="宋体"/>
          <w:sz w:val="24"/>
          <w:highlight w:val="none"/>
          <w:lang w:val="en-US" w:eastAsia="zh-CN"/>
        </w:rPr>
        <w:t xml:space="preserve">为详见采购需求</w:t>
      </w:r>
      <w:r>
        <w:rPr>
          <w:rFonts w:hint="eastAsia" w:ascii="宋体" w:hAnsi="宋体" w:eastAsia="宋体" w:cs="宋体"/>
          <w:bCs/>
          <w:color w:val="000000"/>
          <w:sz w:val="24"/>
          <w:highlight w:val="none"/>
        </w:rPr>
        <w:t xml:space="preserve">。</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bidi="ar-SA"/>
        </w:rPr>
        <w:t xml:space="preserve">项目建设工期</w:t>
      </w:r>
      <w:r>
        <w:rPr>
          <w:rFonts w:hint="eastAsia" w:ascii="宋体" w:hAnsi="宋体" w:eastAsia="宋体" w:cs="宋体"/>
          <w:bCs/>
          <w:color w:val="000000"/>
          <w:sz w:val="24"/>
          <w:highlight w:val="none"/>
          <w:lang w:val="en-US" w:eastAsia="zh-CN"/>
        </w:rPr>
        <w:t xml:space="preserve">30日历天，服务期</w:t>
      </w:r>
      <w:r>
        <w:rPr>
          <w:rFonts w:hint="eastAsia" w:ascii="宋体" w:hAnsi="宋体" w:cs="宋体"/>
          <w:bCs/>
          <w:color w:val="000000"/>
          <w:sz w:val="24"/>
          <w:highlight w:val="none"/>
          <w:lang w:val="en-US" w:eastAsia="zh-CN"/>
        </w:rPr>
        <w:t xml:space="preserve">一</w:t>
      </w:r>
      <w:r>
        <w:rPr>
          <w:rFonts w:hint="eastAsia" w:ascii="宋体" w:hAnsi="宋体" w:eastAsia="宋体" w:cs="宋体"/>
          <w:bCs/>
          <w:color w:val="000000"/>
          <w:sz w:val="24"/>
          <w:highlight w:val="none"/>
          <w:lang w:val="en-US" w:eastAsia="zh-CN"/>
        </w:rPr>
        <w:t xml:space="preserve">年。</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090000" w:fill="ffffff"/>
        </w:rPr>
        <w:t xml:space="preserve">本项目</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不</w:t>
      </w:r>
      <w:r>
        <w:rPr>
          <w:rFonts w:hint="eastAsia" w:ascii="宋体" w:hAnsi="宋体" w:eastAsia="宋体" w:cs="宋体"/>
          <w:i w:val="0"/>
          <w:iCs w:val="0"/>
          <w:caps w:val="0"/>
          <w:color w:val="333333"/>
          <w:spacing w:val="0"/>
          <w:sz w:val="24"/>
          <w:szCs w:val="24"/>
          <w:highlight w:val="none"/>
          <w:shd w:val="clear" w:color="090000" w:fill="ffffff"/>
        </w:rPr>
        <w:t xml:space="preserve">接受联合体</w:t>
      </w:r>
      <w:r>
        <w:rPr>
          <w:rFonts w:hint="eastAsia" w:ascii="宋体" w:hAnsi="宋体" w:eastAsia="宋体" w:cs="宋体"/>
          <w:color w:val="000000"/>
          <w:sz w:val="24"/>
          <w:szCs w:val="24"/>
          <w:highlight w:val="none"/>
        </w:rPr>
        <w:t xml:space="preserve">参与</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shd w:val="clear" w:color="auto" w:fill="ffff00"/>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3" w:name="_Toc28359003"/>
      <w:r/>
      <w:bookmarkStart w:id="14" w:name="_Toc28359080"/>
      <w:r/>
      <w:bookmarkStart w:id="15" w:name="_Toc38985264"/>
      <w:r/>
      <w:bookmarkStart w:id="16" w:name="_Toc35393622"/>
      <w:r/>
      <w:bookmarkStart w:id="17" w:name="_Toc35393791"/>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rPr>
          <w:rFonts w:hint="eastAsia" w:ascii="宋体" w:hAnsi="宋体" w:eastAsia="宋体" w:cs="宋体"/>
          <w:color w:val="000000"/>
          <w:sz w:val="24"/>
          <w:szCs w:val="24"/>
          <w:highlight w:val="none"/>
          <w:shd w:val="clear" w:color="auto" w:fill="auto"/>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落实政府采购政策需满足的资格要求：本项目专门面向中小企业采购。采购标的的所属行业为</w:t>
      </w:r>
      <w:r>
        <w:rPr>
          <w:rFonts w:hint="eastAsia" w:ascii="宋体" w:hAnsi="宋体" w:eastAsia="宋体" w:cs="宋体"/>
          <w:color w:val="000000"/>
          <w:sz w:val="24"/>
          <w:szCs w:val="24"/>
          <w:highlight w:val="none"/>
          <w:shd w:val="clear" w:color="auto" w:fill="auto"/>
          <w:lang w:val="en-US" w:eastAsia="zh-CN"/>
        </w:rPr>
        <w:t xml:space="preserve">工业</w:t>
      </w:r>
      <w:r>
        <w:rPr>
          <w:rFonts w:hint="eastAsia" w:ascii="宋体" w:hAnsi="宋体" w:eastAsia="宋体" w:cs="宋体"/>
          <w:color w:val="000000"/>
          <w:sz w:val="24"/>
          <w:szCs w:val="24"/>
          <w:highlight w:val="none"/>
          <w:shd w:val="clear" w:color="auto" w:fill="auto"/>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sz w:val="24"/>
          <w:szCs w:val="24"/>
          <w:highlight w:val="none"/>
          <w:shd w:val="clear" w:color="auto" w:fill="auto"/>
        </w:rPr>
      </w:r>
      <w:r/>
    </w:p>
    <w:p>
      <w:pPr>
        <w:pStyle w:val="631"/>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无</w:t>
      </w:r>
      <w:r>
        <w:rPr>
          <w:rFonts w:hint="eastAsia" w:ascii="宋体" w:hAnsi="宋体" w:eastAsia="宋体" w:cs="宋体"/>
          <w:i w:val="0"/>
          <w:iCs w:val="0"/>
          <w:caps w:val="0"/>
          <w:color w:val="333333"/>
          <w:spacing w:val="0"/>
          <w:sz w:val="24"/>
          <w:szCs w:val="24"/>
          <w:highlight w:val="none"/>
          <w:shd w:val="clear" w:color="auto" w:fill="auto"/>
          <w:lang w:eastAsia="zh-CN"/>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rPr>
          <w:rFonts w:hint="eastAsia" w:ascii="宋体" w:hAnsi="宋体" w:eastAsia="宋体" w:cs="宋体"/>
          <w:sz w:val="24"/>
          <w:szCs w:val="24"/>
          <w:highlight w:val="none"/>
          <w:shd w:val="clear" w:color="auto" w:fill="auto"/>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bookmarkStart w:id="18" w:name="_Toc38985266"/>
      <w:r/>
      <w:bookmarkStart w:id="19" w:name="_Toc28359082"/>
      <w:r/>
      <w:bookmarkStart w:id="20" w:name="_Toc28359005"/>
      <w:r/>
      <w:bookmarkStart w:id="21" w:name="_Toc35393793"/>
      <w:r/>
      <w:bookmarkStart w:id="22" w:name="_Toc35393624"/>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w:t>
      </w:r>
      <w:r>
        <w:rPr>
          <w:rFonts w:hint="eastAsia" w:ascii="宋体" w:hAnsi="宋体" w:eastAsia="宋体" w:cs="宋体"/>
          <w:color w:val="000000"/>
          <w:sz w:val="24"/>
          <w:szCs w:val="24"/>
          <w:highlight w:val="none"/>
          <w:shd w:val="clear" w:color="auto" w:fill="auto"/>
        </w:rPr>
      </w:r>
      <w:r/>
    </w:p>
    <w:p>
      <w:pPr>
        <w:pStyle w:val="626"/>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rPr>
          <w:rFonts w:hint="eastAsia" w:ascii="宋体" w:hAnsi="宋体" w:eastAsia="宋体" w:cs="宋体"/>
          <w:color w:val="000000"/>
          <w:sz w:val="24"/>
          <w:szCs w:val="24"/>
          <w:highlight w:val="none"/>
          <w:shd w:val="clear" w:color="auto" w:fill="auto"/>
          <w:lang w:val="en-US" w:eastAsia="zh-CN" w:bidi="ar-SA"/>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rPr>
          <w:rFonts w:hint="eastAsia" w:ascii="宋体" w:hAnsi="宋体" w:eastAsia="宋体" w:cs="宋体"/>
          <w:color w:val="000000"/>
          <w:sz w:val="24"/>
          <w:szCs w:val="24"/>
          <w:highlight w:val="none"/>
          <w:shd w:val="clear" w:color="auto" w:fill="auto"/>
          <w:lang w:val="en-US" w:eastAsia="zh-CN"/>
        </w:rPr>
      </w:r>
      <w:r/>
    </w:p>
    <w:p>
      <w:pPr>
        <w:pStyle w:val="626"/>
        <w:ind w:firstLine="480"/>
        <w:jc w:val="left"/>
        <w:pageBreakBefore w:val="0"/>
        <w:spacing w:line="360"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rPr>
          <w:rFonts w:hint="eastAsia" w:ascii="宋体" w:hAnsi="宋体" w:eastAsia="宋体" w:cs="宋体"/>
          <w:sz w:val="24"/>
          <w:szCs w:val="24"/>
          <w:highlight w:val="none"/>
          <w:shd w:val="clear" w:color="auto" w:fill="auto"/>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rPr>
          <w:rFonts w:hint="eastAsia" w:ascii="宋体" w:hAnsi="宋体" w:eastAsia="宋体" w:cs="宋体"/>
          <w:sz w:val="24"/>
          <w:szCs w:val="24"/>
          <w:highlight w:val="none"/>
          <w:shd w:val="clear" w:color="auto" w:fill="auto"/>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rPr>
        <w:t xml:space="preserve"> </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cs="宋体"/>
          <w:i w:val="0"/>
          <w:iCs w:val="0"/>
          <w:caps w:val="0"/>
          <w:color w:val="333333"/>
          <w:spacing w:val="0"/>
          <w:sz w:val="24"/>
          <w:szCs w:val="24"/>
          <w:highlight w:val="none"/>
          <w:u w:val="single"/>
          <w:shd w:val="clear" w:color="auto" w:fill="auto"/>
          <w:lang w:val="en-US" w:eastAsia="zh-CN"/>
        </w:rPr>
        <w:t xml:space="preserve">08</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cs="宋体"/>
          <w:i w:val="0"/>
          <w:iCs w:val="0"/>
          <w:caps w:val="0"/>
          <w:color w:val="333333"/>
          <w:spacing w:val="0"/>
          <w:sz w:val="24"/>
          <w:szCs w:val="24"/>
          <w:highlight w:val="none"/>
          <w:u w:val="single"/>
          <w:shd w:val="clear" w:color="auto" w:fill="auto"/>
          <w:lang w:val="en-US" w:eastAsia="zh-CN"/>
        </w:rPr>
        <w:t xml:space="preserve">19</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cs="宋体"/>
          <w:i w:val="0"/>
          <w:iCs w:val="0"/>
          <w:caps w:val="0"/>
          <w:color w:val="333333"/>
          <w:spacing w:val="0"/>
          <w:sz w:val="24"/>
          <w:szCs w:val="24"/>
          <w:highlight w:val="none"/>
          <w:u w:val="single"/>
          <w:shd w:val="clear" w:color="auto" w:fill="auto"/>
          <w:lang w:val="en-US" w:eastAsia="zh-CN"/>
        </w:rPr>
        <w:t xml:space="preserve">09时</w:t>
      </w:r>
      <w:r>
        <w:rPr>
          <w:rFonts w:hint="eastAsia" w:ascii="宋体" w:hAnsi="宋体" w:eastAsia="宋体" w:cs="宋体"/>
          <w:color w:val="000000"/>
          <w:sz w:val="24"/>
          <w:szCs w:val="24"/>
          <w:highlight w:val="none"/>
          <w:shd w:val="clear" w:color="auto" w:fill="auto"/>
        </w:rPr>
        <w:t xml:space="preserve">（北京时间）</w:t>
      </w:r>
      <w:r>
        <w:rPr>
          <w:rFonts w:hint="eastAsia" w:ascii="宋体" w:hAnsi="宋体" w:eastAsia="宋体" w:cs="宋体"/>
          <w:sz w:val="24"/>
          <w:szCs w:val="24"/>
          <w:highlight w:val="none"/>
          <w:shd w:val="clear" w:color="auto" w:fill="auto"/>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eastAsia="zh-CN"/>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23" w:name="_Toc35393625"/>
      <w:r/>
      <w:bookmarkStart w:id="24" w:name="_Toc28359007"/>
      <w:r/>
      <w:bookmarkStart w:id="25" w:name="_Toc35393794"/>
      <w:r/>
      <w:bookmarkStart w:id="26" w:name="_Toc38985267"/>
      <w:r/>
      <w:bookmarkStart w:id="27" w:name="_Toc28359084"/>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Pr>
          <w:rFonts w:hint="eastAsia" w:ascii="宋体" w:hAnsi="宋体" w:eastAsia="宋体" w:cs="宋体"/>
          <w:sz w:val="24"/>
          <w:szCs w:val="24"/>
          <w:highlight w:val="none"/>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bookmarkStart w:id="28" w:name="_Toc38985268"/>
      <w:r/>
      <w:bookmarkStart w:id="29" w:name="_Toc35393626"/>
      <w:r/>
      <w:bookmarkStart w:id="30" w:name="_Toc35393795"/>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自本公告发布之日起5个工作日。</w:t>
      </w:r>
      <w:bookmarkEnd w:id="28"/>
      <w:r/>
      <w:bookmarkEnd w:id="29"/>
      <w:r/>
      <w:bookmarkEnd w:id="30"/>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rPr>
          <w:rFonts w:hint="eastAsia" w:ascii="宋体" w:hAnsi="宋体" w:eastAsia="宋体" w:cs="宋体"/>
          <w:sz w:val="24"/>
          <w:szCs w:val="24"/>
          <w:highlight w:val="none"/>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26"/>
        <w:numPr>
          <w:ilvl w:val="0"/>
          <w:numId w:val="0"/>
        </w:numPr>
        <w:pageBreakBefore w:val="0"/>
        <w:spacing w:line="360" w:lineRule="auto"/>
        <w:rPr>
          <w:rFonts w:hint="eastAsia" w:ascii="宋体" w:hAnsi="宋体" w:eastAsia="宋体" w:cs="宋体"/>
          <w:i w:val="0"/>
          <w:iCs w:val="0"/>
          <w:caps w:val="0"/>
          <w:color w:val="333333"/>
          <w:spacing w:val="0"/>
          <w:sz w:val="24"/>
          <w:szCs w:val="24"/>
          <w:highlight w:val="none"/>
          <w:shd w:val="clear" w:color="090000" w:fill="ffffff"/>
          <w:lang w:val="en-US" w:eastAsia="zh-CN"/>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领取CA和办理电子签章（</w:t>
      </w:r>
      <w:r>
        <w:rPr>
          <w:rFonts w:hint="eastAsia" w:ascii="宋体" w:hAnsi="宋体" w:eastAsia="宋体" w:cs="宋体"/>
          <w:i w:val="0"/>
          <w:iCs w:val="0"/>
          <w:caps w:val="0"/>
          <w:color w:val="000000"/>
          <w:spacing w:val="0"/>
          <w:sz w:val="24"/>
          <w:szCs w:val="24"/>
          <w:highlight w:val="none"/>
          <w:shd w:val="clear" w:color="090000" w:fill="ffffff"/>
          <w:lang w:val="en-US" w:eastAsia="zh-CN"/>
        </w:rPr>
        <w:t xml:space="preserve">请至</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000000"/>
          <w:spacing w:val="0"/>
          <w:sz w:val="24"/>
          <w:szCs w:val="24"/>
          <w:highlight w:val="none"/>
          <w:shd w:val="clear" w:color="090000" w:fill="ffffff"/>
          <w:lang w:val="en-US" w:eastAsia="zh-CN"/>
        </w:rPr>
        <w:t xml:space="preserve">办理，联系</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 w:val="24"/>
          <w:szCs w:val="24"/>
          <w:highlight w:val="none"/>
          <w:lang w:val="en-US" w:eastAsia="zh-CN"/>
        </w:rPr>
      </w:r>
      <w:r/>
    </w:p>
    <w:p>
      <w:pPr>
        <w:pStyle w:val="626"/>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3.有关本次招标的事项若存在变动或修改，敬请及时关注盐城滨海港经济区管理委员会在“中国政府采购网”“江苏政府采购网”“盐城市政府采购网”发布的更正公告。</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4.本次招标不收取投标保证金，不收取质量保证金。</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七、对本次招标提出询问，请按以下方式联系。</w:t>
      </w:r>
      <w:bookmarkEnd w:id="31"/>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  1.采购人信息</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名    称：盐城滨海港经济区管理委员会</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地    址：滨海县兴淮路35号</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 系 人：</w:t>
      </w:r>
      <w:r>
        <w:rPr>
          <w:rFonts w:hint="eastAsia" w:ascii="宋体" w:hAnsi="宋体" w:cs="宋体"/>
          <w:color w:val="000000"/>
          <w:sz w:val="24"/>
          <w:szCs w:val="24"/>
          <w:highlight w:val="none"/>
          <w:lang w:val="en-US" w:eastAsia="zh-CN" w:bidi="ar-SA"/>
        </w:rPr>
        <w:t xml:space="preserve">孟先生</w:t>
      </w:r>
      <w:r>
        <w:rPr>
          <w:rFonts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联系电话：13961912916</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2.采购代理机构信息</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名    称：江苏峰瑞项目管理有限公司</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地　　址：滨海县永康路5-53号华德名人苑（南门往东二排） </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 系 人：沈先生</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联系电话：13851198568</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3.项目联系方式</w:t>
      </w:r>
      <w:r>
        <w:rPr>
          <w:rFonts w:hint="eastAsia" w:ascii="宋体" w:hAnsi="宋体" w:eastAsia="宋体" w:cs="宋体"/>
          <w:color w:val="000000"/>
          <w:sz w:val="24"/>
          <w:szCs w:val="24"/>
          <w:highlight w:val="none"/>
          <w:lang w:val="en-US" w:eastAsia="zh-CN" w:bidi="ar-SA"/>
        </w:rPr>
      </w:r>
      <w:r/>
    </w:p>
    <w:p>
      <w:pPr>
        <w:pStyle w:val="626"/>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联 系 人：王先生</w:t>
      </w:r>
      <w:r>
        <w:rPr>
          <w:rFonts w:hint="eastAsia" w:ascii="宋体" w:hAnsi="宋体" w:eastAsia="宋体" w:cs="宋体"/>
          <w:color w:val="000000"/>
          <w:sz w:val="24"/>
          <w:szCs w:val="24"/>
          <w:highlight w:val="none"/>
          <w:lang w:val="en-US" w:eastAsia="zh-CN" w:bidi="ar-SA"/>
        </w:rPr>
      </w:r>
      <w:r/>
    </w:p>
    <w:p>
      <w:pPr>
        <w:pStyle w:val="626"/>
        <w:ind w:right="840" w:firstLine="480"/>
        <w:jc w:val="both"/>
        <w:spacing w:beforeAutospacing="0" w:afterAutospacing="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联系电话：13814395637</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2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26"/>
        <w:jc w:val="center"/>
        <w:rPr>
          <w:rFonts w:hint="eastAsia" w:ascii="宋体" w:hAnsi="宋体" w:eastAsia="宋体" w:cs="宋体"/>
          <w:highlight w:val="none"/>
        </w:rPr>
      </w:pPr>
      <w:r>
        <w:rPr>
          <w:rFonts w:hint="eastAsia" w:ascii="宋体" w:hAnsi="宋体" w:eastAsia="宋体" w:cs="宋体"/>
          <w:color w:val="000000"/>
          <w:sz w:val="24"/>
          <w:szCs w:val="24"/>
          <w:highlight w:val="none"/>
        </w:rPr>
        <w:br w:type="page" w:clear="all"/>
      </w:r>
      <w:bookmarkStart w:id="32" w:name="_Toc120614211"/>
      <w:r>
        <w:rPr>
          <w:rFonts w:hint="eastAsia" w:ascii="宋体" w:hAnsi="宋体" w:eastAsia="宋体" w:cs="宋体"/>
          <w:b/>
          <w:color w:val="000000"/>
          <w:sz w:val="44"/>
          <w:szCs w:val="44"/>
          <w:highlight w:val="none"/>
        </w:rPr>
        <w:t xml:space="preserve">第二章  </w:t>
      </w:r>
      <w:bookmarkEnd w:id="32"/>
      <w:r/>
      <w:bookmarkStart w:id="33" w:name="_Toc513029202"/>
      <w:r/>
      <w:bookmarkStart w:id="34" w:name="_Toc120614213"/>
      <w:r/>
      <w:bookmarkStart w:id="35" w:name="_Toc20823274"/>
      <w:r/>
      <w:bookmarkStart w:id="36" w:name="_Toc16938518"/>
      <w:r>
        <w:rPr>
          <w:rFonts w:hint="eastAsia" w:ascii="宋体" w:hAnsi="宋体" w:eastAsia="宋体" w:cs="宋体"/>
          <w:b/>
          <w:color w:val="000000"/>
          <w:sz w:val="44"/>
          <w:szCs w:val="44"/>
          <w:highlight w:val="none"/>
        </w:rPr>
        <w:t xml:space="preserve">投标人须知</w:t>
      </w:r>
      <w:bookmarkEnd w:id="33"/>
      <w:r/>
      <w:bookmarkEnd w:id="34"/>
      <w:r/>
      <w:bookmarkEnd w:id="35"/>
      <w:r/>
      <w:bookmarkEnd w:id="36"/>
      <w:r>
        <w:rPr>
          <w:rFonts w:hint="eastAsia" w:ascii="宋体" w:hAnsi="宋体" w:eastAsia="宋体" w:cs="宋体"/>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37" w:name="_Toc20823275"/>
      <w:r/>
      <w:bookmarkStart w:id="38" w:name="_Toc513029203"/>
      <w:r/>
      <w:bookmarkStart w:id="39" w:name="_Toc120614214"/>
      <w:r/>
      <w:bookmarkStart w:id="40" w:name="_Toc16938519"/>
      <w:r>
        <w:rPr>
          <w:rFonts w:hint="eastAsia" w:ascii="宋体" w:hAnsi="宋体" w:eastAsia="宋体" w:cs="宋体"/>
          <w:b/>
          <w:color w:val="000000"/>
          <w:sz w:val="24"/>
          <w:szCs w:val="24"/>
          <w:highlight w:val="none"/>
        </w:rPr>
        <w:t xml:space="preserve">一、总则</w:t>
      </w:r>
      <w:bookmarkEnd w:id="37"/>
      <w:r/>
      <w:bookmarkEnd w:id="38"/>
      <w:r/>
      <w:bookmarkEnd w:id="39"/>
      <w:r/>
      <w:bookmarkEnd w:id="40"/>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1" w:name="_Toc20823276"/>
      <w:r/>
      <w:bookmarkStart w:id="42" w:name="_Toc16938520"/>
      <w:r/>
      <w:bookmarkStart w:id="43" w:name="_Toc458694821"/>
      <w:r/>
      <w:bookmarkStart w:id="44" w:name="_Toc513029204"/>
      <w:r/>
      <w:bookmarkStart w:id="45" w:name="_Hlt16619475"/>
      <w:r>
        <w:rPr>
          <w:rFonts w:hint="eastAsia" w:ascii="宋体" w:hAnsi="宋体" w:eastAsia="宋体" w:cs="宋体"/>
          <w:color w:val="000000"/>
          <w:sz w:val="24"/>
          <w:szCs w:val="24"/>
          <w:highlight w:val="none"/>
        </w:rPr>
        <w:t xml:space="preserve">1</w:t>
      </w:r>
      <w:bookmarkEnd w:id="41"/>
      <w:r>
        <w:rPr>
          <w:rFonts w:hint="eastAsia" w:ascii="宋体" w:hAnsi="宋体" w:eastAsia="宋体" w:cs="宋体"/>
          <w:color w:val="000000"/>
          <w:sz w:val="24"/>
          <w:szCs w:val="24"/>
          <w:highlight w:val="none"/>
        </w:rPr>
        <w:t xml:space="preserve">、招标方式</w:t>
      </w:r>
      <w:bookmarkEnd w:id="42"/>
      <w:r/>
      <w:bookmarkEnd w:id="43"/>
      <w:r/>
      <w:bookmarkEnd w:id="44"/>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46" w:name="_Toc20823277"/>
      <w:r/>
      <w:bookmarkStart w:id="47" w:name="_Toc513029205"/>
      <w:r/>
      <w:bookmarkStart w:id="48" w:name="_Toc16938521"/>
      <w:r>
        <w:rPr>
          <w:rFonts w:hint="eastAsia" w:ascii="宋体" w:hAnsi="宋体" w:eastAsia="宋体" w:cs="宋体"/>
          <w:color w:val="000000"/>
          <w:sz w:val="24"/>
          <w:szCs w:val="24"/>
          <w:highlight w:val="none"/>
        </w:rPr>
        <w:t xml:space="preserve">2、合格的投标人</w:t>
      </w:r>
      <w:bookmarkEnd w:id="46"/>
      <w:r/>
      <w:bookmarkEnd w:id="47"/>
      <w:r/>
      <w:bookmarkEnd w:id="48"/>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sz w:val="24"/>
          <w:szCs w:val="24"/>
          <w:highlight w:val="none"/>
        </w:rPr>
      </w:r>
      <w:r/>
    </w:p>
    <w:p>
      <w:pPr>
        <w:pStyle w:val="626"/>
        <w:ind w:firstLine="480"/>
        <w:pageBreakBefore w:val="0"/>
        <w:spacing w:line="360" w:lineRule="auto"/>
        <w:widowControl w:val="off"/>
        <w:rPr>
          <w:rFonts w:hint="eastAsia" w:ascii="宋体" w:hAnsi="宋体" w:eastAsia="宋体" w:cs="宋体"/>
          <w:color w:val="000000"/>
          <w:sz w:val="24"/>
          <w:szCs w:val="21"/>
          <w:highlight w:val="none"/>
        </w:rPr>
      </w:pPr>
      <w:r/>
      <w:bookmarkStart w:id="49" w:name="_Toc20823278"/>
      <w:r/>
      <w:bookmarkStart w:id="50" w:name="_Toc513029206"/>
      <w:r/>
      <w:bookmarkStart w:id="51" w:name="_Toc16938522"/>
      <w:r>
        <w:rPr>
          <w:rFonts w:hint="eastAsia" w:ascii="宋体" w:hAnsi="宋体" w:eastAsia="宋体" w:cs="宋体"/>
          <w:color w:val="000000"/>
          <w:sz w:val="24"/>
          <w:szCs w:val="21"/>
          <w:highlight w:val="none"/>
        </w:rPr>
        <w:t xml:space="preserve">3、适用法律</w:t>
      </w:r>
      <w:bookmarkEnd w:id="49"/>
      <w:r/>
      <w:bookmarkEnd w:id="50"/>
      <w:r/>
      <w:bookmarkEnd w:id="51"/>
      <w:r>
        <w:rPr>
          <w:rFonts w:hint="eastAsia" w:ascii="宋体" w:hAnsi="宋体" w:eastAsia="宋体" w:cs="宋体"/>
          <w:color w:val="000000"/>
          <w:sz w:val="24"/>
          <w:szCs w:val="21"/>
          <w:highlight w:val="none"/>
        </w:rPr>
        <w:t xml:space="preserve">和标准</w:t>
      </w:r>
      <w:r>
        <w:rPr>
          <w:rFonts w:hint="eastAsia" w:ascii="宋体" w:hAnsi="宋体" w:eastAsia="宋体" w:cs="宋体"/>
          <w:color w:val="000000"/>
          <w:sz w:val="24"/>
          <w:szCs w:val="21"/>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3.2 在本项目政府采购活动过程中，如果所执行的标准有更新的，按照最新标准执行。</w:t>
      </w:r>
      <w:r>
        <w:rPr>
          <w:rFonts w:hint="eastAsia" w:ascii="宋体" w:hAnsi="宋体" w:eastAsia="宋体" w:cs="宋体"/>
          <w:color w:val="000000"/>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2" w:name="_Toc513029207"/>
      <w:r/>
      <w:bookmarkStart w:id="53" w:name="_Toc16938523"/>
      <w:r/>
      <w:bookmarkStart w:id="54" w:name="_Toc462564067"/>
      <w:r/>
      <w:bookmarkStart w:id="55" w:name="_Toc20823279"/>
      <w:r>
        <w:rPr>
          <w:rFonts w:hint="eastAsia" w:ascii="宋体" w:hAnsi="宋体" w:eastAsia="宋体" w:cs="宋体"/>
          <w:color w:val="000000"/>
          <w:sz w:val="24"/>
          <w:szCs w:val="24"/>
          <w:highlight w:val="none"/>
        </w:rPr>
        <w:t xml:space="preserve">4、投标费用</w:t>
      </w:r>
      <w:bookmarkEnd w:id="52"/>
      <w:r/>
      <w:bookmarkEnd w:id="53"/>
      <w:r/>
      <w:bookmarkEnd w:id="54"/>
      <w:r/>
      <w:bookmarkEnd w:id="55"/>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盐城滨海港经济区管理委员会</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4.2本次招标采购人不收取标书工本费与中标服务费。</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56" w:name="_Toc120614215"/>
      <w:r/>
      <w:bookmarkStart w:id="57" w:name="_Toc20823281"/>
      <w:r/>
      <w:bookmarkStart w:id="58" w:name="_Toc513029209"/>
      <w:r/>
      <w:bookmarkStart w:id="59" w:name="_Toc16938525"/>
      <w:r>
        <w:rPr>
          <w:rFonts w:hint="eastAsia" w:ascii="宋体" w:hAnsi="宋体" w:eastAsia="宋体" w:cs="宋体"/>
          <w:b/>
          <w:color w:val="000000"/>
          <w:sz w:val="24"/>
          <w:szCs w:val="24"/>
          <w:highlight w:val="none"/>
        </w:rPr>
        <w:t xml:space="preserve">二、招标文件</w:t>
      </w:r>
      <w:bookmarkEnd w:id="56"/>
      <w:r/>
      <w:bookmarkEnd w:id="57"/>
      <w:r/>
      <w:bookmarkEnd w:id="58"/>
      <w:r/>
      <w:bookmarkEnd w:id="59"/>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0" w:name="_Toc513029210"/>
      <w:r/>
      <w:bookmarkStart w:id="61" w:name="_Toc16938526"/>
      <w:r/>
      <w:bookmarkStart w:id="62" w:name="_Toc20823282"/>
      <w:r>
        <w:rPr>
          <w:rFonts w:hint="eastAsia" w:ascii="宋体" w:hAnsi="宋体" w:eastAsia="宋体" w:cs="宋体"/>
          <w:color w:val="000000"/>
          <w:sz w:val="24"/>
          <w:szCs w:val="24"/>
          <w:highlight w:val="none"/>
        </w:rPr>
        <w:t xml:space="preserve">6、招标文件构成</w:t>
      </w:r>
      <w:bookmarkEnd w:id="60"/>
      <w:r/>
      <w:bookmarkEnd w:id="61"/>
      <w:r/>
      <w:bookmarkEnd w:id="62"/>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3" w:name="_Toc462564070"/>
      <w:r/>
      <w:bookmarkStart w:id="64" w:name="_Toc16938527"/>
      <w:r/>
      <w:bookmarkStart w:id="65" w:name="_Toc20823283"/>
      <w:r/>
      <w:bookmarkStart w:id="66" w:name="_Toc513029211"/>
      <w:r>
        <w:rPr>
          <w:rFonts w:hint="eastAsia" w:ascii="宋体" w:hAnsi="宋体" w:eastAsia="宋体" w:cs="宋体"/>
          <w:color w:val="000000"/>
          <w:sz w:val="24"/>
          <w:szCs w:val="24"/>
          <w:highlight w:val="none"/>
        </w:rPr>
        <w:t xml:space="preserve">7、招标文件的澄清</w:t>
      </w:r>
      <w:bookmarkEnd w:id="63"/>
      <w:r/>
      <w:bookmarkEnd w:id="64"/>
      <w:r/>
      <w:bookmarkEnd w:id="65"/>
      <w:r/>
      <w:bookmarkEnd w:id="66"/>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7" w:name="_Toc462564071"/>
      <w:r/>
      <w:bookmarkStart w:id="68" w:name="_Toc16938528"/>
      <w:r/>
      <w:bookmarkStart w:id="69" w:name="_Toc20823284"/>
      <w:r/>
      <w:bookmarkStart w:id="70" w:name="_Toc513029212"/>
      <w:r>
        <w:rPr>
          <w:rFonts w:hint="eastAsia" w:ascii="宋体" w:hAnsi="宋体" w:eastAsia="宋体" w:cs="宋体"/>
          <w:color w:val="000000"/>
          <w:sz w:val="24"/>
          <w:szCs w:val="24"/>
          <w:highlight w:val="none"/>
        </w:rPr>
        <w:t xml:space="preserve">8、招标文件的修改</w:t>
      </w:r>
      <w:bookmarkEnd w:id="67"/>
      <w:r/>
      <w:bookmarkEnd w:id="68"/>
      <w:r/>
      <w:bookmarkEnd w:id="69"/>
      <w:r/>
      <w:bookmarkEnd w:id="70"/>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1" w:name="_Toc20823285"/>
      <w:r/>
      <w:bookmarkStart w:id="72" w:name="_Toc16938529"/>
      <w:r/>
      <w:bookmarkStart w:id="73" w:name="_Toc462564072"/>
      <w:r/>
      <w:bookmarkStart w:id="74" w:name="_Toc513029213"/>
      <w:r/>
      <w:bookmarkStart w:id="75" w:name="_Toc120614216"/>
      <w:r>
        <w:rPr>
          <w:rFonts w:hint="eastAsia" w:ascii="宋体" w:hAnsi="宋体" w:eastAsia="宋体" w:cs="宋体"/>
          <w:b/>
          <w:color w:val="000000"/>
          <w:sz w:val="24"/>
          <w:szCs w:val="24"/>
          <w:highlight w:val="none"/>
        </w:rPr>
        <w:t xml:space="preserve">三、投标文件的编制</w:t>
      </w:r>
      <w:bookmarkEnd w:id="71"/>
      <w:r/>
      <w:bookmarkEnd w:id="72"/>
      <w:r/>
      <w:bookmarkEnd w:id="73"/>
      <w:r/>
      <w:bookmarkEnd w:id="74"/>
      <w:r/>
      <w:bookmarkEnd w:id="75"/>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76" w:name="_Toc462564073"/>
      <w:r/>
      <w:bookmarkStart w:id="77" w:name="_Toc16938530"/>
      <w:r/>
      <w:bookmarkStart w:id="78" w:name="_Toc20823286"/>
      <w:r/>
      <w:bookmarkStart w:id="79" w:name="_Toc513029214"/>
      <w:r>
        <w:rPr>
          <w:rFonts w:hint="eastAsia" w:ascii="宋体" w:hAnsi="宋体" w:eastAsia="宋体" w:cs="宋体"/>
          <w:color w:val="000000"/>
          <w:sz w:val="24"/>
          <w:szCs w:val="24"/>
          <w:highlight w:val="none"/>
        </w:rPr>
        <w:t xml:space="preserve">9、投标文件的语言及度量衡单位</w:t>
      </w:r>
      <w:bookmarkEnd w:id="76"/>
      <w:r/>
      <w:bookmarkEnd w:id="77"/>
      <w:r/>
      <w:bookmarkEnd w:id="78"/>
      <w:r/>
      <w:bookmarkEnd w:id="79"/>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0" w:name="_Toc462564074"/>
      <w:r/>
      <w:bookmarkStart w:id="81" w:name="_Toc513029215"/>
      <w:r/>
      <w:bookmarkStart w:id="82" w:name="_Toc16938531"/>
      <w:r/>
      <w:bookmarkStart w:id="83" w:name="_Toc20823287"/>
      <w:r>
        <w:rPr>
          <w:rFonts w:hint="eastAsia" w:ascii="宋体" w:hAnsi="宋体" w:eastAsia="宋体" w:cs="宋体"/>
          <w:color w:val="000000"/>
          <w:sz w:val="24"/>
          <w:szCs w:val="24"/>
          <w:highlight w:val="none"/>
        </w:rPr>
        <w:t xml:space="preserve">10、投标文件构成</w:t>
      </w:r>
      <w:bookmarkEnd w:id="80"/>
      <w:r/>
      <w:bookmarkEnd w:id="81"/>
      <w:r/>
      <w:bookmarkEnd w:id="82"/>
      <w:r/>
      <w:bookmarkEnd w:id="83"/>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发布的招标文件为准。</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4" w:name="_Toc513029216"/>
      <w:r/>
      <w:bookmarkStart w:id="85" w:name="_Toc49090507"/>
      <w:r/>
      <w:bookmarkStart w:id="86" w:name="_Toc14577355"/>
      <w:r/>
      <w:bookmarkStart w:id="87" w:name="_Toc14577357"/>
      <w:r/>
      <w:bookmarkStart w:id="88" w:name="_Toc513029219"/>
      <w:r/>
      <w:bookmarkStart w:id="89" w:name="_Toc49090508"/>
      <w:r/>
      <w:bookmarkStart w:id="90" w:name="_Hlt26954838"/>
      <w:r/>
      <w:bookmarkStart w:id="91" w:name="_Hlt26668975"/>
      <w:r/>
      <w:bookmarkStart w:id="92" w:name="_Toc49090509"/>
      <w:r/>
      <w:bookmarkStart w:id="93" w:name="_Toc14577354"/>
      <w:r/>
      <w:bookmarkStart w:id="94" w:name="_Hlt26670360"/>
      <w:r>
        <w:rPr>
          <w:rFonts w:hint="eastAsia" w:ascii="宋体" w:hAnsi="宋体" w:eastAsia="宋体" w:cs="宋体"/>
          <w:color w:val="000000"/>
          <w:sz w:val="24"/>
          <w:szCs w:val="24"/>
          <w:highlight w:val="none"/>
        </w:rPr>
        <w:t xml:space="preserve">11、证明投标人及投标标的符合招标文件规定的文件</w:t>
      </w:r>
      <w:bookmarkEnd w:id="84"/>
      <w:r/>
      <w:bookmarkEnd w:id="85"/>
      <w:r/>
      <w:bookmarkEnd w:id="86"/>
      <w:r/>
      <w:bookmarkEnd w:id="87"/>
      <w:r/>
      <w:bookmarkEnd w:id="88"/>
      <w:r/>
      <w:bookmarkEnd w:id="89"/>
      <w:r/>
      <w:bookmarkEnd w:id="92"/>
      <w:r/>
      <w:bookmarkEnd w:id="93"/>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 投标人应按照招标文件要求提交证明文件，证明其及投标标的符合招标文件规定。</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95" w:name="_Hlt26954846"/>
      <w:r/>
      <w:bookmarkStart w:id="96" w:name="_Hlt26954848"/>
      <w:r/>
      <w:bookmarkStart w:id="97" w:name="_Hlt26670486"/>
      <w:r/>
      <w:bookmarkStart w:id="98" w:name="_Hlt26670482"/>
      <w:r/>
      <w:bookmarkStart w:id="99" w:name="_Hlt26954731"/>
      <w:r>
        <w:rPr>
          <w:rFonts w:hint="eastAsia" w:ascii="宋体" w:hAnsi="宋体" w:eastAsia="宋体" w:cs="宋体"/>
          <w:color w:val="000000"/>
          <w:sz w:val="24"/>
          <w:szCs w:val="24"/>
          <w:highlight w:val="none"/>
        </w:rPr>
        <w:t xml:space="preserve">13、技术要求响应及偏离表、商务要求响应及偏离表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14.3投标人需根据招标文件要求提供所投标的的主要组成部分、功能设计、实现思路及关键技术等。</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0" w:name="_Toc49090510"/>
      <w:r/>
      <w:bookmarkStart w:id="101" w:name="_Toc14577359"/>
      <w:r>
        <w:rPr>
          <w:rFonts w:hint="eastAsia" w:ascii="宋体" w:hAnsi="宋体" w:eastAsia="宋体" w:cs="宋体"/>
          <w:color w:val="000000"/>
          <w:sz w:val="24"/>
          <w:szCs w:val="24"/>
          <w:highlight w:val="none"/>
        </w:rPr>
        <w:t xml:space="preserve">15、投标函和开标一览表</w:t>
      </w:r>
      <w:bookmarkEnd w:id="100"/>
      <w:r/>
      <w:bookmarkEnd w:id="101"/>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2" w:name="_Toc49090511"/>
      <w:r/>
      <w:bookmarkStart w:id="103" w:name="_Toc14577360"/>
      <w:r>
        <w:rPr>
          <w:rFonts w:hint="eastAsia" w:ascii="宋体" w:hAnsi="宋体" w:eastAsia="宋体" w:cs="宋体"/>
          <w:color w:val="000000"/>
          <w:sz w:val="24"/>
          <w:szCs w:val="24"/>
          <w:highlight w:val="none"/>
        </w:rPr>
        <w:t xml:space="preserve">16、投标有效期</w:t>
      </w:r>
      <w:bookmarkEnd w:id="102"/>
      <w:r/>
      <w:bookmarkEnd w:id="103"/>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04" w:name="_Toc16938540"/>
      <w:r/>
      <w:bookmarkStart w:id="105" w:name="_Toc120614217"/>
      <w:r/>
      <w:bookmarkStart w:id="106" w:name="_Toc513029224"/>
      <w:r/>
      <w:bookmarkStart w:id="107" w:name="_Toc20823296"/>
      <w:r/>
      <w:bookmarkStart w:id="108" w:name="_Hlt26954739"/>
      <w:r/>
      <w:bookmarkStart w:id="109" w:name="_Hlt26954852"/>
      <w:r>
        <w:rPr>
          <w:rFonts w:hint="eastAsia" w:ascii="宋体" w:hAnsi="宋体" w:eastAsia="宋体" w:cs="宋体"/>
          <w:b/>
          <w:color w:val="000000"/>
          <w:sz w:val="24"/>
          <w:szCs w:val="24"/>
          <w:highlight w:val="none"/>
        </w:rPr>
        <w:t xml:space="preserve">四、投标文件的递交</w:t>
      </w:r>
      <w:bookmarkEnd w:id="104"/>
      <w:r/>
      <w:bookmarkEnd w:id="105"/>
      <w:r/>
      <w:bookmarkEnd w:id="106"/>
      <w:r/>
      <w:bookmarkEnd w:id="107"/>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0" w:name="_Toc16938541"/>
      <w:r/>
      <w:bookmarkStart w:id="111" w:name="_Toc513029225"/>
      <w:r/>
      <w:bookmarkStart w:id="112" w:name="_Toc20823297"/>
      <w:r/>
      <w:bookmarkStart w:id="113" w:name="_Toc462564084"/>
      <w:r>
        <w:rPr>
          <w:rFonts w:hint="eastAsia" w:ascii="宋体" w:hAnsi="宋体" w:eastAsia="宋体" w:cs="宋体"/>
          <w:color w:val="000000"/>
          <w:sz w:val="24"/>
          <w:szCs w:val="24"/>
          <w:highlight w:val="none"/>
        </w:rPr>
        <w:t xml:space="preserve">18、电子投标文件</w:t>
      </w:r>
      <w:bookmarkEnd w:id="110"/>
      <w:r/>
      <w:bookmarkEnd w:id="111"/>
      <w:r/>
      <w:bookmarkEnd w:id="112"/>
      <w:r/>
      <w:bookmarkEnd w:id="113"/>
      <w:r>
        <w:rPr>
          <w:rFonts w:hint="eastAsia" w:ascii="宋体" w:hAnsi="宋体" w:eastAsia="宋体" w:cs="宋体"/>
          <w:color w:val="000000"/>
          <w:sz w:val="24"/>
          <w:szCs w:val="24"/>
          <w:highlight w:val="none"/>
        </w:rPr>
        <w:t xml:space="preserve">的递交</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18.1投标人应当按照《操作手册》规定，在投标截止时间前制作并上传电子投标文件。</w:t>
      </w:r>
      <w:bookmarkStart w:id="114" w:name="_Toc20823298"/>
      <w:r/>
      <w:bookmarkEnd w:id="114"/>
      <w:r/>
      <w:bookmarkStart w:id="115" w:name="_Toc513029226"/>
      <w:r/>
      <w:bookmarkStart w:id="116" w:name="_Toc16938542"/>
      <w:r/>
      <w:bookmarkEnd w:id="116"/>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17" w:name="_Toc513029227"/>
      <w:r/>
      <w:bookmarkStart w:id="118" w:name="_Toc16938543"/>
      <w:r/>
      <w:bookmarkStart w:id="119" w:name="_Toc20823299"/>
      <w:r>
        <w:rPr>
          <w:rFonts w:hint="eastAsia" w:ascii="宋体" w:hAnsi="宋体" w:eastAsia="宋体" w:cs="宋体"/>
          <w:color w:val="000000"/>
          <w:sz w:val="24"/>
          <w:szCs w:val="24"/>
          <w:highlight w:val="none"/>
        </w:rPr>
        <w:t xml:space="preserve">20、投标文件</w:t>
      </w:r>
      <w:bookmarkEnd w:id="117"/>
      <w:r/>
      <w:bookmarkEnd w:id="118"/>
      <w:r/>
      <w:bookmarkEnd w:id="119"/>
      <w:r>
        <w:rPr>
          <w:rFonts w:hint="eastAsia" w:ascii="宋体" w:hAnsi="宋体" w:eastAsia="宋体" w:cs="宋体"/>
          <w:color w:val="000000"/>
          <w:sz w:val="24"/>
          <w:szCs w:val="24"/>
          <w:highlight w:val="none"/>
        </w:rPr>
        <w:t xml:space="preserve">的拒收</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0" w:name="_Toc16938544"/>
      <w:r/>
      <w:bookmarkStart w:id="121" w:name="_Toc513029228"/>
      <w:r/>
      <w:bookmarkStart w:id="122" w:name="_Toc20823300"/>
      <w:r>
        <w:rPr>
          <w:rFonts w:hint="eastAsia" w:ascii="宋体" w:hAnsi="宋体" w:eastAsia="宋体" w:cs="宋体"/>
          <w:color w:val="000000"/>
          <w:sz w:val="24"/>
          <w:szCs w:val="24"/>
          <w:highlight w:val="none"/>
        </w:rPr>
        <w:t xml:space="preserve">21、投标文件的撤回和修改</w:t>
      </w:r>
      <w:bookmarkEnd w:id="120"/>
      <w:r/>
      <w:bookmarkEnd w:id="121"/>
      <w:r/>
      <w:bookmarkEnd w:id="122"/>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3" w:name="_Toc120614218"/>
      <w:r/>
      <w:bookmarkStart w:id="124" w:name="_Toc16938545"/>
      <w:r/>
      <w:bookmarkStart w:id="125" w:name="_Toc20823301"/>
      <w:r/>
      <w:bookmarkStart w:id="126" w:name="_Toc513029229"/>
      <w:r>
        <w:rPr>
          <w:rFonts w:hint="eastAsia" w:ascii="宋体" w:hAnsi="宋体" w:eastAsia="宋体" w:cs="宋体"/>
          <w:b/>
          <w:color w:val="000000"/>
          <w:sz w:val="24"/>
          <w:szCs w:val="24"/>
          <w:highlight w:val="none"/>
        </w:rPr>
        <w:t xml:space="preserve">五、开标与评标</w:t>
      </w:r>
      <w:bookmarkEnd w:id="123"/>
      <w:r/>
      <w:bookmarkEnd w:id="124"/>
      <w:r/>
      <w:bookmarkEnd w:id="125"/>
      <w:r/>
      <w:bookmarkEnd w:id="126"/>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27" w:name="_Toc16938546"/>
      <w:r/>
      <w:bookmarkStart w:id="128" w:name="_Toc513029230"/>
      <w:r/>
      <w:bookmarkStart w:id="129" w:name="_Toc20823302"/>
      <w:r>
        <w:rPr>
          <w:rFonts w:hint="eastAsia" w:ascii="宋体" w:hAnsi="宋体" w:eastAsia="宋体" w:cs="宋体"/>
          <w:color w:val="000000"/>
          <w:sz w:val="24"/>
          <w:szCs w:val="24"/>
          <w:highlight w:val="none"/>
        </w:rPr>
        <w:t xml:space="preserve">22、开标</w:t>
      </w:r>
      <w:bookmarkEnd w:id="127"/>
      <w:r/>
      <w:bookmarkEnd w:id="128"/>
      <w:r/>
      <w:bookmarkEnd w:id="129"/>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000000"/>
          <w:sz w:val="24"/>
          <w:szCs w:val="24"/>
          <w:highlight w:val="none"/>
        </w:rPr>
        <w:t xml:space="preserve">和在苏采云系统规定的时间内对投标文件进行解密。</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组织。苏采云系统将自动对项目进行开标，并宣布各投标人名称和投标价格。</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0" w:name="_Toc16938547"/>
      <w:r/>
      <w:bookmarkStart w:id="131" w:name="_Toc20823303"/>
      <w:r/>
      <w:bookmarkStart w:id="132" w:name="_Toc513029231"/>
      <w:r>
        <w:rPr>
          <w:rFonts w:hint="eastAsia" w:ascii="宋体" w:hAnsi="宋体" w:eastAsia="宋体" w:cs="宋体"/>
          <w:color w:val="000000"/>
          <w:sz w:val="24"/>
          <w:szCs w:val="24"/>
          <w:highlight w:val="none"/>
        </w:rPr>
        <w:t xml:space="preserve">23、评标委员会</w:t>
      </w:r>
      <w:bookmarkEnd w:id="130"/>
      <w:r/>
      <w:bookmarkEnd w:id="131"/>
      <w:r/>
      <w:bookmarkEnd w:id="132"/>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23.1开标后，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000000"/>
          <w:sz w:val="24"/>
          <w:szCs w:val="24"/>
          <w:highlight w:val="none"/>
        </w:rPr>
        <w:t xml:space="preserve">细节。</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000000"/>
          <w:sz w:val="24"/>
          <w:szCs w:val="24"/>
          <w:highlight w:val="none"/>
          <w:shd w:val="clear" w:color="auto" w:fill="auto"/>
        </w:rPr>
        <w:t xml:space="preserve">办人在苏采云系统查询到中标结果公告后，再点击推送。招标文件定稿后该提醒删除）</w:t>
      </w:r>
      <w:r>
        <w:rPr>
          <w:rFonts w:hint="eastAsia" w:ascii="宋体" w:hAnsi="宋体" w:eastAsia="宋体" w:cs="宋体"/>
          <w:color w:val="000000"/>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33" w:name="_Toc513029232"/>
      <w:r/>
      <w:bookmarkStart w:id="134" w:name="_Toc16938548"/>
      <w:r/>
      <w:bookmarkStart w:id="135" w:name="_Toc20823304"/>
      <w:r>
        <w:rPr>
          <w:rFonts w:hint="eastAsia" w:ascii="宋体" w:hAnsi="宋体" w:eastAsia="宋体" w:cs="宋体"/>
          <w:color w:val="000000"/>
          <w:sz w:val="24"/>
          <w:szCs w:val="24"/>
          <w:highlight w:val="none"/>
        </w:rPr>
        <w:t xml:space="preserve">25．投标文件的澄清</w:t>
      </w:r>
      <w:bookmarkEnd w:id="133"/>
      <w:r/>
      <w:bookmarkEnd w:id="134"/>
      <w:r/>
      <w:bookmarkEnd w:id="135"/>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36" w:name="_Toc20823305"/>
      <w:r/>
      <w:bookmarkStart w:id="137" w:name="_Toc16938549"/>
      <w:r/>
      <w:bookmarkStart w:id="138" w:name="_Toc513029233"/>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6"/>
      <w:r/>
      <w:bookmarkEnd w:id="137"/>
      <w:r/>
      <w:bookmarkEnd w:id="138"/>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 接到评委会澄清、说明和补正要求的投标人如未按规定</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w:t>
      </w:r>
      <w:r>
        <w:rPr>
          <w:rFonts w:hint="eastAsia" w:ascii="宋体" w:hAnsi="宋体" w:eastAsia="宋体" w:cs="宋体"/>
          <w:color w:val="000000"/>
          <w:sz w:val="24"/>
          <w:szCs w:val="24"/>
          <w:highlight w:val="none"/>
        </w:rPr>
        <w:t xml:space="preserve">在苏采云系统中告知未通过资格审查或符合性审查的原因，评审结束后，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将不再告知未通过资格审查或符合性审查的原因。</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39" w:name="_Toc513029234"/>
      <w:r/>
      <w:bookmarkStart w:id="140" w:name="_Toc20823306"/>
      <w:r/>
      <w:bookmarkStart w:id="141"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26.7投标人在开、评标全过程中应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及评标委员会联系。</w:t>
      </w:r>
      <w:r>
        <w:rPr>
          <w:rFonts w:hint="eastAsia" w:ascii="宋体" w:hAnsi="宋体" w:eastAsia="宋体" w:cs="宋体"/>
          <w:color w:val="000000"/>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27、无效投标条款和废标条款</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bookmarkStart w:id="142" w:name="_Toc513029235"/>
      <w:r/>
      <w:bookmarkStart w:id="143" w:name="_Toc20823307"/>
      <w:r/>
      <w:bookmarkStart w:id="144" w:name="_Toc16938551"/>
      <w:r>
        <w:rPr>
          <w:rFonts w:hint="eastAsia" w:ascii="宋体" w:hAnsi="宋体" w:eastAsia="宋体" w:cs="宋体"/>
          <w:color w:val="000000"/>
          <w:sz w:val="24"/>
          <w:szCs w:val="24"/>
          <w:highlight w:val="none"/>
        </w:rPr>
        <w:t xml:space="preserve">27.1无效投标条款</w:t>
      </w:r>
      <w:bookmarkEnd w:id="142"/>
      <w:r/>
      <w:bookmarkEnd w:id="143"/>
      <w:r/>
      <w:bookmarkEnd w:id="144"/>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投标人在苏采云系统规定的时间内未成功解密电子投标文件的。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投标人未按照招标文件要求上传电子投标文件的。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000000"/>
          <w:sz w:val="24"/>
          <w:szCs w:val="24"/>
          <w:highlight w:val="none"/>
        </w:rPr>
        <w:t xml:space="preserve">投标人不能证明其报价合理性的，评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委员会应当将其作为无效投标处理。</w:t>
      </w:r>
      <w:r>
        <w:rPr>
          <w:rFonts w:hint="eastAsia" w:ascii="宋体" w:hAnsi="宋体" w:eastAsia="宋体" w:cs="宋体"/>
          <w:color w:val="000000"/>
          <w:sz w:val="24"/>
          <w:szCs w:val="24"/>
          <w:highlight w:val="none"/>
        </w:rPr>
      </w:r>
      <w:r/>
    </w:p>
    <w:p>
      <w:pPr>
        <w:pStyle w:val="631"/>
        <w:ind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000000"/>
          <w:sz w:val="24"/>
          <w:szCs w:val="24"/>
          <w:highlight w:val="none"/>
          <w:u w:val="singl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相关法律法规对供应商报价有规定的，从其规定。</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4"/>
          <w:highlight w:val="none"/>
          <w:lang w:val="en-US" w:eastAsia="zh-CN" w:bidi="ar-SA"/>
        </w:rPr>
      </w:r>
      <w:r/>
    </w:p>
    <w:p>
      <w:pPr>
        <w:pStyle w:val="631"/>
        <w:ind w:right="0" w:firstLine="482"/>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szCs w:val="24"/>
          <w:highlight w:val="none"/>
          <w:lang w:val="en-US" w:eastAsia="zh-CN" w:bidi="ar-SA"/>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27.1.11 本项目采购产品被财政部、</w:t>
      </w:r>
      <w:r>
        <w:rPr>
          <w:rFonts w:hint="eastAsia" w:ascii="宋体" w:hAnsi="宋体" w:eastAsia="宋体" w:cs="宋体"/>
          <w:color w:val="000000"/>
          <w:sz w:val="24"/>
          <w:szCs w:val="24"/>
          <w:highlight w:val="none"/>
          <w:lang w:eastAsia="zh-CN"/>
        </w:rPr>
        <w:t xml:space="preserve">国家发展改革委</w:t>
      </w:r>
      <w:r>
        <w:rPr>
          <w:rFonts w:hint="eastAsia" w:ascii="宋体" w:hAnsi="宋体" w:eastAsia="宋体" w:cs="宋体"/>
          <w:color w:val="000000"/>
          <w:sz w:val="24"/>
          <w:szCs w:val="24"/>
          <w:highlight w:val="none"/>
        </w:rPr>
        <w:t xml:space="preserve">、生态环境部等列入“节能产品品目清单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27.1.12 投标文件未按照招标文件要求加盖CA电子公章的。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27.1.13其他法律、法规及本招标文件规定的属无效投标的情形。</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27.2废标条款</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27.2.1符合专业条件的供应商或者对招标文件作实质响应的供应商不足三家的。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27.2.2出现影响采购公正的违法、违规行为的。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27.2.3因重大变故，采购任务取消的。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27.2.4评标委员会认定招标文件存在歧义、重大缺陷导致评审工作无法进行。</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 因苏采云</w:t>
      </w:r>
      <w:r>
        <w:rPr>
          <w:rFonts w:hint="eastAsia" w:ascii="宋体" w:hAnsi="宋体" w:eastAsia="宋体" w:cs="宋体"/>
          <w:color w:val="000000"/>
          <w:sz w:val="24"/>
          <w:szCs w:val="24"/>
          <w:highlight w:val="none"/>
          <w:lang w:eastAsia="zh-CN"/>
        </w:rPr>
        <w:t xml:space="preserve">系统故障</w:t>
      </w:r>
      <w:r>
        <w:rPr>
          <w:rFonts w:hint="eastAsia" w:ascii="宋体" w:hAnsi="宋体" w:eastAsia="宋体" w:cs="宋体"/>
          <w:color w:val="000000"/>
          <w:sz w:val="24"/>
          <w:szCs w:val="24"/>
          <w:highlight w:val="none"/>
        </w:rPr>
        <w:t xml:space="preserve">原因造成开标不成功的。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投标截止时间结束后参加投标的供应商不足三家的处理：</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5" w:name="_Toc120614219"/>
      <w:r>
        <w:rPr>
          <w:rFonts w:hint="eastAsia" w:ascii="宋体" w:hAnsi="宋体" w:eastAsia="宋体" w:cs="宋体"/>
          <w:b/>
          <w:color w:val="000000"/>
          <w:sz w:val="24"/>
          <w:szCs w:val="24"/>
          <w:highlight w:val="none"/>
        </w:rPr>
        <w:t xml:space="preserve">六、定标</w:t>
      </w:r>
      <w:bookmarkEnd w:id="145"/>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46" w:name="_Toc16938554"/>
      <w:r/>
      <w:bookmarkStart w:id="147" w:name="_Toc513029238"/>
      <w:r/>
      <w:bookmarkStart w:id="148" w:name="_Toc20823310"/>
      <w:r>
        <w:rPr>
          <w:rFonts w:hint="eastAsia" w:ascii="宋体" w:hAnsi="宋体" w:eastAsia="宋体" w:cs="宋体"/>
          <w:color w:val="000000"/>
          <w:sz w:val="24"/>
          <w:szCs w:val="24"/>
          <w:highlight w:val="none"/>
        </w:rPr>
        <w:t xml:space="preserve">28、</w:t>
      </w:r>
      <w:bookmarkEnd w:id="148"/>
      <w:r>
        <w:rPr>
          <w:rFonts w:hint="eastAsia" w:ascii="宋体" w:hAnsi="宋体" w:eastAsia="宋体" w:cs="宋体"/>
          <w:color w:val="000000"/>
          <w:sz w:val="24"/>
          <w:szCs w:val="24"/>
          <w:highlight w:val="none"/>
        </w:rPr>
        <w:t xml:space="preserve">确定</w:t>
      </w:r>
      <w:bookmarkEnd w:id="146"/>
      <w:r/>
      <w:bookmarkEnd w:id="147"/>
      <w:r>
        <w:rPr>
          <w:rFonts w:hint="eastAsia" w:ascii="宋体" w:hAnsi="宋体" w:eastAsia="宋体" w:cs="宋体"/>
          <w:color w:val="000000"/>
          <w:sz w:val="24"/>
          <w:szCs w:val="24"/>
          <w:highlight w:val="none"/>
        </w:rPr>
        <w:t xml:space="preserve">中标单位</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bookmarkStart w:id="149" w:name="_Toc200451960"/>
      <w:r>
        <w:rPr>
          <w:rFonts w:hint="eastAsia" w:ascii="宋体" w:hAnsi="宋体" w:eastAsia="宋体" w:cs="宋体"/>
          <w:color w:val="000000"/>
          <w:sz w:val="24"/>
          <w:szCs w:val="24"/>
          <w:highlight w:val="none"/>
        </w:rPr>
        <w:t xml:space="preserve">28.5.有下列情形之一的，视为投标人串通投标，投标无效：</w:t>
      </w:r>
      <w:bookmarkEnd w:id="149"/>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29.2.2对采购过程提出质疑的，为各采购程序环节结束之日；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29.2.3对中标或者成交结果提出质疑的，为中标或者成交结果公告期限届满之日。</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000000"/>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采购人只接收以纸质原件形式送达的质疑,采购人和采购中心不接受未填写快递运单的快件。</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30.l中标结果确定后，将向中标人发出中标通知书。请中标人在中标结果公告届满之日起30日内,使用CA数字证书</w:t>
      </w:r>
      <w:r>
        <w:rPr>
          <w:rFonts w:hint="eastAsia" w:ascii="宋体" w:hAnsi="宋体" w:eastAsia="宋体" w:cs="宋体"/>
          <w:color w:val="000000"/>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highlight w:val="none"/>
        </w:rPr>
      </w:r>
      <w:r/>
    </w:p>
    <w:p>
      <w:pPr>
        <w:pStyle w:val="631"/>
        <w:ind w:firstLine="482"/>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0" w:name="_Toc120614220"/>
      <w:r/>
      <w:bookmarkStart w:id="151" w:name="_Toc20823308"/>
      <w:r/>
      <w:bookmarkStart w:id="152" w:name="_Toc16938552"/>
      <w:r/>
      <w:bookmarkStart w:id="153" w:name="_Toc513029236"/>
      <w:r>
        <w:rPr>
          <w:rFonts w:hint="eastAsia" w:ascii="宋体" w:hAnsi="宋体" w:eastAsia="宋体" w:cs="宋体"/>
          <w:b/>
          <w:color w:val="000000"/>
          <w:sz w:val="24"/>
          <w:szCs w:val="24"/>
          <w:highlight w:val="none"/>
        </w:rPr>
        <w:t xml:space="preserve">七、授予合同</w:t>
      </w:r>
      <w:bookmarkEnd w:id="150"/>
      <w:r/>
      <w:bookmarkEnd w:id="151"/>
      <w:r/>
      <w:bookmarkEnd w:id="152"/>
      <w:r/>
      <w:bookmarkEnd w:id="153"/>
      <w:r>
        <w:rPr>
          <w:rFonts w:hint="eastAsia" w:ascii="宋体" w:hAnsi="宋体" w:eastAsia="宋体" w:cs="宋体"/>
          <w:sz w:val="24"/>
          <w:szCs w:val="24"/>
          <w:highlight w:val="none"/>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154" w:name="_Toc16938553"/>
      <w:r/>
      <w:bookmarkStart w:id="155" w:name="_Toc20823309"/>
      <w:r/>
      <w:bookmarkStart w:id="156" w:name="_Toc513029237"/>
      <w:r>
        <w:rPr>
          <w:rFonts w:hint="eastAsia" w:ascii="宋体" w:hAnsi="宋体" w:eastAsia="宋体" w:cs="宋体"/>
          <w:color w:val="000000"/>
          <w:sz w:val="24"/>
          <w:szCs w:val="24"/>
          <w:highlight w:val="none"/>
        </w:rPr>
        <w:t xml:space="preserve">31. 签订合同</w:t>
      </w:r>
      <w:bookmarkEnd w:id="154"/>
      <w:r/>
      <w:bookmarkEnd w:id="155"/>
      <w:r/>
      <w:bookmarkEnd w:id="156"/>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rPr>
          <w:rFonts w:hint="eastAsia" w:ascii="宋体" w:hAnsi="宋体" w:eastAsia="宋体" w:cs="宋体"/>
          <w:sz w:val="24"/>
          <w:szCs w:val="24"/>
          <w:highlight w:val="none"/>
          <w:shd w:val="clear" w:color="auto" w:fill="auto"/>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631"/>
        <w:numPr>
          <w:ilvl w:val="0"/>
          <w:numId w:val="0"/>
        </w:numPr>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rPr>
          <w:rFonts w:hint="eastAsia" w:ascii="宋体" w:hAnsi="宋体" w:eastAsia="宋体" w:cs="宋体"/>
          <w:color w:val="000000"/>
          <w:sz w:val="24"/>
          <w:szCs w:val="24"/>
          <w:highlight w:val="none"/>
          <w:lang w:val="en-US" w:eastAsia="zh-CN"/>
        </w:rPr>
      </w:r>
      <w:r/>
    </w:p>
    <w:p>
      <w:pPr>
        <w:pStyle w:val="631"/>
        <w:ind w:firstLine="480"/>
        <w:jc w:val="both"/>
        <w:keepLines/>
        <w:keepNext/>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关于深入推进政府采购线上合同信用融资工作的通知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rPr>
          <w:rFonts w:hint="eastAsia" w:ascii="宋体" w:hAnsi="宋体" w:eastAsia="宋体" w:cs="宋体"/>
          <w:color w:val="000000"/>
          <w:sz w:val="24"/>
          <w:szCs w:val="24"/>
          <w:highlight w:val="none"/>
          <w:lang w:val="en-US" w:eastAsia="zh-CN" w:bidi="ar-SA"/>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.3.2供应商提供的货物、工程或者服务符合下列情形的，享受中小企业扶持政策：</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.3.2.2在工程采购项目中，工程由中小企业承建，即工程施工单位为中小企业；</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.3.8采购标的对应的中小企业划分标准所属行业见第四章《采购需求》。</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.3.9小微企业价格评审优惠的政策：见第五章《评标方法和评标标准》。</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33.4政府采购节能产品、环境标志产品</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33.5绿色包装</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rPr>
          <w:rFonts w:hint="eastAsia" w:ascii="宋体" w:hAnsi="宋体" w:eastAsia="宋体" w:cs="宋体"/>
          <w:color w:val="000000"/>
          <w:sz w:val="24"/>
          <w:szCs w:val="24"/>
          <w:highlight w:val="none"/>
          <w:lang w:val="en-US" w:eastAsia="zh-CN" w:bidi="ar-SA"/>
        </w:rPr>
      </w:r>
      <w:r/>
    </w:p>
    <w:p>
      <w:pPr>
        <w:pStyle w:val="626"/>
        <w:ind w:right="0" w:firstLine="480"/>
        <w:jc w:val="both"/>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bidi="ar-SA"/>
        </w:rPr>
      </w:r>
      <w:r/>
    </w:p>
    <w:p>
      <w:pPr>
        <w:pStyle w:val="626"/>
        <w:ind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33.8实施本国产品标准及相关政策</w:t>
      </w:r>
      <w:r>
        <w:rPr>
          <w:rFonts w:hint="eastAsia" w:ascii="宋体" w:hAnsi="宋体" w:eastAsia="宋体" w:cs="宋体"/>
          <w:b/>
          <w:bCs/>
          <w:color w:val="000000"/>
          <w:sz w:val="24"/>
          <w:szCs w:val="24"/>
          <w:highlight w:val="none"/>
          <w:lang w:val="en-US" w:eastAsia="zh-CN" w:bidi="ar-SA"/>
        </w:rPr>
      </w:r>
      <w:r/>
    </w:p>
    <w:p>
      <w:pPr>
        <w:pStyle w:val="626"/>
        <w:ind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000000"/>
          <w:sz w:val="24"/>
          <w:szCs w:val="24"/>
          <w:highlight w:val="none"/>
          <w:lang w:val="en-US" w:eastAsia="zh-CN" w:bidi="ar-SA"/>
        </w:rPr>
      </w:r>
      <w:r/>
    </w:p>
    <w:p>
      <w:pPr>
        <w:pStyle w:val="626"/>
        <w:ind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4"/>
          <w:szCs w:val="24"/>
          <w:highlight w:val="none"/>
          <w:lang w:val="en-US" w:eastAsia="zh-CN" w:bidi="ar-SA"/>
        </w:rPr>
      </w:r>
      <w:r/>
    </w:p>
    <w:p>
      <w:pPr>
        <w:pStyle w:val="626"/>
        <w:ind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000000"/>
          <w:sz w:val="24"/>
          <w:szCs w:val="24"/>
          <w:highlight w:val="none"/>
          <w:lang w:val="en-US" w:eastAsia="zh-CN" w:bidi="ar-SA"/>
        </w:rPr>
      </w:r>
      <w:r/>
    </w:p>
    <w:p>
      <w:pPr>
        <w:pStyle w:val="626"/>
        <w:numPr>
          <w:ilvl w:val="0"/>
          <w:numId w:val="0"/>
        </w:numPr>
        <w:ind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lang w:val="en-US" w:eastAsia="zh-CN" w:bidi="ar-SA"/>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33.9履约保证金政策</w:t>
      </w:r>
      <w:r>
        <w:rPr>
          <w:rFonts w:hint="eastAsia" w:ascii="宋体" w:hAnsi="宋体" w:eastAsia="宋体" w:cs="宋体"/>
          <w:color w:val="000000"/>
          <w:sz w:val="24"/>
          <w:szCs w:val="24"/>
          <w:highlight w:val="none"/>
          <w:lang w:val="en-US" w:eastAsia="zh-CN" w:bidi="ar-SA"/>
        </w:rPr>
      </w:r>
      <w:r/>
    </w:p>
    <w:p>
      <w:pPr>
        <w:pStyle w:val="635"/>
        <w:ind w:left="0" w:firstLine="48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 预付款制度</w:t>
      </w:r>
      <w:r>
        <w:rPr>
          <w:rFonts w:hint="eastAsia" w:ascii="宋体" w:hAnsi="宋体" w:eastAsia="宋体" w:cs="宋体"/>
          <w:color w:val="000000"/>
          <w:sz w:val="24"/>
          <w:szCs w:val="24"/>
          <w:highlight w:val="none"/>
          <w:lang w:val="en-US" w:eastAsia="zh-CN" w:bidi="ar-SA"/>
        </w:rPr>
      </w:r>
      <w:r/>
    </w:p>
    <w:p>
      <w:pPr>
        <w:pStyle w:val="626"/>
        <w:ind w:firstLine="48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bidi="ar-SA"/>
        </w:rPr>
      </w:r>
      <w:r/>
    </w:p>
    <w:p>
      <w:pPr>
        <w:pStyle w:val="635"/>
        <w:ind w:left="0" w:firstLine="560"/>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360" w:lineRule="auto"/>
        <w:rPr>
          <w:rFonts w:hint="eastAsia" w:ascii="宋体" w:hAnsi="宋体" w:eastAsia="宋体" w:cs="宋体"/>
          <w:b/>
          <w:sz w:val="48"/>
          <w:szCs w:val="44"/>
          <w:highlight w:val="none"/>
        </w:rPr>
      </w:pPr>
      <w:r/>
      <w:bookmarkStart w:id="157" w:name="_Toc20823346"/>
      <w:r/>
      <w:bookmarkStart w:id="158" w:name="_Toc479757211"/>
      <w:r/>
      <w:bookmarkStart w:id="159" w:name="_Toc16938590"/>
      <w:r/>
      <w:bookmarkStart w:id="160" w:name="_Hlt16619350"/>
      <w:r/>
      <w:bookmarkStart w:id="161" w:name="_Toc120614244"/>
      <w:r/>
      <w:bookmarkStart w:id="162" w:name="_Toc462564139"/>
      <w:r/>
      <w:bookmarkStart w:id="163" w:name="_Hlt16619369"/>
      <w:r>
        <w:rPr>
          <w:rFonts w:hint="eastAsia" w:ascii="宋体" w:hAnsi="宋体" w:eastAsia="宋体" w:cs="宋体"/>
          <w:b/>
          <w:sz w:val="48"/>
          <w:szCs w:val="44"/>
          <w:highlight w:val="none"/>
        </w:rPr>
        <w:t xml:space="preserve">第三</w:t>
      </w:r>
      <w:r>
        <w:rPr>
          <w:rFonts w:hint="eastAsia" w:ascii="宋体" w:hAnsi="宋体" w:eastAsia="宋体" w:cs="宋体"/>
          <w:b/>
          <w:sz w:val="48"/>
          <w:szCs w:val="44"/>
          <w:highlight w:val="none"/>
          <w:lang w:eastAsia="zh-CN"/>
        </w:rPr>
        <w:t xml:space="preserve">章</w:t>
      </w:r>
      <w:r>
        <w:rPr>
          <w:rFonts w:hint="eastAsia" w:ascii="宋体" w:hAnsi="宋体" w:eastAsia="宋体" w:cs="宋体"/>
          <w:b/>
          <w:sz w:val="48"/>
          <w:szCs w:val="44"/>
          <w:highlight w:val="none"/>
        </w:rPr>
        <w:t xml:space="preserve">  合同条款</w:t>
      </w:r>
      <w:r>
        <w:rPr>
          <w:rFonts w:hint="eastAsia" w:ascii="宋体" w:hAnsi="宋体" w:eastAsia="宋体" w:cs="宋体"/>
          <w:b/>
          <w:sz w:val="48"/>
          <w:szCs w:val="44"/>
          <w:highlight w:val="none"/>
        </w:rPr>
      </w:r>
      <w:r/>
    </w:p>
    <w:p>
      <w:pPr>
        <w:pStyle w:val="626"/>
        <w:rPr>
          <w:rFonts w:hint="eastAsia" w:ascii="宋体" w:hAnsi="宋体" w:eastAsia="宋体" w:cs="宋体"/>
          <w:highlight w:val="none"/>
        </w:rPr>
      </w:pPr>
      <w:r/>
      <w:bookmarkStart w:id="164" w:name="EB6d2006462e294de090c16e672cecc3bd"/>
      <w:r>
        <w:rPr>
          <w:rFonts w:hint="eastAsia" w:ascii="宋体" w:hAnsi="宋体" w:eastAsia="宋体" w:cs="宋体"/>
          <w:highlight w:val="none"/>
        </w:rPr>
      </w:r>
      <w:r/>
    </w:p>
    <w:p>
      <w:pPr>
        <w:pStyle w:val="626"/>
        <w:jc w:val="center"/>
        <w:spacing w:before="145" w:beforeAutospacing="0" w:after="145" w:afterAutospacing="0" w:line="500" w:lineRule="exact"/>
        <w:widowControl w:val="off"/>
        <w:rPr>
          <w:rFonts w:hint="eastAsia" w:ascii="宋体" w:hAnsi="宋体" w:eastAsia="宋体" w:cs="宋体"/>
          <w:sz w:val="32"/>
          <w:szCs w:val="32"/>
          <w:highlight w:val="none"/>
        </w:rPr>
      </w:pPr>
      <w:r/>
      <w:bookmarkEnd w:id="164"/>
      <w:r>
        <w:rPr>
          <w:rFonts w:hint="eastAsia" w:ascii="宋体" w:hAnsi="宋体" w:eastAsia="宋体" w:cs="宋体"/>
          <w:b/>
          <w:sz w:val="32"/>
          <w:szCs w:val="32"/>
          <w:highlight w:val="none"/>
        </w:rPr>
        <w:t xml:space="preserve">盐城市政府采购合同</w:t>
      </w:r>
      <w:r>
        <w:rPr>
          <w:rFonts w:hint="eastAsia" w:ascii="宋体" w:hAnsi="宋体" w:eastAsia="宋体" w:cs="宋体"/>
          <w:sz w:val="32"/>
          <w:szCs w:val="32"/>
          <w:highlight w:val="none"/>
        </w:rPr>
      </w:r>
      <w:r/>
    </w:p>
    <w:p>
      <w:pPr>
        <w:pStyle w:val="626"/>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甲方（采购人）：</w:t>
      </w:r>
      <w:r>
        <w:rPr>
          <w:rFonts w:hint="eastAsia" w:ascii="宋体" w:hAnsi="宋体" w:eastAsia="宋体" w:cs="宋体"/>
          <w:color w:val="000000"/>
          <w:sz w:val="24"/>
          <w:szCs w:val="24"/>
          <w:lang w:bidi="ar-SA"/>
        </w:rPr>
      </w:r>
      <w:r/>
    </w:p>
    <w:p>
      <w:pPr>
        <w:pStyle w:val="626"/>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乙方（供应商）：</w:t>
      </w:r>
      <w:r>
        <w:rPr>
          <w:rFonts w:hint="eastAsia" w:ascii="宋体" w:hAnsi="宋体" w:eastAsia="宋体" w:cs="宋体"/>
          <w:color w:val="000000"/>
          <w:sz w:val="24"/>
          <w:szCs w:val="24"/>
          <w:lang w:bidi="ar-SA"/>
        </w:rPr>
      </w:r>
      <w:r/>
    </w:p>
    <w:p>
      <w:pPr>
        <w:pStyle w:val="626"/>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依据甲方委托</w:t>
      </w:r>
      <w:r>
        <w:rPr>
          <w:rFonts w:hint="eastAsia" w:ascii="宋体" w:hAnsi="宋体" w:eastAsia="宋体" w:cs="宋体"/>
          <w:color w:val="000000"/>
          <w:sz w:val="24"/>
          <w:szCs w:val="24"/>
          <w:u w:val="single"/>
          <w:lang w:eastAsia="zh-CN" w:bidi="ar-SA"/>
        </w:rPr>
        <w:t xml:space="preserve">盐城滨海港经济区管理委员会</w:t>
      </w:r>
      <w:r>
        <w:rPr>
          <w:rFonts w:hint="eastAsia" w:ascii="宋体" w:hAnsi="宋体" w:eastAsia="宋体" w:cs="宋体"/>
          <w:color w:val="000000"/>
          <w:sz w:val="24"/>
          <w:szCs w:val="24"/>
          <w:lang w:bidi="ar-SA"/>
        </w:rPr>
        <w:t xml:space="preserve">进行本项目</w:t>
      </w:r>
      <w:r>
        <w:rPr>
          <w:rFonts w:hint="eastAsia" w:ascii="宋体" w:hAnsi="宋体" w:eastAsia="宋体" w:cs="宋体"/>
          <w:color w:val="000000"/>
          <w:sz w:val="24"/>
          <w:szCs w:val="24"/>
          <w:u w:val="single"/>
          <w:lang w:eastAsia="zh-CN" w:bidi="ar-SA"/>
        </w:rPr>
        <w:t xml:space="preserve">盐城滨海港经济区农村生活污水项目（裕众村）</w:t>
      </w:r>
      <w:r>
        <w:rPr>
          <w:rFonts w:hint="eastAsia" w:ascii="宋体" w:hAnsi="宋体" w:eastAsia="宋体" w:cs="宋体"/>
          <w:color w:val="000000"/>
          <w:sz w:val="24"/>
          <w:szCs w:val="24"/>
          <w:lang w:bidi="ar-SA"/>
        </w:rPr>
        <w:t xml:space="preserve">政府采购的招标结果，确定乙方为本次中标供应商，现依照招标文件、乙方的投标文件及相关文件的内容，签订本合同书。</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outlineLvl w:val="0"/>
      </w:pPr>
      <w:r>
        <w:rPr>
          <w:rFonts w:hint="eastAsia" w:ascii="宋体" w:hAnsi="宋体" w:eastAsia="宋体" w:cs="宋体"/>
          <w:b/>
          <w:color w:val="000000"/>
          <w:sz w:val="24"/>
          <w:szCs w:val="24"/>
          <w:lang w:bidi="ar"/>
        </w:rPr>
        <w:t xml:space="preserve">一、合同所涉及的服务基本情况及范围：</w:t>
      </w:r>
      <w:r>
        <w:rPr>
          <w:rFonts w:hint="eastAsia" w:ascii="宋体" w:hAnsi="宋体" w:eastAsia="宋体" w:cs="宋体"/>
          <w:b/>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1、乙方负责的</w:t>
      </w:r>
      <w:r>
        <w:rPr>
          <w:rFonts w:hint="eastAsia" w:ascii="宋体" w:hAnsi="宋体" w:eastAsia="宋体" w:cs="宋体"/>
          <w:color w:val="000000"/>
          <w:sz w:val="24"/>
          <w:szCs w:val="24"/>
          <w:u w:val="single"/>
          <w:lang w:bidi="ar"/>
        </w:rPr>
        <w:t xml:space="preserve"> </w:t>
      </w:r>
      <w:r>
        <w:rPr>
          <w:rFonts w:hint="eastAsia" w:ascii="宋体" w:hAnsi="宋体" w:eastAsia="宋体" w:cs="宋体"/>
          <w:color w:val="000000"/>
          <w:sz w:val="24"/>
          <w:szCs w:val="24"/>
          <w:u w:val="single"/>
          <w:lang w:eastAsia="zh-CN" w:bidi="ar"/>
        </w:rPr>
        <w:t xml:space="preserve">盐城滨海港经济区农村生活污水项目（裕众村）</w:t>
      </w:r>
      <w:r>
        <w:rPr>
          <w:rFonts w:hint="eastAsia" w:ascii="宋体" w:hAnsi="宋体" w:eastAsia="宋体" w:cs="宋体"/>
          <w:color w:val="000000"/>
          <w:sz w:val="24"/>
          <w:szCs w:val="24"/>
          <w:lang w:bidi="ar"/>
        </w:rPr>
        <w:t xml:space="preserve">, </w:t>
      </w:r>
      <w:r>
        <w:rPr>
          <w:rFonts w:hint="eastAsia" w:ascii="宋体" w:hAnsi="宋体" w:eastAsia="宋体" w:cs="宋体"/>
          <w:color w:val="000000"/>
          <w:sz w:val="24"/>
          <w:szCs w:val="24"/>
          <w:lang w:bidi="ar"/>
        </w:rPr>
        <w:t xml:space="preserve">甲方对乙方工作进行监管和考核，若乙方不能按要求实施项目，甲方有权终止此项合同。在合同有效期内一方不得擅自变更或中止此项合同，如未经双方同意，擅自变更或中止此项的一方要负违约责任。</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2、下列文件为本合同不可分割部分，与本合同具有同等法律效力：</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（1）中标通知书；</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（2）投标文件；</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（3）乙方在招投标过程中所作的其它承诺、声明、书面澄清等；</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（4）招标文件及其附件；</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t xml:space="preserve">（5）合同附件。</w:t>
      </w:r>
      <w:r>
        <w:rPr>
          <w:rFonts w:hint="eastAsia" w:ascii="宋体" w:hAnsi="宋体" w:eastAsia="宋体" w:cs="宋体"/>
          <w:color w:val="000000"/>
          <w:sz w:val="24"/>
          <w:szCs w:val="24"/>
          <w:lang w:val="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zh-CN" w:eastAsia="zh-CN" w:bidi="ar"/>
        </w:rPr>
      </w:pPr>
      <w:r>
        <w:rPr>
          <w:rFonts w:hint="eastAsia" w:ascii="宋体" w:hAnsi="宋体" w:eastAsia="宋体" w:cs="宋体"/>
          <w:color w:val="000000"/>
          <w:sz w:val="24"/>
          <w:szCs w:val="24"/>
          <w:lang w:val="zh-CN" w:bidi="ar"/>
        </w:rPr>
        <w:t xml:space="preserve">3、合同内容及要求：</w:t>
      </w:r>
      <w:r>
        <w:rPr>
          <w:rFonts w:hint="eastAsia" w:ascii="宋体" w:hAnsi="宋体" w:eastAsia="宋体" w:cs="宋体"/>
          <w:color w:val="000000"/>
          <w:sz w:val="24"/>
          <w:szCs w:val="24"/>
          <w:lang w:val="zh-CN" w:eastAsia="zh-CN" w:bidi="ar"/>
        </w:rPr>
        <w:t xml:space="preserve">详见招标文件。</w:t>
      </w:r>
      <w:r>
        <w:rPr>
          <w:rFonts w:hint="eastAsia" w:ascii="宋体" w:hAnsi="宋体" w:eastAsia="宋体" w:cs="宋体"/>
          <w:color w:val="000000"/>
          <w:sz w:val="24"/>
          <w:szCs w:val="24"/>
          <w:lang w:val="zh-CN"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4、服务期限：项目建设工期30日历天，服务期</w:t>
      </w:r>
      <w:r>
        <w:rPr>
          <w:rFonts w:hint="eastAsia" w:ascii="宋体" w:hAnsi="宋体" w:cs="宋体"/>
          <w:color w:val="000000"/>
          <w:sz w:val="24"/>
          <w:szCs w:val="24"/>
          <w:lang w:val="en-US" w:eastAsia="zh-CN" w:bidi="ar"/>
        </w:rPr>
        <w:t xml:space="preserve">一</w:t>
      </w:r>
      <w:r>
        <w:rPr>
          <w:rFonts w:hint="eastAsia" w:ascii="宋体" w:hAnsi="宋体" w:eastAsia="宋体" w:cs="宋体"/>
          <w:color w:val="000000"/>
          <w:sz w:val="24"/>
          <w:szCs w:val="24"/>
          <w:lang w:val="en-US" w:eastAsia="zh-CN" w:bidi="ar"/>
        </w:rPr>
        <w:t xml:space="preserve">年。</w:t>
      </w:r>
      <w:r>
        <w:rPr>
          <w:rFonts w:hint="eastAsia" w:ascii="宋体" w:hAnsi="宋体" w:eastAsia="宋体" w:cs="宋体"/>
          <w:color w:val="000000"/>
          <w:sz w:val="24"/>
          <w:szCs w:val="24"/>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5、服务地点：甲方指定地点。</w:t>
      </w:r>
      <w:r>
        <w:rPr>
          <w:rFonts w:hint="eastAsia" w:ascii="宋体" w:hAnsi="宋体" w:eastAsia="宋体" w:cs="宋体"/>
          <w:color w:val="000000"/>
          <w:sz w:val="24"/>
          <w:szCs w:val="24"/>
          <w:lang w:val="en-US" w:eastAsia="zh-CN" w:bidi="ar"/>
        </w:rPr>
      </w:r>
      <w:r/>
    </w:p>
    <w:p>
      <w:pPr>
        <w:pStyle w:val="626"/>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bidi="ar-SA"/>
        </w:rPr>
        <w:outlineLvl w:val="0"/>
      </w:pPr>
      <w:r>
        <w:rPr>
          <w:rFonts w:hint="eastAsia" w:ascii="宋体" w:hAnsi="宋体" w:eastAsia="宋体" w:cs="宋体"/>
          <w:b/>
          <w:color w:val="000000"/>
          <w:sz w:val="24"/>
          <w:szCs w:val="24"/>
          <w:lang w:val="en-US" w:eastAsia="zh-CN" w:bidi="ar"/>
        </w:rPr>
        <w:t xml:space="preserve">二、合同金额：</w:t>
      </w:r>
      <w:r>
        <w:rPr>
          <w:rFonts w:hint="eastAsia" w:ascii="宋体" w:hAnsi="宋体" w:eastAsia="宋体" w:cs="宋体"/>
          <w:color w:val="000000"/>
          <w:sz w:val="24"/>
          <w:szCs w:val="24"/>
          <w:lang w:val="en-US" w:eastAsia="zh-CN" w:bidi="ar-SA"/>
        </w:rPr>
      </w:r>
      <w:r/>
    </w:p>
    <w:p>
      <w:pPr>
        <w:pStyle w:val="626"/>
        <w:ind w:left="17"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bidi="ar"/>
        </w:rPr>
        <w:outlineLvl w:val="9"/>
      </w:pPr>
      <w:r>
        <w:rPr>
          <w:rFonts w:hint="eastAsia" w:ascii="宋体" w:hAnsi="宋体" w:eastAsia="宋体" w:cs="宋体"/>
          <w:color w:val="000000"/>
          <w:sz w:val="24"/>
          <w:szCs w:val="24"/>
          <w:lang w:val="en-US" w:eastAsia="zh-CN" w:bidi="ar"/>
        </w:rPr>
        <w:t xml:space="preserve">1、本合同总价款为：人民币（大写）：</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（小写）￥:</w:t>
      </w:r>
      <w:r>
        <w:rPr>
          <w:rFonts w:hint="eastAsia" w:ascii="宋体" w:hAnsi="宋体" w:eastAsia="宋体" w:cs="宋体"/>
          <w:color w:val="000000"/>
          <w:sz w:val="24"/>
          <w:szCs w:val="24"/>
          <w:u w:val="single"/>
          <w:lang w:val="en-US" w:eastAsia="zh-CN" w:bidi="ar"/>
        </w:rPr>
        <w:t xml:space="preserve">           </w:t>
      </w:r>
      <w:r>
        <w:rPr>
          <w:rFonts w:hint="eastAsia" w:ascii="宋体" w:hAnsi="宋体" w:eastAsia="宋体" w:cs="宋体"/>
          <w:color w:val="000000"/>
          <w:sz w:val="24"/>
          <w:szCs w:val="24"/>
          <w:lang w:val="en-US" w:eastAsia="zh-CN" w:bidi="ar"/>
        </w:rPr>
        <w:t xml:space="preserve">元。总价款</w:t>
      </w:r>
      <w:r>
        <w:rPr>
          <w:rFonts w:hint="eastAsia" w:ascii="宋体" w:hAnsi="宋体" w:eastAsia="宋体" w:cs="宋体"/>
          <w:color w:val="000000"/>
          <w:sz w:val="24"/>
          <w:szCs w:val="24"/>
          <w:lang w:val="en-US" w:eastAsia="zh-CN" w:bidi="ar-SA"/>
        </w:rPr>
        <w:t xml:space="preserve">为完成本项目服务所需的所有费用，包括人工费（包括人员工资、加班费、社会保险费用、福利费等）、办公费、设备工具费、耗材费、通讯费、交通费、差旅费、后续服务费、风险费、利润、税费、召开项目联络会的费用及政策性文件规定和合同所包含的所有风险、责任等各项应有费用。</w:t>
      </w:r>
      <w:r>
        <w:rPr>
          <w:rFonts w:hint="eastAsia" w:ascii="宋体" w:hAnsi="宋体" w:eastAsia="宋体" w:cs="宋体"/>
          <w:color w:val="000000"/>
          <w:sz w:val="24"/>
          <w:szCs w:val="24"/>
          <w:lang w:val="en-US" w:eastAsia="zh-CN" w:bidi="ar"/>
        </w:rPr>
        <w:t xml:space="preserve">甲方支付此项费用外不再承担其它任何费用。</w:t>
      </w:r>
      <w:r>
        <w:rPr>
          <w:rFonts w:hint="eastAsia" w:ascii="宋体" w:hAnsi="宋体" w:eastAsia="宋体" w:cs="宋体"/>
          <w:color w:val="000000"/>
          <w:sz w:val="24"/>
          <w:szCs w:val="24"/>
          <w:lang w:val="en-US" w:eastAsia="zh-CN" w:bidi="ar"/>
        </w:rPr>
      </w:r>
      <w:r/>
    </w:p>
    <w:p>
      <w:pPr>
        <w:pStyle w:val="626"/>
        <w:ind w:firstLine="480"/>
        <w:keepLines w:val="0"/>
        <w:keepNext w:val="0"/>
        <w:pageBreakBefore w:val="0"/>
        <w:spacing w:beforeAutospacing="0" w:afterAutospacing="0" w:line="360" w:lineRule="auto"/>
        <w:widowControl w:val="off"/>
        <w:tabs>
          <w:tab w:val="center" w:pos="5131" w:leader="none"/>
        </w:tabs>
        <w:rPr>
          <w:rFonts w:hint="eastAsia" w:ascii="宋体" w:hAnsi="宋体" w:eastAsia="宋体" w:cs="宋体"/>
          <w:color w:val="000000"/>
          <w:sz w:val="24"/>
          <w:szCs w:val="24"/>
          <w:lang w:bidi="ar"/>
        </w:rPr>
      </w:pPr>
      <w:r>
        <w:rPr>
          <w:rFonts w:hint="eastAsia" w:ascii="宋体" w:hAnsi="宋体" w:eastAsia="宋体" w:cs="宋体"/>
          <w:color w:val="000000"/>
          <w:sz w:val="24"/>
          <w:szCs w:val="24"/>
          <w:highlight w:val="none"/>
          <w:lang w:val="zh-CN" w:bidi="ar"/>
        </w:rPr>
        <w:t xml:space="preserve">2、遇法律法规规定最低工资调整，其中人工费用成本由乙方自行承担。该项目的作业人员社会保险费用集体交纳部分已考虑并包括在中标价中。若遇法律法规规定社会保险费用集体交纳部分调整，则费用由乙方自行承担，合同价格不因此调整。</w:t>
      </w:r>
      <w:r>
        <w:rPr>
          <w:rFonts w:hint="eastAsia" w:ascii="宋体" w:hAnsi="宋体" w:eastAsia="宋体" w:cs="宋体"/>
          <w:color w:val="000000"/>
          <w:sz w:val="24"/>
          <w:szCs w:val="24"/>
          <w:lang w:bidi="ar"/>
        </w:rPr>
      </w:r>
      <w:r/>
    </w:p>
    <w:p>
      <w:pPr>
        <w:pStyle w:val="626"/>
        <w:keepLines w:val="0"/>
        <w:keepNext w:val="0"/>
        <w:pageBreakBefore w:val="0"/>
        <w:spacing w:beforeAutospacing="0" w:afterAutospacing="0" w:line="360" w:lineRule="auto"/>
        <w:widowControl w:val="off"/>
        <w:tabs>
          <w:tab w:val="left" w:pos="540" w:leader="none"/>
        </w:tabs>
        <w:rPr>
          <w:rFonts w:hint="eastAsia" w:ascii="宋体" w:hAnsi="宋体" w:eastAsia="宋体" w:cs="宋体"/>
          <w:color w:val="000000"/>
          <w:sz w:val="24"/>
          <w:szCs w:val="24"/>
          <w:lang w:bidi="ar-SA"/>
        </w:rPr>
        <w:outlineLvl w:val="0"/>
      </w:pPr>
      <w:r>
        <w:rPr>
          <w:rFonts w:hint="eastAsia" w:ascii="宋体" w:hAnsi="宋体" w:eastAsia="宋体" w:cs="宋体"/>
          <w:b/>
          <w:color w:val="000000"/>
          <w:sz w:val="24"/>
          <w:szCs w:val="24"/>
          <w:lang w:bidi="ar"/>
        </w:rPr>
        <w:t xml:space="preserve">三、</w:t>
      </w:r>
      <w:r>
        <w:rPr>
          <w:rFonts w:hint="eastAsia" w:ascii="宋体" w:hAnsi="宋体" w:eastAsia="宋体" w:cs="宋体"/>
          <w:b/>
          <w:color w:val="000000"/>
          <w:sz w:val="24"/>
          <w:szCs w:val="24"/>
          <w:lang w:eastAsia="zh-CN" w:bidi="ar"/>
        </w:rPr>
        <w:t xml:space="preserve">合同金额</w:t>
      </w:r>
      <w:r>
        <w:rPr>
          <w:rFonts w:hint="eastAsia" w:ascii="宋体" w:hAnsi="宋体" w:eastAsia="宋体" w:cs="宋体"/>
          <w:b/>
          <w:color w:val="000000"/>
          <w:sz w:val="24"/>
          <w:szCs w:val="24"/>
          <w:lang w:bidi="ar"/>
        </w:rPr>
        <w:t xml:space="preserve">支付：</w:t>
      </w:r>
      <w:r>
        <w:rPr>
          <w:rFonts w:hint="eastAsia" w:ascii="宋体" w:hAnsi="宋体" w:eastAsia="宋体" w:cs="宋体"/>
          <w:color w:val="000000"/>
          <w:sz w:val="24"/>
          <w:szCs w:val="24"/>
          <w:lang w:bidi="ar-SA"/>
        </w:rPr>
      </w:r>
      <w:r/>
    </w:p>
    <w:p>
      <w:pPr>
        <w:pStyle w:val="626"/>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1、本项目价款一律实行专款专用，打入公司基本账户。</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360" w:lineRule="auto"/>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bidi="ar-SA"/>
        </w:rPr>
        <w:t xml:space="preserve">（1）签订合同前双方约定开票方式，承包人必须按发包人要求的方式足额纳税</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（2）项目付款前提供符合发包人要求的发票，税率按国家规定；</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yellow"/>
          <w:lang w:val="en-US" w:eastAsia="zh-CN" w:bidi="ar-SA"/>
        </w:rPr>
        <w:t xml:space="preserve">付款方式：合同签订后乙方向甲方申请预付款合同金额的30%，项目验收通过后支付至合同价的</w:t>
      </w:r>
      <w:r>
        <w:rPr>
          <w:rFonts w:hint="eastAsia" w:ascii="宋体" w:hAnsi="宋体" w:cs="宋体"/>
          <w:color w:val="000000"/>
          <w:sz w:val="24"/>
          <w:szCs w:val="24"/>
          <w:highlight w:val="yellow"/>
          <w:lang w:val="en-US" w:eastAsia="zh-CN" w:bidi="ar-SA"/>
        </w:rPr>
        <w:t xml:space="preserve">6</w:t>
      </w:r>
      <w:r>
        <w:rPr>
          <w:rFonts w:hint="eastAsia" w:ascii="宋体" w:hAnsi="宋体" w:eastAsia="宋体" w:cs="宋体"/>
          <w:color w:val="000000"/>
          <w:sz w:val="24"/>
          <w:szCs w:val="24"/>
          <w:highlight w:val="yellow"/>
          <w:lang w:val="en-US" w:eastAsia="zh-CN" w:bidi="ar-SA"/>
        </w:rPr>
        <w:t xml:space="preserve">0%，项目经审计单位出具审计报告后付至审计结果的</w:t>
      </w:r>
      <w:r>
        <w:rPr>
          <w:rFonts w:hint="eastAsia" w:ascii="宋体" w:hAnsi="宋体" w:cs="宋体"/>
          <w:color w:val="000000"/>
          <w:sz w:val="24"/>
          <w:szCs w:val="24"/>
          <w:highlight w:val="yellow"/>
          <w:lang w:val="en-US" w:eastAsia="zh-CN" w:bidi="ar-SA"/>
        </w:rPr>
        <w:t xml:space="preserve">8</w:t>
      </w:r>
      <w:r>
        <w:rPr>
          <w:rFonts w:hint="eastAsia" w:ascii="宋体" w:hAnsi="宋体" w:eastAsia="宋体" w:cs="宋体"/>
          <w:color w:val="000000"/>
          <w:sz w:val="24"/>
          <w:szCs w:val="24"/>
          <w:highlight w:val="yellow"/>
          <w:lang w:val="en-US" w:eastAsia="zh-CN" w:bidi="ar-SA"/>
        </w:rPr>
        <w:t xml:space="preserve">0%。余款按审计</w:t>
      </w:r>
      <w:r>
        <w:rPr>
          <w:rFonts w:hint="eastAsia" w:ascii="宋体" w:hAnsi="宋体" w:cs="宋体"/>
          <w:color w:val="000000"/>
          <w:sz w:val="24"/>
          <w:szCs w:val="24"/>
          <w:highlight w:val="yellow"/>
          <w:lang w:val="en-US" w:eastAsia="zh-CN" w:bidi="ar-SA"/>
        </w:rPr>
        <w:t xml:space="preserve">结果</w:t>
      </w:r>
      <w:r>
        <w:rPr>
          <w:rFonts w:hint="eastAsia" w:ascii="宋体" w:hAnsi="宋体" w:eastAsia="宋体" w:cs="宋体"/>
          <w:color w:val="000000"/>
          <w:sz w:val="24"/>
          <w:szCs w:val="24"/>
          <w:highlight w:val="yellow"/>
          <w:lang w:val="en-US" w:eastAsia="zh-CN" w:bidi="ar-SA"/>
        </w:rPr>
        <w:t xml:space="preserve">在</w:t>
      </w:r>
      <w:r>
        <w:rPr>
          <w:rFonts w:hint="eastAsia" w:ascii="宋体" w:hAnsi="宋体" w:cs="宋体"/>
          <w:color w:val="000000"/>
          <w:sz w:val="24"/>
          <w:szCs w:val="24"/>
          <w:highlight w:val="yellow"/>
          <w:lang w:val="en-US" w:eastAsia="zh-CN" w:bidi="ar-SA"/>
        </w:rPr>
        <w:t xml:space="preserve">一</w:t>
      </w:r>
      <w:r>
        <w:rPr>
          <w:rFonts w:hint="eastAsia" w:ascii="宋体" w:hAnsi="宋体" w:eastAsia="宋体" w:cs="宋体"/>
          <w:color w:val="000000"/>
          <w:sz w:val="24"/>
          <w:szCs w:val="24"/>
          <w:highlight w:val="yellow"/>
          <w:lang w:val="en-US" w:eastAsia="zh-CN" w:bidi="ar-SA"/>
        </w:rPr>
        <w:t xml:space="preserve">年服务期结束后一次性付清。</w:t>
      </w:r>
      <w:r>
        <w:rPr>
          <w:rFonts w:hint="eastAsia" w:ascii="宋体" w:hAnsi="宋体" w:eastAsia="宋体" w:cs="宋体"/>
          <w:color w:val="000000"/>
          <w:sz w:val="24"/>
          <w:szCs w:val="24"/>
          <w:highlight w:val="none"/>
          <w:lang w:val="en-US" w:eastAsia="zh-CN" w:bidi="ar-SA"/>
        </w:rPr>
      </w:r>
      <w:r/>
    </w:p>
    <w:p>
      <w:pPr>
        <w:pStyle w:val="626"/>
        <w:ind w:firstLine="480"/>
        <w:keepLines w:val="0"/>
        <w:keepNext w:val="0"/>
        <w:pageBreakBefore w:val="0"/>
        <w:spacing w:beforeAutospacing="0" w:afterAutospacing="0" w:line="360" w:lineRule="auto"/>
        <w:widowControl w:val="off"/>
        <w:tabs>
          <w:tab w:val="center" w:pos="5131" w:leader="none"/>
        </w:tabs>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2、乙方要求付款前应提供以下资料：</w:t>
      </w:r>
      <w:r>
        <w:rPr>
          <w:rFonts w:hint="eastAsia" w:ascii="宋体" w:hAnsi="宋体" w:eastAsia="宋体" w:cs="宋体"/>
          <w:color w:val="000000"/>
          <w:sz w:val="24"/>
          <w:szCs w:val="24"/>
          <w:highlight w:val="none"/>
          <w:lang w:val="en-US" w:eastAsia="zh-CN" w:bidi="ar"/>
        </w:rPr>
      </w:r>
      <w:r/>
    </w:p>
    <w:p>
      <w:pPr>
        <w:pStyle w:val="626"/>
        <w:ind w:left="567"/>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（1）符合甲方要求且合格的销售发票。</w:t>
      </w:r>
      <w:r>
        <w:rPr>
          <w:rFonts w:hint="eastAsia" w:ascii="宋体" w:hAnsi="宋体" w:eastAsia="宋体" w:cs="宋体"/>
          <w:color w:val="000000"/>
          <w:sz w:val="24"/>
          <w:szCs w:val="24"/>
          <w:lang w:bidi="ar-SA"/>
        </w:rPr>
      </w:r>
      <w:r/>
    </w:p>
    <w:p>
      <w:pPr>
        <w:pStyle w:val="626"/>
        <w:ind w:left="567"/>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（2）随标的物附带的相关资料。</w:t>
      </w:r>
      <w:r>
        <w:rPr>
          <w:rFonts w:hint="eastAsia" w:ascii="宋体" w:hAnsi="宋体" w:eastAsia="宋体" w:cs="宋体"/>
          <w:color w:val="000000"/>
          <w:sz w:val="24"/>
          <w:szCs w:val="24"/>
          <w:lang w:bidi="ar-SA"/>
        </w:rPr>
      </w:r>
      <w:r/>
    </w:p>
    <w:p>
      <w:pPr>
        <w:pStyle w:val="626"/>
        <w:ind w:left="567"/>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t xml:space="preserve">（3）由甲乙双方签章的《采购合同履行验收报告》。</w:t>
      </w:r>
      <w:r>
        <w:rPr>
          <w:rFonts w:hint="eastAsia" w:ascii="宋体" w:hAnsi="宋体" w:eastAsia="宋体" w:cs="宋体"/>
          <w:color w:val="000000"/>
          <w:sz w:val="24"/>
          <w:szCs w:val="24"/>
          <w:lang w:bidi="ar-SA"/>
        </w:rPr>
      </w:r>
      <w:r/>
    </w:p>
    <w:p>
      <w:pPr>
        <w:pStyle w:val="626"/>
        <w:ind w:firstLine="72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乙方逾期提供相应合格付款凭据的，甲方有权逾期付款且不构成违约。</w:t>
      </w:r>
      <w:r>
        <w:rPr>
          <w:rFonts w:hint="eastAsia" w:ascii="宋体" w:hAnsi="宋体" w:eastAsia="宋体" w:cs="宋体"/>
          <w:color w:val="000000"/>
          <w:sz w:val="24"/>
          <w:szCs w:val="24"/>
          <w:lang w:val="en-US" w:eastAsia="zh-CN" w:bidi="ar-SA"/>
        </w:rPr>
      </w:r>
      <w:r/>
    </w:p>
    <w:p>
      <w:pPr>
        <w:pStyle w:val="626"/>
        <w:numPr>
          <w:ilvl w:val="0"/>
          <w:numId w:val="1"/>
        </w:numPr>
        <w:ind w:firstLine="480"/>
        <w:keepLines w:val="0"/>
        <w:keepNext w:val="0"/>
        <w:pageBreakBefore w:val="0"/>
        <w:spacing w:beforeAutospacing="0" w:afterAutospacing="0" w:line="360" w:lineRule="auto"/>
        <w:widowControl w:val="off"/>
        <w:tabs>
          <w:tab w:val="center" w:pos="5131" w:leader="none"/>
        </w:tabs>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支付方式：</w:t>
      </w:r>
      <w:r>
        <w:rPr>
          <w:rFonts w:hint="eastAsia" w:ascii="宋体" w:hAnsi="宋体" w:eastAsia="宋体" w:cs="宋体"/>
          <w:color w:val="000000"/>
          <w:sz w:val="24"/>
          <w:szCs w:val="24"/>
          <w:highlight w:val="none"/>
          <w:lang w:val="zh-CN" w:eastAsia="zh-CN" w:bidi="ar"/>
        </w:rPr>
        <w:t xml:space="preserve">银行转账、银行汇票或转账支票</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626"/>
        <w:keepLines w:val="0"/>
        <w:keepNext w:val="0"/>
        <w:pageBreakBefore w:val="0"/>
        <w:spacing w:beforeAutospacing="0" w:afterAutospacing="0" w:line="360" w:lineRule="auto"/>
        <w:widowControl w:val="off"/>
        <w:tabs>
          <w:tab w:val="left" w:pos="540" w:leader="none"/>
        </w:tabs>
        <w:rPr>
          <w:rFonts w:hint="eastAsia" w:ascii="宋体" w:hAnsi="宋体" w:eastAsia="宋体" w:cs="宋体"/>
          <w:color w:val="000000"/>
          <w:sz w:val="24"/>
          <w:szCs w:val="24"/>
          <w:lang w:bidi="ar-SA"/>
        </w:rPr>
        <w:outlineLvl w:val="0"/>
      </w:pPr>
      <w:r>
        <w:rPr>
          <w:rFonts w:hint="eastAsia" w:ascii="宋体" w:hAnsi="宋体" w:eastAsia="宋体" w:cs="宋体"/>
          <w:b/>
          <w:color w:val="000000"/>
          <w:sz w:val="24"/>
          <w:szCs w:val="24"/>
          <w:lang w:val="en-US" w:eastAsia="zh-CN" w:bidi="ar"/>
        </w:rPr>
        <w:t xml:space="preserve">四</w:t>
      </w:r>
      <w:r>
        <w:rPr>
          <w:rFonts w:hint="eastAsia" w:ascii="宋体" w:hAnsi="宋体" w:eastAsia="宋体" w:cs="宋体"/>
          <w:b/>
          <w:color w:val="000000"/>
          <w:sz w:val="24"/>
          <w:szCs w:val="24"/>
          <w:lang w:bidi="ar"/>
        </w:rPr>
        <w:t xml:space="preserve">、</w:t>
      </w:r>
      <w:r>
        <w:rPr>
          <w:rFonts w:hint="eastAsia" w:ascii="宋体" w:hAnsi="宋体" w:eastAsia="宋体" w:cs="宋体"/>
          <w:b/>
          <w:color w:val="000000"/>
          <w:sz w:val="24"/>
          <w:szCs w:val="24"/>
          <w:lang w:val="en-US" w:eastAsia="zh-CN" w:bidi="ar"/>
        </w:rPr>
        <w:t xml:space="preserve">履约保证金</w:t>
      </w:r>
      <w:r>
        <w:rPr>
          <w:rFonts w:hint="eastAsia" w:ascii="宋体" w:hAnsi="宋体" w:eastAsia="宋体" w:cs="宋体"/>
          <w:color w:val="000000"/>
          <w:sz w:val="24"/>
          <w:szCs w:val="24"/>
          <w:lang w:bidi="ar-SA"/>
        </w:rPr>
      </w:r>
      <w:r/>
    </w:p>
    <w:p>
      <w:pPr>
        <w:pStyle w:val="62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1、乙方交纳人民币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元作为本合同的履约保证金。</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（备注：不得超过合同金额的10%，采购人应当对AA评级及以上政府采购供应商（需提供信用管理部门备案的第三方信用报告）免收履约保证金或降低履约保证金缴纳比例值5%。）</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2、确需收取履约保证金的，履约保证金的缴纳形式：</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626"/>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626"/>
        <w:ind w:left="408"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3、合同履行结束后，甲方应及时退还交纳的履约保证金。</w:t>
      </w:r>
      <w:r>
        <w:rPr>
          <w:rFonts w:hint="eastAsia" w:ascii="宋体" w:hAnsi="宋体" w:eastAsia="宋体" w:cs="宋体"/>
          <w:color w:val="000000"/>
          <w:sz w:val="24"/>
          <w:szCs w:val="24"/>
          <w:highlight w:val="none"/>
          <w:lang w:val="en-US" w:eastAsia="zh-CN"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bidi="ar-SA"/>
        </w:rPr>
        <w:t xml:space="preserve">履约保证金的退还：</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bidi="ar-SA"/>
        </w:rPr>
        <w:t xml:space="preserve">方式：退还至投标人缴纳履约保证金的账户。如为保函，在到期时自行失效。</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bidi="ar-SA"/>
        </w:rPr>
        <w:t xml:space="preserve">时间：验收合格且后30日内。</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bidi="ar-SA"/>
        </w:rPr>
        <w:t xml:space="preserve">条件：按合同要求全部履约完成并经采购人验收合格。</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bidi="ar-SA"/>
        </w:rPr>
        <w:t xml:space="preserve">不予退还情形：</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除不可抗力情况外，投标人出现下列情形之一的，其履约保证金，招标人将视情节决定不予退还或部分不予退还。</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中标人无正当理由拒绝签订合同的，或者在签订合同时向采购人提出附加条件或者更改合同实质性内容要求的；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中标人不履行与采购人订立的合同的；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中标人所供货物或服务不符合招标文件规定要求的；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中标人采取欺骗、弄虚作假方式投标的或与其它投标人串通投标的；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中标人将合同内容转包、违法分包的；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SA"/>
        </w:rPr>
        <w:t xml:space="preserve">中标人故意捏造事实或伪造证明材料，进行虚假恶意投诉或反映的。</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line="500" w:lineRule="exact"/>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eastAsia="zh-CN" w:bidi="ar-SA"/>
        </w:rPr>
        <w:t xml:space="preserve">）</w:t>
      </w:r>
      <w:r>
        <w:rPr>
          <w:rFonts w:hint="eastAsia" w:ascii="宋体" w:hAnsi="宋体" w:eastAsia="宋体" w:cs="宋体"/>
          <w:color w:val="000000"/>
          <w:sz w:val="24"/>
          <w:szCs w:val="24"/>
          <w:highlight w:val="none"/>
          <w:lang w:bidi="ar-SA"/>
        </w:rPr>
        <w:t xml:space="preserve">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color w:val="000000"/>
          <w:sz w:val="24"/>
          <w:szCs w:val="24"/>
          <w:highlight w:val="none"/>
          <w:lang w:bidi="ar-SA"/>
        </w:rPr>
      </w:r>
      <w:r/>
    </w:p>
    <w:p>
      <w:pPr>
        <w:pStyle w:val="626"/>
        <w:jc w:val="both"/>
        <w:keepLines w:val="0"/>
        <w:keepNext w:val="0"/>
        <w:pageBreakBefore w:val="0"/>
        <w:spacing w:before="145" w:beforeAutospacing="0" w:after="145"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五、合同转包或分包</w:t>
      </w:r>
      <w:r>
        <w:rPr>
          <w:rFonts w:hint="eastAsia" w:ascii="宋体" w:hAnsi="宋体" w:eastAsia="宋体" w:cs="宋体"/>
          <w:sz w:val="24"/>
          <w:szCs w:val="24"/>
          <w:highlight w:val="none"/>
          <w:lang w:val="en-US" w:eastAsia="zh-CN" w:bidi="ar-SA"/>
        </w:rPr>
      </w:r>
      <w:r/>
    </w:p>
    <w:p>
      <w:pPr>
        <w:pStyle w:val="626"/>
        <w:ind w:firstLine="480"/>
        <w:jc w:val="both"/>
        <w:keepLines w:val="0"/>
        <w:keepNext w:val="0"/>
        <w:pageBreakBefore w:val="0"/>
        <w:spacing w:before="145" w:beforeAutospacing="0" w:after="145"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1、乙方不得将合同标的转包给他人履行。</w:t>
      </w:r>
      <w:r>
        <w:rPr>
          <w:rFonts w:hint="eastAsia" w:ascii="宋体" w:hAnsi="宋体" w:eastAsia="宋体" w:cs="宋体"/>
          <w:sz w:val="24"/>
          <w:szCs w:val="24"/>
          <w:highlight w:val="none"/>
          <w:lang w:val="en-US" w:eastAsia="zh-CN" w:bidi="ar-SA"/>
        </w:rPr>
      </w:r>
      <w:r/>
    </w:p>
    <w:p>
      <w:pPr>
        <w:pStyle w:val="626"/>
        <w:ind w:firstLine="480"/>
        <w:jc w:val="both"/>
        <w:keepLines w:val="0"/>
        <w:keepNext w:val="0"/>
        <w:pageBreakBefore w:val="0"/>
        <w:spacing w:before="145" w:beforeAutospacing="0" w:after="145"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2、乙方不得将合同标的分包给他人履行。</w:t>
      </w:r>
      <w:r>
        <w:rPr>
          <w:rFonts w:hint="eastAsia" w:ascii="宋体" w:hAnsi="宋体" w:eastAsia="宋体" w:cs="宋体"/>
          <w:sz w:val="24"/>
          <w:szCs w:val="24"/>
          <w:highlight w:val="none"/>
          <w:lang w:val="en-US" w:eastAsia="zh-CN" w:bidi="ar-SA"/>
        </w:rPr>
      </w:r>
      <w:r/>
    </w:p>
    <w:p>
      <w:pPr>
        <w:pStyle w:val="626"/>
        <w:ind w:firstLine="480"/>
        <w:jc w:val="both"/>
        <w:keepLines w:val="0"/>
        <w:keepNext w:val="0"/>
        <w:pageBreakBefore w:val="0"/>
        <w:spacing w:before="145" w:beforeAutospacing="0" w:after="145"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3、乙方如有转包或未经甲方同意的分包行为，甲方有权解除合同。</w:t>
      </w:r>
      <w:r>
        <w:rPr>
          <w:rFonts w:hint="eastAsia" w:ascii="宋体" w:hAnsi="宋体" w:eastAsia="宋体" w:cs="宋体"/>
          <w:sz w:val="24"/>
          <w:szCs w:val="24"/>
          <w:highlight w:val="none"/>
          <w:lang w:val="en-US" w:eastAsia="zh-CN"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val="zh-CN" w:bidi="ar-SA"/>
        </w:rPr>
        <w:outlineLvl w:val="0"/>
      </w:pPr>
      <w:r>
        <w:rPr>
          <w:rFonts w:hint="eastAsia" w:ascii="宋体" w:hAnsi="宋体" w:eastAsia="宋体" w:cs="宋体"/>
          <w:b/>
          <w:color w:val="000000"/>
          <w:sz w:val="24"/>
          <w:szCs w:val="24"/>
          <w:lang w:val="en-US" w:eastAsia="zh-CN" w:bidi="ar"/>
        </w:rPr>
        <w:t xml:space="preserve">六</w:t>
      </w:r>
      <w:r>
        <w:rPr>
          <w:rFonts w:hint="eastAsia" w:ascii="宋体" w:hAnsi="宋体" w:eastAsia="宋体" w:cs="宋体"/>
          <w:b/>
          <w:color w:val="000000"/>
          <w:sz w:val="24"/>
          <w:szCs w:val="24"/>
          <w:lang w:val="zh-CN" w:bidi="ar"/>
        </w:rPr>
        <w:t xml:space="preserve">、甲方权利和义务</w:t>
      </w:r>
      <w:r>
        <w:rPr>
          <w:rFonts w:hint="eastAsia" w:ascii="宋体" w:hAnsi="宋体" w:eastAsia="宋体" w:cs="宋体"/>
          <w:b/>
          <w:color w:val="000000"/>
          <w:sz w:val="24"/>
          <w:szCs w:val="24"/>
          <w:lang w:val="zh-CN"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甲方应在规定的时间内向乙方提供与项目有关的基本情况资料、专业技术资料及文件，并对其真实性、准确性、完整性和时效性负责。</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甲方应为乙方提供现场工作条件</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（1）为踏勘、派驻现场的工作人员提供工作、生活及交通等方面的便利条件及必要的劳动保护装备；</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（2）安排至少一名专门技术人员全过程协助乙方项目组人员工作。</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甲方应按本合同的付款条件及程序，及时支付合同项下的各款项。</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甲方不得要求乙方违反国家有关标准和规范。</w:t>
      </w:r>
      <w:r>
        <w:rPr>
          <w:rFonts w:hint="eastAsia" w:ascii="宋体" w:hAnsi="宋体" w:eastAsia="宋体" w:cs="宋体"/>
          <w:color w:val="000000"/>
          <w:sz w:val="24"/>
          <w:szCs w:val="24"/>
          <w:lang w:bidi="ar"/>
        </w:rPr>
      </w:r>
      <w:r/>
    </w:p>
    <w:p>
      <w:pPr>
        <w:pStyle w:val="626"/>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outlineLvl w:val="0"/>
      </w:pPr>
      <w:r>
        <w:rPr>
          <w:rFonts w:hint="eastAsia" w:ascii="宋体" w:hAnsi="宋体" w:eastAsia="宋体" w:cs="宋体"/>
          <w:b/>
          <w:color w:val="000000"/>
          <w:sz w:val="24"/>
          <w:szCs w:val="24"/>
          <w:lang w:val="en-US" w:eastAsia="zh-CN" w:bidi="ar"/>
        </w:rPr>
        <w:t xml:space="preserve">七</w:t>
      </w:r>
      <w:r>
        <w:rPr>
          <w:rFonts w:hint="eastAsia" w:ascii="宋体" w:hAnsi="宋体" w:eastAsia="宋体" w:cs="宋体"/>
          <w:b/>
          <w:color w:val="000000"/>
          <w:sz w:val="24"/>
          <w:szCs w:val="24"/>
          <w:lang w:val="zh-CN" w:bidi="ar"/>
        </w:rPr>
        <w:t xml:space="preserve">、乙方权利和义务</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1、乙方根据甲方有关要求，积极主动保质保量地完成此次工作；</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2、乙方在从事管理工作中应当做到文明工作，采取必要的安全防范措施，合同期内若发生安全事故由乙方承担责任，与甲方无关。同时乙方应承担由此造成的相关损失。 </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3、乙方应及时调整不适应工作需求的服务人员及其员工。如甲方认为该员工不能胜任本职工作的，必须调整。</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乙方应按合同约定完成工作，并对工作成果的质量负责；因乙方原因造成工作成果中出现的遗漏或错误，乙方负责修改或补充，并承担相应的费用。</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bidi="ar"/>
        </w:rPr>
        <w:t xml:space="preserve">、履行乙方在投标文件中提出的其他服务承诺、声明。</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val="zh-CN" w:bidi="ar-SA"/>
        </w:rPr>
        <w:outlineLvl w:val="0"/>
      </w:pPr>
      <w:r>
        <w:rPr>
          <w:rFonts w:hint="eastAsia" w:ascii="宋体" w:hAnsi="宋体" w:eastAsia="宋体" w:cs="宋体"/>
          <w:b/>
          <w:color w:val="000000"/>
          <w:sz w:val="24"/>
          <w:szCs w:val="24"/>
          <w:lang w:val="en-US" w:eastAsia="zh-CN" w:bidi="ar"/>
        </w:rPr>
        <w:t xml:space="preserve">八</w:t>
      </w:r>
      <w:r>
        <w:rPr>
          <w:rFonts w:hint="eastAsia" w:ascii="宋体" w:hAnsi="宋体" w:eastAsia="宋体" w:cs="宋体"/>
          <w:b/>
          <w:color w:val="000000"/>
          <w:sz w:val="24"/>
          <w:szCs w:val="24"/>
          <w:lang w:val="zh-CN" w:bidi="ar"/>
        </w:rPr>
        <w:t xml:space="preserve">、违约责任</w:t>
      </w:r>
      <w:r>
        <w:rPr>
          <w:rFonts w:hint="eastAsia" w:ascii="宋体" w:hAnsi="宋体" w:eastAsia="宋体" w:cs="宋体"/>
          <w:b/>
          <w:color w:val="000000"/>
          <w:sz w:val="24"/>
          <w:szCs w:val="24"/>
          <w:lang w:val="zh-CN"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1、乙方的违约责任</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（1）乙方未按合同规定的质量要求提供服务，不能完成合同时，甲方有权终止合同，重新组织招标</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由此造成乙方的直接损失和间接损失甲方不给予补偿和赔偿，造成甲方损失时，甲方有权要求乙方赔偿，可从余款中扣除并可提出索赔要求。</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（2）乙方须自己完成合同内容，不得自行分包，否则，甲方有权按乙方不能完成合同处理。</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（3）乙方应执行国家有关规定（如</w:t>
      </w:r>
      <w:r>
        <w:rPr>
          <w:rFonts w:hint="eastAsia" w:ascii="宋体" w:hAnsi="宋体" w:eastAsia="宋体" w:cs="宋体"/>
          <w:color w:val="000000"/>
          <w:sz w:val="24"/>
          <w:szCs w:val="24"/>
          <w:highlight w:val="none"/>
          <w:lang w:val="en-US" w:eastAsia="zh-CN" w:bidi="ar"/>
        </w:rPr>
        <w:t xml:space="preserve">盐城市</w:t>
      </w:r>
      <w:r>
        <w:rPr>
          <w:rFonts w:hint="eastAsia" w:ascii="宋体" w:hAnsi="宋体" w:eastAsia="宋体" w:cs="宋体"/>
          <w:color w:val="000000"/>
          <w:sz w:val="24"/>
          <w:szCs w:val="24"/>
          <w:highlight w:val="none"/>
          <w:lang w:bidi="ar"/>
        </w:rPr>
        <w:t xml:space="preserve">最低工资标准和其他规定），负责乙方员工的生病、事故、伤残、死亡和劳务纠纷，甲方不承担任何相关责任。</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（4）乙方负有对自己员工的安全责任，甲方不承担任何相关责任。</w:t>
      </w:r>
      <w:r>
        <w:rPr>
          <w:rFonts w:hint="eastAsia" w:ascii="宋体" w:hAnsi="宋体" w:eastAsia="宋体" w:cs="宋体"/>
          <w:color w:val="000000"/>
          <w:sz w:val="24"/>
          <w:szCs w:val="24"/>
          <w:highlight w:val="none"/>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（5）乙方需按期完成本合同项下工作，通过甲方验收。否则，每逾期一日，乙方按合同价格的万分之四向甲方偿付违约金。逾期超过15日的，甲方有权解除合同，并要求乙方支付合同总价10%的违约金。</w:t>
      </w:r>
      <w:r>
        <w:rPr>
          <w:rFonts w:hint="eastAsia" w:ascii="宋体" w:hAnsi="宋体" w:eastAsia="宋体" w:cs="宋体"/>
          <w:color w:val="000000"/>
          <w:sz w:val="24"/>
          <w:szCs w:val="24"/>
          <w:highlight w:val="none"/>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6.2甲方违约责任</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乙方按合同履约，甲方不按期付款应向乙方偿付违约金，每逾期一天，按根据全国银行间同业拆借中心公布的贷款市场报价利率（LPR）偿付违约金。</w:t>
      </w:r>
      <w:r>
        <w:rPr>
          <w:rFonts w:hint="eastAsia" w:ascii="宋体" w:hAnsi="宋体" w:eastAsia="宋体" w:cs="宋体"/>
          <w:color w:val="000000"/>
          <w:sz w:val="24"/>
          <w:szCs w:val="24"/>
          <w:highlight w:val="none"/>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val="en-US" w:eastAsia="zh-CN" w:bidi="ar"/>
        </w:rPr>
        <w:t xml:space="preserve">九</w:t>
      </w:r>
      <w:r>
        <w:rPr>
          <w:rFonts w:hint="eastAsia" w:ascii="宋体" w:hAnsi="宋体" w:eastAsia="宋体" w:cs="宋体"/>
          <w:b/>
          <w:color w:val="000000"/>
          <w:sz w:val="24"/>
          <w:szCs w:val="24"/>
          <w:highlight w:val="none"/>
          <w:lang w:bidi="ar"/>
        </w:rPr>
        <w:t xml:space="preserve">、保密</w:t>
      </w:r>
      <w:r>
        <w:rPr>
          <w:rFonts w:hint="eastAsia" w:ascii="宋体" w:hAnsi="宋体" w:eastAsia="宋体" w:cs="宋体"/>
          <w:b/>
          <w:color w:val="000000"/>
          <w:sz w:val="24"/>
          <w:szCs w:val="24"/>
          <w:highlight w:val="none"/>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zh-CN" w:eastAsia="zh-CN" w:bidi="ar"/>
        </w:rPr>
        <w:t xml:space="preserve">除本合同授权实施的行为外，乙方不得将各类技术、资料以及客户信息向第三方披露。本合同终止或解除后，乙方必须将资料全部返还甲方，并销毁所有复制件。</w:t>
      </w:r>
      <w:r>
        <w:rPr>
          <w:rFonts w:hint="eastAsia" w:ascii="宋体" w:hAnsi="宋体" w:eastAsia="宋体" w:cs="宋体"/>
          <w:color w:val="000000"/>
          <w:sz w:val="24"/>
          <w:szCs w:val="24"/>
          <w:highlight w:val="none"/>
          <w:lang w:val="en-US" w:eastAsia="zh-CN" w:bidi="ar"/>
        </w:rPr>
        <w:t xml:space="preserve">1、技术咨询成果归甲方所有。乙方须妥善保管自持有的报告及其相关资料。除非得到甲方的书面许可，甲乙双方均不得将本合同中的内容及在本合同执行过程中获得的对方的商业信息向任何第三方泄露。</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2、乙方应对甲方提供的技术资料承担技术保密义务，并严格遵守以下原则：</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（1）乙方只有在</w:t>
      </w:r>
      <w:bookmarkStart w:id="165" w:name="_Hlk20326768"/>
      <w:r>
        <w:rPr>
          <w:rFonts w:hint="eastAsia" w:ascii="宋体" w:hAnsi="宋体" w:eastAsia="宋体" w:cs="宋体"/>
          <w:color w:val="000000"/>
          <w:sz w:val="24"/>
          <w:szCs w:val="24"/>
          <w:highlight w:val="none"/>
          <w:lang w:val="en-US" w:eastAsia="zh-CN" w:bidi="ar"/>
        </w:rPr>
        <w:t xml:space="preserve">为甲方提供咨询服务的过程中</w:t>
      </w:r>
      <w:bookmarkEnd w:id="165"/>
      <w:r>
        <w:rPr>
          <w:rFonts w:hint="eastAsia" w:ascii="宋体" w:hAnsi="宋体" w:eastAsia="宋体" w:cs="宋体"/>
          <w:color w:val="000000"/>
          <w:sz w:val="24"/>
          <w:szCs w:val="24"/>
          <w:highlight w:val="none"/>
          <w:lang w:val="en-US" w:eastAsia="zh-CN" w:bidi="ar"/>
        </w:rPr>
        <w:t xml:space="preserve">有使用权，没有其它权力；</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（2）乙方不得复制甲方提供的技术资料；</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（3）乙方应保证该技术只限该项目的相关人员了解，不得在无关人员中扩散，并将保密工作落实到人；</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（4）乙方不得采用甲方提供的生产技术为第三方设计。</w:t>
      </w:r>
      <w:r>
        <w:rPr>
          <w:rFonts w:hint="eastAsia" w:ascii="宋体" w:hAnsi="宋体" w:eastAsia="宋体" w:cs="宋体"/>
          <w:color w:val="000000"/>
          <w:sz w:val="24"/>
          <w:szCs w:val="24"/>
          <w:highlight w:val="none"/>
          <w:lang w:val="en-US" w:eastAsia="zh-CN"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zh-CN" w:eastAsia="zh-CN" w:bidi="ar"/>
        </w:rPr>
        <w:t xml:space="preserve">合同履行期间因乙方原因发生的资料被盗、不慎泄露造成损失的由乙方负责赔偿。</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tabs>
          <w:tab w:val="left" w:pos="1080" w:leader="none"/>
        </w:tabs>
        <w:rPr>
          <w:rFonts w:hint="eastAsia" w:ascii="宋体" w:hAnsi="宋体" w:eastAsia="宋体" w:cs="宋体"/>
          <w:b/>
          <w:color w:val="000000"/>
          <w:sz w:val="24"/>
          <w:szCs w:val="24"/>
          <w:highlight w:val="none"/>
          <w:lang w:bidi="ar-SA"/>
        </w:rPr>
      </w:pPr>
      <w:r>
        <w:rPr>
          <w:rFonts w:hint="eastAsia" w:ascii="宋体" w:hAnsi="宋体" w:eastAsia="宋体" w:cs="宋体"/>
          <w:b/>
          <w:color w:val="000000"/>
          <w:sz w:val="24"/>
          <w:szCs w:val="24"/>
          <w:highlight w:val="none"/>
          <w:lang w:val="en-US" w:eastAsia="zh-CN" w:bidi="ar"/>
        </w:rPr>
        <w:t xml:space="preserve">十</w:t>
      </w:r>
      <w:r>
        <w:rPr>
          <w:rFonts w:hint="eastAsia" w:ascii="宋体" w:hAnsi="宋体" w:eastAsia="宋体" w:cs="宋体"/>
          <w:b/>
          <w:color w:val="000000"/>
          <w:sz w:val="24"/>
          <w:szCs w:val="24"/>
          <w:highlight w:val="none"/>
          <w:lang w:bidi="ar"/>
        </w:rPr>
        <w:t xml:space="preserve">、第三方知识产权</w:t>
      </w:r>
      <w:r>
        <w:rPr>
          <w:rFonts w:hint="eastAsia" w:ascii="宋体" w:hAnsi="宋体" w:eastAsia="宋体" w:cs="宋体"/>
          <w:b/>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bidi="ar-SA"/>
        </w:rPr>
      </w:pPr>
      <w:r>
        <w:rPr>
          <w:rFonts w:hint="eastAsia" w:ascii="宋体" w:hAnsi="宋体" w:eastAsia="宋体" w:cs="宋体"/>
          <w:color w:val="000000"/>
          <w:sz w:val="24"/>
          <w:szCs w:val="24"/>
          <w:highlight w:val="none"/>
          <w:lang w:bidi="ar"/>
        </w:rPr>
        <w:t xml:space="preserve">乙方承诺，其在受托开发本合同项目中，不会侵犯第三方的知识产权，同时，在交付本合同成果中也不会涉及或非法使用第三方的知识产权。</w:t>
      </w:r>
      <w:r>
        <w:rPr>
          <w:rFonts w:hint="eastAsia" w:ascii="宋体" w:hAnsi="宋体" w:eastAsia="宋体" w:cs="宋体"/>
          <w:color w:val="000000"/>
          <w:sz w:val="24"/>
          <w:szCs w:val="24"/>
          <w:highlight w:val="none"/>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b/>
          <w:color w:val="000000"/>
          <w:sz w:val="24"/>
          <w:szCs w:val="24"/>
          <w:highlight w:val="none"/>
          <w:lang w:bidi="ar"/>
        </w:rPr>
      </w:pPr>
      <w:r>
        <w:rPr>
          <w:rFonts w:hint="eastAsia" w:ascii="宋体" w:hAnsi="宋体" w:eastAsia="宋体" w:cs="宋体"/>
          <w:color w:val="000000"/>
          <w:sz w:val="24"/>
          <w:szCs w:val="24"/>
          <w:highlight w:val="none"/>
          <w:lang w:bidi="ar"/>
        </w:rPr>
        <w:t xml:space="preserve">任何因甲方在使用本项目的成果而引起对第三方知识产权的侵权诉讼的， 乙方承诺自行负责处理所提供的产品的涉及任何知识产权权利纠纷及因产品质量问题导致的侵犯第三方的人身财产等相关权利所引起的纠纷，乙方承诺自行承担由于上述原因引起的索赔及法律责任。由此造成甲方损失的，包括诉讼费、律师费等维权费用在内均由乙方承担。</w:t>
      </w:r>
      <w:r>
        <w:rPr>
          <w:rFonts w:hint="eastAsia" w:ascii="宋体" w:hAnsi="宋体" w:eastAsia="宋体" w:cs="宋体"/>
          <w:b/>
          <w:color w:val="000000"/>
          <w:sz w:val="24"/>
          <w:szCs w:val="24"/>
          <w:highlight w:val="none"/>
          <w:lang w:bidi="ar"/>
        </w:rPr>
      </w:r>
      <w:r/>
    </w:p>
    <w:p>
      <w:pPr>
        <w:pStyle w:val="626"/>
        <w:keepLines w:val="0"/>
        <w:keepNext w:val="0"/>
        <w:pageBreakBefore w:val="0"/>
        <w:spacing w:beforeAutospacing="0" w:afterAutospacing="0" w:line="360" w:lineRule="auto"/>
        <w:widowControl w:val="off"/>
        <w:tabs>
          <w:tab w:val="left" w:pos="1080" w:leader="none"/>
        </w:tabs>
        <w:rPr>
          <w:rFonts w:hint="eastAsia" w:ascii="宋体" w:hAnsi="宋体" w:eastAsia="宋体" w:cs="宋体"/>
          <w:color w:val="000000"/>
          <w:sz w:val="24"/>
          <w:szCs w:val="24"/>
          <w:lang w:bidi="ar"/>
        </w:rPr>
      </w:pPr>
      <w:r>
        <w:rPr>
          <w:rFonts w:hint="eastAsia" w:ascii="宋体" w:hAnsi="宋体" w:eastAsia="宋体" w:cs="宋体"/>
          <w:b/>
          <w:color w:val="000000"/>
          <w:sz w:val="24"/>
          <w:szCs w:val="24"/>
          <w:lang w:val="en-US" w:eastAsia="zh-CN" w:bidi="ar"/>
        </w:rPr>
        <w:t xml:space="preserve">十一</w:t>
      </w:r>
      <w:r>
        <w:rPr>
          <w:rFonts w:hint="eastAsia" w:ascii="宋体" w:hAnsi="宋体" w:eastAsia="宋体" w:cs="宋体"/>
          <w:b/>
          <w:color w:val="000000"/>
          <w:sz w:val="24"/>
          <w:szCs w:val="24"/>
          <w:lang w:bidi="ar"/>
        </w:rPr>
        <w:t xml:space="preserve">、不可抗力</w:t>
      </w:r>
      <w:r>
        <w:rPr>
          <w:rFonts w:hint="eastAsia" w:ascii="宋体" w:hAnsi="宋体" w:eastAsia="宋体" w:cs="宋体"/>
          <w:color w:val="000000"/>
          <w:sz w:val="24"/>
          <w:szCs w:val="24"/>
          <w:lang w:bidi="ar"/>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1、因不可抗力（如战争、骚乱、瘟疫、严重火灾、洪水、台风、地震等）不能履行合同的，根据不可抗力的影响，部分或者全部免除责任。但合同一方延迟履行后发生不可抗力的，不能免除责任。</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二</w:t>
      </w:r>
      <w:r>
        <w:rPr>
          <w:rFonts w:hint="eastAsia" w:ascii="宋体" w:hAnsi="宋体" w:eastAsia="宋体" w:cs="宋体"/>
          <w:b/>
          <w:color w:val="000000"/>
          <w:sz w:val="24"/>
          <w:szCs w:val="24"/>
          <w:lang w:bidi="ar"/>
        </w:rPr>
        <w:t xml:space="preserve">、合同转让和修改</w:t>
      </w:r>
      <w:r>
        <w:rPr>
          <w:rFonts w:hint="eastAsia" w:ascii="宋体" w:hAnsi="宋体" w:eastAsia="宋体" w:cs="宋体"/>
          <w:b/>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outlineLvl w:val="0"/>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eastAsia="zh-CN" w:bidi="ar"/>
        </w:rPr>
        <w:t xml:space="preserve">政府</w:t>
      </w:r>
      <w:r>
        <w:rPr>
          <w:rFonts w:hint="eastAsia" w:ascii="宋体" w:hAnsi="宋体" w:eastAsia="宋体" w:cs="宋体"/>
          <w:color w:val="000000"/>
          <w:sz w:val="24"/>
          <w:szCs w:val="24"/>
          <w:lang w:bidi="ar"/>
        </w:rPr>
        <w:t xml:space="preserve">采购合同的部分和全部都不得转让</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2、甲方和乙方都不得擅自变更本合同，但合同继续履行将损害国家和社会公共利益的除外。如必须对合同条款进行改动时，当事人双方须共同签署书面文件，做为合同的补充。</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三</w:t>
      </w:r>
      <w:r>
        <w:rPr>
          <w:rFonts w:hint="eastAsia" w:ascii="宋体" w:hAnsi="宋体" w:eastAsia="宋体" w:cs="宋体"/>
          <w:b/>
          <w:color w:val="000000"/>
          <w:sz w:val="24"/>
          <w:szCs w:val="24"/>
          <w:lang w:bidi="ar"/>
        </w:rPr>
        <w:t xml:space="preserve">、合同的解除</w:t>
      </w:r>
      <w:r>
        <w:rPr>
          <w:rFonts w:hint="eastAsia" w:ascii="宋体" w:hAnsi="宋体" w:eastAsia="宋体" w:cs="宋体"/>
          <w:b/>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1、有下列情形之一，合同一方可以解除合同：</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outlineLvl w:val="0"/>
      </w:pPr>
      <w:r>
        <w:rPr>
          <w:rFonts w:hint="eastAsia" w:ascii="宋体" w:hAnsi="宋体" w:eastAsia="宋体" w:cs="宋体"/>
          <w:color w:val="000000"/>
          <w:sz w:val="24"/>
          <w:szCs w:val="24"/>
          <w:lang w:bidi="ar"/>
        </w:rPr>
        <w:t xml:space="preserve">（1）因不可抗力致使不能实现合同目的，未受不可抗力影响的一方有权解除合同；</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（2）因合同一方违约导致合同不能履行，另一方有权解除合同。</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四</w:t>
      </w:r>
      <w:r>
        <w:rPr>
          <w:rFonts w:hint="eastAsia" w:ascii="宋体" w:hAnsi="宋体" w:eastAsia="宋体" w:cs="宋体"/>
          <w:b/>
          <w:color w:val="000000"/>
          <w:sz w:val="24"/>
          <w:szCs w:val="24"/>
          <w:lang w:bidi="ar"/>
        </w:rPr>
        <w:t xml:space="preserve">、争议解决办法</w:t>
      </w:r>
      <w:r>
        <w:rPr>
          <w:rFonts w:hint="eastAsia" w:ascii="宋体" w:hAnsi="宋体" w:eastAsia="宋体" w:cs="宋体"/>
          <w:b/>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因本合同或与本合同有关的一切事项发生争议，由双方友好协商解决。协商不成的，任何一方均可向甲方所在地的人民法院起诉。</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五</w:t>
      </w:r>
      <w:r>
        <w:rPr>
          <w:rFonts w:hint="eastAsia" w:ascii="宋体" w:hAnsi="宋体" w:eastAsia="宋体" w:cs="宋体"/>
          <w:b/>
          <w:color w:val="000000"/>
          <w:sz w:val="24"/>
          <w:szCs w:val="24"/>
          <w:lang w:bidi="ar"/>
        </w:rPr>
        <w:t xml:space="preserve">、合同生效及其他</w:t>
      </w:r>
      <w:r>
        <w:rPr>
          <w:rFonts w:hint="eastAsia" w:ascii="宋体" w:hAnsi="宋体" w:eastAsia="宋体" w:cs="宋体"/>
          <w:b/>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1、本合同经双方签字盖后生效。</w:t>
      </w:r>
      <w:r>
        <w:rPr>
          <w:rFonts w:hint="eastAsia" w:ascii="宋体" w:hAnsi="宋体" w:eastAsia="宋体" w:cs="宋体"/>
          <w:color w:val="000000"/>
          <w:sz w:val="24"/>
          <w:szCs w:val="24"/>
          <w:lang w:bidi="ar-SA"/>
        </w:rPr>
      </w:r>
      <w:r/>
    </w:p>
    <w:p>
      <w:pPr>
        <w:pStyle w:val="626"/>
        <w:ind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2、合同在执行过程中出现的未尽事宜，双方在不违背本合同和采购文件的原则下协商解决，协商结果以书面形式盖章记录在案，作为本合同的附件，与本合同具有同等效力；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color w:val="000000"/>
          <w:sz w:val="24"/>
          <w:szCs w:val="24"/>
          <w:lang w:val="zh-CN" w:bidi="ar"/>
        </w:rPr>
        <w:t xml:space="preserve">经双方签字并加盖公章后生效；补充协议之间如存在冲突的，应以最新签订的为准。</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六</w:t>
      </w:r>
      <w:r>
        <w:rPr>
          <w:rFonts w:hint="eastAsia" w:ascii="宋体" w:hAnsi="宋体" w:eastAsia="宋体" w:cs="宋体"/>
          <w:b/>
          <w:color w:val="000000"/>
          <w:sz w:val="24"/>
          <w:szCs w:val="24"/>
          <w:lang w:bidi="ar"/>
        </w:rPr>
        <w:t xml:space="preserve">、未尽事宜</w:t>
      </w:r>
      <w:r>
        <w:rPr>
          <w:rFonts w:hint="eastAsia" w:ascii="宋体" w:hAnsi="宋体" w:eastAsia="宋体" w:cs="宋体"/>
          <w:b/>
          <w:color w:val="000000"/>
          <w:sz w:val="24"/>
          <w:szCs w:val="24"/>
          <w:lang w:bidi="ar-SA"/>
        </w:rPr>
      </w:r>
      <w:r/>
    </w:p>
    <w:p>
      <w:pPr>
        <w:pStyle w:val="626"/>
        <w:ind w:firstLine="616"/>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outlineLvl w:val="9"/>
      </w:pPr>
      <w:r>
        <w:rPr>
          <w:rFonts w:hint="eastAsia" w:ascii="宋体" w:hAnsi="宋体" w:eastAsia="宋体" w:cs="宋体"/>
          <w:color w:val="000000"/>
          <w:sz w:val="24"/>
          <w:szCs w:val="24"/>
          <w:lang w:bidi="ar-SA"/>
        </w:rPr>
        <w:t xml:space="preserve">未尽事宜应按照《中华人民共和国民法典》、《中华人民共和国政府采购法》等相关法律法规之规定解释。</w:t>
      </w:r>
      <w:r>
        <w:rPr>
          <w:rFonts w:hint="eastAsia" w:ascii="宋体" w:hAnsi="宋体" w:eastAsia="宋体" w:cs="宋体"/>
          <w:color w:val="000000"/>
          <w:sz w:val="24"/>
          <w:szCs w:val="24"/>
          <w:lang w:bidi="ar-SA"/>
        </w:rPr>
      </w:r>
      <w:r/>
    </w:p>
    <w:p>
      <w:pPr>
        <w:pStyle w:val="626"/>
        <w:keepLines w:val="0"/>
        <w:keepNext w:val="0"/>
        <w:pageBreakBefore w:val="0"/>
        <w:spacing w:beforeAutospacing="0" w:afterAutospacing="0" w:line="360" w:lineRule="auto"/>
        <w:widowControl w:val="off"/>
        <w:rPr>
          <w:rFonts w:hint="eastAsia" w:ascii="宋体" w:hAnsi="宋体" w:eastAsia="宋体" w:cs="宋体"/>
          <w:b/>
          <w:color w:val="000000"/>
          <w:sz w:val="24"/>
          <w:szCs w:val="24"/>
          <w:lang w:bidi="ar-SA"/>
        </w:rPr>
      </w:pPr>
      <w:r>
        <w:rPr>
          <w:rFonts w:hint="eastAsia" w:ascii="宋体" w:hAnsi="宋体" w:eastAsia="宋体" w:cs="宋体"/>
          <w:b/>
          <w:color w:val="000000"/>
          <w:sz w:val="24"/>
          <w:szCs w:val="24"/>
          <w:lang w:bidi="ar"/>
        </w:rPr>
        <w:t xml:space="preserve">十</w:t>
      </w:r>
      <w:r>
        <w:rPr>
          <w:rFonts w:hint="eastAsia" w:ascii="宋体" w:hAnsi="宋体" w:eastAsia="宋体" w:cs="宋体"/>
          <w:b/>
          <w:color w:val="000000"/>
          <w:sz w:val="24"/>
          <w:szCs w:val="24"/>
          <w:lang w:val="en-US" w:eastAsia="zh-CN" w:bidi="ar"/>
        </w:rPr>
        <w:t xml:space="preserve">七</w:t>
      </w:r>
      <w:r>
        <w:rPr>
          <w:rFonts w:hint="eastAsia" w:ascii="宋体" w:hAnsi="宋体" w:eastAsia="宋体" w:cs="宋体"/>
          <w:b/>
          <w:color w:val="000000"/>
          <w:sz w:val="24"/>
          <w:szCs w:val="24"/>
          <w:lang w:bidi="ar"/>
        </w:rPr>
        <w:t xml:space="preserve">、附则</w:t>
      </w:r>
      <w:r>
        <w:rPr>
          <w:rFonts w:hint="eastAsia" w:ascii="宋体" w:hAnsi="宋体" w:eastAsia="宋体" w:cs="宋体"/>
          <w:b/>
          <w:color w:val="000000"/>
          <w:sz w:val="24"/>
          <w:szCs w:val="24"/>
          <w:lang w:bidi="ar-SA"/>
        </w:rPr>
      </w:r>
      <w:r/>
    </w:p>
    <w:p>
      <w:pPr>
        <w:pStyle w:val="626"/>
        <w:ind w:firstLine="616"/>
        <w:keepLines w:val="0"/>
        <w:keepNext w:val="0"/>
        <w:pageBreakBefore w:val="0"/>
        <w:spacing w:beforeAutospacing="0" w:afterAutospacing="0" w:line="360" w:lineRule="auto"/>
        <w:widowControl w:val="off"/>
        <w:rPr>
          <w:rFonts w:hint="eastAsia" w:ascii="宋体" w:hAnsi="宋体" w:eastAsia="宋体" w:cs="宋体"/>
          <w:color w:val="000000"/>
          <w:sz w:val="24"/>
          <w:szCs w:val="24"/>
          <w:lang w:bidi="ar-SA"/>
        </w:rPr>
        <w:outlineLvl w:val="9"/>
      </w:pPr>
      <w:r>
        <w:rPr>
          <w:rFonts w:hint="eastAsia" w:ascii="宋体" w:hAnsi="宋体" w:eastAsia="宋体" w:cs="宋体"/>
          <w:color w:val="000000"/>
          <w:sz w:val="24"/>
          <w:szCs w:val="24"/>
          <w:lang w:bidi="ar-SA"/>
        </w:rPr>
        <w:t xml:space="preserve">本合同一式</w:t>
      </w:r>
      <w:r>
        <w:rPr>
          <w:rFonts w:hint="eastAsia" w:ascii="宋体" w:hAnsi="宋体" w:eastAsia="宋体" w:cs="宋体"/>
          <w:color w:val="000000"/>
          <w:sz w:val="24"/>
          <w:szCs w:val="24"/>
          <w:u w:val="single"/>
          <w:lang w:bidi="ar-SA"/>
        </w:rPr>
        <w:t xml:space="preserve">     </w:t>
      </w:r>
      <w:r>
        <w:rPr>
          <w:rFonts w:hint="eastAsia" w:ascii="宋体" w:hAnsi="宋体" w:eastAsia="宋体" w:cs="宋体"/>
          <w:color w:val="000000"/>
          <w:sz w:val="24"/>
          <w:szCs w:val="24"/>
          <w:lang w:bidi="ar-SA"/>
        </w:rPr>
        <w:t xml:space="preserve">份，甲、乙双方各执</w:t>
      </w:r>
      <w:r>
        <w:rPr>
          <w:rFonts w:hint="eastAsia" w:ascii="宋体" w:hAnsi="宋体" w:eastAsia="宋体" w:cs="宋体"/>
          <w:color w:val="000000"/>
          <w:sz w:val="24"/>
          <w:szCs w:val="24"/>
          <w:u w:val="single"/>
          <w:lang w:bidi="ar-SA"/>
        </w:rPr>
        <w:t xml:space="preserve">     </w:t>
      </w:r>
      <w:r>
        <w:rPr>
          <w:rFonts w:hint="eastAsia" w:ascii="宋体" w:hAnsi="宋体" w:eastAsia="宋体" w:cs="宋体"/>
          <w:color w:val="000000"/>
          <w:sz w:val="24"/>
          <w:szCs w:val="24"/>
          <w:lang w:bidi="ar-SA"/>
        </w:rPr>
        <w:t xml:space="preserve">份。</w:t>
      </w:r>
      <w:r>
        <w:rPr>
          <w:rFonts w:hint="eastAsia" w:ascii="宋体" w:hAnsi="宋体" w:eastAsia="宋体" w:cs="宋体"/>
          <w:color w:val="000000"/>
          <w:sz w:val="24"/>
          <w:szCs w:val="24"/>
          <w:lang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57"/>
        <w:gridCol w:w="4006"/>
      </w:tblGrid>
      <w:tr>
        <w:trPr>
          <w:trHeight w:val="325"/>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甲方（盖章）：</w:t>
            </w: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乙方（盖章）：</w:t>
            </w:r>
            <w:r>
              <w:rPr>
                <w:rFonts w:hint="eastAsia" w:ascii="宋体" w:hAnsi="宋体" w:eastAsia="宋体" w:cs="宋体"/>
                <w:color w:val="000000"/>
                <w:sz w:val="24"/>
                <w:szCs w:val="24"/>
                <w:lang w:bidi="ar-SA"/>
              </w:rPr>
            </w:r>
            <w:r/>
          </w:p>
        </w:tc>
      </w:tr>
      <w:tr>
        <w:trPr>
          <w:trHeight w:val="314"/>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法定（授权）代表人（签字）：</w:t>
            </w: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法定（授权）代表人（签字）：</w:t>
            </w:r>
            <w:r>
              <w:rPr>
                <w:rFonts w:hint="eastAsia" w:ascii="宋体" w:hAnsi="宋体" w:eastAsia="宋体" w:cs="宋体"/>
                <w:color w:val="000000"/>
                <w:sz w:val="24"/>
                <w:szCs w:val="24"/>
                <w:lang w:bidi="ar-SA"/>
              </w:rPr>
            </w:r>
            <w:r/>
          </w:p>
        </w:tc>
      </w:tr>
      <w:tr>
        <w:trPr>
          <w:trHeight w:val="325"/>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电话：</w:t>
            </w: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电话：</w:t>
            </w:r>
            <w:r>
              <w:rPr>
                <w:rFonts w:hint="eastAsia" w:ascii="宋体" w:hAnsi="宋体" w:eastAsia="宋体" w:cs="宋体"/>
                <w:color w:val="000000"/>
                <w:sz w:val="24"/>
                <w:szCs w:val="24"/>
                <w:lang w:bidi="ar-SA"/>
              </w:rPr>
            </w:r>
            <w:r/>
          </w:p>
        </w:tc>
      </w:tr>
      <w:tr>
        <w:trPr>
          <w:trHeight w:val="314"/>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日期：</w:t>
            </w: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开户银行：</w:t>
            </w:r>
            <w:r>
              <w:rPr>
                <w:rFonts w:hint="eastAsia" w:ascii="宋体" w:hAnsi="宋体" w:eastAsia="宋体" w:cs="宋体"/>
                <w:color w:val="000000"/>
                <w:sz w:val="24"/>
                <w:szCs w:val="24"/>
                <w:lang w:bidi="ar-SA"/>
              </w:rPr>
            </w:r>
            <w:r/>
          </w:p>
        </w:tc>
      </w:tr>
      <w:tr>
        <w:trPr>
          <w:trHeight w:val="64"/>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ind w:firstLine="480"/>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账号：</w:t>
            </w:r>
            <w:r>
              <w:rPr>
                <w:rFonts w:hint="eastAsia" w:ascii="宋体" w:hAnsi="宋体" w:eastAsia="宋体" w:cs="宋体"/>
                <w:color w:val="000000"/>
                <w:sz w:val="24"/>
                <w:szCs w:val="24"/>
                <w:lang w:bidi="ar-SA"/>
              </w:rPr>
            </w:r>
            <w:r/>
          </w:p>
        </w:tc>
      </w:tr>
      <w:tr>
        <w:trPr>
          <w:trHeight w:val="64"/>
        </w:trPr>
        <w:tc>
          <w:tcPr>
            <w:tcBorders>
              <w:top w:val="none" w:color="000000" w:sz="0" w:space="0"/>
              <w:left w:val="none" w:color="000000" w:sz="0" w:space="0"/>
              <w:bottom w:val="none" w:color="000000" w:sz="0" w:space="0"/>
              <w:right w:val="none" w:color="000000" w:sz="0" w:space="0"/>
            </w:tcBorders>
            <w:tcW w:w="4457" w:type="dxa"/>
            <w:vAlign w:val="center"/>
            <w:textDirection w:val="lrTb"/>
            <w:noWrap w:val="false"/>
          </w:tcPr>
          <w:p>
            <w:pPr>
              <w:pStyle w:val="626"/>
              <w:ind w:firstLine="480"/>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SA"/>
              </w:rPr>
            </w:r>
            <w:r/>
          </w:p>
        </w:tc>
        <w:tc>
          <w:tcPr>
            <w:tcBorders>
              <w:top w:val="none" w:color="000000" w:sz="0" w:space="0"/>
              <w:left w:val="none" w:color="000000" w:sz="0" w:space="0"/>
              <w:bottom w:val="none" w:color="000000" w:sz="0" w:space="0"/>
              <w:right w:val="none" w:color="000000" w:sz="0" w:space="0"/>
            </w:tcBorders>
            <w:tcW w:w="4006" w:type="dxa"/>
            <w:vAlign w:val="center"/>
            <w:textDirection w:val="lrTb"/>
            <w:noWrap w:val="false"/>
          </w:tcPr>
          <w:p>
            <w:pPr>
              <w:pStyle w:val="626"/>
              <w:keepLines w:val="0"/>
              <w:keepNext w:val="0"/>
              <w:pageBreakBefore w:val="0"/>
              <w:spacing w:line="440" w:lineRule="exact"/>
              <w:rPr>
                <w:rFonts w:hint="eastAsia" w:ascii="宋体" w:hAnsi="宋体" w:eastAsia="宋体" w:cs="宋体"/>
                <w:color w:val="000000"/>
                <w:sz w:val="24"/>
                <w:szCs w:val="24"/>
                <w:lang w:bidi="ar-SA"/>
              </w:rPr>
            </w:pPr>
            <w:r>
              <w:rPr>
                <w:rFonts w:hint="eastAsia" w:ascii="宋体" w:hAnsi="宋体" w:eastAsia="宋体" w:cs="宋体"/>
                <w:color w:val="000000"/>
                <w:sz w:val="24"/>
                <w:szCs w:val="24"/>
                <w:lang w:bidi="ar"/>
              </w:rPr>
              <w:t xml:space="preserve">日期：</w:t>
            </w:r>
            <w:r>
              <w:rPr>
                <w:rFonts w:hint="eastAsia" w:ascii="宋体" w:hAnsi="宋体" w:eastAsia="宋体" w:cs="宋体"/>
                <w:color w:val="000000"/>
                <w:sz w:val="24"/>
                <w:szCs w:val="24"/>
                <w:lang w:bidi="ar-SA"/>
              </w:rPr>
            </w:r>
            <w:r/>
          </w:p>
        </w:tc>
      </w:tr>
    </w:tbl>
    <w:p>
      <w:pPr>
        <w:pStyle w:val="631"/>
        <w:jc w:val="center"/>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b/>
          <w:bCs/>
          <w:color w:val="000000"/>
          <w:szCs w:val="24"/>
          <w:lang w:bidi="ar-SA"/>
        </w:rPr>
        <w:br w:type="page" w:clear="all"/>
      </w:r>
      <w:r>
        <w:rPr>
          <w:rFonts w:hint="eastAsia" w:ascii="宋体" w:hAnsi="宋体" w:eastAsia="宋体" w:cs="宋体"/>
          <w:color w:val="000000"/>
          <w:sz w:val="44"/>
          <w:szCs w:val="44"/>
          <w:highlight w:val="none"/>
        </w:rPr>
        <w:t xml:space="preserve"> 第</w:t>
      </w:r>
      <w:bookmarkEnd w:id="158"/>
      <w:r>
        <w:rPr>
          <w:rFonts w:hint="eastAsia" w:ascii="宋体" w:hAnsi="宋体" w:eastAsia="宋体" w:cs="宋体"/>
          <w:color w:val="000000"/>
          <w:sz w:val="44"/>
          <w:szCs w:val="44"/>
          <w:highlight w:val="none"/>
        </w:rPr>
        <w:t xml:space="preserve">四章 采购需求</w:t>
      </w:r>
      <w:bookmarkEnd w:id="157"/>
      <w:r/>
      <w:bookmarkEnd w:id="159"/>
      <w:r/>
      <w:bookmarkEnd w:id="160"/>
      <w:r/>
      <w:bookmarkEnd w:id="161"/>
      <w:r/>
      <w:bookmarkEnd w:id="162"/>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color w:val="000000"/>
          <w:sz w:val="24"/>
          <w:szCs w:val="24"/>
          <w:highlight w:val="none"/>
          <w:shd w:val="clear" w:color="auto" w:fill="auto"/>
        </w:rPr>
      </w:pPr>
      <w:r/>
      <w:bookmarkStart w:id="166" w:name="_Toc26554093"/>
      <w:r/>
      <w:bookmarkStart w:id="167" w:name="_Toc49090575"/>
      <w:r>
        <w:rPr>
          <w:rFonts w:hint="eastAsia" w:ascii="宋体" w:hAnsi="宋体" w:eastAsia="宋体" w:cs="宋体"/>
          <w:color w:val="000000"/>
          <w:sz w:val="24"/>
          <w:szCs w:val="24"/>
          <w:highlight w:val="none"/>
        </w:rPr>
        <w:t xml:space="preserve">项目属性:服务类项目</w:t>
      </w:r>
      <w:r>
        <w:rPr>
          <w:rFonts w:hint="eastAsia" w:ascii="宋体" w:hAnsi="宋体" w:eastAsia="宋体" w:cs="宋体"/>
          <w:color w:val="000000"/>
          <w:sz w:val="24"/>
          <w:szCs w:val="24"/>
          <w:highlight w:val="none"/>
          <w:shd w:val="clear" w:color="auto" w:fill="auto"/>
        </w:rPr>
        <w:t xml:space="preserve">。</w:t>
      </w:r>
      <w:bookmarkEnd w:id="166"/>
      <w:r/>
      <w:bookmarkEnd w:id="167"/>
      <w:r>
        <w:rPr>
          <w:rFonts w:hint="eastAsia" w:ascii="宋体" w:hAnsi="宋体" w:eastAsia="宋体" w:cs="宋体"/>
          <w:color w:val="000000"/>
          <w:sz w:val="24"/>
          <w:szCs w:val="24"/>
          <w:highlight w:val="none"/>
          <w:shd w:val="clear" w:color="auto" w:fill="auto"/>
        </w:rPr>
      </w:r>
      <w:r/>
    </w:p>
    <w:p>
      <w:pPr>
        <w:pStyle w:val="631"/>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一、本项目内容及要求</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盐城滨海港经济区农村生活污水项目（裕众村）。目前农户生活污水就近直排。致使河道水系内污水直排对河道环境遭到严重破坏。</w:t>
      </w:r>
      <w:r>
        <w:rPr>
          <w:rFonts w:hint="eastAsia" w:ascii="宋体" w:hAnsi="宋体" w:eastAsia="宋体" w:cs="宋体"/>
          <w:sz w:val="24"/>
          <w:szCs w:val="24"/>
          <w:vertAlign w:val="baseline"/>
          <w:lang w:val="en-US" w:eastAsia="zh-CN" w:bidi="ar-SA"/>
        </w:rPr>
        <w:br w:type="textWrapping" w:clear="all"/>
      </w:r>
      <w:r>
        <w:rPr>
          <w:rFonts w:hint="eastAsia" w:ascii="宋体" w:hAnsi="宋体" w:eastAsia="宋体" w:cs="宋体"/>
          <w:sz w:val="24"/>
          <w:szCs w:val="24"/>
          <w:vertAlign w:val="baseline"/>
          <w:lang w:val="en-US" w:eastAsia="zh-CN" w:bidi="ar-SA"/>
        </w:rPr>
        <w:t xml:space="preserve">    围绕“水清、河畅、岸绿、景美” 目标，按照“政府主导、部门配合、市场运作、河长管理、群众 监督”的工作思路，确保全县河道达到河面清洁“三无” (无有害水生植物、无漂浮物、无污水超标集中排放)、河坡整洁“三无”(无垃圾、无乱建乱堆乱挖、无乱种乱垦乱养)、河道畅通“三无”(无行水障碍物、无阻水高秆植物、无挡水圩堰坝埂)</w:t>
      </w:r>
      <w:r>
        <w:rPr>
          <w:rFonts w:hint="eastAsia" w:ascii="宋体" w:hAnsi="宋体" w:cs="宋体"/>
          <w:sz w:val="24"/>
          <w:szCs w:val="24"/>
          <w:vertAlign w:val="baseline"/>
          <w:lang w:val="en-US" w:eastAsia="zh-CN" w:bidi="ar-SA"/>
        </w:rPr>
        <w:t xml:space="preserve">。</w:t>
      </w:r>
      <w:r>
        <w:rPr>
          <w:rFonts w:hint="eastAsia" w:ascii="宋体" w:hAnsi="宋体" w:eastAsia="宋体" w:cs="宋体"/>
          <w:sz w:val="24"/>
          <w:szCs w:val="24"/>
          <w:vertAlign w:val="baseline"/>
          <w:lang w:val="en-US" w:eastAsia="zh-CN" w:bidi="ar-SA"/>
        </w:rPr>
        <w:br w:type="textWrapping" w:clear="all"/>
      </w:r>
      <w:r>
        <w:rPr>
          <w:rFonts w:hint="eastAsia" w:ascii="宋体" w:hAnsi="宋体" w:cs="宋体"/>
          <w:sz w:val="24"/>
          <w:szCs w:val="24"/>
          <w:vertAlign w:val="baseline"/>
          <w:lang w:val="en-US" w:eastAsia="zh-CN" w:bidi="ar-SA"/>
        </w:rPr>
        <w:t xml:space="preserve">    </w:t>
      </w:r>
      <w:r>
        <w:rPr>
          <w:rFonts w:hint="eastAsia" w:ascii="宋体" w:hAnsi="宋体" w:eastAsia="宋体" w:cs="宋体"/>
          <w:sz w:val="24"/>
          <w:szCs w:val="24"/>
          <w:vertAlign w:val="baseline"/>
          <w:lang w:val="en-US" w:eastAsia="zh-CN" w:bidi="ar-SA"/>
        </w:rPr>
        <w:t xml:space="preserve">二、整治方案</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采用分散式污水处理装置（资源利用模式），利用住户现有化粪池或新建化粪池，加上新建</w:t>
      </w:r>
      <w:r>
        <w:rPr>
          <w:rFonts w:hint="eastAsia" w:ascii="宋体" w:hAnsi="宋体" w:cs="宋体"/>
          <w:sz w:val="24"/>
          <w:szCs w:val="24"/>
          <w:vertAlign w:val="baseline"/>
          <w:lang w:val="en-US" w:eastAsia="zh-CN" w:bidi="ar-SA"/>
        </w:rPr>
        <w:t xml:space="preserve">检查井</w:t>
      </w:r>
      <w:r>
        <w:rPr>
          <w:rFonts w:hint="eastAsia" w:ascii="宋体" w:hAnsi="宋体" w:eastAsia="宋体" w:cs="宋体"/>
          <w:sz w:val="24"/>
          <w:szCs w:val="24"/>
          <w:vertAlign w:val="baseline"/>
          <w:lang w:val="en-US" w:eastAsia="zh-CN" w:bidi="ar-SA"/>
        </w:rPr>
        <w:t xml:space="preserve">、</w:t>
      </w:r>
      <w:r>
        <w:rPr>
          <w:rFonts w:hint="eastAsia" w:ascii="宋体" w:hAnsi="宋体" w:cs="宋体"/>
          <w:sz w:val="24"/>
          <w:szCs w:val="24"/>
          <w:vertAlign w:val="baseline"/>
          <w:lang w:val="en-US" w:eastAsia="zh-CN" w:bidi="ar-SA"/>
        </w:rPr>
        <w:t xml:space="preserve">污水处理装置</w:t>
      </w:r>
      <w:r>
        <w:rPr>
          <w:rFonts w:hint="eastAsia" w:ascii="宋体" w:hAnsi="宋体" w:eastAsia="宋体" w:cs="宋体"/>
          <w:sz w:val="24"/>
          <w:szCs w:val="24"/>
          <w:vertAlign w:val="baseline"/>
          <w:lang w:val="en-US" w:eastAsia="zh-CN" w:bidi="ar-SA"/>
        </w:rPr>
        <w:t xml:space="preserve">组成污水处理</w:t>
      </w:r>
      <w:r>
        <w:rPr>
          <w:rFonts w:hint="eastAsia" w:ascii="宋体" w:hAnsi="宋体" w:cs="宋体"/>
          <w:sz w:val="24"/>
          <w:szCs w:val="24"/>
          <w:vertAlign w:val="baseline"/>
          <w:lang w:val="en-US" w:eastAsia="zh-CN" w:bidi="ar-SA"/>
        </w:rPr>
        <w:t xml:space="preserve">系统</w:t>
      </w:r>
      <w:r>
        <w:rPr>
          <w:rFonts w:hint="eastAsia" w:ascii="宋体" w:hAnsi="宋体" w:eastAsia="宋体" w:cs="宋体"/>
          <w:sz w:val="24"/>
          <w:szCs w:val="24"/>
          <w:vertAlign w:val="baseline"/>
          <w:lang w:val="en-US" w:eastAsia="zh-CN" w:bidi="ar-SA"/>
        </w:rPr>
        <w:t xml:space="preserve">。</w:t>
      </w:r>
      <w:r>
        <w:rPr>
          <w:rFonts w:hint="eastAsia" w:ascii="宋体" w:hAnsi="宋体" w:eastAsia="宋体" w:cs="宋体"/>
          <w:sz w:val="24"/>
          <w:szCs w:val="24"/>
          <w:vertAlign w:val="baseline"/>
          <w:lang w:val="en-US" w:eastAsia="zh-CN" w:bidi="ar-SA"/>
        </w:rPr>
      </w:r>
      <w:r/>
    </w:p>
    <w:p>
      <w:pPr>
        <w:pStyle w:val="626"/>
        <w:ind w:left="420" w:firstLine="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三、管道施工方案</w:t>
      </w:r>
      <w:r>
        <w:rPr>
          <w:rFonts w:hint="eastAsia" w:ascii="宋体" w:hAnsi="宋体" w:eastAsia="宋体" w:cs="宋体"/>
          <w:sz w:val="24"/>
          <w:szCs w:val="24"/>
          <w:vertAlign w:val="baseline"/>
          <w:lang w:val="en-US" w:eastAsia="zh-CN" w:bidi="ar-SA"/>
        </w:rPr>
        <w:br w:type="textWrapping" w:clear="all"/>
      </w:r>
      <w:r>
        <w:rPr>
          <w:rFonts w:hint="eastAsia" w:ascii="宋体" w:hAnsi="宋体" w:eastAsia="宋体" w:cs="宋体"/>
          <w:sz w:val="24"/>
          <w:szCs w:val="24"/>
          <w:vertAlign w:val="baseline"/>
          <w:lang w:val="en-US" w:eastAsia="zh-CN" w:bidi="ar-SA"/>
        </w:rPr>
        <w:t xml:space="preserve">3.1施工前准备</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确定地下管线分布（避免破坏电缆、燃气等）、地质条件及障碍物；检查管道、管件、密封材料的质量；用全站仪或经纬仪定位管道中心线，标出开挖边线。</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3.2沟槽开挖</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开挖方式：机械开挖（挖掘机）为主，人工配合清底；狭窄区域或埋深浅时采用人工开挖。</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放坡要求：根据土质确定边坡坡度（砂土需缓坡，黏土可稍陡），必要时设置支护（钢板桩、槽钢支撑）。</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基地处理：清除松散土层，夯实基底至设计标高，遇软弱地基需换填砂石或混凝土加固。</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3.3管道基础施工</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管道基础：按照图纸要求施工，砂石基础需分层夯实，混凝土基础需振捣密实。</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3.4管道安装</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吊车或人工下管，轻拿轻放，避免磕碰；接口需按照规范要求处理好。</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3.5管道回填</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分层回填：管道两侧对称回填，每层厚度≤300mm，人工夯实；管顶500mm以上可机械压实；管底至管顶500mm内用砂或石粉，避免含硬物；上部可用原土但需剔除大石块。</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四、</w:t>
      </w:r>
      <w:r>
        <w:rPr>
          <w:rFonts w:hint="eastAsia" w:ascii="宋体" w:hAnsi="宋体" w:eastAsia="宋体" w:cs="宋体"/>
          <w:sz w:val="24"/>
          <w:szCs w:val="24"/>
          <w:vertAlign w:val="baseline"/>
          <w:lang w:val="en-US" w:eastAsia="zh-CN" w:bidi="ar-SA"/>
        </w:rPr>
        <w:t xml:space="preserve">一体化污水处理设备施工方案</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4.1工艺流程</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农户生活污水(包括厨余污水、冲厕污水及洗衣污水，其中冲厕污水必须经过化粪池沉淀)经管网收集后进入污水处理设备，污水设备工艺A²0+A0+二沉消毒池 </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工艺说明厌氧池：厌氧池的作用是在严格厌氧环境下提高聚磅菌的释磅效率，与好氧池配合除确；缺氧池：污水进入缺氧池，缺氧池的首要功能是脱氮，反硝化酋利用污水中的有机物作为碳源，将回流污泥中带入的大量N03-N还原为N2并释放到空气中，BOD5浓度下降，NO3-N浓度也大幅下降，进行反硝化作用等去除氮源，实现总氮的脱除；好氧池：在好氧池中，微生物在有氧条件下分解</w:t>
      </w:r>
      <w:r>
        <w:rPr>
          <w:rFonts w:hint="eastAsia" w:ascii="宋体" w:hAnsi="宋体" w:eastAsia="宋体" w:cs="宋体"/>
          <w:sz w:val="24"/>
          <w:szCs w:val="24"/>
          <w:vertAlign w:val="baseline"/>
          <w:lang w:val="en-US" w:eastAsia="zh-CN" w:bidi="ar-SA"/>
        </w:rPr>
        <w:t xml:space="preserve">代谢有机物，阳着在流化填料上的硝化菌进行高效确化反应，将污水中的有机氮和氪氮逐步转化为亚础酸盐和硝酸盐，同时聚磷菌超量吸，形成高浓度的含磷污泥；在沉淀池进行泥水分离后，上清液经生化过滤以进一步去除水中的氮磷等污染物（好氧池一，采用19孔悬浮填料；软性固定填料过滤区进行好氧池二，采用37孔悬浮填料）；二沉油：二沉池的作用是泥水分离使经过生物处理的混合液澄清，同时对混合液中的污泥进行浓缩。二沉池是污水生物处理的最后一个环节，起着保证出水水质悬浮物合量合格的决定性作用。同时二沉池和消毒池合为一体，更方便后期运维。</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4.2控制系统</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控制系统采用全自动控制，带远传接口或远传功能。</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控制柜壳体采用室外不锈钢外喷塑处理。须提供控制柜3C强制性认证产品符合性自我声明、型式试验报告证书，不提供不予通过验收。</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符合《城市污水处理厂运行，维护及其安全技术规程》(CJJ 60-2011)。</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4.3安装说明</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依图纸。标准样品检验，供方提供产品需与标准样品或图纸比对相符，表面无裂痕、变形。缺撰；无露底。气泡。针孔。麻点。杂漆、起皱，流痕，划伤等；目测外观无不良。</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污水处理设备安装后覆土回填至设计高度。</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土方回填时，土块直径小于100mm,每回填300mm,人工夯实一次，重复上述工作，直至土方全部回填完成，然后做站区地坪。监控一体机基础、绿化等工作。</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特殊地质处理由业主另行委托处理。</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本图中暂定进水标高和管径，施工时应根据实际情况适当调整，特别注意调整一体化设备基础的标高。</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各处理单元应设明显标志，排污口设置排污标志。</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设备和闽门安装时应便于操作和维修，管道安装按《给水排水管道工程施工及验收规范》(GB 50268-2008)进行安装。</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除图纸注明外，污水管道采用UPVC管，PN6,采用管道厂家配套专用胶水粘接。</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除图纸注明外图中尺寸标高均以米计，其于均以毫米计。</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五、</w:t>
      </w:r>
      <w:r>
        <w:rPr>
          <w:rFonts w:hint="eastAsia" w:ascii="宋体" w:hAnsi="宋体" w:eastAsia="宋体" w:cs="宋体"/>
          <w:sz w:val="24"/>
          <w:szCs w:val="24"/>
          <w:vertAlign w:val="baseline"/>
          <w:lang w:val="en-US" w:eastAsia="zh-CN" w:bidi="ar-SA"/>
        </w:rPr>
        <w:t xml:space="preserve">其他要求</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5</w:t>
      </w:r>
      <w:r>
        <w:rPr>
          <w:rFonts w:hint="eastAsia" w:ascii="宋体" w:hAnsi="宋体" w:eastAsia="宋体" w:cs="宋体"/>
          <w:sz w:val="24"/>
          <w:szCs w:val="24"/>
          <w:vertAlign w:val="baseline"/>
          <w:lang w:val="en-US" w:eastAsia="zh-CN" w:bidi="ar-SA"/>
        </w:rPr>
        <w:t xml:space="preserve">.1投标人自2023年7月1日以来（以签订合同时间为准），承担过类似项目业绩的优先；</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5</w:t>
      </w:r>
      <w:r>
        <w:rPr>
          <w:rFonts w:hint="eastAsia" w:ascii="宋体" w:hAnsi="宋体" w:eastAsia="宋体" w:cs="宋体"/>
          <w:sz w:val="24"/>
          <w:szCs w:val="24"/>
          <w:vertAlign w:val="baseline"/>
          <w:lang w:val="en-US" w:eastAsia="zh-CN" w:bidi="ar-SA"/>
        </w:rPr>
        <w:t xml:space="preserve">.2投标人需具备各种良好的管理体系，规范日常管理与服务流程，确保服务质量稳定,积极保障员工健康，提升工作环境，诚信经营等，整合管理流程，减少重复工作，提高资源利用效率，以保障本项目的顺利实施，具有全国认证认可信息公共服务平台的有效期内的质量管理体系认证证书、环境管理体系认证证书、职业健康安全管理体系认证证书的优先。</w:t>
      </w:r>
      <w:r>
        <w:rPr>
          <w:rFonts w:hint="eastAsia" w:ascii="宋体" w:hAnsi="宋体" w:eastAsia="宋体" w:cs="宋体"/>
          <w:sz w:val="24"/>
          <w:szCs w:val="24"/>
          <w:vertAlign w:val="baseline"/>
          <w:lang w:val="en-US" w:eastAsia="zh-CN" w:bidi="ar-SA"/>
        </w:rPr>
      </w:r>
      <w:r/>
    </w:p>
    <w:p>
      <w:pPr>
        <w:pStyle w:val="626"/>
        <w:ind w:firstLine="480"/>
        <w:jc w:val="left"/>
        <w:spacing w:line="560" w:lineRule="exact"/>
        <w:widowControl/>
        <w:rPr>
          <w:rFonts w:hint="eastAsia" w:ascii="宋体" w:hAnsi="宋体" w:eastAsia="宋体" w:cs="宋体"/>
          <w:b/>
          <w:bCs/>
          <w:color w:val="000000"/>
          <w:sz w:val="24"/>
          <w:szCs w:val="24"/>
          <w:highlight w:val="none"/>
          <w:lang w:val="en-US" w:eastAsia="zh-CN" w:bidi="ar-SA"/>
        </w:rPr>
      </w:pPr>
      <w:r>
        <w:rPr>
          <w:rFonts w:hint="eastAsia" w:ascii="宋体" w:hAnsi="宋体" w:cs="宋体"/>
          <w:sz w:val="24"/>
          <w:szCs w:val="24"/>
          <w:vertAlign w:val="baseline"/>
          <w:lang w:val="en-US" w:eastAsia="zh-CN" w:bidi="ar-SA"/>
        </w:rPr>
        <w:t xml:space="preserve">5</w:t>
      </w:r>
      <w:r>
        <w:rPr>
          <w:rFonts w:hint="eastAsia" w:ascii="宋体" w:hAnsi="宋体" w:eastAsia="宋体" w:cs="宋体"/>
          <w:sz w:val="24"/>
          <w:szCs w:val="24"/>
          <w:vertAlign w:val="baseline"/>
          <w:lang w:val="en-US" w:eastAsia="zh-CN" w:bidi="ar-SA"/>
        </w:rPr>
        <w:t xml:space="preserve">.3</w:t>
      </w:r>
      <w:r>
        <w:rPr>
          <w:rFonts w:hint="eastAsia" w:ascii="宋体" w:hAnsi="宋体" w:eastAsia="宋体" w:cs="宋体"/>
          <w:b/>
          <w:bCs/>
          <w:color w:val="000000"/>
          <w:sz w:val="24"/>
          <w:szCs w:val="24"/>
          <w:highlight w:val="none"/>
          <w:lang w:bidi="ar-SA"/>
        </w:rPr>
        <w:t xml:space="preserve">服务方案</w:t>
      </w:r>
      <w:r>
        <w:rPr>
          <w:rFonts w:hint="eastAsia" w:ascii="宋体" w:hAnsi="宋体" w:eastAsia="宋体" w:cs="宋体"/>
          <w:b/>
          <w:bCs/>
          <w:color w:val="000000"/>
          <w:sz w:val="24"/>
          <w:szCs w:val="24"/>
          <w:highlight w:val="no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1</w:t>
      </w:r>
      <w:r>
        <w:rPr>
          <w:rFonts w:hint="eastAsia" w:ascii="宋体" w:hAnsi="宋体" w:eastAsia="宋体" w:cs="宋体"/>
          <w:sz w:val="24"/>
          <w:szCs w:val="24"/>
          <w:vertAlign w:val="baseline"/>
          <w:lang w:val="en-US" w:eastAsia="zh-CN" w:bidi="ar-SA"/>
        </w:rPr>
        <w:t xml:space="preserve">.组织机构设置、人员配置</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投标人应根据采购需求提供组织机构设置、人员配备、培训与管理方案，方案至少包含：</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（1）投标人应针对本项目实际运行状况及服务要求，拟定配备员工人数,投标人负责提供岗位人员配备清单等。</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（2)投标人为采购人提供规范细致、热情周到的物业服务，本项目管理人员一经确定，未经采购人同意不得随意更换。</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（3)项目负责人要求具备良好的沟通和协调能力，团队合作精神和领导能力，能够带领团队高效完成工作任务，能快速融入新环境。</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（4)所有员工必须经过岗前培训，培训合格方能入职，物业员工需具有垃圾分类、节能环保等意识。</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（5)投标人所投服务所有人员(含管理人员)必须专职为采购人服务，不得兼职。</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（6）投标人有岗前培训，服务人员100%经过岗前或在岗培训，考试合格才能独立上岗。投标人需为保障服务有序开展设置培训内容，针对普通一线员工培训教程，制定培训计划(包含培训内容、培训时间等内容)。</w:t>
      </w:r>
      <w:r>
        <w:rPr>
          <w:rFonts w:hint="eastAsia" w:ascii="宋体" w:hAnsi="宋体" w:eastAsia="宋体" w:cs="宋体"/>
          <w:sz w:val="24"/>
          <w:szCs w:val="24"/>
          <w:vertAlign w:val="baseline"/>
          <w:lang w:val="en-US" w:eastAsia="zh-CN" w:bidi="ar-SA"/>
        </w:rPr>
      </w:r>
      <w:r/>
    </w:p>
    <w:p>
      <w:pPr>
        <w:pStyle w:val="626"/>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bidi="ar-SA"/>
        </w:rPr>
        <w:t xml:space="preserve">（7）要求每周有班会、每月至少对员工进行一次再培训，投标人的各岗位员工必须参与采购人组织的安全生产、消防安全、应急演练等专业培训。</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eastAsia="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六</w:t>
      </w:r>
      <w:r>
        <w:rPr>
          <w:rFonts w:hint="eastAsia" w:ascii="宋体" w:hAnsi="宋体" w:eastAsia="宋体" w:cs="宋体"/>
          <w:sz w:val="24"/>
          <w:szCs w:val="24"/>
          <w:vertAlign w:val="baseline"/>
          <w:lang w:val="en-US" w:eastAsia="zh-CN" w:bidi="ar-SA"/>
        </w:rPr>
        <w:t xml:space="preserve">、参加本项目的供应商应自行承担所有与本项目有关的费用。不论最终的成交结果如何，采购人在任何情况下均无义务和责任承担这些费用。中标单位中标后，签订合同前需向代理公司缴纳服务费，按收费标准（苏协招[2022]002号文）计费。</w:t>
      </w:r>
      <w:r>
        <w:rPr>
          <w:rFonts w:hint="eastAsia" w:ascii="宋体" w:hAnsi="宋体" w:eastAsia="宋体" w:cs="宋体"/>
          <w:sz w:val="24"/>
          <w:szCs w:val="24"/>
          <w:vertAlign w:val="baseline"/>
          <w:lang w:val="en-US" w:eastAsia="zh-CN" w:bidi="ar-SA"/>
        </w:rPr>
      </w:r>
      <w:r/>
    </w:p>
    <w:p>
      <w:pPr>
        <w:pStyle w:val="626"/>
        <w:ind w:firstLine="480"/>
        <w:jc w:val="left"/>
        <w:keepLines w:val="0"/>
        <w:keepNext w:val="0"/>
        <w:pageBreakBefore w:val="0"/>
        <w:spacing w:line="360" w:lineRule="auto"/>
        <w:widowControl w:val="off"/>
        <w:rPr>
          <w:rFonts w:hint="eastAsia" w:ascii="宋体" w:hAnsi="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七、推荐品牌表</w:t>
      </w:r>
      <w:r>
        <w:rPr>
          <w:rFonts w:hint="eastAsia" w:ascii="宋体" w:hAnsi="宋体" w:cs="宋体"/>
          <w:sz w:val="24"/>
          <w:szCs w:val="24"/>
          <w:vertAlign w:val="baseline"/>
          <w:lang w:val="en-US" w:eastAsia="zh-CN" w:bidi="ar-SA"/>
        </w:rPr>
      </w:r>
      <w:r/>
    </w:p>
    <w:tbl>
      <w:tblPr>
        <w:tblStyle w:val="6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626"/>
              <w:jc w:val="center"/>
              <w:keepLines w:val="0"/>
              <w:keepNext w:val="0"/>
              <w:pageBreakBefore w:val="0"/>
              <w:spacing w:line="360" w:lineRule="auto"/>
              <w:widowControl w:val="off"/>
              <w:rPr>
                <w:rFonts w:ascii="宋体" w:hAnsi="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类别</w:t>
            </w:r>
            <w:r>
              <w:rPr>
                <w:rFonts w:ascii="宋体" w:hAnsi="宋体" w:cs="宋体"/>
                <w:sz w:val="24"/>
                <w:szCs w:val="24"/>
                <w:vertAlign w:val="baseline"/>
                <w:lang w:val="en-US" w:eastAsia="zh-CN" w:bidi="ar-SA"/>
              </w:rPr>
            </w:r>
            <w:r/>
          </w:p>
        </w:tc>
        <w:tc>
          <w:tcPr>
            <w:tcW w:w="4261" w:type="dxa"/>
            <w:vAlign w:val="top"/>
            <w:textDirection w:val="lrTb"/>
            <w:noWrap w:val="false"/>
          </w:tcPr>
          <w:p>
            <w:pPr>
              <w:pStyle w:val="626"/>
              <w:jc w:val="center"/>
              <w:keepLines w:val="0"/>
              <w:keepNext w:val="0"/>
              <w:pageBreakBefore w:val="0"/>
              <w:spacing w:line="360" w:lineRule="auto"/>
              <w:widowControl w:val="off"/>
              <w:rPr>
                <w:rFonts w:ascii="宋体" w:hAnsi="宋体" w:cs="宋体"/>
                <w:sz w:val="24"/>
                <w:szCs w:val="24"/>
                <w:vertAlign w:val="baseline"/>
                <w:lang w:val="en-US" w:eastAsia="zh-CN" w:bidi="ar-SA"/>
              </w:rPr>
            </w:pPr>
            <w:r>
              <w:rPr>
                <w:rFonts w:hint="eastAsia" w:ascii="宋体" w:hAnsi="宋体" w:cs="宋体"/>
                <w:sz w:val="24"/>
                <w:szCs w:val="24"/>
                <w:vertAlign w:val="baseline"/>
                <w:lang w:val="en-US" w:eastAsia="zh-CN" w:bidi="ar-SA"/>
              </w:rPr>
              <w:t xml:space="preserve">推荐品牌</w:t>
            </w:r>
            <w:r>
              <w:rPr>
                <w:rFonts w:ascii="宋体" w:hAnsi="宋体" w:cs="宋体"/>
                <w:sz w:val="24"/>
                <w:szCs w:val="24"/>
                <w:vertAlign w:val="baseline"/>
                <w:lang w:val="en-US" w:eastAsia="zh-CN" w:bidi="ar-SA"/>
              </w:rPr>
            </w:r>
            <w:r/>
          </w:p>
        </w:tc>
      </w:tr>
      <w:tr>
        <w:trPr/>
        <w:tc>
          <w:tcPr>
            <w:tcW w:w="4261" w:type="dxa"/>
            <w:vAlign w:val="top"/>
            <w:textDirection w:val="lrTb"/>
            <w:noWrap w:val="false"/>
          </w:tcPr>
          <w:p>
            <w:pPr>
              <w:pStyle w:val="626"/>
              <w:jc w:val="center"/>
              <w:keepLines w:val="0"/>
              <w:keepNext w:val="0"/>
              <w:pageBreakBefore w:val="0"/>
              <w:spacing w:line="360" w:lineRule="auto"/>
              <w:widowControl w:val="off"/>
              <w:rPr>
                <w:rFonts w:ascii="宋体" w:hAnsi="宋体" w:cs="宋体"/>
                <w:sz w:val="24"/>
                <w:szCs w:val="24"/>
                <w:vertAlign w:val="baseline"/>
                <w:lang w:val="en-US" w:eastAsia="zh-CN" w:bidi="ar-SA"/>
              </w:rPr>
            </w:pPr>
            <w:r>
              <w:rPr>
                <w:rFonts w:ascii="宋体" w:hAnsi="宋体" w:cs="宋体"/>
                <w:sz w:val="24"/>
                <w:szCs w:val="24"/>
                <w:vertAlign w:val="baseline"/>
                <w:lang w:val="en-US" w:eastAsia="zh-CN" w:bidi="ar-SA"/>
              </w:rPr>
              <w:t xml:space="preserve">一体化污水设备</w:t>
            </w:r>
            <w:r>
              <w:rPr>
                <w:rFonts w:ascii="宋体" w:hAnsi="宋体" w:cs="宋体"/>
                <w:sz w:val="24"/>
                <w:szCs w:val="24"/>
                <w:vertAlign w:val="baseline"/>
                <w:lang w:val="en-US" w:eastAsia="zh-CN" w:bidi="ar-SA"/>
              </w:rPr>
            </w:r>
            <w:r/>
          </w:p>
        </w:tc>
        <w:tc>
          <w:tcPr>
            <w:tcW w:w="4261" w:type="dxa"/>
            <w:vAlign w:val="top"/>
            <w:textDirection w:val="lrTb"/>
            <w:noWrap w:val="false"/>
          </w:tcPr>
          <w:p>
            <w:pPr>
              <w:pStyle w:val="626"/>
              <w:jc w:val="center"/>
              <w:keepLines w:val="0"/>
              <w:keepNext w:val="0"/>
              <w:pageBreakBefore w:val="0"/>
              <w:spacing w:line="360" w:lineRule="auto"/>
              <w:widowControl w:val="off"/>
              <w:rPr>
                <w:rFonts w:ascii="宋体" w:hAnsi="宋体" w:cs="宋体"/>
                <w:sz w:val="24"/>
                <w:szCs w:val="24"/>
                <w:vertAlign w:val="baseline"/>
                <w:lang w:val="en-US" w:eastAsia="zh-CN" w:bidi="ar-SA"/>
              </w:rPr>
            </w:pPr>
            <w:r>
              <w:rPr>
                <w:rFonts w:ascii="宋体" w:hAnsi="宋体" w:cs="宋体"/>
                <w:sz w:val="24"/>
                <w:szCs w:val="24"/>
                <w:vertAlign w:val="baseline"/>
                <w:lang w:val="en-US" w:eastAsia="zh-CN" w:bidi="ar-SA"/>
              </w:rPr>
              <w:t xml:space="preserve">格兰富</w:t>
            </w:r>
            <w:r>
              <w:rPr>
                <w:rFonts w:hint="eastAsia" w:ascii="宋体" w:hAnsi="宋体" w:cs="宋体"/>
                <w:sz w:val="24"/>
                <w:szCs w:val="24"/>
                <w:vertAlign w:val="baseline"/>
                <w:lang w:val="en-US" w:eastAsia="zh-CN" w:bidi="ar-SA"/>
              </w:rPr>
              <w:t xml:space="preserve">、</w:t>
            </w:r>
            <w:r>
              <w:rPr>
                <w:rFonts w:ascii="宋体" w:hAnsi="宋体" w:cs="宋体"/>
                <w:sz w:val="24"/>
                <w:szCs w:val="24"/>
                <w:vertAlign w:val="baseline"/>
                <w:lang w:val="en-US" w:eastAsia="zh-CN" w:bidi="ar-SA"/>
              </w:rPr>
              <w:t xml:space="preserve">威乐</w:t>
            </w:r>
            <w:r>
              <w:rPr>
                <w:rFonts w:hint="eastAsia" w:ascii="宋体" w:hAnsi="宋体" w:cs="宋体"/>
                <w:sz w:val="24"/>
                <w:szCs w:val="24"/>
                <w:vertAlign w:val="baseline"/>
                <w:lang w:val="en-US" w:eastAsia="zh-CN" w:bidi="ar-SA"/>
              </w:rPr>
              <w:t xml:space="preserve">、</w:t>
            </w:r>
            <w:r>
              <w:rPr>
                <w:rFonts w:ascii="宋体" w:hAnsi="宋体" w:cs="宋体"/>
                <w:sz w:val="24"/>
                <w:szCs w:val="24"/>
                <w:vertAlign w:val="baseline"/>
                <w:lang w:val="en-US" w:eastAsia="zh-CN" w:bidi="ar-SA"/>
              </w:rPr>
              <w:t xml:space="preserve">凯泉</w:t>
            </w:r>
            <w:r>
              <w:rPr>
                <w:rFonts w:hint="eastAsia" w:ascii="宋体" w:hAnsi="宋体" w:cs="宋体"/>
                <w:sz w:val="24"/>
                <w:szCs w:val="24"/>
                <w:vertAlign w:val="baseline"/>
                <w:lang w:val="en-US" w:eastAsia="zh-CN" w:bidi="ar-SA"/>
              </w:rPr>
              <w:t xml:space="preserve">、</w:t>
            </w:r>
            <w:r>
              <w:rPr>
                <w:rFonts w:ascii="宋体" w:hAnsi="宋体" w:cs="宋体"/>
                <w:sz w:val="24"/>
                <w:szCs w:val="24"/>
                <w:vertAlign w:val="baseline"/>
                <w:lang w:val="en-US" w:eastAsia="zh-CN" w:bidi="ar-SA"/>
              </w:rPr>
              <w:t xml:space="preserve">凯仕比</w:t>
            </w:r>
            <w:r>
              <w:rPr>
                <w:rFonts w:hint="eastAsia" w:ascii="宋体" w:hAnsi="宋体" w:cs="宋体"/>
                <w:sz w:val="24"/>
                <w:szCs w:val="24"/>
                <w:vertAlign w:val="baseline"/>
                <w:lang w:val="en-US" w:eastAsia="zh-CN" w:bidi="ar-SA"/>
              </w:rPr>
              <w:t xml:space="preserve">、</w:t>
            </w:r>
            <w:r>
              <w:rPr>
                <w:rFonts w:ascii="宋体" w:hAnsi="宋体" w:cs="宋体"/>
                <w:sz w:val="24"/>
                <w:szCs w:val="24"/>
                <w:vertAlign w:val="baseline"/>
                <w:lang w:val="en-US" w:eastAsia="zh-CN" w:bidi="ar-SA"/>
              </w:rPr>
              <w:t xml:space="preserve">连成</w:t>
            </w:r>
            <w:r>
              <w:rPr>
                <w:rFonts w:hint="eastAsia" w:ascii="宋体" w:hAnsi="宋体" w:cs="宋体"/>
                <w:sz w:val="24"/>
                <w:szCs w:val="24"/>
                <w:vertAlign w:val="baseline"/>
                <w:lang w:val="en-US" w:eastAsia="zh-CN" w:bidi="ar-SA"/>
              </w:rPr>
              <w:t xml:space="preserve">、</w:t>
            </w:r>
            <w:r>
              <w:rPr>
                <w:rFonts w:ascii="宋体" w:hAnsi="宋体" w:cs="宋体"/>
                <w:sz w:val="24"/>
                <w:szCs w:val="24"/>
                <w:vertAlign w:val="baseline"/>
                <w:lang w:val="en-US" w:eastAsia="zh-CN" w:bidi="ar-SA"/>
              </w:rPr>
              <w:t xml:space="preserve">利欧</w:t>
            </w:r>
            <w:r>
              <w:rPr>
                <w:rFonts w:hint="eastAsia" w:ascii="宋体" w:hAnsi="宋体" w:cs="宋体"/>
                <w:sz w:val="24"/>
                <w:szCs w:val="24"/>
                <w:vertAlign w:val="baseline"/>
                <w:lang w:val="en-US" w:eastAsia="zh-CN" w:bidi="ar-SA"/>
              </w:rPr>
              <w:t xml:space="preserve">、</w:t>
            </w:r>
            <w:r>
              <w:rPr>
                <w:rFonts w:ascii="宋体" w:hAnsi="宋体" w:cs="宋体"/>
                <w:sz w:val="24"/>
                <w:szCs w:val="24"/>
                <w:vertAlign w:val="baseline"/>
                <w:lang w:val="en-US" w:eastAsia="zh-CN" w:bidi="ar-SA"/>
              </w:rPr>
              <w:t xml:space="preserve">泸泉</w:t>
            </w:r>
            <w:r>
              <w:rPr>
                <w:rFonts w:ascii="宋体" w:hAnsi="宋体" w:cs="宋体"/>
                <w:sz w:val="24"/>
                <w:szCs w:val="24"/>
                <w:vertAlign w:val="baseline"/>
                <w:lang w:val="en-US" w:eastAsia="zh-CN" w:bidi="ar-SA"/>
              </w:rPr>
            </w:r>
            <w:r/>
          </w:p>
        </w:tc>
      </w:tr>
      <w:tr>
        <w:trPr/>
        <w:tc>
          <w:tcPr>
            <w:tcW w:w="4261" w:type="dxa"/>
            <w:vAlign w:val="top"/>
            <w:textDirection w:val="lrTb"/>
            <w:noWrap w:val="false"/>
          </w:tcPr>
          <w:p>
            <w:pPr>
              <w:pStyle w:val="626"/>
              <w:jc w:val="center"/>
              <w:keepLines w:val="0"/>
              <w:keepNext w:val="0"/>
              <w:pageBreakBefore w:val="0"/>
              <w:spacing w:line="360" w:lineRule="auto"/>
              <w:widowControl w:val="off"/>
              <w:rPr>
                <w:rFonts w:ascii="宋体" w:hAnsi="宋体" w:cs="宋体"/>
                <w:sz w:val="24"/>
                <w:szCs w:val="24"/>
                <w:vertAlign w:val="baseline"/>
                <w:lang w:val="en-US" w:eastAsia="zh-CN" w:bidi="ar-SA"/>
              </w:rPr>
            </w:pPr>
            <w:r>
              <w:rPr>
                <w:rFonts w:ascii="宋体" w:hAnsi="宋体" w:cs="宋体"/>
                <w:sz w:val="24"/>
                <w:szCs w:val="24"/>
                <w:vertAlign w:val="baseline"/>
                <w:lang w:val="en-US" w:eastAsia="zh-CN" w:bidi="ar-SA"/>
              </w:rPr>
              <w:t xml:space="preserve">塑料管道</w:t>
            </w:r>
            <w:r>
              <w:rPr>
                <w:rFonts w:ascii="宋体" w:hAnsi="宋体" w:cs="宋体"/>
                <w:sz w:val="24"/>
                <w:szCs w:val="24"/>
                <w:vertAlign w:val="baseline"/>
                <w:lang w:val="en-US" w:eastAsia="zh-CN" w:bidi="ar-SA"/>
              </w:rPr>
            </w:r>
            <w:r/>
          </w:p>
        </w:tc>
        <w:tc>
          <w:tcPr>
            <w:tcW w:w="4261" w:type="dxa"/>
            <w:vAlign w:val="top"/>
            <w:textDirection w:val="lrTb"/>
            <w:noWrap w:val="false"/>
          </w:tcPr>
          <w:p>
            <w:pPr>
              <w:pStyle w:val="626"/>
              <w:jc w:val="center"/>
              <w:keepLines w:val="0"/>
              <w:keepNext w:val="0"/>
              <w:pageBreakBefore w:val="0"/>
              <w:spacing w:line="360" w:lineRule="auto"/>
              <w:widowControl w:val="off"/>
              <w:rPr>
                <w:rFonts w:ascii="宋体" w:hAnsi="宋体" w:cs="宋体"/>
                <w:sz w:val="24"/>
                <w:szCs w:val="24"/>
                <w:vertAlign w:val="baseline"/>
                <w:lang w:val="en-US" w:eastAsia="zh-CN" w:bidi="ar-SA"/>
              </w:rPr>
            </w:pPr>
            <w:r>
              <w:rPr>
                <w:rFonts w:ascii="宋体" w:hAnsi="宋体" w:cs="宋体"/>
                <w:sz w:val="24"/>
                <w:szCs w:val="24"/>
                <w:vertAlign w:val="baseline"/>
                <w:lang w:val="en-US" w:eastAsia="zh-CN" w:bidi="ar-SA"/>
              </w:rPr>
              <w:t xml:space="preserve">联塑、中财管道、公元管道、浙江双林、河北通涛、四川多联</w:t>
            </w:r>
            <w:r>
              <w:rPr>
                <w:rFonts w:ascii="宋体" w:hAnsi="宋体" w:cs="宋体"/>
                <w:sz w:val="24"/>
                <w:szCs w:val="24"/>
                <w:vertAlign w:val="baseline"/>
                <w:lang w:val="en-US" w:eastAsia="zh-CN" w:bidi="ar-SA"/>
              </w:rPr>
            </w:r>
            <w:r/>
          </w:p>
        </w:tc>
      </w:tr>
    </w:tbl>
    <w:p>
      <w:pPr>
        <w:pStyle w:val="626"/>
        <w:ind w:firstLine="480"/>
        <w:jc w:val="left"/>
        <w:keepLines w:val="0"/>
        <w:keepNext w:val="0"/>
        <w:pageBreakBefore w:val="0"/>
        <w:spacing w:line="360" w:lineRule="auto"/>
        <w:widowControl w:val="off"/>
        <w:rPr>
          <w:rFonts w:ascii="宋体" w:hAnsi="宋体" w:cs="宋体"/>
          <w:sz w:val="24"/>
          <w:szCs w:val="24"/>
          <w:vertAlign w:val="baseline"/>
          <w:lang w:val="en-US" w:eastAsia="zh-CN" w:bidi="ar-SA"/>
        </w:rPr>
      </w:pPr>
      <w:r>
        <w:rPr>
          <w:rFonts w:ascii="宋体" w:hAnsi="宋体" w:cs="宋体"/>
          <w:sz w:val="24"/>
          <w:szCs w:val="24"/>
          <w:vertAlign w:val="baseline"/>
          <w:lang w:val="en-US" w:eastAsia="zh-CN" w:bidi="ar-SA"/>
        </w:rPr>
      </w:r>
      <w:r/>
    </w:p>
    <w:p>
      <w:pPr>
        <w:pStyle w:val="626"/>
        <w:ind w:left="0" w:right="0" w:firstLine="482"/>
        <w:jc w:val="both"/>
        <w:pageBreakBefore w:val="0"/>
        <w:spacing w:before="0" w:after="0" w:line="400" w:lineRule="exact"/>
        <w:shd w:val="clear" w:color="auto" w:fill="auto"/>
        <w:widowControl w:val="off"/>
        <w:rPr>
          <w:rFonts w:hint="eastAsia" w:ascii="宋体" w:hAnsi="宋体" w:eastAsia="宋体" w:cs="宋体"/>
          <w:sz w:val="24"/>
          <w:szCs w:val="24"/>
          <w:highlight w:val="none"/>
          <w:lang w:val="en-US" w:eastAsia="zh-CN" w:bidi="ar-SA"/>
        </w:rPr>
        <w:outlineLvl w:val="9"/>
      </w:pPr>
      <w:r>
        <w:rPr>
          <w:rFonts w:hint="eastAsia" w:ascii="宋体" w:hAnsi="宋体" w:cs="宋体"/>
          <w:b/>
          <w:color w:val="000000"/>
          <w:sz w:val="24"/>
          <w:szCs w:val="24"/>
          <w:highlight w:val="none"/>
          <w:lang w:val="en-US" w:eastAsia="zh-CN" w:bidi="ar-SA"/>
        </w:rPr>
        <w:t xml:space="preserve">八</w:t>
      </w:r>
      <w:r>
        <w:rPr>
          <w:rFonts w:hint="eastAsia" w:ascii="宋体" w:hAnsi="宋体" w:eastAsia="宋体" w:cs="宋体"/>
          <w:b/>
          <w:color w:val="000000"/>
          <w:sz w:val="24"/>
          <w:szCs w:val="24"/>
          <w:highlight w:val="none"/>
          <w:lang w:val="en-US" w:eastAsia="zh-CN" w:bidi="ar-SA"/>
        </w:rPr>
        <w:t xml:space="preserve">、采购标的对应的中小企业划分标准所属行业一览表</w:t>
      </w:r>
      <w:r>
        <w:rPr>
          <w:rFonts w:hint="eastAsia" w:ascii="宋体" w:hAnsi="宋体" w:eastAsia="宋体" w:cs="宋体"/>
          <w:sz w:val="24"/>
          <w:szCs w:val="24"/>
          <w:highlight w:val="none"/>
          <w:lang w:val="en-US" w:eastAsia="zh-CN" w:bidi="ar-SA"/>
        </w:rPr>
      </w:r>
      <w:r/>
    </w:p>
    <w:p>
      <w:pPr>
        <w:pStyle w:val="631"/>
        <w:jc w:val="both"/>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tbl>
      <w:tblPr>
        <w:tblW w:w="0" w:type="auto"/>
        <w:jc w:val="center"/>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31"/>
        <w:gridCol w:w="2601"/>
        <w:gridCol w:w="4288"/>
      </w:tblGrid>
      <w:tr>
        <w:trPr>
          <w:tblCellSpacing w:w="0" w:type="dxa"/>
          <w:trHeight w:val="711"/>
        </w:trPr>
        <w:tc>
          <w:tcPr>
            <w:tcW w:w="113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序号</w:t>
            </w:r>
            <w:r>
              <w:rPr>
                <w:rFonts w:hint="eastAsia" w:ascii="宋体" w:hAnsi="宋体" w:eastAsia="宋体" w:cs="宋体"/>
                <w:color w:val="000000"/>
                <w:sz w:val="24"/>
                <w:szCs w:val="24"/>
                <w:highlight w:val="none"/>
                <w:shd w:val="clear" w:color="auto" w:fill="auto"/>
              </w:rPr>
            </w:r>
            <w:r/>
          </w:p>
        </w:tc>
        <w:tc>
          <w:tcPr>
            <w:tcW w:w="260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采购标的</w:t>
            </w:r>
            <w:r>
              <w:rPr>
                <w:rFonts w:hint="eastAsia" w:ascii="宋体" w:hAnsi="宋体" w:eastAsia="宋体" w:cs="宋体"/>
                <w:color w:val="000000"/>
                <w:sz w:val="24"/>
                <w:szCs w:val="24"/>
                <w:highlight w:val="none"/>
                <w:shd w:val="clear" w:color="auto" w:fill="auto"/>
              </w:rPr>
            </w:r>
            <w:r/>
          </w:p>
        </w:tc>
        <w:tc>
          <w:tcPr>
            <w:tcW w:w="4288"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对应中小企业划分标准所属行业</w:t>
            </w:r>
            <w:r>
              <w:rPr>
                <w:rFonts w:hint="eastAsia" w:ascii="宋体" w:hAnsi="宋体" w:eastAsia="宋体" w:cs="宋体"/>
                <w:color w:val="000000"/>
                <w:sz w:val="24"/>
                <w:szCs w:val="24"/>
                <w:highlight w:val="none"/>
                <w:shd w:val="clear" w:color="auto" w:fill="auto"/>
              </w:rPr>
            </w:r>
            <w:r/>
          </w:p>
        </w:tc>
      </w:tr>
      <w:tr>
        <w:trPr>
          <w:tblCellSpacing w:w="0" w:type="dxa"/>
          <w:trHeight w:val="761"/>
        </w:trPr>
        <w:tc>
          <w:tcPr>
            <w:tcW w:w="113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r>
            <w:r/>
          </w:p>
        </w:tc>
        <w:tc>
          <w:tcPr>
            <w:tcW w:w="260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 xml:space="preserve">盐城滨海港经济区农村生活污水项目（裕众村）</w:t>
            </w:r>
            <w:r>
              <w:rPr>
                <w:rFonts w:hint="eastAsia" w:ascii="宋体" w:hAnsi="宋体" w:eastAsia="宋体" w:cs="宋体"/>
                <w:color w:val="000000"/>
                <w:sz w:val="24"/>
                <w:szCs w:val="24"/>
                <w:highlight w:val="none"/>
                <w:shd w:val="clear" w:color="auto" w:fill="auto"/>
                <w:lang w:eastAsia="zh-CN"/>
              </w:rPr>
            </w:r>
            <w:r/>
          </w:p>
        </w:tc>
        <w:tc>
          <w:tcPr>
            <w:tcW w:w="4288"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sz w:val="24"/>
                <w:szCs w:val="24"/>
                <w:highlight w:val="none"/>
              </w:rPr>
              <w:t xml:space="preserve">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业</w:t>
            </w:r>
            <w:r>
              <w:rPr>
                <w:rFonts w:hint="eastAsia" w:ascii="宋体" w:hAnsi="宋体" w:eastAsia="宋体" w:cs="宋体"/>
                <w:color w:val="000000"/>
                <w:sz w:val="24"/>
                <w:szCs w:val="24"/>
                <w:highlight w:val="none"/>
                <w:shd w:val="clear" w:color="auto" w:fill="auto"/>
              </w:rPr>
            </w:r>
            <w:r/>
          </w:p>
        </w:tc>
      </w:tr>
    </w:tbl>
    <w:p>
      <w:pPr>
        <w:pStyle w:val="626"/>
        <w:jc w:val="center"/>
        <w:rPr>
          <w:rFonts w:hint="eastAsia" w:ascii="宋体" w:hAnsi="宋体" w:eastAsia="宋体" w:cs="宋体"/>
          <w:highlight w:val="none"/>
        </w:rPr>
      </w:pPr>
      <w:r/>
      <w:bookmarkStart w:id="168" w:name="_Toc120614281"/>
      <w:r>
        <w:rPr>
          <w:rFonts w:hint="eastAsia" w:ascii="宋体" w:hAnsi="宋体" w:eastAsia="宋体" w:cs="宋体"/>
          <w:color w:val="000000"/>
          <w:sz w:val="44"/>
          <w:szCs w:val="44"/>
          <w:highlight w:val="none"/>
        </w:rPr>
        <w:t xml:space="preserve">第五章  </w:t>
      </w:r>
      <w:r>
        <w:rPr>
          <w:rFonts w:hint="eastAsia" w:ascii="宋体" w:hAnsi="宋体" w:eastAsia="宋体" w:cs="宋体"/>
          <w:b/>
          <w:color w:val="000000"/>
          <w:sz w:val="44"/>
          <w:szCs w:val="44"/>
          <w:highlight w:val="none"/>
        </w:rPr>
        <w:t xml:space="preserve">评标方法与评标标准</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2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rPr>
          <w:rFonts w:hint="eastAsia" w:ascii="宋体" w:hAnsi="宋体" w:eastAsia="宋体" w:cs="宋体"/>
          <w:b/>
          <w:bCs/>
          <w:color w:val="000000"/>
          <w:sz w:val="24"/>
          <w:szCs w:val="24"/>
          <w:highlight w:val="none"/>
        </w:rPr>
      </w:r>
      <w:r/>
    </w:p>
    <w:p>
      <w:pPr>
        <w:pStyle w:val="6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4"/>
          <w:szCs w:val="24"/>
          <w:highlight w:val="none"/>
        </w:rPr>
      </w:r>
      <w:r/>
    </w:p>
    <w:p>
      <w:pPr>
        <w:pStyle w:val="631"/>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sz w:val="24"/>
          <w:szCs w:val="24"/>
          <w:highlight w:val="none"/>
        </w:rPr>
      </w:r>
      <w:r/>
    </w:p>
    <w:p>
      <w:pPr>
        <w:pStyle w:val="634"/>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rPr>
          <w:rFonts w:hint="eastAsia" w:ascii="宋体" w:hAnsi="宋体" w:eastAsia="宋体" w:cs="宋体"/>
          <w:sz w:val="24"/>
          <w:szCs w:val="24"/>
          <w:highlight w:val="none"/>
        </w:rPr>
      </w:r>
      <w:r/>
    </w:p>
    <w:p>
      <w:pPr>
        <w:pStyle w:val="631"/>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企业声明函</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sz w:val="24"/>
          <w:szCs w:val="24"/>
          <w:highlight w:val="none"/>
        </w:rPr>
      </w:r>
      <w:r/>
    </w:p>
    <w:p>
      <w:pPr>
        <w:pStyle w:val="631"/>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w:t>
      </w:r>
      <w:r>
        <w:rPr>
          <w:rFonts w:hint="eastAsia" w:ascii="宋体" w:hAnsi="宋体" w:eastAsia="宋体" w:cs="宋体"/>
          <w:sz w:val="24"/>
          <w:szCs w:val="24"/>
          <w:highlight w:val="none"/>
        </w:rPr>
        <w:t xml:space="preserve">不再</w:t>
      </w:r>
      <w:r>
        <w:rPr>
          <w:rFonts w:hint="eastAsia" w:ascii="宋体" w:hAnsi="宋体" w:eastAsia="宋体" w:cs="宋体"/>
          <w:color w:val="000000"/>
          <w:sz w:val="24"/>
          <w:szCs w:val="24"/>
          <w:highlight w:val="none"/>
        </w:rPr>
        <w:t xml:space="preserve">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631"/>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sz w:val="24"/>
          <w:szCs w:val="24"/>
          <w:highlight w:val="none"/>
        </w:rPr>
      </w:r>
      <w:r/>
    </w:p>
    <w:p>
      <w:pPr>
        <w:pStyle w:val="631"/>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w:t>
      </w:r>
      <w:r>
        <w:rPr>
          <w:rFonts w:hint="eastAsia" w:ascii="宋体" w:hAnsi="宋体" w:eastAsia="宋体" w:cs="宋体"/>
          <w:sz w:val="24"/>
          <w:szCs w:val="24"/>
          <w:highlight w:val="none"/>
        </w:rPr>
        <w:t xml:space="preserve">不再</w:t>
      </w:r>
      <w:r>
        <w:rPr>
          <w:rFonts w:hint="eastAsia" w:ascii="宋体" w:hAnsi="宋体" w:eastAsia="宋体" w:cs="宋体"/>
          <w:color w:val="000000"/>
          <w:sz w:val="24"/>
          <w:szCs w:val="24"/>
          <w:highlight w:val="none"/>
        </w:rPr>
        <w:t xml:space="preserve">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w:t>
      </w:r>
      <w:r>
        <w:rPr>
          <w:rFonts w:hint="eastAsia" w:ascii="宋体" w:hAnsi="宋体" w:eastAsia="宋体" w:cs="宋体"/>
          <w:sz w:val="24"/>
          <w:szCs w:val="24"/>
          <w:highlight w:val="none"/>
        </w:rPr>
        <w:t xml:space="preserve">不再</w:t>
      </w:r>
      <w:r>
        <w:rPr>
          <w:rFonts w:hint="eastAsia" w:ascii="宋体" w:hAnsi="宋体" w:eastAsia="宋体" w:cs="宋体"/>
          <w:color w:val="000000"/>
          <w:sz w:val="24"/>
          <w:szCs w:val="24"/>
          <w:highlight w:val="none"/>
        </w:rPr>
        <w:t xml:space="preserve">扣除价格参与评审。</w:t>
      </w:r>
      <w:r>
        <w:rPr>
          <w:rFonts w:hint="eastAsia" w:ascii="宋体" w:hAnsi="宋体" w:eastAsia="宋体" w:cs="宋体"/>
          <w:color w:val="000000"/>
          <w:sz w:val="24"/>
          <w:szCs w:val="24"/>
          <w:highlight w:val="none"/>
        </w:rPr>
      </w:r>
      <w:r/>
    </w:p>
    <w:p>
      <w:pPr>
        <w:pStyle w:val="631"/>
        <w:ind w:left="120" w:firstLine="360"/>
        <w:spacing w:before="120" w:beforeAutospacing="0" w:after="120" w:afterAutospacing="0" w:line="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6、联合体各方均为小型、微型企业（残疾人福利单位、监狱企业）的，联合体</w:t>
      </w:r>
      <w:r>
        <w:rPr>
          <w:rFonts w:hint="eastAsia" w:ascii="宋体" w:hAnsi="宋体" w:eastAsia="宋体" w:cs="宋体"/>
          <w:sz w:val="24"/>
          <w:szCs w:val="24"/>
          <w:highlight w:val="none"/>
        </w:rPr>
        <w:t xml:space="preserve">不再</w:t>
      </w:r>
      <w:r>
        <w:rPr>
          <w:rFonts w:hint="eastAsia" w:ascii="宋体" w:hAnsi="宋体" w:eastAsia="宋体" w:cs="宋体"/>
          <w:color w:val="000000"/>
          <w:sz w:val="24"/>
          <w:szCs w:val="24"/>
          <w:highlight w:val="none"/>
        </w:rPr>
        <w:t xml:space="preserve">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3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7、采购本国产品的支持政策</w:t>
      </w:r>
      <w:r>
        <w:rPr>
          <w:rFonts w:hint="eastAsia" w:ascii="宋体" w:hAnsi="宋体" w:eastAsia="宋体" w:cs="宋体"/>
          <w:color w:val="000000"/>
          <w:sz w:val="24"/>
          <w:szCs w:val="24"/>
          <w:highlight w:val="none"/>
        </w:rPr>
      </w:r>
      <w:r/>
    </w:p>
    <w:p>
      <w:pPr>
        <w:pStyle w:val="63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本项目政府采购活动中既有本国产品又有非本国产品参与竞争的，依法对本国产品给予价格评审优惠，不再扣除价格。</w:t>
      </w:r>
      <w:r>
        <w:rPr>
          <w:rFonts w:hint="eastAsia" w:ascii="宋体" w:hAnsi="宋体" w:eastAsia="宋体" w:cs="宋体"/>
          <w:color w:val="000000"/>
          <w:sz w:val="24"/>
          <w:szCs w:val="24"/>
          <w:highlight w:val="none"/>
        </w:rPr>
      </w:r>
      <w:r/>
    </w:p>
    <w:p>
      <w:pPr>
        <w:pStyle w:val="63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000000"/>
          <w:sz w:val="24"/>
          <w:szCs w:val="24"/>
          <w:highlight w:val="none"/>
        </w:rPr>
        <w:t xml:space="preserve">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4"/>
          <w:szCs w:val="24"/>
          <w:highlight w:val="none"/>
        </w:rPr>
      </w:r>
      <w:r/>
    </w:p>
    <w:p>
      <w:pPr>
        <w:pStyle w:val="631"/>
        <w:ind w:firstLine="482"/>
        <w:spacing w:before="120" w:beforeAutospacing="0" w:after="120" w:afterAutospacing="0" w:line="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评标方法与评标标准</w:t>
      </w:r>
      <w:r>
        <w:rPr>
          <w:rFonts w:hint="eastAsia" w:ascii="宋体" w:hAnsi="宋体" w:eastAsia="宋体" w:cs="宋体"/>
          <w:b/>
          <w:bCs/>
          <w:color w:val="000000"/>
          <w:sz w:val="24"/>
          <w:szCs w:val="24"/>
          <w:highlight w:val="none"/>
        </w:rPr>
      </w:r>
      <w:r/>
    </w:p>
    <w:tbl>
      <w:tblPr>
        <w:tblpPr w:horzAnchor="page" w:tblpX="1469" w:vertAnchor="text" w:tblpY="491" w:leftFromText="180" w:topFromText="0" w:rightFromText="180" w:bottomFromText="0"/>
        <w:tblW w:w="5388"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1158"/>
        <w:gridCol w:w="827"/>
        <w:gridCol w:w="6998"/>
      </w:tblGrid>
      <w:tr>
        <w:trPr>
          <w:trHeight w:val="580"/>
        </w:trPr>
        <w:tc>
          <w:tcPr>
            <w:tcMar>
              <w:left w:w="15" w:type="dxa"/>
              <w:top w:w="15" w:type="dxa"/>
              <w:right w:w="15" w:type="dxa"/>
            </w:tcMar>
            <w:tcW w:w="645" w:type="dxa"/>
            <w:vAlign w:val="center"/>
            <w:textDirection w:val="lrTb"/>
            <w:noWrap w:val="false"/>
          </w:tcPr>
          <w:p>
            <w:pPr>
              <w:pStyle w:val="626"/>
              <w:jc w:val="center"/>
              <w:keepLines w:val="0"/>
              <w:keepNext w:val="0"/>
              <w:pageBreakBefore w:val="0"/>
              <w:spacing w:line="440" w:lineRule="exact"/>
              <w:shd w:val="clear" w:color="auto" w:fill="auto"/>
              <w:widowControl w:val="off"/>
              <w:rPr>
                <w:rFonts w:hint="eastAsia" w:ascii="宋体" w:hAnsi="宋体" w:eastAsia="宋体" w:cs="宋体"/>
                <w:color w:val="000000"/>
                <w:sz w:val="22"/>
                <w:szCs w:val="22"/>
                <w:highlight w:val="none"/>
                <w:lang w:bidi="ar-SA"/>
              </w:rPr>
              <w:framePr w:vAnchor="text" w:hAnchor="page" w:x="1469" w:y="491"/>
            </w:pPr>
            <w:r>
              <w:rPr>
                <w:rFonts w:hint="eastAsia" w:ascii="宋体" w:hAnsi="宋体" w:eastAsia="宋体" w:cs="宋体"/>
                <w:color w:val="000000"/>
                <w:sz w:val="22"/>
                <w:szCs w:val="22"/>
                <w:highlight w:val="none"/>
                <w:lang w:bidi="ar-SA"/>
              </w:rPr>
              <w:t xml:space="preserve">评审因素</w:t>
            </w:r>
            <w:r>
              <w:rPr>
                <w:rFonts w:hint="eastAsia" w:ascii="宋体" w:hAnsi="宋体" w:eastAsia="宋体" w:cs="宋体"/>
                <w:color w:val="000000"/>
                <w:sz w:val="22"/>
                <w:szCs w:val="22"/>
                <w:highlight w:val="none"/>
                <w:lang w:bidi="ar-SA"/>
              </w:rPr>
            </w:r>
            <w:r/>
          </w:p>
        </w:tc>
        <w:tc>
          <w:tcPr>
            <w:tcMar>
              <w:left w:w="15" w:type="dxa"/>
              <w:top w:w="15" w:type="dxa"/>
              <w:right w:w="15" w:type="dxa"/>
            </w:tcMar>
            <w:tcW w:w="460" w:type="dxa"/>
            <w:vAlign w:val="center"/>
            <w:textDirection w:val="lrTb"/>
            <w:noWrap w:val="false"/>
          </w:tcPr>
          <w:p>
            <w:pPr>
              <w:pStyle w:val="626"/>
              <w:jc w:val="center"/>
              <w:keepLines w:val="0"/>
              <w:keepNext w:val="0"/>
              <w:pageBreakBefore w:val="0"/>
              <w:spacing w:line="440" w:lineRule="exact"/>
              <w:shd w:val="clear" w:color="auto" w:fill="auto"/>
              <w:widowControl w:val="off"/>
              <w:rPr>
                <w:rFonts w:hint="eastAsia" w:ascii="宋体" w:hAnsi="宋体" w:eastAsia="宋体" w:cs="宋体"/>
                <w:color w:val="000000"/>
                <w:sz w:val="22"/>
                <w:szCs w:val="22"/>
                <w:highlight w:val="none"/>
                <w:lang w:bidi="ar-SA"/>
              </w:rPr>
              <w:framePr w:vAnchor="text" w:hAnchor="page" w:x="1469" w:y="491"/>
            </w:pPr>
            <w:r>
              <w:rPr>
                <w:rFonts w:hint="eastAsia" w:ascii="宋体" w:hAnsi="宋体" w:eastAsia="宋体" w:cs="宋体"/>
                <w:color w:val="000000"/>
                <w:sz w:val="22"/>
                <w:szCs w:val="22"/>
                <w:highlight w:val="none"/>
                <w:lang w:bidi="ar-SA"/>
              </w:rPr>
              <w:t xml:space="preserve">分数</w:t>
            </w:r>
            <w:r>
              <w:rPr>
                <w:rFonts w:hint="eastAsia" w:ascii="宋体" w:hAnsi="宋体" w:eastAsia="宋体" w:cs="宋体"/>
                <w:color w:val="000000"/>
                <w:sz w:val="22"/>
                <w:szCs w:val="22"/>
                <w:highlight w:val="none"/>
                <w:lang w:bidi="ar-SA"/>
              </w:rPr>
            </w:r>
            <w:r/>
          </w:p>
        </w:tc>
        <w:tc>
          <w:tcPr>
            <w:tcMar>
              <w:left w:w="15" w:type="dxa"/>
              <w:top w:w="15" w:type="dxa"/>
              <w:right w:w="15" w:type="dxa"/>
            </w:tcMar>
            <w:tcW w:w="3894" w:type="dxa"/>
            <w:vAlign w:val="center"/>
            <w:textDirection w:val="lrTb"/>
            <w:noWrap w:val="false"/>
          </w:tcPr>
          <w:p>
            <w:pPr>
              <w:pStyle w:val="626"/>
              <w:jc w:val="center"/>
              <w:keepLines w:val="0"/>
              <w:keepNext w:val="0"/>
              <w:pageBreakBefore w:val="0"/>
              <w:spacing w:line="440" w:lineRule="exact"/>
              <w:shd w:val="clear" w:color="auto" w:fill="auto"/>
              <w:widowControl w:val="off"/>
              <w:rPr>
                <w:rFonts w:hint="eastAsia" w:ascii="宋体" w:hAnsi="宋体" w:eastAsia="宋体" w:cs="宋体"/>
                <w:color w:val="000000"/>
                <w:sz w:val="22"/>
                <w:szCs w:val="22"/>
                <w:highlight w:val="none"/>
                <w:lang w:bidi="ar-SA"/>
              </w:rPr>
              <w:framePr w:vAnchor="text" w:hAnchor="page" w:x="1469" w:y="491"/>
            </w:pPr>
            <w:r>
              <w:rPr>
                <w:rFonts w:hint="eastAsia" w:ascii="宋体" w:hAnsi="宋体" w:eastAsia="宋体" w:cs="宋体"/>
                <w:color w:val="000000"/>
                <w:sz w:val="22"/>
                <w:szCs w:val="22"/>
                <w:highlight w:val="none"/>
                <w:lang w:bidi="ar-SA"/>
              </w:rPr>
              <w:t xml:space="preserve">评审标准</w:t>
            </w:r>
            <w:r>
              <w:rPr>
                <w:rFonts w:hint="eastAsia" w:ascii="宋体" w:hAnsi="宋体" w:eastAsia="宋体" w:cs="宋体"/>
                <w:color w:val="000000"/>
                <w:sz w:val="22"/>
                <w:szCs w:val="22"/>
                <w:highlight w:val="none"/>
                <w:lang w:bidi="ar-SA"/>
              </w:rPr>
            </w:r>
            <w:r/>
          </w:p>
        </w:tc>
      </w:tr>
      <w:tr>
        <w:trPr>
          <w:trHeight w:val="461"/>
        </w:trPr>
        <w:tc>
          <w:tcPr>
            <w:tcMar>
              <w:left w:w="15" w:type="dxa"/>
              <w:top w:w="15" w:type="dxa"/>
              <w:right w:w="15" w:type="dxa"/>
            </w:tcMar>
            <w:tcW w:w="645" w:type="dxa"/>
            <w:vAlign w:val="center"/>
            <w:textDirection w:val="lrTb"/>
            <w:noWrap w:val="false"/>
          </w:tcPr>
          <w:p>
            <w:pPr>
              <w:pStyle w:val="626"/>
              <w:ind w:left="0" w:firstLine="0"/>
              <w:jc w:val="center"/>
              <w:keepLines w:val="0"/>
              <w:keepNext w:val="0"/>
              <w:pageBreakBefore w:val="0"/>
              <w:spacing w:line="440" w:lineRule="exact"/>
              <w:shd w:val="clear" w:color="auto" w:fill="auto"/>
              <w:widowControl w:val="off"/>
              <w:tabs>
                <w:tab w:val="left" w:pos="0" w:leader="none"/>
              </w:tabs>
              <w:rPr>
                <w:rFonts w:hint="eastAsia" w:ascii="宋体" w:hAnsi="宋体" w:eastAsia="宋体" w:cs="宋体"/>
                <w:color w:val="000000"/>
                <w:sz w:val="22"/>
                <w:szCs w:val="22"/>
                <w:highlight w:val="none"/>
                <w:lang w:val="en-US" w:eastAsia="zh-CN" w:bidi="ar-SA"/>
              </w:rPr>
              <w:framePr w:vAnchor="text" w:hAnchor="page" w:x="1469" w:y="491"/>
            </w:pPr>
            <w:r>
              <w:rPr>
                <w:rFonts w:hint="eastAsia" w:ascii="宋体" w:hAnsi="宋体" w:eastAsia="宋体" w:cs="宋体"/>
                <w:color w:val="000000"/>
                <w:sz w:val="22"/>
                <w:szCs w:val="22"/>
                <w:highlight w:val="none"/>
                <w:lang w:val="en-US" w:eastAsia="zh-CN" w:bidi="ar-SA"/>
              </w:rPr>
              <w:t xml:space="preserve">报价分</w:t>
            </w: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tcMar>
            <w:tcW w:w="460" w:type="dxa"/>
            <w:vAlign w:val="center"/>
            <w:textDirection w:val="lrTb"/>
            <w:noWrap w:val="false"/>
          </w:tcPr>
          <w:p>
            <w:pPr>
              <w:pStyle w:val="626"/>
              <w:ind w:left="0" w:firstLine="0"/>
              <w:jc w:val="center"/>
              <w:keepLines w:val="0"/>
              <w:keepNext w:val="0"/>
              <w:pageBreakBefore w:val="0"/>
              <w:spacing w:line="440" w:lineRule="exact"/>
              <w:shd w:val="clear" w:color="auto" w:fill="auto"/>
              <w:widowControl w:val="off"/>
              <w:tabs>
                <w:tab w:val="left" w:pos="0" w:leader="none"/>
              </w:tabs>
              <w:rPr>
                <w:rFonts w:hint="eastAsia" w:ascii="宋体" w:hAnsi="宋体" w:eastAsia="宋体" w:cs="宋体"/>
                <w:color w:val="000000"/>
                <w:sz w:val="22"/>
                <w:szCs w:val="22"/>
                <w:highlight w:val="none"/>
                <w:lang w:val="en-US" w:eastAsia="zh-CN" w:bidi="ar-SA"/>
              </w:rPr>
              <w:framePr w:vAnchor="text" w:hAnchor="page" w:x="1469" w:y="491"/>
            </w:pPr>
            <w:r>
              <w:rPr>
                <w:rFonts w:hint="eastAsia" w:ascii="宋体" w:hAnsi="宋体" w:eastAsia="宋体" w:cs="宋体"/>
                <w:color w:val="000000"/>
                <w:sz w:val="22"/>
                <w:szCs w:val="22"/>
                <w:highlight w:val="none"/>
                <w:lang w:val="en-US" w:eastAsia="zh-CN" w:bidi="ar-SA"/>
              </w:rPr>
              <w:t xml:space="preserve">10分</w:t>
            </w:r>
            <w:r>
              <w:rPr>
                <w:rFonts w:hint="eastAsia" w:ascii="宋体" w:hAnsi="宋体" w:eastAsia="宋体" w:cs="宋体"/>
                <w:color w:val="000000"/>
                <w:sz w:val="22"/>
                <w:szCs w:val="22"/>
                <w:highlight w:val="none"/>
                <w:lang w:val="en-US" w:eastAsia="zh-CN" w:bidi="ar-SA"/>
              </w:rPr>
            </w:r>
            <w:r/>
          </w:p>
        </w:tc>
        <w:tc>
          <w:tcPr>
            <w:tcMar>
              <w:left w:w="15" w:type="dxa"/>
              <w:top w:w="15" w:type="dxa"/>
              <w:right w:w="15" w:type="dxa"/>
            </w:tcMar>
            <w:tcW w:w="3894" w:type="dxa"/>
            <w:vAlign w:val="center"/>
            <w:textDirection w:val="lrTb"/>
            <w:noWrap w:val="false"/>
          </w:tcPr>
          <w:p>
            <w:pPr>
              <w:pStyle w:val="626"/>
              <w:ind w:firstLine="440"/>
              <w:jc w:val="left"/>
              <w:keepLines w:val="0"/>
              <w:keepNext w:val="0"/>
              <w:pageBreakBefore w:val="0"/>
              <w:spacing w:line="440" w:lineRule="exact"/>
              <w:shd w:val="clear" w:color="auto" w:fill="auto"/>
              <w:widowControl w:val="off"/>
              <w:tabs>
                <w:tab w:val="left" w:pos="0" w:leader="none"/>
              </w:tabs>
              <w:rPr>
                <w:rFonts w:hint="eastAsia" w:ascii="宋体" w:hAnsi="宋体" w:eastAsia="宋体" w:cs="宋体"/>
                <w:color w:val="000000"/>
                <w:sz w:val="22"/>
                <w:szCs w:val="22"/>
                <w:highlight w:val="none"/>
                <w:lang w:val="en-US" w:eastAsia="zh-CN" w:bidi="ar-SA"/>
              </w:rPr>
              <w:framePr w:vAnchor="text" w:hAnchor="page" w:x="1469" w:y="491"/>
            </w:pPr>
            <w:r>
              <w:rPr>
                <w:rFonts w:hint="eastAsia" w:ascii="宋体" w:hAnsi="宋体" w:eastAsia="宋体" w:cs="宋体"/>
                <w:color w:val="000000"/>
                <w:sz w:val="22"/>
                <w:szCs w:val="22"/>
                <w:highlight w:val="none"/>
                <w:lang w:val="en-US" w:eastAsia="zh-CN" w:bidi="ar-SA"/>
              </w:rPr>
              <w:t xml:space="preserve">采用低价优先法计算，即满足招标文件要求且投标价格最低的投标报价为评标基准价，其价格分为满分（10分）。其他投标人的价格分按照下列公式计算（小数点保留两位）：投标报价得分＝（评标基准价／投标报价）×10</w:t>
            </w:r>
            <w:r>
              <w:rPr>
                <w:rFonts w:hint="eastAsia" w:ascii="宋体" w:hAnsi="宋体" w:eastAsia="宋体" w:cs="宋体"/>
                <w:color w:val="000000"/>
                <w:sz w:val="22"/>
                <w:szCs w:val="22"/>
                <w:highlight w:val="none"/>
                <w:lang w:val="en-US" w:eastAsia="zh-CN" w:bidi="ar-SA"/>
              </w:rPr>
            </w:r>
            <w:r/>
          </w:p>
        </w:tc>
      </w:tr>
      <w:tr>
        <w:trPr>
          <w:trHeight w:val="1357"/>
        </w:trPr>
        <w:tc>
          <w:tcPr>
            <w:tcMar>
              <w:left w:w="15" w:type="dxa"/>
              <w:top w:w="15" w:type="dxa"/>
              <w:right w:w="15" w:type="dxa"/>
            </w:tcMar>
            <w:tcW w:w="645" w:type="dxa"/>
            <w:vAlign w:val="center"/>
            <w:textDirection w:val="lrTb"/>
            <w:noWrap w:val="false"/>
          </w:tcPr>
          <w:p>
            <w:pPr>
              <w:pStyle w:val="626"/>
              <w:jc w:val="center"/>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sz w:val="22"/>
                <w:szCs w:val="22"/>
                <w:lang w:eastAsia="en-US" w:bidi="ar-SA"/>
              </w:rPr>
              <w:t xml:space="preserve">业绩</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tcMar>
            <w:tcW w:w="460" w:type="dxa"/>
            <w:vAlign w:val="center"/>
            <w:textDirection w:val="lrTb"/>
            <w:noWrap w:val="false"/>
          </w:tcPr>
          <w:p>
            <w:pPr>
              <w:pStyle w:val="626"/>
              <w:jc w:val="center"/>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sz w:val="22"/>
                <w:szCs w:val="22"/>
                <w:lang w:bidi="ar-SA"/>
              </w:rPr>
              <w:t xml:space="preserve">9分</w:t>
            </w: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tcMar>
            <w:tcW w:w="3894" w:type="dxa"/>
            <w:vAlign w:val="top"/>
            <w:textDirection w:val="lrTb"/>
            <w:noWrap w:val="false"/>
          </w:tcPr>
          <w:p>
            <w:pPr>
              <w:pStyle w:val="626"/>
              <w:ind w:firstLine="440"/>
              <w:jc w:val="left"/>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sz w:val="22"/>
                <w:szCs w:val="22"/>
                <w:lang w:bidi="ar-SA"/>
              </w:rPr>
              <w:t xml:space="preserve">投标人自20</w:t>
            </w:r>
            <w:r>
              <w:rPr>
                <w:rFonts w:hint="eastAsia" w:ascii="宋体" w:hAnsi="宋体" w:eastAsia="宋体" w:cs="宋体"/>
                <w:b w:val="0"/>
                <w:bCs w:val="0"/>
                <w:sz w:val="22"/>
                <w:szCs w:val="22"/>
                <w:lang w:val="en-US" w:eastAsia="zh-CN" w:bidi="ar-SA"/>
              </w:rPr>
              <w:t xml:space="preserve">23</w:t>
            </w:r>
            <w:r>
              <w:rPr>
                <w:rFonts w:hint="eastAsia" w:ascii="宋体" w:hAnsi="宋体" w:eastAsia="宋体" w:cs="宋体"/>
                <w:b w:val="0"/>
                <w:bCs w:val="0"/>
                <w:sz w:val="22"/>
                <w:szCs w:val="22"/>
                <w:lang w:bidi="ar-SA"/>
              </w:rPr>
              <w:t xml:space="preserve">年</w:t>
            </w:r>
            <w:r>
              <w:rPr>
                <w:rFonts w:hint="eastAsia" w:ascii="宋体" w:hAnsi="宋体" w:eastAsia="宋体" w:cs="宋体"/>
                <w:b w:val="0"/>
                <w:bCs w:val="0"/>
                <w:sz w:val="22"/>
                <w:szCs w:val="22"/>
                <w:lang w:val="en-US" w:eastAsia="zh-CN" w:bidi="ar-SA"/>
              </w:rPr>
              <w:t xml:space="preserve">7</w:t>
            </w:r>
            <w:r>
              <w:rPr>
                <w:rFonts w:hint="eastAsia" w:ascii="宋体" w:hAnsi="宋体" w:eastAsia="宋体" w:cs="宋体"/>
                <w:b w:val="0"/>
                <w:bCs w:val="0"/>
                <w:sz w:val="22"/>
                <w:szCs w:val="22"/>
                <w:lang w:bidi="ar-SA"/>
              </w:rPr>
              <w:t xml:space="preserve">月1日以来（以签订合同时间为准），承担过</w:t>
            </w:r>
            <w:r>
              <w:rPr>
                <w:rFonts w:hint="eastAsia" w:ascii="宋体" w:hAnsi="宋体" w:eastAsia="宋体" w:cs="宋体"/>
                <w:b w:val="0"/>
                <w:bCs w:val="0"/>
                <w:sz w:val="22"/>
                <w:szCs w:val="22"/>
                <w:lang w:val="en-US" w:eastAsia="zh-CN" w:bidi="ar-SA"/>
              </w:rPr>
              <w:t xml:space="preserve">类似</w:t>
            </w:r>
            <w:r>
              <w:rPr>
                <w:rFonts w:hint="eastAsia" w:ascii="宋体" w:hAnsi="宋体" w:eastAsia="宋体" w:cs="宋体"/>
                <w:b w:val="0"/>
                <w:bCs w:val="0"/>
                <w:sz w:val="22"/>
                <w:szCs w:val="22"/>
                <w:lang w:bidi="ar-SA"/>
              </w:rPr>
              <w:t xml:space="preserve">项目业绩的，有一份业绩合同的，得3分，最多得9分。（投标人投标时提供业绩合同</w:t>
            </w:r>
            <w:r>
              <w:rPr>
                <w:rFonts w:hint="eastAsia" w:ascii="宋体" w:hAnsi="宋体" w:eastAsia="宋体" w:cs="宋体"/>
                <w:b w:val="0"/>
                <w:bCs w:val="0"/>
                <w:sz w:val="22"/>
                <w:szCs w:val="22"/>
                <w:lang w:val="en-US" w:eastAsia="zh-CN" w:bidi="ar-SA"/>
              </w:rPr>
              <w:t xml:space="preserve">扫描件</w:t>
            </w:r>
            <w:r>
              <w:rPr>
                <w:rFonts w:hint="eastAsia" w:ascii="宋体" w:hAnsi="宋体" w:eastAsia="宋体" w:cs="宋体"/>
                <w:b w:val="0"/>
                <w:bCs w:val="0"/>
                <w:sz w:val="22"/>
                <w:szCs w:val="22"/>
                <w:lang w:bidi="ar-SA"/>
              </w:rPr>
              <w:t xml:space="preserve">，未提供或提供的业绩合同不符合本项要求的不得分）</w:t>
            </w:r>
            <w:r>
              <w:rPr>
                <w:rFonts w:hint="eastAsia" w:ascii="宋体" w:hAnsi="宋体" w:eastAsia="宋体" w:cs="宋体"/>
                <w:b w:val="0"/>
                <w:bCs w:val="0"/>
                <w:color w:val="000000"/>
                <w:sz w:val="22"/>
                <w:szCs w:val="22"/>
                <w:highlight w:val="none"/>
                <w:lang w:val="en-US" w:eastAsia="zh-CN" w:bidi="ar-SA"/>
              </w:rPr>
            </w:r>
            <w:r/>
          </w:p>
        </w:tc>
      </w:tr>
      <w:tr>
        <w:trPr>
          <w:trHeight w:val="997"/>
        </w:trPr>
        <w:tc>
          <w:tcPr>
            <w:tcMar>
              <w:left w:w="15" w:type="dxa"/>
              <w:top w:w="15" w:type="dxa"/>
              <w:right w:w="15" w:type="dxa"/>
            </w:tcMar>
            <w:tcW w:w="645" w:type="dxa"/>
            <w:vAlign w:val="center"/>
            <w:textDirection w:val="lrTb"/>
            <w:noWrap w:val="false"/>
          </w:tcPr>
          <w:p>
            <w:pPr>
              <w:pStyle w:val="626"/>
              <w:ind w:right="-29"/>
              <w:jc w:val="center"/>
              <w:keepLines w:val="0"/>
              <w:keepNext w:val="0"/>
              <w:pageBreakBefore w:val="0"/>
              <w:spacing w:line="440" w:lineRule="exact"/>
              <w:widowControl w:val="off"/>
              <w:rPr>
                <w:rFonts w:hint="eastAsia" w:ascii="宋体" w:hAnsi="宋体" w:eastAsia="宋体" w:cs="宋体"/>
                <w:b w:val="0"/>
                <w:bCs w:val="0"/>
                <w:spacing w:val="-5"/>
                <w:sz w:val="22"/>
                <w:szCs w:val="22"/>
                <w:lang w:val="zh-CN" w:eastAsia="zh-CN" w:bidi="zh-CN"/>
              </w:rPr>
              <w:framePr w:vAnchor="text" w:hAnchor="page" w:x="1469" w:y="491"/>
            </w:pPr>
            <w:r>
              <w:rPr>
                <w:rFonts w:hint="eastAsia" w:ascii="宋体" w:hAnsi="宋体" w:eastAsia="宋体" w:cs="宋体"/>
                <w:b w:val="0"/>
                <w:bCs w:val="0"/>
                <w:spacing w:val="-5"/>
                <w:sz w:val="22"/>
                <w:szCs w:val="22"/>
                <w:lang w:val="zh-CN" w:eastAsia="zh-CN" w:bidi="zh-CN"/>
              </w:rPr>
              <w:t xml:space="preserve">相关</w:t>
            </w:r>
            <w:r>
              <w:rPr>
                <w:rFonts w:hint="eastAsia" w:ascii="宋体" w:hAnsi="宋体" w:eastAsia="宋体" w:cs="宋体"/>
                <w:b w:val="0"/>
                <w:bCs w:val="0"/>
                <w:spacing w:val="-5"/>
                <w:sz w:val="22"/>
                <w:szCs w:val="22"/>
                <w:lang w:val="zh-CN" w:eastAsia="zh-CN" w:bidi="zh-CN"/>
              </w:rPr>
            </w:r>
            <w:r/>
          </w:p>
          <w:p>
            <w:pPr>
              <w:pStyle w:val="626"/>
              <w:ind w:right="-29"/>
              <w:jc w:val="center"/>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zh-CN"/>
              </w:rPr>
              <w:framePr w:vAnchor="text" w:hAnchor="page" w:x="1469" w:y="491"/>
            </w:pPr>
            <w:r>
              <w:rPr>
                <w:rFonts w:hint="eastAsia" w:ascii="宋体" w:hAnsi="宋体" w:eastAsia="宋体" w:cs="宋体"/>
                <w:b w:val="0"/>
                <w:bCs w:val="0"/>
                <w:spacing w:val="-5"/>
                <w:sz w:val="22"/>
                <w:szCs w:val="22"/>
                <w:lang w:val="zh-CN" w:eastAsia="zh-CN" w:bidi="zh-CN"/>
              </w:rPr>
              <w:t xml:space="preserve">认证</w:t>
            </w:r>
            <w:r>
              <w:rPr>
                <w:rFonts w:hint="eastAsia" w:ascii="宋体" w:hAnsi="宋体" w:eastAsia="宋体" w:cs="宋体"/>
                <w:b w:val="0"/>
                <w:bCs w:val="0"/>
                <w:sz w:val="22"/>
                <w:szCs w:val="22"/>
                <w:highlight w:val="none"/>
                <w:lang w:val="en-US" w:eastAsia="zh-CN" w:bidi="zh-CN"/>
              </w:rPr>
            </w:r>
            <w:r/>
          </w:p>
        </w:tc>
        <w:tc>
          <w:tcPr>
            <w:tcMar>
              <w:left w:w="15" w:type="dxa"/>
              <w:top w:w="15" w:type="dxa"/>
              <w:right w:w="15" w:type="dxa"/>
            </w:tcMar>
            <w:tcW w:w="460" w:type="dxa"/>
            <w:vAlign w:val="center"/>
            <w:textDirection w:val="lrTb"/>
            <w:noWrap w:val="false"/>
          </w:tcPr>
          <w:p>
            <w:pPr>
              <w:pStyle w:val="626"/>
              <w:ind w:right="-29"/>
              <w:jc w:val="center"/>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zh-CN"/>
              </w:rPr>
              <w:framePr w:vAnchor="text" w:hAnchor="page" w:x="1469" w:y="491"/>
            </w:pPr>
            <w:r>
              <w:rPr>
                <w:rFonts w:hint="eastAsia" w:ascii="宋体" w:hAnsi="宋体" w:eastAsia="宋体" w:cs="宋体"/>
                <w:b w:val="0"/>
                <w:bCs w:val="0"/>
                <w:spacing w:val="-5"/>
                <w:sz w:val="22"/>
                <w:szCs w:val="22"/>
                <w:lang w:val="en-US" w:eastAsia="zh-CN" w:bidi="zh-CN"/>
              </w:rPr>
              <w:t xml:space="preserve">6分</w:t>
            </w:r>
            <w:r>
              <w:rPr>
                <w:rFonts w:hint="eastAsia" w:ascii="宋体" w:hAnsi="宋体" w:eastAsia="宋体" w:cs="宋体"/>
                <w:b w:val="0"/>
                <w:bCs w:val="0"/>
                <w:color w:val="000000"/>
                <w:sz w:val="22"/>
                <w:szCs w:val="22"/>
                <w:highlight w:val="none"/>
                <w:lang w:val="en-US" w:eastAsia="zh-CN" w:bidi="zh-CN"/>
              </w:rPr>
            </w:r>
            <w:r/>
          </w:p>
        </w:tc>
        <w:tc>
          <w:tcPr>
            <w:tcMar>
              <w:left w:w="15" w:type="dxa"/>
              <w:top w:w="15" w:type="dxa"/>
              <w:right w:w="15" w:type="dxa"/>
            </w:tcMar>
            <w:tcW w:w="3894" w:type="dxa"/>
            <w:vAlign w:val="center"/>
            <w:textDirection w:val="lrTb"/>
            <w:noWrap w:val="false"/>
          </w:tcPr>
          <w:p>
            <w:pPr>
              <w:pStyle w:val="626"/>
              <w:ind w:right="42" w:firstLine="420"/>
              <w:jc w:val="both"/>
              <w:keepLines w:val="0"/>
              <w:keepNext w:val="0"/>
              <w:pageBreakBefore w:val="0"/>
              <w:spacing w:line="440" w:lineRule="exact"/>
              <w:widowControl w:val="off"/>
              <w:rPr>
                <w:rFonts w:hint="eastAsia" w:ascii="宋体" w:hAnsi="宋体" w:eastAsia="宋体" w:cs="宋体"/>
                <w:b w:val="0"/>
                <w:bCs w:val="0"/>
                <w:spacing w:val="-5"/>
                <w:sz w:val="22"/>
                <w:szCs w:val="22"/>
                <w:lang w:val="en-US" w:eastAsia="zh-CN" w:bidi="zh-CN"/>
              </w:rPr>
              <w:framePr w:vAnchor="text" w:hAnchor="page" w:x="1469" w:y="491"/>
            </w:pPr>
            <w:r>
              <w:rPr>
                <w:rFonts w:hint="eastAsia" w:ascii="宋体" w:hAnsi="宋体" w:eastAsia="宋体" w:cs="宋体"/>
                <w:b w:val="0"/>
                <w:bCs w:val="0"/>
                <w:spacing w:val="-5"/>
                <w:sz w:val="22"/>
                <w:szCs w:val="22"/>
                <w:lang w:val="en-US" w:eastAsia="zh-CN" w:bidi="zh-CN"/>
              </w:rPr>
              <w:t xml:space="preserve">投标人提供有资质的第三方认证机构出具的</w:t>
            </w:r>
            <w:r>
              <w:rPr>
                <w:rFonts w:hint="eastAsia" w:ascii="宋体" w:hAnsi="宋体" w:eastAsia="宋体" w:cs="宋体"/>
                <w:b w:val="0"/>
                <w:bCs w:val="0"/>
                <w:spacing w:val="-5"/>
                <w:sz w:val="22"/>
                <w:szCs w:val="22"/>
                <w:lang w:val="zh-CN" w:eastAsia="zh-CN" w:bidi="zh-CN"/>
              </w:rPr>
              <w:t xml:space="preserve">质量管理体系认证、环境管理体系认证</w:t>
            </w:r>
            <w:r>
              <w:rPr>
                <w:rFonts w:hint="eastAsia" w:ascii="宋体" w:hAnsi="宋体" w:eastAsia="宋体" w:cs="宋体"/>
                <w:b w:val="0"/>
                <w:bCs w:val="0"/>
                <w:spacing w:val="-5"/>
                <w:sz w:val="22"/>
                <w:szCs w:val="22"/>
                <w:lang w:val="en-US" w:eastAsia="zh-CN" w:bidi="zh-CN"/>
              </w:rPr>
              <w:t xml:space="preserve">及</w:t>
            </w:r>
            <w:r>
              <w:rPr>
                <w:rFonts w:hint="eastAsia" w:ascii="宋体" w:hAnsi="宋体" w:eastAsia="宋体" w:cs="宋体"/>
                <w:b w:val="0"/>
                <w:bCs w:val="0"/>
                <w:spacing w:val="-5"/>
                <w:sz w:val="22"/>
                <w:szCs w:val="22"/>
                <w:lang w:val="zh-CN" w:eastAsia="zh-CN" w:bidi="zh-CN"/>
              </w:rPr>
              <w:t xml:space="preserve">职业健康安全管理体系认证，</w:t>
            </w:r>
            <w:r>
              <w:rPr>
                <w:rFonts w:hint="eastAsia" w:ascii="宋体" w:hAnsi="宋体" w:eastAsia="宋体" w:cs="宋体"/>
                <w:b w:val="0"/>
                <w:bCs w:val="0"/>
                <w:spacing w:val="-5"/>
                <w:sz w:val="22"/>
                <w:szCs w:val="22"/>
                <w:lang w:val="en-US" w:eastAsia="zh-CN" w:bidi="zh-CN"/>
              </w:rPr>
              <w:t xml:space="preserve">且认证证书在有效期内，每提供一种认证证书的，</w:t>
            </w:r>
            <w:r>
              <w:rPr>
                <w:rFonts w:hint="eastAsia" w:ascii="宋体" w:hAnsi="宋体" w:eastAsia="宋体" w:cs="宋体"/>
                <w:b w:val="0"/>
                <w:bCs w:val="0"/>
                <w:spacing w:val="-5"/>
                <w:sz w:val="22"/>
                <w:szCs w:val="22"/>
                <w:lang w:val="zh-CN" w:eastAsia="zh-CN" w:bidi="zh-CN"/>
              </w:rPr>
              <w:t xml:space="preserve">得</w:t>
            </w:r>
            <w:r>
              <w:rPr>
                <w:rFonts w:hint="eastAsia" w:ascii="宋体" w:hAnsi="宋体" w:eastAsia="宋体" w:cs="宋体"/>
                <w:b w:val="0"/>
                <w:bCs w:val="0"/>
                <w:spacing w:val="-5"/>
                <w:sz w:val="22"/>
                <w:szCs w:val="22"/>
                <w:lang w:val="en-US" w:eastAsia="zh-CN" w:bidi="zh-CN"/>
              </w:rPr>
              <w:t xml:space="preserve">2</w:t>
            </w:r>
            <w:r>
              <w:rPr>
                <w:rFonts w:hint="eastAsia" w:ascii="宋体" w:hAnsi="宋体" w:eastAsia="宋体" w:cs="宋体"/>
                <w:b w:val="0"/>
                <w:bCs w:val="0"/>
                <w:spacing w:val="-5"/>
                <w:sz w:val="22"/>
                <w:szCs w:val="22"/>
                <w:lang w:val="zh-CN" w:eastAsia="zh-CN" w:bidi="zh-CN"/>
              </w:rPr>
              <w:t xml:space="preserve">分；</w:t>
            </w:r>
            <w:r>
              <w:rPr>
                <w:rFonts w:hint="eastAsia" w:ascii="宋体" w:hAnsi="宋体" w:eastAsia="宋体" w:cs="宋体"/>
                <w:b w:val="0"/>
                <w:bCs w:val="0"/>
                <w:spacing w:val="-5"/>
                <w:sz w:val="22"/>
                <w:szCs w:val="22"/>
                <w:lang w:val="en-US" w:eastAsia="zh-CN" w:bidi="zh-CN"/>
              </w:rPr>
              <w:t xml:space="preserve">最多得6分。如提供多个</w:t>
            </w:r>
            <w:r>
              <w:rPr>
                <w:rFonts w:hint="eastAsia" w:ascii="宋体" w:hAnsi="宋体" w:eastAsia="宋体" w:cs="宋体"/>
                <w:b w:val="0"/>
                <w:bCs w:val="0"/>
                <w:spacing w:val="-5"/>
                <w:sz w:val="22"/>
                <w:szCs w:val="22"/>
                <w:lang w:val="zh-CN" w:eastAsia="zh-CN" w:bidi="zh-CN"/>
              </w:rPr>
              <w:t xml:space="preserve">质量管理体系认证</w:t>
            </w:r>
            <w:r>
              <w:rPr>
                <w:rFonts w:hint="eastAsia" w:ascii="宋体" w:hAnsi="宋体" w:eastAsia="宋体" w:cs="宋体"/>
                <w:b w:val="0"/>
                <w:bCs w:val="0"/>
                <w:spacing w:val="-5"/>
                <w:sz w:val="22"/>
                <w:szCs w:val="22"/>
                <w:lang w:val="en-US" w:eastAsia="zh-CN" w:bidi="zh-CN"/>
              </w:rPr>
              <w:t xml:space="preserve">或</w:t>
            </w:r>
            <w:r>
              <w:rPr>
                <w:rFonts w:hint="eastAsia" w:ascii="宋体" w:hAnsi="宋体" w:eastAsia="宋体" w:cs="宋体"/>
                <w:b w:val="0"/>
                <w:bCs w:val="0"/>
                <w:spacing w:val="-5"/>
                <w:sz w:val="22"/>
                <w:szCs w:val="22"/>
                <w:lang w:val="zh-CN" w:eastAsia="zh-CN" w:bidi="zh-CN"/>
              </w:rPr>
              <w:t xml:space="preserve">环境管理体系认证</w:t>
            </w:r>
            <w:r>
              <w:rPr>
                <w:rFonts w:hint="eastAsia" w:ascii="宋体" w:hAnsi="宋体" w:eastAsia="宋体" w:cs="宋体"/>
                <w:b w:val="0"/>
                <w:bCs w:val="0"/>
                <w:spacing w:val="-5"/>
                <w:sz w:val="22"/>
                <w:szCs w:val="22"/>
                <w:lang w:val="en-US" w:eastAsia="zh-CN" w:bidi="zh-CN"/>
              </w:rPr>
              <w:t xml:space="preserve">或</w:t>
            </w:r>
            <w:r>
              <w:rPr>
                <w:rFonts w:hint="eastAsia" w:ascii="宋体" w:hAnsi="宋体" w:eastAsia="宋体" w:cs="宋体"/>
                <w:b w:val="0"/>
                <w:bCs w:val="0"/>
                <w:spacing w:val="-5"/>
                <w:sz w:val="22"/>
                <w:szCs w:val="22"/>
                <w:lang w:val="zh-CN" w:eastAsia="zh-CN" w:bidi="zh-CN"/>
              </w:rPr>
              <w:t xml:space="preserve">职业健康安全管理体系认证，</w:t>
            </w:r>
            <w:r>
              <w:rPr>
                <w:rFonts w:hint="eastAsia" w:ascii="宋体" w:hAnsi="宋体" w:eastAsia="宋体" w:cs="宋体"/>
                <w:b w:val="0"/>
                <w:bCs w:val="0"/>
                <w:spacing w:val="-5"/>
                <w:sz w:val="22"/>
                <w:szCs w:val="22"/>
                <w:lang w:val="en-US" w:eastAsia="zh-CN" w:bidi="zh-CN"/>
              </w:rPr>
              <w:t xml:space="preserve">每种认证证书只计分一次，不重复计分。</w:t>
            </w:r>
            <w:r>
              <w:rPr>
                <w:rFonts w:hint="eastAsia" w:ascii="宋体" w:hAnsi="宋体" w:eastAsia="宋体" w:cs="宋体"/>
                <w:b w:val="0"/>
                <w:bCs w:val="0"/>
                <w:spacing w:val="-5"/>
                <w:sz w:val="22"/>
                <w:szCs w:val="22"/>
                <w:lang w:val="en-US" w:eastAsia="zh-CN" w:bidi="zh-CN"/>
              </w:rPr>
            </w:r>
            <w:r/>
          </w:p>
          <w:p>
            <w:pPr>
              <w:pStyle w:val="626"/>
              <w:ind w:left="42" w:right="42" w:firstLine="420"/>
              <w:jc w:val="both"/>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zh-CN"/>
              </w:rPr>
              <w:framePr w:vAnchor="text" w:hAnchor="page" w:x="1469" w:y="491"/>
            </w:pPr>
            <w:r>
              <w:rPr>
                <w:rFonts w:hint="eastAsia" w:ascii="宋体" w:hAnsi="宋体" w:eastAsia="宋体" w:cs="宋体"/>
                <w:b w:val="0"/>
                <w:bCs w:val="0"/>
                <w:spacing w:val="-5"/>
                <w:sz w:val="22"/>
                <w:szCs w:val="22"/>
                <w:lang w:val="zh-CN" w:eastAsia="zh-CN" w:bidi="zh-CN"/>
              </w:rPr>
              <w:t xml:space="preserve">注：以投标文件中提供的有效证书为评审依据，</w:t>
            </w:r>
            <w:r>
              <w:rPr>
                <w:rFonts w:hint="eastAsia" w:ascii="宋体" w:hAnsi="宋体" w:eastAsia="宋体" w:cs="宋体"/>
                <w:b w:val="0"/>
                <w:bCs w:val="0"/>
                <w:sz w:val="22"/>
                <w:szCs w:val="22"/>
                <w:lang w:val="en-US" w:eastAsia="zh-CN" w:bidi="zh-CN"/>
              </w:rPr>
              <w:t xml:space="preserve">投标人投标时</w:t>
            </w:r>
            <w:r>
              <w:rPr>
                <w:rFonts w:hint="eastAsia" w:ascii="宋体" w:hAnsi="宋体" w:eastAsia="宋体" w:cs="宋体"/>
                <w:b w:val="0"/>
                <w:bCs w:val="0"/>
                <w:sz w:val="22"/>
                <w:szCs w:val="22"/>
                <w:lang w:val="zh-CN" w:eastAsia="zh-CN" w:bidi="zh-CN"/>
              </w:rPr>
              <w:t xml:space="preserve">提供的</w:t>
            </w:r>
            <w:r>
              <w:rPr>
                <w:rFonts w:hint="eastAsia" w:ascii="宋体" w:hAnsi="宋体" w:eastAsia="宋体" w:cs="宋体"/>
                <w:b w:val="0"/>
                <w:bCs w:val="0"/>
                <w:sz w:val="22"/>
                <w:szCs w:val="22"/>
                <w:lang w:val="en-US" w:eastAsia="zh-CN" w:bidi="zh-CN"/>
              </w:rPr>
              <w:t xml:space="preserve">认证证书</w:t>
            </w:r>
            <w:r>
              <w:rPr>
                <w:rFonts w:hint="eastAsia" w:ascii="宋体" w:hAnsi="宋体" w:eastAsia="宋体" w:cs="宋体"/>
                <w:b w:val="0"/>
                <w:bCs w:val="0"/>
                <w:sz w:val="22"/>
                <w:szCs w:val="22"/>
                <w:lang w:val="zh-CN" w:eastAsia="zh-CN" w:bidi="zh-CN"/>
              </w:rPr>
              <w:t xml:space="preserve">原件</w:t>
            </w:r>
            <w:r>
              <w:rPr>
                <w:rFonts w:hint="eastAsia" w:ascii="宋体" w:hAnsi="宋体" w:eastAsia="宋体" w:cs="宋体"/>
                <w:b w:val="0"/>
                <w:bCs w:val="0"/>
                <w:sz w:val="22"/>
                <w:szCs w:val="22"/>
                <w:lang w:val="en-US" w:eastAsia="zh-CN" w:bidi="zh-CN"/>
              </w:rPr>
              <w:t xml:space="preserve">扫描件</w:t>
            </w:r>
            <w:r>
              <w:rPr>
                <w:rFonts w:hint="eastAsia" w:ascii="宋体" w:hAnsi="宋体" w:eastAsia="宋体" w:cs="宋体"/>
                <w:b w:val="0"/>
                <w:bCs w:val="0"/>
                <w:sz w:val="22"/>
                <w:szCs w:val="22"/>
                <w:lang w:val="zh-CN" w:eastAsia="zh-CN" w:bidi="zh-CN"/>
              </w:rPr>
              <w:t xml:space="preserve">，未提供</w:t>
            </w:r>
            <w:r>
              <w:rPr>
                <w:rFonts w:hint="eastAsia" w:ascii="宋体" w:hAnsi="宋体" w:eastAsia="宋体" w:cs="宋体"/>
                <w:b w:val="0"/>
                <w:bCs w:val="0"/>
                <w:sz w:val="22"/>
                <w:szCs w:val="22"/>
                <w:lang w:val="en-US" w:eastAsia="zh-CN" w:bidi="zh-CN"/>
              </w:rPr>
              <w:t xml:space="preserve">或提供</w:t>
            </w:r>
            <w:r>
              <w:rPr>
                <w:rFonts w:hint="eastAsia" w:ascii="宋体" w:hAnsi="宋体" w:eastAsia="宋体" w:cs="宋体"/>
                <w:b w:val="0"/>
                <w:bCs w:val="0"/>
                <w:sz w:val="22"/>
                <w:szCs w:val="22"/>
                <w:lang w:val="zh-CN" w:eastAsia="zh-CN" w:bidi="zh-CN"/>
              </w:rPr>
              <w:t xml:space="preserve">的</w:t>
            </w:r>
            <w:r>
              <w:rPr>
                <w:rFonts w:hint="eastAsia" w:ascii="宋体" w:hAnsi="宋体" w:eastAsia="宋体" w:cs="宋体"/>
                <w:b w:val="0"/>
                <w:bCs w:val="0"/>
                <w:sz w:val="22"/>
                <w:szCs w:val="22"/>
                <w:lang w:val="en-US" w:eastAsia="zh-CN" w:bidi="zh-CN"/>
              </w:rPr>
              <w:t xml:space="preserve">认证证书不符合本评分项要求的</w:t>
            </w:r>
            <w:r>
              <w:rPr>
                <w:rFonts w:hint="eastAsia" w:ascii="宋体" w:hAnsi="宋体" w:eastAsia="宋体" w:cs="宋体"/>
                <w:b w:val="0"/>
                <w:bCs w:val="0"/>
                <w:sz w:val="22"/>
                <w:szCs w:val="22"/>
                <w:lang w:val="zh-CN" w:eastAsia="zh-CN" w:bidi="zh-CN"/>
              </w:rPr>
              <w:t xml:space="preserve">不得分</w:t>
            </w:r>
            <w:r>
              <w:rPr>
                <w:rFonts w:hint="eastAsia" w:ascii="宋体" w:hAnsi="宋体" w:eastAsia="宋体" w:cs="宋体"/>
                <w:b w:val="0"/>
                <w:bCs w:val="0"/>
                <w:spacing w:val="-5"/>
                <w:sz w:val="22"/>
                <w:szCs w:val="22"/>
                <w:lang w:val="zh-CN" w:eastAsia="zh-CN" w:bidi="zh-CN"/>
              </w:rPr>
              <w:t xml:space="preserve">。</w:t>
            </w:r>
            <w:r>
              <w:rPr>
                <w:rFonts w:hint="eastAsia" w:ascii="宋体" w:hAnsi="宋体" w:eastAsia="宋体" w:cs="宋体"/>
                <w:b w:val="0"/>
                <w:bCs w:val="0"/>
                <w:sz w:val="22"/>
                <w:szCs w:val="22"/>
                <w:highlight w:val="none"/>
                <w:lang w:val="en-US" w:eastAsia="zh-CN" w:bidi="zh-CN"/>
              </w:rPr>
            </w:r>
            <w:r/>
          </w:p>
        </w:tc>
      </w:tr>
      <w:tr>
        <w:trPr>
          <w:trHeight w:val="552"/>
        </w:trPr>
        <w:tc>
          <w:tcPr>
            <w:tcMar>
              <w:left w:w="15" w:type="dxa"/>
              <w:top w:w="15" w:type="dxa"/>
              <w:right w:w="15" w:type="dxa"/>
            </w:tcMar>
            <w:tcW w:w="645" w:type="dxa"/>
            <w:vAlign w:val="center"/>
            <w:textDirection w:val="lrTb"/>
            <w:noWrap w:val="false"/>
          </w:tcPr>
          <w:p>
            <w:pPr>
              <w:pStyle w:val="626"/>
              <w:ind w:left="106" w:right="-29"/>
              <w:jc w:val="center"/>
              <w:keepLines w:val="0"/>
              <w:keepNext w:val="0"/>
              <w:pageBreakBefore w:val="0"/>
              <w:spacing w:line="440" w:lineRule="exact"/>
              <w:widowControl w:val="off"/>
              <w:rPr>
                <w:rFonts w:hint="eastAsia" w:ascii="宋体" w:hAnsi="宋体" w:eastAsia="宋体" w:cs="宋体"/>
                <w:b w:val="0"/>
                <w:bCs w:val="0"/>
                <w:spacing w:val="-5"/>
                <w:sz w:val="22"/>
                <w:szCs w:val="22"/>
                <w:lang w:val="zh-CN" w:eastAsia="zh-CN" w:bidi="zh-CN"/>
              </w:rPr>
              <w:framePr w:vAnchor="text" w:hAnchor="page" w:x="1469" w:y="491"/>
            </w:pPr>
            <w:r>
              <w:rPr>
                <w:rFonts w:hint="eastAsia" w:ascii="宋体" w:hAnsi="宋体" w:eastAsia="宋体" w:cs="宋体"/>
                <w:b w:val="0"/>
                <w:bCs w:val="0"/>
                <w:spacing w:val="-5"/>
                <w:sz w:val="22"/>
                <w:szCs w:val="22"/>
                <w:lang w:val="zh-CN" w:eastAsia="zh-CN" w:bidi="zh-CN"/>
              </w:rPr>
              <w:t xml:space="preserve">企业</w:t>
            </w:r>
            <w:r>
              <w:rPr>
                <w:rFonts w:hint="eastAsia" w:ascii="宋体" w:hAnsi="宋体" w:eastAsia="宋体" w:cs="宋体"/>
                <w:b w:val="0"/>
                <w:bCs w:val="0"/>
                <w:spacing w:val="-5"/>
                <w:sz w:val="22"/>
                <w:szCs w:val="22"/>
                <w:lang w:val="zh-CN" w:eastAsia="zh-CN" w:bidi="zh-CN"/>
              </w:rPr>
            </w:r>
            <w:r/>
          </w:p>
          <w:p>
            <w:pPr>
              <w:pStyle w:val="626"/>
              <w:ind w:left="106" w:right="-29"/>
              <w:jc w:val="center"/>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zh-CN"/>
              </w:rPr>
              <w:framePr w:vAnchor="text" w:hAnchor="page" w:x="1469" w:y="491"/>
            </w:pPr>
            <w:r>
              <w:rPr>
                <w:rFonts w:hint="eastAsia" w:ascii="宋体" w:hAnsi="宋体" w:eastAsia="宋体" w:cs="宋体"/>
                <w:b w:val="0"/>
                <w:bCs w:val="0"/>
                <w:spacing w:val="-5"/>
                <w:sz w:val="22"/>
                <w:szCs w:val="22"/>
                <w:lang w:val="zh-CN" w:eastAsia="zh-CN" w:bidi="zh-CN"/>
              </w:rPr>
              <w:t xml:space="preserve">设备</w:t>
            </w:r>
            <w:r>
              <w:rPr>
                <w:rFonts w:hint="eastAsia" w:ascii="宋体" w:hAnsi="宋体" w:eastAsia="宋体" w:cs="宋体"/>
                <w:b w:val="0"/>
                <w:bCs w:val="0"/>
                <w:sz w:val="22"/>
                <w:szCs w:val="22"/>
                <w:highlight w:val="none"/>
                <w:lang w:val="en-US" w:eastAsia="zh-CN" w:bidi="zh-CN"/>
              </w:rPr>
            </w:r>
            <w:r/>
          </w:p>
        </w:tc>
        <w:tc>
          <w:tcPr>
            <w:tcMar>
              <w:left w:w="15" w:type="dxa"/>
              <w:top w:w="15" w:type="dxa"/>
              <w:right w:w="15" w:type="dxa"/>
            </w:tcMar>
            <w:tcW w:w="460" w:type="dxa"/>
            <w:vAlign w:val="center"/>
            <w:textDirection w:val="lrTb"/>
            <w:noWrap w:val="false"/>
          </w:tcPr>
          <w:p>
            <w:pPr>
              <w:pStyle w:val="626"/>
              <w:ind w:left="106" w:right="-29"/>
              <w:jc w:val="center"/>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zh-CN"/>
              </w:rPr>
              <w:framePr w:vAnchor="text" w:hAnchor="page" w:x="1469" w:y="491"/>
            </w:pPr>
            <w:r>
              <w:rPr>
                <w:rFonts w:hint="eastAsia" w:ascii="宋体" w:hAnsi="宋体" w:eastAsia="宋体" w:cs="宋体"/>
                <w:b w:val="0"/>
                <w:bCs w:val="0"/>
                <w:spacing w:val="-5"/>
                <w:sz w:val="22"/>
                <w:szCs w:val="22"/>
                <w:lang w:val="en-US" w:eastAsia="zh-CN" w:bidi="zh-CN"/>
              </w:rPr>
              <w:t xml:space="preserve">5分</w:t>
            </w:r>
            <w:r>
              <w:rPr>
                <w:rFonts w:hint="eastAsia" w:ascii="宋体" w:hAnsi="宋体" w:eastAsia="宋体" w:cs="宋体"/>
                <w:b w:val="0"/>
                <w:bCs w:val="0"/>
                <w:sz w:val="22"/>
                <w:szCs w:val="22"/>
                <w:highlight w:val="none"/>
                <w:lang w:val="en-US" w:eastAsia="zh-CN" w:bidi="zh-CN"/>
              </w:rPr>
            </w:r>
            <w:r/>
          </w:p>
        </w:tc>
        <w:tc>
          <w:tcPr>
            <w:tcMar>
              <w:left w:w="15" w:type="dxa"/>
              <w:top w:w="15" w:type="dxa"/>
              <w:right w:w="15" w:type="dxa"/>
            </w:tcMar>
            <w:tcW w:w="3894" w:type="dxa"/>
            <w:vAlign w:val="center"/>
            <w:textDirection w:val="lrTb"/>
            <w:noWrap w:val="false"/>
          </w:tcPr>
          <w:p>
            <w:pPr>
              <w:pStyle w:val="626"/>
              <w:ind w:right="42" w:firstLine="420"/>
              <w:jc w:val="both"/>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zh-CN"/>
              </w:rPr>
              <w:framePr w:vAnchor="text" w:hAnchor="page" w:x="1469" w:y="491"/>
            </w:pPr>
            <w:r>
              <w:rPr>
                <w:rFonts w:hint="eastAsia" w:ascii="宋体" w:hAnsi="宋体" w:eastAsia="宋体" w:cs="宋体"/>
                <w:b w:val="0"/>
                <w:bCs w:val="0"/>
                <w:spacing w:val="-5"/>
                <w:sz w:val="22"/>
                <w:szCs w:val="22"/>
                <w:lang w:val="zh-CN" w:eastAsia="zh-CN" w:bidi="zh-CN"/>
              </w:rPr>
              <w:t xml:space="preserve">投标人应对方案中涉及的作业设备做出承诺，承诺项目进场后按</w:t>
            </w:r>
            <w:r>
              <w:rPr>
                <w:rFonts w:hint="eastAsia" w:ascii="宋体" w:hAnsi="宋体" w:eastAsia="宋体" w:cs="宋体"/>
                <w:b w:val="0"/>
                <w:bCs w:val="0"/>
                <w:spacing w:val="-5"/>
                <w:sz w:val="22"/>
                <w:szCs w:val="22"/>
                <w:lang w:val="en-US" w:eastAsia="zh-CN" w:bidi="zh-CN"/>
              </w:rPr>
              <w:t xml:space="preserve">相关</w:t>
            </w:r>
            <w:r>
              <w:rPr>
                <w:rFonts w:hint="eastAsia" w:ascii="宋体" w:hAnsi="宋体" w:eastAsia="宋体" w:cs="宋体"/>
                <w:b w:val="0"/>
                <w:bCs w:val="0"/>
                <w:spacing w:val="-5"/>
                <w:sz w:val="22"/>
                <w:szCs w:val="22"/>
                <w:lang w:val="zh-CN" w:eastAsia="zh-CN" w:bidi="zh-CN"/>
              </w:rPr>
              <w:t xml:space="preserve">要求配备各类作业设备</w:t>
            </w:r>
            <w:r>
              <w:rPr>
                <w:rFonts w:hint="eastAsia" w:ascii="宋体" w:hAnsi="宋体" w:eastAsia="宋体" w:cs="宋体"/>
                <w:b w:val="0"/>
                <w:bCs w:val="0"/>
                <w:spacing w:val="-5"/>
                <w:sz w:val="22"/>
                <w:szCs w:val="22"/>
                <w:lang w:val="en-US" w:eastAsia="zh-CN" w:bidi="zh-CN"/>
              </w:rPr>
              <w:t xml:space="preserve">的得5分</w:t>
            </w:r>
            <w:r>
              <w:rPr>
                <w:rFonts w:hint="eastAsia" w:ascii="宋体" w:hAnsi="宋体" w:eastAsia="宋体" w:cs="宋体"/>
                <w:b w:val="0"/>
                <w:bCs w:val="0"/>
                <w:spacing w:val="-5"/>
                <w:sz w:val="22"/>
                <w:szCs w:val="22"/>
                <w:lang w:val="zh-CN" w:eastAsia="zh-CN" w:bidi="zh-CN"/>
              </w:rPr>
              <w:t xml:space="preserve">。</w:t>
            </w:r>
            <w:r>
              <w:rPr>
                <w:rFonts w:hint="eastAsia" w:ascii="宋体" w:hAnsi="宋体" w:eastAsia="宋体" w:cs="宋体"/>
                <w:b w:val="0"/>
                <w:bCs w:val="0"/>
                <w:spacing w:val="-5"/>
                <w:sz w:val="22"/>
                <w:szCs w:val="22"/>
                <w:lang w:val="en-US" w:eastAsia="zh-CN" w:bidi="zh-CN"/>
              </w:rPr>
              <w:t xml:space="preserve">投标人投标时不提供本项要求承诺的不得分。</w:t>
            </w:r>
            <w:r>
              <w:rPr>
                <w:rFonts w:hint="eastAsia" w:ascii="宋体" w:hAnsi="宋体" w:eastAsia="宋体" w:cs="宋体"/>
                <w:b w:val="0"/>
                <w:bCs w:val="0"/>
                <w:sz w:val="22"/>
                <w:szCs w:val="22"/>
                <w:highlight w:val="none"/>
                <w:lang w:val="en-US" w:eastAsia="zh-CN" w:bidi="zh-CN"/>
              </w:rPr>
            </w:r>
            <w:r/>
          </w:p>
        </w:tc>
      </w:tr>
      <w:tr>
        <w:trPr>
          <w:trHeight w:val="552"/>
        </w:trPr>
        <w:tc>
          <w:tcPr>
            <w:tcMar>
              <w:left w:w="15" w:type="dxa"/>
              <w:top w:w="15" w:type="dxa"/>
              <w:right w:w="15" w:type="dxa"/>
            </w:tcMar>
            <w:tcW w:w="645" w:type="dxa"/>
            <w:vAlign w:val="center"/>
            <w:textDirection w:val="lrTb"/>
            <w:noWrap w:val="false"/>
          </w:tcPr>
          <w:p>
            <w:pPr>
              <w:pStyle w:val="626"/>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ar-SA"/>
              </w:rPr>
              <w:framePr w:vAnchor="text" w:hAnchor="page" w:x="1469" w:y="491"/>
            </w:pPr>
            <w:r>
              <w:rPr>
                <w:rFonts w:hint="eastAsia" w:ascii="宋体" w:hAnsi="宋体" w:eastAsia="宋体" w:cs="宋体"/>
                <w:b w:val="0"/>
                <w:bCs w:val="0"/>
                <w:sz w:val="22"/>
                <w:szCs w:val="22"/>
                <w:lang w:bidi="ar-SA"/>
              </w:rPr>
              <w:t xml:space="preserve">服务方案</w:t>
            </w:r>
            <w:r>
              <w:rPr>
                <w:rFonts w:hint="eastAsia" w:ascii="宋体" w:hAnsi="宋体" w:eastAsia="宋体" w:cs="宋体"/>
                <w:b w:val="0"/>
                <w:bCs w:val="0"/>
                <w:sz w:val="22"/>
                <w:szCs w:val="22"/>
                <w:highlight w:val="none"/>
                <w:lang w:val="en-US" w:eastAsia="zh-CN" w:bidi="ar-SA"/>
              </w:rPr>
            </w:r>
            <w:r/>
          </w:p>
        </w:tc>
        <w:tc>
          <w:tcPr>
            <w:tcMar>
              <w:left w:w="15" w:type="dxa"/>
              <w:top w:w="15" w:type="dxa"/>
              <w:right w:w="15" w:type="dxa"/>
            </w:tcMar>
            <w:tcW w:w="460" w:type="dxa"/>
            <w:vAlign w:val="center"/>
            <w:textDirection w:val="lrTb"/>
            <w:noWrap w:val="false"/>
          </w:tcPr>
          <w:p>
            <w:pPr>
              <w:pStyle w:val="626"/>
              <w:jc w:val="center"/>
              <w:keepLines w:val="0"/>
              <w:keepNext w:val="0"/>
              <w:pageBreakBefore w:val="0"/>
              <w:spacing w:line="440" w:lineRule="exact"/>
              <w:widowControl w:val="off"/>
              <w:rPr>
                <w:rFonts w:hint="eastAsia" w:ascii="宋体" w:hAnsi="宋体" w:eastAsia="宋体" w:cs="宋体"/>
                <w:b w:val="0"/>
                <w:bCs w:val="0"/>
                <w:sz w:val="22"/>
                <w:szCs w:val="22"/>
                <w:lang w:bidi="ar-SA"/>
              </w:rPr>
              <w:framePr w:vAnchor="text" w:hAnchor="page" w:x="1469" w:y="491"/>
            </w:pPr>
            <w:r>
              <w:rPr>
                <w:rFonts w:hint="eastAsia" w:ascii="宋体" w:hAnsi="宋体" w:eastAsia="宋体" w:cs="宋体"/>
                <w:b w:val="0"/>
                <w:bCs w:val="0"/>
                <w:sz w:val="22"/>
                <w:szCs w:val="22"/>
                <w:lang w:val="en-US" w:eastAsia="zh-CN" w:bidi="ar-SA"/>
              </w:rPr>
              <w:t xml:space="preserve">70</w:t>
            </w:r>
            <w:r>
              <w:rPr>
                <w:rFonts w:hint="eastAsia" w:ascii="宋体" w:hAnsi="宋体" w:eastAsia="宋体" w:cs="宋体"/>
                <w:b w:val="0"/>
                <w:bCs w:val="0"/>
                <w:sz w:val="22"/>
                <w:szCs w:val="22"/>
                <w:lang w:bidi="ar-SA"/>
              </w:rPr>
              <w:t xml:space="preserve">分</w:t>
            </w:r>
            <w:r>
              <w:rPr>
                <w:rFonts w:hint="eastAsia" w:ascii="宋体" w:hAnsi="宋体" w:eastAsia="宋体" w:cs="宋体"/>
                <w:b w:val="0"/>
                <w:bCs w:val="0"/>
                <w:sz w:val="22"/>
                <w:szCs w:val="22"/>
                <w:lang w:bidi="ar-SA"/>
              </w:rPr>
            </w:r>
            <w:r/>
          </w:p>
          <w:p>
            <w:pPr>
              <w:pStyle w:val="626"/>
              <w:jc w:val="center"/>
              <w:keepLines w:val="0"/>
              <w:keepNext w:val="0"/>
              <w:pageBreakBefore w:val="0"/>
              <w:spacing w:line="440" w:lineRule="exact"/>
              <w:widowControl w:val="off"/>
              <w:rPr>
                <w:rFonts w:hint="eastAsia" w:ascii="宋体" w:hAnsi="宋体" w:eastAsia="宋体" w:cs="宋体"/>
                <w:b w:val="0"/>
                <w:bCs w:val="0"/>
                <w:sz w:val="22"/>
                <w:szCs w:val="22"/>
                <w:highlight w:val="none"/>
                <w:lang w:val="en-US" w:eastAsia="zh-CN" w:bidi="ar-SA"/>
              </w:rPr>
              <w:framePr w:vAnchor="text" w:hAnchor="page" w:x="1469" w:y="491"/>
            </w:pPr>
            <w:r>
              <w:rPr>
                <w:rFonts w:hint="eastAsia" w:ascii="宋体" w:hAnsi="宋体" w:eastAsia="宋体" w:cs="宋体"/>
                <w:b w:val="0"/>
                <w:bCs w:val="0"/>
                <w:sz w:val="22"/>
                <w:szCs w:val="22"/>
                <w:highlight w:val="none"/>
                <w:lang w:val="en-US" w:eastAsia="zh-CN" w:bidi="ar-SA"/>
              </w:rPr>
            </w:r>
            <w:r/>
          </w:p>
        </w:tc>
        <w:tc>
          <w:tcPr>
            <w:tcMar>
              <w:left w:w="15" w:type="dxa"/>
              <w:top w:w="15" w:type="dxa"/>
              <w:right w:w="15" w:type="dxa"/>
            </w:tcMar>
            <w:tcW w:w="3894" w:type="dxa"/>
            <w:vAlign w:val="center"/>
            <w:textDirection w:val="lrTb"/>
            <w:noWrap w:val="false"/>
          </w:tcPr>
          <w:p>
            <w:pPr>
              <w:pStyle w:val="626"/>
              <w:ind w:firstLine="440"/>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color w:val="000000"/>
                <w:sz w:val="22"/>
                <w:szCs w:val="22"/>
                <w:highlight w:val="none"/>
                <w:lang w:val="en-US" w:eastAsia="zh-CN" w:bidi="ar-SA"/>
              </w:rPr>
              <w:t xml:space="preserve">评标委员会根据投标人提供的服务方案中基本情况分析进行独立打分，主要包含①定位与目标；②项目性质；③材料与设备等内容，方案优于要求的得11分，符合要求得9分，不符合要求或未提供的不得分。</w:t>
            </w:r>
            <w:r>
              <w:rPr>
                <w:rFonts w:hint="eastAsia" w:ascii="宋体" w:hAnsi="宋体" w:eastAsia="宋体" w:cs="宋体"/>
                <w:b w:val="0"/>
                <w:bCs w:val="0"/>
                <w:color w:val="000000"/>
                <w:sz w:val="22"/>
                <w:szCs w:val="22"/>
                <w:highlight w:val="none"/>
                <w:lang w:val="en-US" w:eastAsia="zh-CN" w:bidi="ar-SA"/>
              </w:rPr>
            </w:r>
            <w:r/>
          </w:p>
          <w:p>
            <w:pPr>
              <w:pStyle w:val="626"/>
              <w:ind w:firstLine="440"/>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color w:val="000000"/>
                <w:sz w:val="22"/>
                <w:szCs w:val="22"/>
                <w:highlight w:val="none"/>
                <w:lang w:val="en-US" w:eastAsia="zh-CN" w:bidi="ar-SA"/>
              </w:rPr>
              <w:t xml:space="preserve">评标委员会根据投标人提供的服务方案中作业工段配置方案进行独立打分，①划分依据与原则；②定位与职责；③流程衔接等内容，方案优于要求的得11分，符合要求得9分，不符合要求或未提供的不得分。</w:t>
            </w:r>
            <w:r>
              <w:rPr>
                <w:rFonts w:hint="eastAsia" w:ascii="宋体" w:hAnsi="宋体" w:eastAsia="宋体" w:cs="宋体"/>
                <w:b w:val="0"/>
                <w:bCs w:val="0"/>
                <w:color w:val="000000"/>
                <w:sz w:val="22"/>
                <w:szCs w:val="22"/>
                <w:highlight w:val="none"/>
                <w:lang w:val="en-US" w:eastAsia="zh-CN" w:bidi="ar-SA"/>
              </w:rPr>
            </w:r>
            <w:r/>
          </w:p>
          <w:p>
            <w:pPr>
              <w:pStyle w:val="626"/>
              <w:ind w:firstLine="440"/>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color w:val="000000"/>
                <w:sz w:val="22"/>
                <w:szCs w:val="22"/>
                <w:highlight w:val="none"/>
                <w:lang w:val="en-US" w:eastAsia="zh-CN" w:bidi="ar-SA"/>
              </w:rPr>
              <w:t xml:space="preserve">评标委员会根据投标人提供的服务方案中合理化建议方案进行独立打分，①现状调研与问题诊断；②可行性前提分析；③关键节点效率提升；</w:t>
            </w:r>
            <w:r>
              <w:rPr>
                <w:rFonts w:hint="eastAsia" w:ascii="宋体" w:hAnsi="宋体" w:eastAsia="宋体" w:cs="宋体"/>
                <w:b w:val="0"/>
                <w:bCs w:val="0"/>
                <w:color w:val="000000"/>
                <w:sz w:val="22"/>
                <w:szCs w:val="22"/>
                <w:highlight w:val="none"/>
                <w:lang w:val="en-US" w:eastAsia="zh-CN" w:bidi="ar-SA"/>
              </w:rPr>
            </w:r>
            <w:r/>
          </w:p>
          <w:p>
            <w:pPr>
              <w:pStyle w:val="626"/>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color w:val="000000"/>
                <w:sz w:val="22"/>
                <w:szCs w:val="22"/>
                <w:highlight w:val="none"/>
                <w:lang w:val="en-US" w:eastAsia="zh-CN" w:bidi="ar-SA"/>
              </w:rPr>
              <w:t xml:space="preserve">④失误预防与纠错机制等内容，方案优于要求的得12分，符合要求得10分，不符合要求或未提供的不得分。</w:t>
            </w:r>
            <w:r>
              <w:rPr>
                <w:rFonts w:hint="eastAsia" w:ascii="宋体" w:hAnsi="宋体" w:eastAsia="宋体" w:cs="宋体"/>
                <w:b w:val="0"/>
                <w:bCs w:val="0"/>
                <w:color w:val="000000"/>
                <w:sz w:val="22"/>
                <w:szCs w:val="22"/>
                <w:highlight w:val="none"/>
                <w:lang w:val="en-US" w:eastAsia="zh-CN" w:bidi="ar-SA"/>
              </w:rPr>
            </w:r>
            <w:r/>
          </w:p>
          <w:p>
            <w:pPr>
              <w:pStyle w:val="626"/>
              <w:ind w:firstLine="440"/>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color w:val="000000"/>
                <w:sz w:val="22"/>
                <w:szCs w:val="22"/>
                <w:highlight w:val="none"/>
                <w:lang w:val="en-US" w:eastAsia="zh-CN" w:bidi="ar-SA"/>
              </w:rPr>
              <w:t xml:space="preserve">评标委员会根据投标人提供的服务方案中应急保障措施方案进行独立打分，①加强宣传教育，提高员工应急意识；②加强应急队伍建设，提高应急队伍的专业素质；③加强与相关部门的沟通协作，形成应急合力；④加强信息沟通，确保应急信息畅通等内容，方案优于要求的得12分，符合要求得10分，不符合要求或未提供的不得分。</w:t>
            </w:r>
            <w:r>
              <w:rPr>
                <w:rFonts w:hint="eastAsia" w:ascii="宋体" w:hAnsi="宋体" w:eastAsia="宋体" w:cs="宋体"/>
                <w:b w:val="0"/>
                <w:bCs w:val="0"/>
                <w:color w:val="000000"/>
                <w:sz w:val="22"/>
                <w:szCs w:val="22"/>
                <w:highlight w:val="none"/>
                <w:lang w:val="en-US" w:eastAsia="zh-CN" w:bidi="ar-SA"/>
              </w:rPr>
            </w:r>
            <w:r/>
          </w:p>
          <w:p>
            <w:pPr>
              <w:pStyle w:val="626"/>
              <w:ind w:firstLine="440"/>
              <w:keepLines w:val="0"/>
              <w:keepNext w:val="0"/>
              <w:pageBreakBefore w:val="0"/>
              <w:spacing w:line="440" w:lineRule="exact"/>
              <w:widowControl w:val="off"/>
              <w:rPr>
                <w:rFonts w:hint="eastAsia" w:ascii="宋体" w:hAnsi="宋体" w:eastAsia="宋体" w:cs="宋体"/>
                <w:b w:val="0"/>
                <w:bCs w:val="0"/>
                <w:color w:val="000000"/>
                <w:sz w:val="22"/>
                <w:szCs w:val="22"/>
                <w:highlight w:val="none"/>
                <w:lang w:val="en-US" w:eastAsia="zh-CN" w:bidi="ar-SA"/>
              </w:rPr>
              <w:framePr w:vAnchor="text" w:hAnchor="page" w:x="1469" w:y="491"/>
            </w:pPr>
            <w:r>
              <w:rPr>
                <w:rFonts w:hint="eastAsia" w:ascii="宋体" w:hAnsi="宋体" w:eastAsia="宋体" w:cs="宋体"/>
                <w:b w:val="0"/>
                <w:bCs w:val="0"/>
                <w:color w:val="000000"/>
                <w:sz w:val="22"/>
                <w:szCs w:val="22"/>
                <w:highlight w:val="none"/>
                <w:lang w:val="en-US" w:eastAsia="zh-CN" w:bidi="ar-SA"/>
              </w:rPr>
              <w:t xml:space="preserve">评标委员会根据投标人提供的服务方案中机械化作业方案进行独立打分，①作业需求与目标；②场地内外交通；③拟投入设备数量等内容，方案优于要求的得12分，符合要求得10分，不符合要求或未提供的不得分。</w:t>
            </w:r>
            <w:r>
              <w:rPr>
                <w:rFonts w:hint="eastAsia" w:ascii="宋体" w:hAnsi="宋体" w:eastAsia="宋体" w:cs="宋体"/>
                <w:b w:val="0"/>
                <w:bCs w:val="0"/>
                <w:color w:val="000000"/>
                <w:sz w:val="22"/>
                <w:szCs w:val="22"/>
                <w:highlight w:val="none"/>
                <w:lang w:val="en-US" w:eastAsia="zh-CN" w:bidi="ar-SA"/>
              </w:rPr>
            </w:r>
            <w:r/>
          </w:p>
          <w:p>
            <w:pPr>
              <w:pStyle w:val="626"/>
              <w:ind w:firstLine="440"/>
              <w:keepLines w:val="0"/>
              <w:keepNext w:val="0"/>
              <w:pageBreakBefore w:val="0"/>
              <w:spacing w:line="440" w:lineRule="exact"/>
              <w:widowControl w:val="off"/>
              <w:rPr>
                <w:rFonts w:hint="eastAsia" w:ascii="宋体" w:hAnsi="宋体" w:eastAsia="宋体" w:cs="宋体"/>
                <w:sz w:val="22"/>
                <w:szCs w:val="22"/>
                <w:lang w:bidi="ar-SA"/>
              </w:rPr>
              <w:framePr w:vAnchor="text" w:hAnchor="page" w:x="1469" w:y="491"/>
            </w:pPr>
            <w:r>
              <w:rPr>
                <w:rFonts w:hint="eastAsia" w:ascii="宋体" w:hAnsi="宋体" w:eastAsia="宋体" w:cs="宋体"/>
                <w:b w:val="0"/>
                <w:bCs w:val="0"/>
                <w:color w:val="000000"/>
                <w:sz w:val="22"/>
                <w:szCs w:val="22"/>
                <w:highlight w:val="none"/>
                <w:lang w:val="en-US" w:eastAsia="zh-CN" w:bidi="ar-SA"/>
              </w:rPr>
              <w:t xml:space="preserve">评标委员会根据投标人提供的服务方案中重点、难点的分析方案进行独立打分，</w:t>
            </w:r>
            <w:r>
              <w:rPr>
                <w:rFonts w:hint="eastAsia" w:ascii="宋体" w:hAnsi="宋体" w:eastAsia="宋体" w:cs="宋体"/>
                <w:color w:val="000000"/>
                <w:sz w:val="22"/>
                <w:szCs w:val="22"/>
                <w:highlight w:val="none"/>
                <w:lang w:val="en-US" w:eastAsia="zh-CN" w:bidi="ar-SA"/>
              </w:rPr>
              <w:t xml:space="preserve">①条理清楚，重点突出、逻辑清楚；②有利于提高成果的准确性和工作效率</w:t>
            </w:r>
            <w:r>
              <w:rPr>
                <w:rFonts w:hint="eastAsia" w:ascii="宋体" w:hAnsi="宋体" w:eastAsia="宋体" w:cs="宋体"/>
                <w:b w:val="0"/>
                <w:bCs w:val="0"/>
                <w:color w:val="000000"/>
                <w:sz w:val="22"/>
                <w:szCs w:val="22"/>
                <w:highlight w:val="none"/>
                <w:lang w:val="en-US" w:eastAsia="zh-CN" w:bidi="ar-SA"/>
              </w:rPr>
              <w:t xml:space="preserve">等内容，方案优于要求的得12分，符合要求得10分，不符合要求或未提供的不得分。</w:t>
            </w:r>
            <w:r>
              <w:rPr>
                <w:rFonts w:hint="eastAsia" w:ascii="宋体" w:hAnsi="宋体" w:eastAsia="宋体" w:cs="宋体"/>
                <w:sz w:val="22"/>
                <w:szCs w:val="22"/>
                <w:lang w:bidi="ar-SA"/>
              </w:rPr>
            </w:r>
            <w:r/>
          </w:p>
        </w:tc>
      </w:tr>
    </w:tbl>
    <w:p>
      <w:pPr>
        <w:pStyle w:val="631"/>
        <w:spacing w:before="0" w:beforeAutospacing="0" w:after="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1"/>
        <w:jc w:val="both"/>
        <w:keepNext/>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6"/>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第六章  投标文件格式 </w:t>
      </w: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Autospacing="0" w:afterAutospacing="0"/>
        <w:rPr>
          <w:rFonts w:hint="eastAsia" w:ascii="宋体" w:hAnsi="宋体" w:eastAsia="宋体" w:cs="宋体"/>
          <w:highlight w:val="none"/>
        </w:rPr>
      </w:pPr>
      <w:r/>
      <w:bookmarkStart w:id="169" w:name="_Toc120614282"/>
      <w:r/>
      <w:bookmarkEnd w:id="169"/>
      <w:r/>
      <w:bookmarkStart w:id="170" w:name="_Toc49090576"/>
      <w:r/>
      <w:bookmarkEnd w:id="170"/>
      <w:r/>
      <w:bookmarkStart w:id="171" w:name="_Toc26554094"/>
      <w:r/>
      <w:bookmarkStart w:id="172" w:name="_Hlt26671244"/>
      <w:r/>
      <w:bookmarkStart w:id="173" w:name="_Hlt26955039"/>
      <w:r>
        <w:rPr>
          <w:rFonts w:hint="eastAsia" w:ascii="宋体" w:hAnsi="宋体" w:eastAsia="宋体" w:cs="宋体"/>
          <w:b/>
          <w:color w:val="000000"/>
          <w:sz w:val="72"/>
          <w:szCs w:val="72"/>
          <w:highlight w:val="none"/>
        </w:rPr>
        <w:t xml:space="preserve">投  标  文  件</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31"/>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投标文件目录</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left="480"/>
        <w:jc w:val="both"/>
        <w:spacing w:beforeAutospacing="0" w:afterAutospacing="0"/>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rPr>
          <w:rFonts w:hint="eastAsia" w:ascii="宋体" w:hAnsi="宋体" w:eastAsia="宋体" w:cs="宋体"/>
          <w:i w:val="0"/>
          <w:iCs/>
          <w:highlight w:val="none"/>
          <w:u w:val="none"/>
        </w:rPr>
      </w:r>
      <w:r/>
    </w:p>
    <w:p>
      <w:pPr>
        <w:pStyle w:val="626"/>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rPr>
          <w:rFonts w:hint="eastAsia" w:ascii="宋体" w:hAnsi="宋体" w:eastAsia="宋体" w:cs="宋体"/>
          <w:i w:val="0"/>
          <w:iCs/>
          <w:color w:val="000000"/>
          <w:sz w:val="24"/>
          <w:szCs w:val="24"/>
          <w:highlight w:val="none"/>
          <w:u w:val="none"/>
          <w:lang w:val="en-US" w:eastAsia="zh-CN" w:bidi="ar-SA"/>
        </w:rPr>
      </w:r>
      <w:r/>
    </w:p>
    <w:p>
      <w:pPr>
        <w:pStyle w:val="631"/>
        <w:ind w:left="480"/>
        <w:jc w:val="both"/>
        <w:spacing w:beforeAutospacing="0" w:afterAutospacing="0"/>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投标人成立不满一年无需提供）</w:t>
      </w:r>
      <w:r>
        <w:rPr>
          <w:rFonts w:hint="eastAsia" w:ascii="宋体" w:hAnsi="宋体" w:eastAsia="宋体" w:cs="宋体"/>
          <w:i w:val="0"/>
          <w:iCs/>
          <w:highlight w:val="none"/>
          <w:u w:val="none"/>
        </w:rPr>
      </w:r>
      <w:r/>
    </w:p>
    <w:p>
      <w:pPr>
        <w:pStyle w:val="631"/>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rPr>
          <w:rFonts w:hint="eastAsia" w:ascii="宋体" w:hAnsi="宋体" w:eastAsia="宋体" w:cs="宋体"/>
          <w:i w:val="0"/>
          <w:iCs/>
          <w:color w:val="000000"/>
          <w:highlight w:val="none"/>
          <w:u w:val="none"/>
        </w:rPr>
      </w:r>
      <w:r/>
    </w:p>
    <w:p>
      <w:pPr>
        <w:pStyle w:val="631"/>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val="0"/>
          <w:iCs/>
          <w:color w:val="000000"/>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七、法人授权书</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八、投标函</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rPr>
          <w:rFonts w:hint="eastAsia" w:ascii="宋体" w:hAnsi="宋体" w:eastAsia="宋体" w:cs="宋体"/>
          <w:i w:val="0"/>
          <w:iCs/>
          <w:color w:val="000000"/>
          <w:highlight w:val="none"/>
          <w:u w:val="none"/>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十一、</w:t>
      </w:r>
      <w:r>
        <w:rPr>
          <w:rFonts w:hint="eastAsia" w:ascii="宋体" w:hAnsi="宋体" w:eastAsia="宋体" w:cs="宋体"/>
          <w:i w:val="0"/>
          <w:iCs/>
          <w:color w:val="000000"/>
          <w:highlight w:val="none"/>
          <w:u w:val="none"/>
        </w:rPr>
        <w:t xml:space="preserve"> 关于符合本国产品标准的声明函</w:t>
      </w:r>
      <w:r>
        <w:rPr>
          <w:rFonts w:hint="eastAsia" w:ascii="宋体" w:hAnsi="宋体" w:eastAsia="宋体" w:cs="宋体"/>
          <w:i w:val="0"/>
          <w:iCs/>
          <w:color w:val="000000"/>
          <w:highlight w:val="none"/>
          <w:u w:val="none"/>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rPr>
          <w:rFonts w:hint="eastAsia" w:ascii="宋体" w:hAnsi="宋体" w:eastAsia="宋体" w:cs="宋体"/>
          <w:i w:val="0"/>
          <w:iCs/>
          <w:color w:val="000000"/>
          <w:highlight w:val="none"/>
          <w:u w:val="none"/>
          <w:lang w:eastAsia="zh-CN"/>
        </w:rPr>
        <w:t xml:space="preserve">（</w:t>
      </w:r>
      <w:r>
        <w:rPr>
          <w:rFonts w:hint="eastAsia" w:ascii="宋体" w:hAnsi="宋体" w:eastAsia="宋体" w:cs="宋体"/>
          <w:i w:val="0"/>
          <w:iCs/>
          <w:color w:val="000000"/>
          <w:highlight w:val="none"/>
          <w:u w:val="none"/>
          <w:lang w:val="en-US" w:eastAsia="zh-CN"/>
        </w:rPr>
        <w:t xml:space="preserve">如有</w:t>
      </w:r>
      <w:r>
        <w:rPr>
          <w:rFonts w:hint="eastAsia" w:ascii="宋体" w:hAnsi="宋体" w:eastAsia="宋体" w:cs="宋体"/>
          <w:i w:val="0"/>
          <w:iCs/>
          <w:color w:val="000000"/>
          <w:highlight w:val="none"/>
          <w:u w:val="none"/>
          <w:lang w:eastAsia="zh-CN"/>
        </w:rPr>
        <w:t xml:space="preserve">）</w:t>
      </w:r>
      <w:r>
        <w:rPr>
          <w:rFonts w:hint="eastAsia" w:ascii="宋体" w:hAnsi="宋体" w:eastAsia="宋体" w:cs="宋体"/>
          <w:i w:val="0"/>
          <w:iCs/>
          <w:color w:val="000000"/>
          <w:highlight w:val="none"/>
          <w:u w:val="none"/>
          <w:lang w:eastAsia="zh-CN"/>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十三、投标分项报价表</w:t>
      </w:r>
      <w:r>
        <w:rPr>
          <w:rFonts w:hint="eastAsia" w:ascii="宋体" w:hAnsi="宋体" w:eastAsia="宋体" w:cs="宋体"/>
          <w:i w:val="0"/>
          <w:iCs/>
          <w:color w:val="000000"/>
          <w:highlight w:val="none"/>
          <w:u w:val="none"/>
          <w:lang w:val="en-US" w:eastAsia="zh-CN"/>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rPr>
          <w:rFonts w:hint="eastAsia" w:ascii="宋体" w:hAnsi="宋体" w:eastAsia="宋体" w:cs="宋体"/>
          <w:i w:val="0"/>
          <w:iCs/>
          <w:color w:val="000000"/>
          <w:highlight w:val="none"/>
          <w:u w:val="none"/>
        </w:rPr>
      </w:r>
      <w:r/>
    </w:p>
    <w:p>
      <w:pPr>
        <w:pStyle w:val="626"/>
        <w:ind w:firstLine="480"/>
        <w:spacing w:before="50" w:after="50"/>
        <w:widowControl/>
        <w:rPr>
          <w:rFonts w:hint="eastAsia"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rPr>
          <w:rFonts w:hint="eastAsia" w:ascii="宋体" w:hAnsi="宋体" w:eastAsia="宋体" w:cs="宋体"/>
          <w:i w:val="0"/>
          <w:iCs/>
          <w:color w:val="000000"/>
          <w:sz w:val="24"/>
          <w:highlight w:val="none"/>
          <w:u w:val="none"/>
        </w:rPr>
      </w:r>
      <w:r/>
    </w:p>
    <w:p>
      <w:pPr>
        <w:pStyle w:val="631"/>
        <w:ind w:firstLine="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rPr>
          <w:rFonts w:hint="eastAsia" w:ascii="宋体" w:hAnsi="宋体" w:eastAsia="宋体" w:cs="宋体"/>
          <w:i w:val="0"/>
          <w:iCs/>
          <w:color w:val="000000"/>
          <w:highlight w:val="none"/>
          <w:u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lang w:val="en-US" w:eastAsia="zh-CN"/>
        </w:rPr>
      </w:pPr>
      <w:r>
        <w:rPr>
          <w:rFonts w:hint="eastAsia" w:ascii="宋体" w:hAnsi="宋体" w:eastAsia="宋体" w:cs="宋体"/>
          <w:i/>
          <w:color w:val="000000"/>
          <w:sz w:val="32"/>
          <w:szCs w:val="32"/>
          <w:highlight w:val="none"/>
          <w:u w:val="single"/>
        </w:rPr>
        <w:t xml:space="preserve">二、上一年度的财务状况报</w:t>
      </w:r>
      <w:r>
        <w:rPr>
          <w:rFonts w:hint="eastAsia" w:ascii="宋体" w:hAnsi="宋体" w:eastAsia="宋体" w:cs="宋体"/>
          <w:i/>
          <w:color w:val="000000"/>
          <w:sz w:val="32"/>
          <w:szCs w:val="32"/>
          <w:highlight w:val="none"/>
          <w:u w:val="single"/>
          <w:lang w:val="en-US" w:eastAsia="zh-CN"/>
        </w:rPr>
        <w:t xml:space="preserve">告</w:t>
      </w:r>
      <w:r>
        <w:rPr>
          <w:rFonts w:hint="eastAsia" w:ascii="宋体" w:hAnsi="宋体" w:eastAsia="宋体" w:cs="宋体"/>
          <w:highlight w:val="none"/>
          <w:lang w:val="en-US" w:eastAsia="zh-CN"/>
        </w:rPr>
      </w:r>
      <w:r/>
    </w:p>
    <w:p>
      <w:pPr>
        <w:pStyle w:val="626"/>
        <w:ind w:firstLine="480"/>
        <w:jc w:val="left"/>
        <w:tabs>
          <w:tab w:val="left" w:pos="1331" w:leader="none"/>
        </w:tabs>
        <w:rPr>
          <w:rFonts w:hint="eastAsia" w:ascii="宋体" w:hAnsi="宋体" w:eastAsia="宋体" w:cs="宋体"/>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rPr>
          <w:rFonts w:hint="eastAsia" w:ascii="宋体" w:hAnsi="宋体" w:eastAsia="宋体" w:cs="宋体"/>
          <w:i w:val="0"/>
          <w:iCs/>
          <w:highlight w:val="none"/>
          <w:u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rPr>
          <w:rFonts w:hint="eastAsia" w:ascii="宋体" w:hAnsi="宋体" w:eastAsia="宋体" w:cs="宋体"/>
          <w:highlight w:val="none"/>
        </w:rPr>
      </w:r>
      <w:r/>
    </w:p>
    <w:p>
      <w:pPr>
        <w:pStyle w:val="631"/>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highlight w:val="none"/>
        </w:rPr>
      </w:r>
      <w:r/>
    </w:p>
    <w:p>
      <w:pPr>
        <w:pStyle w:val="631"/>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rPr>
          <w:rFonts w:hint="eastAsia" w:ascii="宋体" w:hAnsi="宋体" w:eastAsia="宋体" w:cs="宋体"/>
          <w:highlight w:val="none"/>
        </w:rPr>
      </w:r>
      <w:r/>
    </w:p>
    <w:p>
      <w:pPr>
        <w:pStyle w:val="631"/>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rPr>
          <w:rFonts w:hint="eastAsia" w:ascii="宋体" w:hAnsi="宋体" w:eastAsia="宋体" w:cs="宋体"/>
          <w:b/>
          <w:color w:val="000000"/>
          <w:sz w:val="44"/>
          <w:szCs w:val="44"/>
          <w:highlight w:val="none"/>
        </w:rPr>
      </w:r>
      <w:r/>
    </w:p>
    <w:p>
      <w:pPr>
        <w:pStyle w:val="631"/>
        <w:ind w:firstLine="30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 声  明</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六、特定资格要求的证明文件</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如果本项目申请人的特定资格要求中要求提供的，必须提供。</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i/>
          <w:color w:val="000000"/>
          <w:sz w:val="32"/>
          <w:szCs w:val="32"/>
          <w:highlight w:val="none"/>
          <w:u w:val="single"/>
        </w:rPr>
      </w:pPr>
      <w:r/>
      <w:bookmarkStart w:id="174" w:name="_Toc120614284"/>
      <w:r>
        <w:rPr>
          <w:rFonts w:hint="eastAsia" w:ascii="宋体" w:hAnsi="宋体" w:eastAsia="宋体" w:cs="宋体"/>
          <w:i/>
          <w:color w:val="000000"/>
          <w:sz w:val="32"/>
          <w:szCs w:val="32"/>
          <w:highlight w:val="none"/>
          <w:u w:val="single"/>
        </w:rPr>
      </w:r>
      <w:r/>
    </w:p>
    <w:p>
      <w:pPr>
        <w:pStyle w:val="631"/>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numPr>
          <w:ilvl w:val="0"/>
          <w:numId w:val="0"/>
        </w:numPr>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numPr>
          <w:ilvl w:val="0"/>
          <w:numId w:val="2"/>
        </w:numPr>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t xml:space="preserve">法人授权书</w:t>
      </w:r>
      <w:r>
        <w:rPr>
          <w:rFonts w:hint="eastAsia" w:ascii="宋体" w:hAnsi="宋体" w:eastAsia="宋体" w:cs="宋体"/>
          <w:i/>
          <w:color w:val="000000"/>
          <w:sz w:val="32"/>
          <w:szCs w:val="32"/>
          <w:highlight w:val="none"/>
          <w:u w:val="single"/>
        </w:rPr>
      </w:r>
      <w:r/>
    </w:p>
    <w:p>
      <w:pPr>
        <w:pStyle w:val="631"/>
        <w:numPr>
          <w:ilvl w:val="0"/>
          <w:numId w:val="0"/>
        </w:numPr>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ind w:firstLine="48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rPr>
          <w:rFonts w:hint="eastAsia" w:ascii="宋体" w:hAnsi="宋体" w:eastAsia="宋体" w:cs="宋体"/>
          <w:highlight w:val="none"/>
        </w:rPr>
      </w:r>
      <w:r/>
    </w:p>
    <w:p>
      <w:pPr>
        <w:pStyle w:val="631"/>
        <w:ind w:firstLine="48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本授权书于______年____月____日起生效，特此声明。</w:t>
      </w:r>
      <w:r>
        <w:rPr>
          <w:rFonts w:hint="eastAsia" w:ascii="宋体" w:hAnsi="宋体" w:eastAsia="宋体" w:cs="宋体"/>
          <w:highlight w:val="none"/>
        </w:rPr>
      </w:r>
      <w:r/>
    </w:p>
    <w:p>
      <w:pPr>
        <w:pStyle w:val="631"/>
        <w:jc w:val="both"/>
        <w:spacing w:beforeAutospacing="0" w:afterAutospacing="0"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31"/>
        <w:ind w:firstLine="216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被授权人身份证号码：</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被授权人联系电话：（手机）</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ind w:firstLine="233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rPr>
          <w:rFonts w:hint="eastAsia" w:ascii="宋体" w:hAnsi="宋体" w:eastAsia="宋体" w:cs="宋体"/>
          <w:highlight w:val="none"/>
        </w:rPr>
      </w:r>
      <w:r/>
    </w:p>
    <w:p>
      <w:pPr>
        <w:pStyle w:val="631"/>
        <w:ind w:firstLine="48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ind w:firstLine="48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日期：</w:t>
      </w:r>
      <w:bookmarkStart w:id="175" w:name="_Hlt26955070"/>
      <w:r/>
      <w:bookmarkStart w:id="176" w:name="_Hlt26671380"/>
      <w:r/>
      <w:bookmarkStart w:id="177" w:name="_格式3__银行出具的资信证明"/>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rPr>
          <w:rFonts w:hint="eastAsia" w:ascii="宋体" w:hAnsi="宋体" w:eastAsia="宋体" w:cs="宋体"/>
          <w:highlight w:val="none"/>
          <w:shd w:val="clear" w:color="auto" w:fill="auto"/>
        </w:rPr>
      </w:r>
      <w:r/>
    </w:p>
    <w:p>
      <w:pPr>
        <w:pStyle w:val="631"/>
        <w:ind w:firstLine="3390"/>
        <w:jc w:val="both"/>
        <w:keepLines/>
        <w:keepNext/>
        <w:spacing w:before="260" w:beforeAutospacing="0" w:after="260" w:afterAutospacing="0" w:line="415" w:lineRule="auto"/>
        <w:rPr>
          <w:rFonts w:hint="eastAsia" w:ascii="宋体" w:hAnsi="宋体" w:eastAsia="宋体" w:cs="宋体"/>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宋体" w:hAnsi="宋体" w:eastAsia="宋体" w:cs="宋体"/>
          <w:b/>
          <w:i/>
          <w:color w:val="000000"/>
          <w:sz w:val="32"/>
          <w:szCs w:val="32"/>
          <w:highlight w:val="none"/>
          <w:u w:val="single"/>
        </w:rPr>
        <w:t xml:space="preserve">八、投标函</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盐城滨海港经济区管理委员会</w:t>
      </w:r>
      <w:r>
        <w:rPr>
          <w:rFonts w:hint="eastAsia" w:ascii="宋体" w:hAnsi="宋体" w:eastAsia="宋体" w:cs="宋体"/>
          <w:highlight w:val="none"/>
          <w:lang w:eastAsia="zh-CN"/>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根据贵方的</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(姓名)代表我方</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（投标人的名称），全权处理本次项目投标的有关事宜。</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1.按招标文件规定的各项要求，向买方提供所需货物（包含与货物相关的服务）。</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2.我们完全理解贵方不一定将合同授予最低报价的投标人。</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highlight w:val="none"/>
        </w:rPr>
      </w:r>
      <w:r/>
    </w:p>
    <w:p>
      <w:pPr>
        <w:pStyle w:val="631"/>
        <w:ind w:left="425"/>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7.与本投标有关的正式通讯地址为：</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地          址：</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          编：</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电          话：</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传          真：</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投标人开户行：</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账          号： </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九、</w:t>
      </w:r>
      <w:r>
        <w:rPr>
          <w:rFonts w:hint="eastAsia" w:ascii="宋体" w:hAnsi="宋体" w:eastAsia="宋体" w:cs="宋体"/>
          <w:b/>
          <w:color w:val="000000"/>
          <w:sz w:val="32"/>
          <w:szCs w:val="32"/>
          <w:highlight w:val="none"/>
          <w:lang w:val="en-US" w:eastAsia="zh-CN"/>
        </w:rPr>
        <w:t xml:space="preserve">中小</w:t>
      </w:r>
      <w:r>
        <w:rPr>
          <w:rFonts w:hint="eastAsia" w:ascii="宋体" w:hAnsi="宋体" w:eastAsia="宋体" w:cs="宋体"/>
          <w:b/>
          <w:color w:val="000000"/>
          <w:sz w:val="32"/>
          <w:szCs w:val="32"/>
          <w:highlight w:val="none"/>
        </w:rPr>
        <w:t xml:space="preserve">企业声明函（</w:t>
      </w:r>
      <w:r>
        <w:rPr>
          <w:rFonts w:hint="eastAsia" w:ascii="宋体" w:hAnsi="宋体" w:eastAsia="宋体" w:cs="宋体"/>
          <w:b/>
          <w:color w:val="000000"/>
          <w:sz w:val="32"/>
          <w:szCs w:val="32"/>
          <w:highlight w:val="none"/>
          <w:lang w:val="en-US" w:eastAsia="zh-CN"/>
        </w:rPr>
        <w:t xml:space="preserve">货物</w:t>
      </w:r>
      <w:r>
        <w:rPr>
          <w:rFonts w:hint="eastAsia" w:ascii="宋体" w:hAnsi="宋体" w:eastAsia="宋体" w:cs="宋体"/>
          <w:b/>
          <w:color w:val="000000"/>
          <w:sz w:val="32"/>
          <w:szCs w:val="32"/>
          <w:highlight w:val="none"/>
        </w:rPr>
        <w:t xml:space="preserve">）</w:t>
      </w:r>
      <w:r>
        <w:rPr>
          <w:rFonts w:hint="eastAsia" w:ascii="宋体" w:hAnsi="宋体" w:eastAsia="宋体" w:cs="宋体"/>
          <w:color w:val="000000"/>
          <w:highlight w:val="none"/>
        </w:rPr>
      </w:r>
      <w:r/>
    </w:p>
    <w:p>
      <w:pPr>
        <w:pStyle w:val="626"/>
        <w:ind w:firstLine="480"/>
        <w:jc w:val="both"/>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26"/>
        <w:ind w:firstLine="480"/>
        <w:jc w:val="both"/>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w:t>
      </w:r>
      <w:r>
        <w:rPr>
          <w:rFonts w:hint="eastAsia" w:ascii="宋体" w:hAnsi="宋体" w:eastAsia="宋体" w:cs="宋体"/>
          <w:color w:val="000000"/>
          <w:sz w:val="24"/>
          <w:highlight w:val="none"/>
          <w:lang w:eastAsia="zh-CN"/>
        </w:rPr>
        <w:t xml:space="preserve">〔2020〕46号</w:t>
      </w:r>
      <w:r>
        <w:rPr>
          <w:rFonts w:hint="eastAsia" w:ascii="宋体" w:hAnsi="宋体" w:eastAsia="宋体" w:cs="宋体"/>
          <w:color w:val="000000"/>
          <w:sz w:val="24"/>
          <w:highlight w:val="none"/>
        </w:rPr>
        <w:t xml:space="preserve">)的规定，本公司（联合体）参加</w:t>
      </w:r>
      <w:r>
        <w:rPr>
          <w:rFonts w:hint="eastAsia" w:ascii="宋体" w:hAnsi="宋体" w:eastAsia="宋体" w:cs="宋体"/>
          <w:color w:val="000000"/>
          <w:sz w:val="24"/>
          <w:highlight w:val="none"/>
          <w:lang w:eastAsia="zh-CN"/>
        </w:rPr>
        <w:t xml:space="preserve">盐城滨海港经济区管理委员会</w:t>
      </w:r>
      <w:r>
        <w:rPr>
          <w:rFonts w:hint="eastAsia" w:ascii="宋体" w:hAnsi="宋体" w:eastAsia="宋体" w:cs="宋体"/>
          <w:color w:val="000000"/>
          <w:sz w:val="24"/>
          <w:highlight w:val="none"/>
        </w:rPr>
        <w:t xml:space="preserve">组织的采购编号为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的采购活动，提供的货物全部由符合政策要求的</w:t>
      </w:r>
      <w:r>
        <w:rPr>
          <w:rFonts w:hint="eastAsia" w:ascii="宋体" w:hAnsi="宋体" w:eastAsia="宋体" w:cs="宋体"/>
          <w:color w:val="000000"/>
          <w:sz w:val="24"/>
          <w:highlight w:val="none"/>
          <w:lang w:val="en-US" w:eastAsia="zh-CN"/>
        </w:rPr>
        <w:t xml:space="preserve">中小</w:t>
      </w:r>
      <w:r>
        <w:rPr>
          <w:rFonts w:hint="eastAsia" w:ascii="宋体" w:hAnsi="宋体" w:eastAsia="宋体" w:cs="宋体"/>
          <w:color w:val="000000"/>
          <w:sz w:val="24"/>
          <w:highlight w:val="none"/>
        </w:rPr>
        <w:t xml:space="preserve">企业制造。相关企业（含联合体中</w:t>
      </w:r>
      <w:r>
        <w:rPr>
          <w:rFonts w:hint="eastAsia" w:ascii="宋体" w:hAnsi="宋体" w:eastAsia="宋体" w:cs="宋体"/>
          <w:color w:val="000000"/>
          <w:sz w:val="24"/>
          <w:highlight w:val="none"/>
          <w:lang w:val="en-US" w:eastAsia="zh-CN"/>
        </w:rPr>
        <w:t xml:space="preserve">的中小</w:t>
      </w:r>
      <w:r>
        <w:rPr>
          <w:rFonts w:hint="eastAsia" w:ascii="宋体" w:hAnsi="宋体" w:eastAsia="宋体" w:cs="宋体"/>
          <w:color w:val="000000"/>
          <w:sz w:val="24"/>
          <w:highlight w:val="none"/>
        </w:rPr>
        <w:t xml:space="preserve">企业、签订分包意向协议的</w:t>
      </w:r>
      <w:r>
        <w:rPr>
          <w:rFonts w:hint="eastAsia" w:ascii="宋体" w:hAnsi="宋体" w:eastAsia="宋体" w:cs="宋体"/>
          <w:color w:val="000000"/>
          <w:sz w:val="24"/>
          <w:highlight w:val="none"/>
          <w:lang w:val="en-US" w:eastAsia="zh-CN"/>
        </w:rPr>
        <w:t xml:space="preserve">中</w:t>
      </w:r>
      <w:r>
        <w:rPr>
          <w:rFonts w:hint="eastAsia" w:ascii="宋体" w:hAnsi="宋体" w:eastAsia="宋体" w:cs="宋体"/>
          <w:color w:val="000000"/>
          <w:sz w:val="24"/>
          <w:highlight w:val="none"/>
        </w:rPr>
        <w:t xml:space="preserve">小企业）的具体情况如下：</w:t>
      </w:r>
      <w:r>
        <w:rPr>
          <w:rFonts w:hint="eastAsia" w:ascii="宋体" w:hAnsi="宋体" w:eastAsia="宋体" w:cs="宋体"/>
          <w:color w:val="000000"/>
          <w:sz w:val="24"/>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(采购文件中明确的所属行业)</w:t>
      </w:r>
      <w:r>
        <w:rPr>
          <w:rFonts w:hint="eastAsia" w:ascii="宋体" w:hAnsi="宋体" w:eastAsia="宋体" w:cs="宋体"/>
          <w:color w:val="000000"/>
          <w:highlight w:val="none"/>
        </w:rPr>
        <w:t xml:space="preserve">行业；制造商为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(采购文件中明确的所属行业)</w:t>
      </w:r>
      <w:r>
        <w:rPr>
          <w:rFonts w:hint="eastAsia" w:ascii="宋体" w:hAnsi="宋体" w:eastAsia="宋体" w:cs="宋体"/>
          <w:color w:val="000000"/>
          <w:highlight w:val="none"/>
        </w:rPr>
        <w:t xml:space="preserve">行业；制造商为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rPr>
          <w:rFonts w:hint="eastAsia" w:ascii="宋体" w:hAnsi="宋体" w:eastAsia="宋体" w:cs="宋体"/>
          <w:color w:val="000000"/>
          <w:highlight w:val="none"/>
        </w:rPr>
      </w:r>
      <w:r/>
    </w:p>
    <w:p>
      <w:pPr>
        <w:pStyle w:val="631"/>
        <w:ind w:right="72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31"/>
        <w:ind w:right="180" w:firstLine="360"/>
        <w:jc w:val="right"/>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企业名称（加盖CA电子公章）：</w:t>
      </w:r>
      <w:r>
        <w:rPr>
          <w:rFonts w:hint="eastAsia" w:ascii="宋体" w:hAnsi="宋体" w:eastAsia="宋体" w:cs="宋体"/>
          <w:color w:val="000000"/>
          <w:highlight w:val="none"/>
        </w:rPr>
      </w:r>
      <w:r/>
    </w:p>
    <w:p>
      <w:pPr>
        <w:pStyle w:val="631"/>
        <w:ind w:right="480" w:firstLine="540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ff0000"/>
          <w:highlight w:val="none"/>
        </w:rPr>
      </w:pPr>
      <w:r>
        <w:rPr>
          <w:rFonts w:hint="eastAsia" w:ascii="宋体" w:hAnsi="宋体" w:eastAsia="宋体" w:cs="宋体"/>
          <w:color w:val="ff0000"/>
          <w:highlight w:val="none"/>
        </w:rPr>
        <w:t xml:space="preserve"> </w:t>
      </w:r>
      <w:r>
        <w:rPr>
          <w:rFonts w:hint="eastAsia" w:ascii="宋体" w:hAnsi="宋体" w:eastAsia="宋体" w:cs="宋体"/>
          <w:color w:val="ff0000"/>
          <w:highlight w:val="none"/>
        </w:rPr>
      </w:r>
      <w:r/>
    </w:p>
    <w:p>
      <w:pPr>
        <w:pStyle w:val="631"/>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rPr>
          <w:rFonts w:hint="eastAsia" w:ascii="宋体" w:hAnsi="宋体" w:eastAsia="宋体" w:cs="宋体"/>
          <w:highlight w:val="none"/>
        </w:rPr>
      </w:r>
      <w:r/>
    </w:p>
    <w:p>
      <w:pPr>
        <w:pStyle w:val="631"/>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备注2：供应商如不提供此声明函，价格将不做相应扣除（如项目全面面向中小企业，则资格审查不通过）。</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十、残疾人福利性单位声明函</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rPr>
          <w:rFonts w:hint="eastAsia" w:ascii="宋体" w:hAnsi="宋体" w:eastAsia="宋体" w:cs="宋体"/>
          <w:highlight w:val="none"/>
        </w:rPr>
      </w:r>
      <w:r/>
    </w:p>
    <w:p>
      <w:pPr>
        <w:pStyle w:val="631"/>
        <w:ind w:firstLine="624"/>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right="1560" w:firstLine="624"/>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rPr>
          <w:rFonts w:hint="eastAsia" w:ascii="宋体" w:hAnsi="宋体" w:eastAsia="宋体" w:cs="宋体"/>
          <w:highlight w:val="none"/>
        </w:rPr>
      </w:r>
      <w:r/>
    </w:p>
    <w:p>
      <w:pPr>
        <w:pStyle w:val="631"/>
        <w:ind w:right="1560" w:firstLine="480"/>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日  期：</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left="0" w:right="0"/>
        <w:jc w:val="center"/>
        <w:keepLines w:val="0"/>
        <w:keepNext w:val="0"/>
        <w:spacing w:before="0" w:beforeAutospacing="0" w:after="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pacing w:val="27"/>
          <w:sz w:val="39"/>
          <w:szCs w:val="39"/>
          <w:highlight w:val="none"/>
        </w:rPr>
        <w:br w:type="page" w:clear="all"/>
      </w:r>
      <w:r>
        <w:rPr>
          <w:rFonts w:hint="eastAsia" w:ascii="宋体" w:hAnsi="宋体" w:eastAsia="宋体" w:cs="宋体"/>
          <w:b/>
          <w:bCs/>
          <w:color w:val="000000"/>
          <w:sz w:val="32"/>
          <w:szCs w:val="32"/>
          <w:highlight w:val="none"/>
        </w:rPr>
        <w:t xml:space="preserve">十一、 关于符合本国产品标准的声明函</w:t>
      </w:r>
      <w:r>
        <w:rPr>
          <w:rFonts w:hint="eastAsia" w:ascii="宋体" w:hAnsi="宋体" w:eastAsia="宋体" w:cs="宋体"/>
          <w:b/>
          <w:bCs/>
          <w:color w:val="000000"/>
          <w:highlight w:val="none"/>
        </w:rPr>
      </w:r>
      <w:r/>
    </w:p>
    <w:p>
      <w:pPr>
        <w:pStyle w:val="631"/>
        <w:ind w:left="0" w:firstLine="420"/>
        <w:jc w:val="both"/>
        <w:keepLines w:val="0"/>
        <w:keepNext w:val="0"/>
        <w:spacing w:before="0" w:beforeAutospacing="0" w:after="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highlight w:val="none"/>
        </w:rPr>
      </w:r>
      <w:r/>
    </w:p>
    <w:p>
      <w:pPr>
        <w:pStyle w:val="631"/>
        <w:ind w:left="0" w:firstLine="420"/>
        <w:jc w:val="both"/>
        <w:keepLines w:val="0"/>
        <w:keepNext w:val="0"/>
        <w:spacing w:before="0" w:beforeAutospacing="0" w:after="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bCs/>
          <w:color w:val="000000"/>
          <w:highlight w:val="none"/>
        </w:rPr>
      </w:r>
      <w:r/>
    </w:p>
    <w:p>
      <w:pPr>
        <w:pStyle w:val="631"/>
        <w:ind w:left="0" w:firstLine="4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1.</w:t>
      </w:r>
      <w:r>
        <w:rPr>
          <w:rFonts w:hint="eastAsia" w:ascii="宋体" w:hAnsi="宋体" w:eastAsia="宋体" w:cs="宋体"/>
          <w:b/>
          <w:bCs/>
          <w:color w:val="000000"/>
          <w:sz w:val="24"/>
          <w:szCs w:val="24"/>
          <w:highlight w:val="none"/>
          <w:u w:val="single"/>
          <w:shd w:val="clear" w:color="080000" w:fill="ffffff"/>
        </w:rPr>
        <w:t xml:space="preserve">（产品名称1）</w:t>
      </w:r>
      <w:r>
        <w:rPr>
          <w:rFonts w:hint="eastAsia" w:ascii="宋体" w:hAnsi="宋体" w:eastAsia="宋体" w:cs="宋体"/>
          <w:b/>
          <w:bCs/>
          <w:color w:val="000000"/>
          <w:sz w:val="24"/>
          <w:szCs w:val="24"/>
          <w:highlight w:val="none"/>
          <w:shd w:val="clear" w:color="070000" w:fill="ffffff"/>
          <w:vertAlign w:val="superscript"/>
        </w:rPr>
        <w:t xml:space="preserve">1</w:t>
      </w:r>
      <w:r>
        <w:rPr>
          <w:rFonts w:hint="eastAsia" w:ascii="宋体" w:hAnsi="宋体" w:eastAsia="宋体" w:cs="宋体"/>
          <w:b/>
          <w:bCs/>
          <w:color w:val="000000"/>
          <w:sz w:val="24"/>
          <w:szCs w:val="24"/>
          <w:highlight w:val="none"/>
          <w:shd w:val="clear" w:color="070000" w:fill="ffffff"/>
        </w:rPr>
        <w:t xml:space="preserve">，生产厂为</w:t>
      </w:r>
      <w:r>
        <w:rPr>
          <w:rFonts w:hint="eastAsia" w:ascii="宋体" w:hAnsi="宋体" w:eastAsia="宋体" w:cs="宋体"/>
          <w:b/>
          <w:bCs/>
          <w:color w:val="000000"/>
          <w:sz w:val="24"/>
          <w:szCs w:val="24"/>
          <w:highlight w:val="none"/>
          <w:u w:val="single"/>
          <w:shd w:val="clear" w:color="080000" w:fill="ffffff"/>
        </w:rPr>
        <w:t xml:space="preserve">（厂名）</w:t>
      </w:r>
      <w:r>
        <w:rPr>
          <w:rFonts w:hint="eastAsia" w:ascii="宋体" w:hAnsi="宋体" w:eastAsia="宋体" w:cs="宋体"/>
          <w:b/>
          <w:bCs/>
          <w:color w:val="000000"/>
          <w:sz w:val="24"/>
          <w:szCs w:val="24"/>
          <w:highlight w:val="none"/>
          <w:shd w:val="clear" w:color="070000" w:fill="ffffff"/>
          <w:vertAlign w:val="superscript"/>
        </w:rPr>
        <w:t xml:space="preserve">2</w:t>
      </w:r>
      <w:r>
        <w:rPr>
          <w:rFonts w:hint="eastAsia" w:ascii="宋体" w:hAnsi="宋体" w:eastAsia="宋体" w:cs="宋体"/>
          <w:b/>
          <w:bCs/>
          <w:color w:val="000000"/>
          <w:sz w:val="24"/>
          <w:szCs w:val="24"/>
          <w:highlight w:val="none"/>
          <w:shd w:val="clear" w:color="070000" w:fill="ffffff"/>
        </w:rPr>
        <w:t xml:space="preserve">，厂址为</w:t>
      </w:r>
      <w:r>
        <w:rPr>
          <w:rFonts w:hint="eastAsia" w:ascii="宋体" w:hAnsi="宋体" w:eastAsia="宋体" w:cs="宋体"/>
          <w:b/>
          <w:bCs/>
          <w:color w:val="000000"/>
          <w:sz w:val="24"/>
          <w:szCs w:val="24"/>
          <w:highlight w:val="none"/>
          <w:u w:val="single"/>
          <w:shd w:val="clear" w:color="080000" w:fill="ffffff"/>
        </w:rPr>
        <w:t xml:space="preserve">（生产厂址）</w:t>
      </w: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strike/>
          <w:color w:val="000000"/>
          <w:sz w:val="24"/>
          <w:szCs w:val="24"/>
          <w:highlight w:val="none"/>
          <w:u w:val="single"/>
          <w:shd w:val="clear" w:color="0a0000" w:fill="ffffff"/>
        </w:rPr>
        <w:t xml:space="preserve"> （产品名称1）</w:t>
      </w:r>
      <w:r>
        <w:rPr>
          <w:rFonts w:hint="eastAsia" w:ascii="宋体" w:hAnsi="宋体" w:eastAsia="宋体" w:cs="宋体"/>
          <w:b/>
          <w:bCs/>
          <w:color w:val="000000"/>
          <w:sz w:val="24"/>
          <w:szCs w:val="24"/>
          <w:highlight w:val="none"/>
          <w:u w:val="single"/>
          <w:shd w:val="clear" w:color="080000" w:fill="ffffff"/>
        </w:rPr>
        <w:t xml:space="preserve"> </w:t>
      </w:r>
      <w:r>
        <w:rPr>
          <w:rFonts w:hint="eastAsia" w:ascii="宋体" w:hAnsi="宋体" w:eastAsia="宋体" w:cs="宋体"/>
          <w:b/>
          <w:bCs/>
          <w:color w:val="000000"/>
          <w:sz w:val="24"/>
          <w:szCs w:val="24"/>
          <w:highlight w:val="none"/>
          <w:shd w:val="clear" w:color="070000" w:fill="ffffff"/>
        </w:rPr>
        <w:t xml:space="preserve">的中国境内生产的组件成本占比≥</w:t>
      </w:r>
      <w:r>
        <w:rPr>
          <w:rFonts w:hint="eastAsia" w:ascii="宋体" w:hAnsi="宋体" w:eastAsia="宋体" w:cs="宋体"/>
          <w:b/>
          <w:bCs/>
          <w:strike/>
          <w:color w:val="000000"/>
          <w:sz w:val="24"/>
          <w:szCs w:val="24"/>
          <w:highlight w:val="none"/>
          <w:u w:val="single"/>
          <w:shd w:val="clear" w:color="0a0000" w:fill="ffffff"/>
        </w:rPr>
        <w:t xml:space="preserve">（规定比例）</w:t>
      </w:r>
      <w:r>
        <w:rPr>
          <w:rFonts w:hint="eastAsia" w:ascii="宋体" w:hAnsi="宋体" w:eastAsia="宋体" w:cs="宋体"/>
          <w:b/>
          <w:bCs/>
          <w:strike/>
          <w:color w:val="000000"/>
          <w:sz w:val="24"/>
          <w:szCs w:val="24"/>
          <w:highlight w:val="none"/>
          <w:shd w:val="clear" w:color="090000" w:fill="ffffff"/>
          <w:vertAlign w:val="superscript"/>
        </w:rPr>
        <w:t xml:space="preserve">3</w:t>
      </w: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strike/>
          <w:color w:val="000000"/>
          <w:sz w:val="24"/>
          <w:szCs w:val="24"/>
          <w:highlight w:val="none"/>
          <w:u w:val="single"/>
          <w:shd w:val="clear" w:color="0a0000" w:fill="ffffff"/>
        </w:rPr>
        <w:t xml:space="preserve">（产品名称1）</w:t>
      </w:r>
      <w:r>
        <w:rPr>
          <w:rFonts w:hint="eastAsia" w:ascii="宋体" w:hAnsi="宋体" w:eastAsia="宋体" w:cs="宋体"/>
          <w:b/>
          <w:bCs/>
          <w:color w:val="000000"/>
          <w:sz w:val="24"/>
          <w:szCs w:val="24"/>
          <w:highlight w:val="none"/>
          <w:shd w:val="clear" w:color="070000" w:fill="ffffff"/>
        </w:rPr>
        <w:t xml:space="preserve">的</w:t>
      </w:r>
      <w:r>
        <w:rPr>
          <w:rFonts w:hint="eastAsia" w:ascii="宋体" w:hAnsi="宋体" w:eastAsia="宋体" w:cs="宋体"/>
          <w:b/>
          <w:bCs/>
          <w:strike/>
          <w:color w:val="000000"/>
          <w:sz w:val="24"/>
          <w:szCs w:val="24"/>
          <w:highlight w:val="none"/>
          <w:u w:val="single"/>
          <w:shd w:val="clear" w:color="0a0000" w:fill="ffffff"/>
        </w:rPr>
        <w:t xml:space="preserve">（关键组件）</w:t>
      </w:r>
      <w:r>
        <w:rPr>
          <w:rFonts w:hint="eastAsia" w:ascii="宋体" w:hAnsi="宋体" w:eastAsia="宋体" w:cs="宋体"/>
          <w:b/>
          <w:bCs/>
          <w:strike/>
          <w:color w:val="000000"/>
          <w:sz w:val="24"/>
          <w:szCs w:val="24"/>
          <w:highlight w:val="none"/>
          <w:shd w:val="clear" w:color="090000" w:fill="ffffff"/>
          <w:vertAlign w:val="superscript"/>
        </w:rPr>
        <w:t xml:space="preserve">4</w:t>
      </w:r>
      <w:r>
        <w:rPr>
          <w:rFonts w:hint="eastAsia" w:ascii="宋体" w:hAnsi="宋体" w:eastAsia="宋体" w:cs="宋体"/>
          <w:b/>
          <w:bCs/>
          <w:color w:val="000000"/>
          <w:sz w:val="24"/>
          <w:szCs w:val="24"/>
          <w:highlight w:val="none"/>
          <w:shd w:val="clear" w:color="070000" w:fill="ffffff"/>
        </w:rPr>
        <w:t xml:space="preserve">在中国境内生产。</w:t>
      </w:r>
      <w:r>
        <w:rPr>
          <w:rFonts w:hint="eastAsia" w:ascii="宋体" w:hAnsi="宋体" w:eastAsia="宋体" w:cs="宋体"/>
          <w:b/>
          <w:bCs/>
          <w:strike/>
          <w:color w:val="000000"/>
          <w:sz w:val="24"/>
          <w:szCs w:val="24"/>
          <w:highlight w:val="none"/>
          <w:u w:val="single"/>
          <w:shd w:val="clear" w:color="0a0000" w:fill="ffffff"/>
        </w:rPr>
        <w:t xml:space="preserve">（产品名称1）</w:t>
      </w:r>
      <w:r>
        <w:rPr>
          <w:rFonts w:hint="eastAsia" w:ascii="宋体" w:hAnsi="宋体" w:eastAsia="宋体" w:cs="宋体"/>
          <w:b/>
          <w:bCs/>
          <w:color w:val="000000"/>
          <w:sz w:val="24"/>
          <w:szCs w:val="24"/>
          <w:highlight w:val="none"/>
          <w:shd w:val="clear" w:color="070000" w:fill="ffffff"/>
        </w:rPr>
        <w:t xml:space="preserve">的</w:t>
      </w:r>
      <w:r>
        <w:rPr>
          <w:rFonts w:hint="eastAsia" w:ascii="宋体" w:hAnsi="宋体" w:eastAsia="宋体" w:cs="宋体"/>
          <w:b/>
          <w:bCs/>
          <w:strike/>
          <w:color w:val="000000"/>
          <w:sz w:val="24"/>
          <w:szCs w:val="24"/>
          <w:highlight w:val="none"/>
          <w:u w:val="single"/>
          <w:shd w:val="clear" w:color="0a0000" w:fill="ffffff"/>
        </w:rPr>
        <w:t xml:space="preserve">（关键工序）</w:t>
      </w:r>
      <w:r>
        <w:rPr>
          <w:rFonts w:hint="eastAsia" w:ascii="宋体" w:hAnsi="宋体" w:eastAsia="宋体" w:cs="宋体"/>
          <w:b/>
          <w:bCs/>
          <w:strike/>
          <w:color w:val="000000"/>
          <w:sz w:val="24"/>
          <w:szCs w:val="24"/>
          <w:highlight w:val="none"/>
          <w:shd w:val="clear" w:color="090000" w:fill="ffffff"/>
          <w:vertAlign w:val="superscript"/>
        </w:rPr>
        <w:t xml:space="preserve">5</w:t>
      </w:r>
      <w:r>
        <w:rPr>
          <w:rFonts w:hint="eastAsia" w:ascii="宋体" w:hAnsi="宋体" w:eastAsia="宋体" w:cs="宋体"/>
          <w:b/>
          <w:bCs/>
          <w:color w:val="000000"/>
          <w:sz w:val="24"/>
          <w:szCs w:val="24"/>
          <w:highlight w:val="none"/>
          <w:shd w:val="clear" w:color="070000" w:fill="ffffff"/>
        </w:rPr>
        <w:t xml:space="preserve">在中国境内完成。</w:t>
      </w:r>
      <w:r>
        <w:rPr>
          <w:rFonts w:hint="eastAsia" w:ascii="宋体" w:hAnsi="宋体" w:eastAsia="宋体" w:cs="宋体"/>
          <w:b/>
          <w:bCs/>
          <w:color w:val="000000"/>
          <w:highlight w:val="none"/>
        </w:rPr>
      </w:r>
      <w:r/>
    </w:p>
    <w:p>
      <w:pPr>
        <w:pStyle w:val="631"/>
        <w:ind w:left="0" w:firstLine="4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2.</w:t>
      </w:r>
      <w:r>
        <w:rPr>
          <w:rFonts w:hint="eastAsia" w:ascii="宋体" w:hAnsi="宋体" w:eastAsia="宋体" w:cs="宋体"/>
          <w:b/>
          <w:bCs/>
          <w:color w:val="000000"/>
          <w:sz w:val="24"/>
          <w:szCs w:val="24"/>
          <w:highlight w:val="none"/>
          <w:u w:val="single"/>
          <w:shd w:val="clear" w:color="080000" w:fill="ffffff"/>
        </w:rPr>
        <w:t xml:space="preserve">（产品名称2）</w:t>
      </w:r>
      <w:r>
        <w:rPr>
          <w:rFonts w:hint="eastAsia" w:ascii="宋体" w:hAnsi="宋体" w:eastAsia="宋体" w:cs="宋体"/>
          <w:b/>
          <w:bCs/>
          <w:color w:val="000000"/>
          <w:sz w:val="24"/>
          <w:szCs w:val="24"/>
          <w:highlight w:val="none"/>
          <w:shd w:val="clear" w:color="070000" w:fill="ffffff"/>
        </w:rPr>
        <w:t xml:space="preserve">，生产厂为</w:t>
      </w:r>
      <w:r>
        <w:rPr>
          <w:rFonts w:hint="eastAsia" w:ascii="宋体" w:hAnsi="宋体" w:eastAsia="宋体" w:cs="宋体"/>
          <w:b/>
          <w:bCs/>
          <w:color w:val="000000"/>
          <w:sz w:val="24"/>
          <w:szCs w:val="24"/>
          <w:highlight w:val="none"/>
          <w:u w:val="single"/>
          <w:shd w:val="clear" w:color="080000" w:fill="ffffff"/>
        </w:rPr>
        <w:t xml:space="preserve">（厂名）</w:t>
      </w:r>
      <w:r>
        <w:rPr>
          <w:rFonts w:hint="eastAsia" w:ascii="宋体" w:hAnsi="宋体" w:eastAsia="宋体" w:cs="宋体"/>
          <w:b/>
          <w:bCs/>
          <w:color w:val="000000"/>
          <w:sz w:val="24"/>
          <w:szCs w:val="24"/>
          <w:highlight w:val="none"/>
          <w:shd w:val="clear" w:color="070000" w:fill="ffffff"/>
        </w:rPr>
        <w:t xml:space="preserve">，厂址为</w:t>
      </w:r>
      <w:r>
        <w:rPr>
          <w:rFonts w:hint="eastAsia" w:ascii="宋体" w:hAnsi="宋体" w:eastAsia="宋体" w:cs="宋体"/>
          <w:b/>
          <w:bCs/>
          <w:color w:val="000000"/>
          <w:sz w:val="24"/>
          <w:szCs w:val="24"/>
          <w:highlight w:val="none"/>
          <w:u w:val="single"/>
          <w:shd w:val="clear" w:color="080000" w:fill="ffffff"/>
        </w:rPr>
        <w:t xml:space="preserve">（生产厂址）</w:t>
      </w: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strike/>
          <w:color w:val="000000"/>
          <w:sz w:val="24"/>
          <w:szCs w:val="24"/>
          <w:highlight w:val="none"/>
          <w:u w:val="single"/>
          <w:shd w:val="clear" w:color="0a0000" w:fill="ffffff"/>
        </w:rPr>
        <w:t xml:space="preserve">（产品名称2）</w:t>
      </w:r>
      <w:r>
        <w:rPr>
          <w:rFonts w:hint="eastAsia" w:ascii="宋体" w:hAnsi="宋体" w:eastAsia="宋体" w:cs="宋体"/>
          <w:b/>
          <w:bCs/>
          <w:color w:val="000000"/>
          <w:sz w:val="24"/>
          <w:szCs w:val="24"/>
          <w:highlight w:val="none"/>
          <w:shd w:val="clear" w:color="070000" w:fill="ffffff"/>
        </w:rPr>
        <w:t xml:space="preserve">的中国境内生产的组件成本占比≥</w:t>
      </w:r>
      <w:r>
        <w:rPr>
          <w:rFonts w:hint="eastAsia" w:ascii="宋体" w:hAnsi="宋体" w:eastAsia="宋体" w:cs="宋体"/>
          <w:b/>
          <w:bCs/>
          <w:strike/>
          <w:color w:val="000000"/>
          <w:sz w:val="24"/>
          <w:szCs w:val="24"/>
          <w:highlight w:val="none"/>
          <w:u w:val="single"/>
          <w:shd w:val="clear" w:color="0a0000" w:fill="ffffff"/>
        </w:rPr>
        <w:t xml:space="preserve">（规定比例）</w:t>
      </w: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strike/>
          <w:color w:val="000000"/>
          <w:sz w:val="24"/>
          <w:szCs w:val="24"/>
          <w:highlight w:val="none"/>
          <w:u w:val="single"/>
          <w:shd w:val="clear" w:color="0a0000" w:fill="ffffff"/>
        </w:rPr>
        <w:t xml:space="preserve">（产品名称2）</w:t>
      </w:r>
      <w:r>
        <w:rPr>
          <w:rFonts w:hint="eastAsia" w:ascii="宋体" w:hAnsi="宋体" w:eastAsia="宋体" w:cs="宋体"/>
          <w:b/>
          <w:bCs/>
          <w:color w:val="000000"/>
          <w:sz w:val="24"/>
          <w:szCs w:val="24"/>
          <w:highlight w:val="none"/>
          <w:shd w:val="clear" w:color="070000" w:fill="ffffff"/>
        </w:rPr>
        <w:t xml:space="preserve">的</w:t>
      </w:r>
      <w:r>
        <w:rPr>
          <w:rFonts w:hint="eastAsia" w:ascii="宋体" w:hAnsi="宋体" w:eastAsia="宋体" w:cs="宋体"/>
          <w:b/>
          <w:bCs/>
          <w:strike/>
          <w:color w:val="000000"/>
          <w:sz w:val="24"/>
          <w:szCs w:val="24"/>
          <w:highlight w:val="none"/>
          <w:u w:val="single"/>
          <w:shd w:val="clear" w:color="0a0000" w:fill="ffffff"/>
        </w:rPr>
        <w:t xml:space="preserve">（关键组件）</w:t>
      </w:r>
      <w:r>
        <w:rPr>
          <w:rFonts w:hint="eastAsia" w:ascii="宋体" w:hAnsi="宋体" w:eastAsia="宋体" w:cs="宋体"/>
          <w:b/>
          <w:bCs/>
          <w:color w:val="000000"/>
          <w:sz w:val="24"/>
          <w:szCs w:val="24"/>
          <w:highlight w:val="none"/>
          <w:shd w:val="clear" w:color="070000" w:fill="ffffff"/>
        </w:rPr>
        <w:t xml:space="preserve">在中国境内生产。</w:t>
      </w:r>
      <w:r>
        <w:rPr>
          <w:rFonts w:hint="eastAsia" w:ascii="宋体" w:hAnsi="宋体" w:eastAsia="宋体" w:cs="宋体"/>
          <w:b/>
          <w:bCs/>
          <w:strike/>
          <w:color w:val="000000"/>
          <w:sz w:val="24"/>
          <w:szCs w:val="24"/>
          <w:highlight w:val="none"/>
          <w:u w:val="single"/>
          <w:shd w:val="clear" w:color="0a0000" w:fill="ffffff"/>
        </w:rPr>
        <w:t xml:space="preserve">（产品名称1）</w:t>
      </w:r>
      <w:r>
        <w:rPr>
          <w:rFonts w:hint="eastAsia" w:ascii="宋体" w:hAnsi="宋体" w:eastAsia="宋体" w:cs="宋体"/>
          <w:b/>
          <w:bCs/>
          <w:color w:val="000000"/>
          <w:sz w:val="24"/>
          <w:szCs w:val="24"/>
          <w:highlight w:val="none"/>
          <w:shd w:val="clear" w:color="070000" w:fill="ffffff"/>
        </w:rPr>
        <w:t xml:space="preserve">的</w:t>
      </w:r>
      <w:r>
        <w:rPr>
          <w:rFonts w:hint="eastAsia" w:ascii="宋体" w:hAnsi="宋体" w:eastAsia="宋体" w:cs="宋体"/>
          <w:b/>
          <w:bCs/>
          <w:strike/>
          <w:color w:val="000000"/>
          <w:sz w:val="24"/>
          <w:szCs w:val="24"/>
          <w:highlight w:val="none"/>
          <w:u w:val="single"/>
          <w:shd w:val="clear" w:color="0a0000" w:fill="ffffff"/>
        </w:rPr>
        <w:t xml:space="preserve">（关键工序）</w:t>
      </w:r>
      <w:r>
        <w:rPr>
          <w:rFonts w:hint="eastAsia" w:ascii="宋体" w:hAnsi="宋体" w:eastAsia="宋体" w:cs="宋体"/>
          <w:b/>
          <w:bCs/>
          <w:color w:val="000000"/>
          <w:sz w:val="24"/>
          <w:szCs w:val="24"/>
          <w:highlight w:val="none"/>
          <w:shd w:val="clear" w:color="070000" w:fill="ffffff"/>
        </w:rPr>
        <w:t xml:space="preserve">在中国境内完成。</w:t>
      </w:r>
      <w:r>
        <w:rPr>
          <w:rFonts w:hint="eastAsia" w:ascii="宋体" w:hAnsi="宋体" w:eastAsia="宋体" w:cs="宋体"/>
          <w:b/>
          <w:bCs/>
          <w:color w:val="000000"/>
          <w:highlight w:val="none"/>
        </w:rPr>
      </w:r>
      <w:r/>
    </w:p>
    <w:p>
      <w:pPr>
        <w:pStyle w:val="631"/>
        <w:ind w:left="0" w:firstLine="4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color w:val="000000"/>
          <w:highlight w:val="none"/>
        </w:rPr>
      </w:r>
      <w:r/>
    </w:p>
    <w:p>
      <w:pPr>
        <w:pStyle w:val="631"/>
        <w:ind w:left="0" w:firstLine="4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本公司（单位）对上述声明内容的真实性负责。如有虚假，愿承担相应法律责任。</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highlight w:val="none"/>
        </w:rPr>
      </w:r>
      <w:r/>
    </w:p>
    <w:p>
      <w:pPr>
        <w:pStyle w:val="631"/>
        <w:ind w:left="0" w:right="480" w:firstLine="37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公司（单位）名称（盖章）：　</w:t>
      </w:r>
      <w:r>
        <w:rPr>
          <w:rFonts w:hint="eastAsia" w:ascii="宋体" w:hAnsi="宋体" w:eastAsia="宋体" w:cs="宋体"/>
          <w:b/>
          <w:bCs/>
          <w:color w:val="000000"/>
          <w:highlight w:val="none"/>
        </w:rPr>
      </w:r>
      <w:r/>
    </w:p>
    <w:p>
      <w:pPr>
        <w:pStyle w:val="631"/>
        <w:jc w:val="center"/>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                                日期：　   年　  月　  日         </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__________________</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1.产品如有型号，请在“产品名称”栏一并填写。</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2.生产厂名与厂址应与生产厂营业执照载明的相关信息保持一致。</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3.该产品的中国境内生产的组件成本占比相关要求实施前，“规定比例”栏可不填，下同。</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4.该产品的关键组件要求实施前，“关键组件”栏可不填，下同。</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5.该产品的关键工序要求实施前，“关键工序”栏可不填，下同。</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sz w:val="24"/>
          <w:szCs w:val="24"/>
          <w:highlight w:val="none"/>
          <w:shd w:val="clear" w:color="070000"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6.用</w:t>
      </w:r>
      <w:r>
        <w:rPr>
          <w:rFonts w:hint="eastAsia" w:ascii="宋体" w:hAnsi="宋体" w:eastAsia="宋体" w:cs="宋体"/>
          <w:b/>
          <w:bCs/>
          <w:color w:val="000000"/>
          <w:sz w:val="24"/>
          <w:szCs w:val="24"/>
          <w:highlight w:val="none"/>
          <w:shd w:val="clear" w:color="070000" w:fill="ffffff"/>
          <w:lang w:val="en-US" w:eastAsia="zh-CN"/>
        </w:rPr>
        <w:t xml:space="preserve">横</w:t>
      </w:r>
      <w:r>
        <w:rPr>
          <w:rFonts w:hint="eastAsia" w:ascii="宋体" w:hAnsi="宋体" w:eastAsia="宋体" w:cs="宋体"/>
          <w:b/>
          <w:bCs/>
          <w:color w:val="000000"/>
          <w:sz w:val="24"/>
          <w:szCs w:val="24"/>
          <w:highlight w:val="none"/>
          <w:shd w:val="clear" w:color="070000" w:fill="ffffff"/>
        </w:rPr>
        <w:t xml:space="preserve">线划除的地方无需填写。</w:t>
      </w:r>
      <w:r>
        <w:rPr>
          <w:rFonts w:hint="eastAsia" w:ascii="宋体" w:hAnsi="宋体" w:eastAsia="宋体" w:cs="宋体"/>
          <w:b/>
          <w:bCs/>
          <w:color w:val="000000"/>
          <w:sz w:val="24"/>
          <w:szCs w:val="24"/>
          <w:highlight w:val="none"/>
          <w:shd w:val="clear" w:color="070000" w:fill="ffffff"/>
        </w:rPr>
      </w:r>
      <w:r/>
    </w:p>
    <w:p>
      <w:pPr>
        <w:pStyle w:val="626"/>
        <w:numPr>
          <w:ilvl w:val="0"/>
          <w:numId w:val="0"/>
        </w:numPr>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highlight w:val="none"/>
          <w:shd w:val="clear" w:color="070000" w:fill="ffffff"/>
          <w:lang w:val="en-US" w:eastAsia="zh-CN"/>
        </w:rPr>
        <w:t xml:space="preserve">备注：</w:t>
      </w:r>
      <w:r>
        <w:rPr>
          <w:rFonts w:hint="eastAsia" w:ascii="宋体" w:hAnsi="宋体" w:eastAsia="宋体" w:cs="宋体"/>
          <w:b/>
          <w:bCs/>
          <w:color w:val="00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u w:val="single"/>
          <w:lang w:val="en-US" w:eastAsia="zh-CN" w:bidi="ar-SA"/>
        </w:rPr>
      </w:r>
      <w:r/>
    </w:p>
    <w:p>
      <w:pPr>
        <w:pStyle w:val="631"/>
        <w:jc w:val="both"/>
        <w:keepLines w:val="0"/>
        <w:keepNext w:val="0"/>
        <w:spacing w:before="30" w:beforeAutospacing="0" w:after="30" w:afterAutospacing="0"/>
        <w:widowControl w:val="off"/>
        <w:rPr>
          <w:rFonts w:hint="eastAsia" w:ascii="宋体" w:hAnsi="宋体" w:eastAsia="宋体" w:cs="宋体"/>
          <w:b/>
          <w:bCs/>
          <w:color w:val="ff0000"/>
          <w:sz w:val="24"/>
          <w:szCs w:val="24"/>
          <w:highlight w:val="none"/>
          <w:shd w:val="clear" w:color="070000" w:fill="ffffff"/>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ff0000"/>
          <w:sz w:val="24"/>
          <w:szCs w:val="24"/>
          <w:highlight w:val="none"/>
          <w:shd w:val="clear" w:color="070000" w:fill="ffffff"/>
          <w:lang w:val="en-US" w:eastAsia="zh-CN"/>
        </w:rPr>
      </w:r>
      <w:r/>
    </w:p>
    <w:p>
      <w:pPr>
        <w:pStyle w:val="62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26"/>
        <w:spacing w:line="241" w:lineRule="auto"/>
        <w:rPr>
          <w:rFonts w:hint="eastAsia" w:ascii="宋体" w:hAnsi="宋体" w:eastAsia="宋体" w:cs="宋体"/>
          <w:sz w:val="21"/>
          <w:highlight w:val="none"/>
        </w:rPr>
      </w:pPr>
      <w:r>
        <w:rPr>
          <w:rFonts w:hint="eastAsia" w:ascii="宋体" w:hAnsi="宋体" w:eastAsia="宋体" w:cs="宋体"/>
          <w:sz w:val="21"/>
          <w:highlight w:val="none"/>
        </w:rPr>
      </w:r>
      <w:r/>
    </w:p>
    <w:p>
      <w:pPr>
        <w:pStyle w:val="626"/>
        <w:spacing w:line="241" w:lineRule="auto"/>
        <w:rPr>
          <w:rFonts w:hint="eastAsia" w:ascii="宋体" w:hAnsi="宋体" w:eastAsia="宋体" w:cs="宋体"/>
          <w:sz w:val="21"/>
          <w:highlight w:val="none"/>
        </w:rPr>
      </w:pPr>
      <w:r>
        <w:rPr>
          <w:rFonts w:hint="eastAsia" w:ascii="宋体" w:hAnsi="宋体" w:eastAsia="宋体" w:cs="宋体"/>
          <w:sz w:val="21"/>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二</w:t>
      </w:r>
      <w:r>
        <w:rPr>
          <w:rFonts w:hint="eastAsia" w:ascii="宋体" w:hAnsi="宋体" w:eastAsia="宋体" w:cs="宋体"/>
          <w:b/>
          <w:color w:val="000000"/>
          <w:sz w:val="32"/>
          <w:szCs w:val="32"/>
          <w:highlight w:val="none"/>
        </w:rPr>
        <w:t xml:space="preserve">、联合体协议（参考格式）</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（联合体中各供应商全称）在此达成以下协议：</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lang w:eastAsia="zh-CN"/>
        </w:rPr>
        <w:t xml:space="preserve">盐城滨海港经济区管理委员会</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highlight w:val="none"/>
        </w:rPr>
      </w:r>
      <w:r/>
    </w:p>
    <w:p>
      <w:pPr>
        <w:pStyle w:val="631"/>
        <w:ind w:firstLine="645"/>
        <w:jc w:val="right"/>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联合体中各供应商全称（公章）：     </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日期：</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三</w:t>
      </w:r>
      <w:r>
        <w:rPr>
          <w:rFonts w:hint="eastAsia" w:ascii="宋体" w:hAnsi="宋体" w:eastAsia="宋体" w:cs="宋体"/>
          <w:b/>
          <w:color w:val="000000"/>
          <w:sz w:val="32"/>
          <w:szCs w:val="32"/>
          <w:highlight w:val="none"/>
        </w:rPr>
        <w:t xml:space="preserve">、投标分项报价表</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1"/>
        <w:jc w:val="both"/>
        <w:spacing w:beforeAutospacing="0" w:afterAutospacing="0"/>
        <w:tabs>
          <w:tab w:val="left" w:pos="1192" w:leader="none"/>
        </w:tabs>
        <w:rPr>
          <w:rFonts w:hint="eastAsia" w:ascii="宋体" w:hAnsi="宋体" w:cs="宋体"/>
          <w:color w:val="000000"/>
          <w:highlight w:val="none"/>
          <w:lang w:eastAsia="zh-CN"/>
        </w:rPr>
      </w:pPr>
      <w:r>
        <w:rPr>
          <w:rFonts w:hint="eastAsia" w:ascii="宋体" w:hAnsi="宋体" w:cs="宋体"/>
          <w:color w:val="000000"/>
          <w:highlight w:val="none"/>
          <w:lang w:eastAsia="zh-CN"/>
        </w:rPr>
        <w:tab/>
      </w:r>
      <w:r>
        <w:rPr>
          <w:rFonts w:hint="eastAsia" w:ascii="宋体" w:hAnsi="宋体" w:cs="宋体"/>
          <w:color w:val="000000"/>
          <w:highlight w:val="none"/>
          <w:lang w:eastAsia="zh-CN"/>
        </w:rPr>
      </w:r>
      <w:r/>
    </w:p>
    <w:tbl>
      <w:tblPr>
        <w:tblStyle w:val="626"/>
        <w:tblW w:w="9915" w:type="dxa"/>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85"/>
        <w:gridCol w:w="1365"/>
        <w:gridCol w:w="945"/>
        <w:gridCol w:w="1155"/>
        <w:gridCol w:w="1155"/>
        <w:gridCol w:w="1155"/>
        <w:gridCol w:w="3555"/>
      </w:tblGrid>
      <w:tr>
        <w:trPr>
          <w:trHeight w:val="580"/>
        </w:trPr>
        <w:tc>
          <w:tcPr>
            <w:tcW w:w="585"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rPr>
                <w:rFonts w:hint="eastAsia" w:ascii="宋体" w:hAnsi="宋体" w:eastAsia="宋体" w:cs="宋体"/>
                <w:b/>
                <w:bCs/>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hint="eastAsia" w:ascii="宋体" w:hAnsi="宋体" w:eastAsia="宋体" w:cs="宋体"/>
                <w:b/>
                <w:bCs/>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总价（元）</w:t>
            </w:r>
            <w:r>
              <w:rPr>
                <w:rFonts w:hint="eastAsia" w:ascii="宋体" w:hAnsi="宋体" w:eastAsia="宋体" w:cs="宋体"/>
                <w:b/>
                <w:bCs/>
                <w:i w:val="0"/>
                <w:iCs w:val="0"/>
                <w:color w:val="000000"/>
                <w:sz w:val="24"/>
                <w:szCs w:val="24"/>
                <w:u w:val="none"/>
              </w:rPr>
            </w:r>
            <w:r/>
          </w:p>
        </w:tc>
        <w:tc>
          <w:tcPr>
            <w:tcW w:w="3555"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rPr>
                <w:rFonts w:hint="eastAsia" w:ascii="宋体" w:hAnsi="宋体" w:eastAsia="宋体" w:cs="宋体"/>
                <w:b/>
                <w:bCs/>
                <w:i w:val="0"/>
                <w:iCs w:val="0"/>
                <w:color w:val="000000"/>
                <w:sz w:val="24"/>
                <w:szCs w:val="24"/>
                <w:u w:val="none"/>
              </w:rPr>
            </w:r>
            <w:r/>
          </w:p>
        </w:tc>
      </w:tr>
      <w:tr>
        <w:trPr>
          <w:trHeight w:val="248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污水管道</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2994</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1、材质及规格:DN300HDPE中空缠绕管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2、连接形式:承插口连接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3、管道检验及试验要求:闭水试验</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4、100厚级配碎石</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5、含土方开挖、回填及余土弃置费用。</w:t>
            </w:r>
            <w:r>
              <w:rPr>
                <w:rFonts w:hint="eastAsia" w:ascii="宋体" w:hAnsi="宋体" w:eastAsia="宋体" w:cs="宋体"/>
                <w:i w:val="0"/>
                <w:iCs w:val="0"/>
                <w:color w:val="000000"/>
                <w:sz w:val="24"/>
                <w:szCs w:val="24"/>
                <w:u w:val="none"/>
              </w:rPr>
            </w:r>
            <w:r/>
          </w:p>
        </w:tc>
      </w:tr>
      <w:tr>
        <w:trPr>
          <w:trHeight w:val="246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污水管道</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480</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1、材质及规格:DN200HDPE中空缠绕管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2、连接形式:承插口连接</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3、管道检验及试验要求:闭水试验</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4、100厚级配碎石</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5、含土方开挖、回填及余土弃置费用。</w:t>
            </w:r>
            <w:r>
              <w:rPr>
                <w:rFonts w:hint="eastAsia" w:ascii="宋体" w:hAnsi="宋体" w:eastAsia="宋体" w:cs="宋体"/>
                <w:i w:val="0"/>
                <w:iCs w:val="0"/>
                <w:color w:val="000000"/>
                <w:sz w:val="24"/>
                <w:szCs w:val="24"/>
                <w:u w:val="none"/>
              </w:rPr>
            </w:r>
            <w:r/>
          </w:p>
        </w:tc>
      </w:tr>
      <w:tr>
        <w:trPr>
          <w:trHeight w:val="2565"/>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新建污水检查井</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1、150厚碎石垫层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2、50厚中粗砂垫层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3、DN315塑料检查井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4、成品流槽井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5、水泥路面采用重型井盖（投标人综合考虑在报价内）</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6、井盖四周加固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7、含土方开挖、回填及余土弃置费用。</w:t>
            </w:r>
            <w:r>
              <w:rPr>
                <w:rFonts w:hint="eastAsia" w:ascii="宋体" w:hAnsi="宋体" w:eastAsia="宋体" w:cs="宋体"/>
                <w:i w:val="0"/>
                <w:iCs w:val="0"/>
                <w:color w:val="000000"/>
                <w:sz w:val="24"/>
                <w:szCs w:val="24"/>
                <w:u w:val="none"/>
              </w:rPr>
            </w:r>
            <w:r/>
          </w:p>
        </w:tc>
      </w:tr>
      <w:tr>
        <w:trPr>
          <w:trHeight w:val="356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新建污水检查井</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1、150厚碎石垫层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2、50厚中粗砂垫层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3、DN450塑料检查井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4、成品流槽井</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5、水泥路面采用重型井盖（投标人综合考虑在报价内）</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6、井盖四周加固</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7、含防坠网</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8、投标人综合考虑，结算不作调整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9、含土方开挖、回填及余土弃置费用。</w:t>
            </w:r>
            <w:r>
              <w:rPr>
                <w:rFonts w:hint="eastAsia" w:ascii="宋体" w:hAnsi="宋体" w:eastAsia="宋体" w:cs="宋体"/>
                <w:i w:val="0"/>
                <w:iCs w:val="0"/>
                <w:color w:val="000000"/>
                <w:sz w:val="24"/>
                <w:szCs w:val="24"/>
                <w:u w:val="none"/>
              </w:rPr>
            </w:r>
            <w:r/>
          </w:p>
        </w:tc>
      </w:tr>
      <w:tr>
        <w:trPr>
          <w:trHeight w:val="300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综合池</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1、100厚C20混凝土垫层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2、400厚C35防渗混凝土基础</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3、内配钢筋</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4、含模板、钢筋、土方开挖、回填、预埋管、预埋件、盖板、格栅等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5、预埋件和预埋管施工时需要和污水处理设施对接好</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6、含土方开挖、回填、余土弃置及开挖措施费用。</w:t>
            </w:r>
            <w:r>
              <w:rPr>
                <w:rFonts w:hint="eastAsia" w:ascii="宋体" w:hAnsi="宋体" w:eastAsia="宋体" w:cs="宋体"/>
                <w:i w:val="0"/>
                <w:iCs w:val="0"/>
                <w:color w:val="000000"/>
                <w:sz w:val="24"/>
                <w:szCs w:val="24"/>
                <w:u w:val="none"/>
              </w:rPr>
            </w:r>
            <w:r/>
          </w:p>
        </w:tc>
      </w:tr>
      <w:tr>
        <w:trPr>
          <w:trHeight w:val="772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一体化污水处理设备</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1、处理规模:30t/d</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含人工格栅、提升泵、液位浮球、一体化污水处理设备土建（含岩棉保温）、穿孔曝气管、辫式填料、微孔曝气盘、MBBR填料、消化液回流系统、污泥回流系统、斜管填料、污泥斗、溢流堰、多孔滤料、滤料反洗系统、紫外线消毒器、曝气风机、碳源加药系统、PAC加药系统、自动控制系统、管道、配线等，具体详见图纸，满足设计图纸及规范要求；</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3、设备基础做法：100厚C15混凝土垫层；400厚C30混凝土基础；双层φ14@200钢筋；基层整理、压实等；含模板、钢筋、预埋件等</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4、配电柜基础及做法详见设计图纸。</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5、含水泥地面、块料面层、围墙、围栏、标识牌、铁艺大门、草坪、取样观察井等附属配套设施费用；详细做法见设计图纸。</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6、含土方开挖、回填、余土弃置及开挖措施费用。</w:t>
            </w:r>
            <w:r>
              <w:rPr>
                <w:rFonts w:hint="eastAsia" w:ascii="宋体" w:hAnsi="宋体" w:eastAsia="宋体" w:cs="宋体"/>
                <w:i w:val="0"/>
                <w:iCs w:val="0"/>
                <w:color w:val="000000"/>
                <w:sz w:val="24"/>
                <w:szCs w:val="24"/>
                <w:u w:val="none"/>
              </w:rPr>
            </w:r>
            <w:r/>
          </w:p>
        </w:tc>
      </w:tr>
      <w:tr>
        <w:trPr>
          <w:trHeight w:val="154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水泥混凝土路面拆除及恢复</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1、20cm厚C30混凝土路面；</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2、碎砖垫层15cm厚；</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3、详细做法见图纸</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4、含老路拆除、路基整修及垃圾外运；运距自行考虑</w:t>
            </w:r>
            <w:r>
              <w:rPr>
                <w:rFonts w:hint="eastAsia" w:ascii="宋体" w:hAnsi="宋体" w:eastAsia="宋体" w:cs="宋体"/>
                <w:i w:val="0"/>
                <w:iCs w:val="0"/>
                <w:color w:val="000000"/>
                <w:sz w:val="24"/>
                <w:szCs w:val="24"/>
                <w:u w:val="none"/>
              </w:rPr>
            </w:r>
            <w:r/>
          </w:p>
        </w:tc>
      </w:tr>
      <w:tr>
        <w:trPr>
          <w:trHeight w:val="280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跟踪服务费</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12</w:t>
            </w:r>
            <w:r>
              <w:rPr>
                <w:rFonts w:ascii="Calibri" w:hAnsi="Calibri" w:eastAsia="宋体" w:cs="Calibri"/>
                <w:i w:val="0"/>
                <w:iCs w:val="0"/>
                <w:color w:val="000000"/>
                <w:sz w:val="24"/>
                <w:szCs w:val="24"/>
                <w:u w:val="none"/>
              </w:rPr>
            </w:r>
            <w:r/>
          </w:p>
        </w:tc>
        <w:tc>
          <w:tcPr>
            <w:tcW w:w="1155" w:type="dxa"/>
            <w:vAlign w:val="center"/>
            <w:textDirection w:val="lrTb"/>
            <w:noWrap w:val="false"/>
          </w:tcPr>
          <w:p>
            <w:pPr>
              <w:pStyle w:val="626"/>
              <w:jc w:val="center"/>
              <w:rPr>
                <w:rFonts w:ascii="Calibri" w:hAnsi="Calibri" w:eastAsia="宋体" w:cs="Calibri"/>
                <w:i w:val="0"/>
                <w:iCs w:val="0"/>
                <w:color w:val="000000"/>
                <w:sz w:val="24"/>
                <w:szCs w:val="24"/>
                <w:u w:val="none"/>
              </w:rPr>
            </w:pPr>
            <w:r>
              <w:rPr>
                <w:rFonts w:ascii="Calibri" w:hAnsi="Calibri" w:eastAsia="宋体" w:cs="Calibri"/>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1、要求项目组成员长期驻场，执行招标人考勤制度；</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2、该项跟踪服务指的是：根据最终确认的实施方案施工结束后，由投标人提供的跟踪服务，服务期限一年。</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3、跟踪服务主要是对所涉及到的改造户周边河道水质进行动态巡查。</w:t>
            </w:r>
            <w:r>
              <w:rPr>
                <w:rFonts w:hint="eastAsia" w:ascii="宋体" w:hAnsi="宋体" w:eastAsia="宋体" w:cs="宋体"/>
                <w:i w:val="0"/>
                <w:iCs w:val="0"/>
                <w:color w:val="000000"/>
                <w:sz w:val="24"/>
                <w:szCs w:val="24"/>
                <w:u w:val="none"/>
              </w:rPr>
            </w:r>
            <w:r/>
          </w:p>
        </w:tc>
      </w:tr>
      <w:tr>
        <w:trPr>
          <w:trHeight w:val="120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水质检测费</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月</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12</w:t>
            </w:r>
            <w:r>
              <w:rPr>
                <w:rFonts w:ascii="Calibri" w:hAnsi="Calibri" w:eastAsia="宋体" w:cs="Calibri"/>
                <w:i w:val="0"/>
                <w:iCs w:val="0"/>
                <w:color w:val="000000"/>
                <w:sz w:val="24"/>
                <w:szCs w:val="24"/>
                <w:u w:val="none"/>
              </w:rPr>
            </w:r>
            <w:r/>
          </w:p>
        </w:tc>
        <w:tc>
          <w:tcPr>
            <w:tcW w:w="1155" w:type="dxa"/>
            <w:vAlign w:val="center"/>
            <w:textDirection w:val="lrTb"/>
            <w:noWrap w:val="false"/>
          </w:tcPr>
          <w:p>
            <w:pPr>
              <w:pStyle w:val="626"/>
              <w:jc w:val="center"/>
              <w:rPr>
                <w:rFonts w:ascii="Calibri" w:hAnsi="Calibri" w:eastAsia="宋体" w:cs="Calibri"/>
                <w:i w:val="0"/>
                <w:iCs w:val="0"/>
                <w:color w:val="000000"/>
                <w:sz w:val="24"/>
                <w:szCs w:val="24"/>
                <w:u w:val="none"/>
              </w:rPr>
            </w:pPr>
            <w:r>
              <w:rPr>
                <w:rFonts w:ascii="Calibri" w:hAnsi="Calibri" w:eastAsia="宋体" w:cs="Calibri"/>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1、水质动态检测，要求每月至少检测一次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2、需做好检测台账</w:t>
            </w:r>
            <w:r>
              <w:rPr>
                <w:rFonts w:hint="eastAsia" w:ascii="宋体" w:hAnsi="宋体" w:eastAsia="宋体" w:cs="宋体"/>
                <w:i w:val="0"/>
                <w:iCs w:val="0"/>
                <w:color w:val="000000"/>
                <w:sz w:val="24"/>
                <w:szCs w:val="24"/>
                <w:u w:val="none"/>
              </w:rPr>
            </w:r>
            <w:r/>
          </w:p>
        </w:tc>
      </w:tr>
      <w:tr>
        <w:trPr>
          <w:trHeight w:val="166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技术服务费</w:t>
            </w:r>
            <w:r>
              <w:rPr>
                <w:rFonts w:hint="eastAsia" w:ascii="宋体" w:hAnsi="宋体" w:eastAsia="宋体" w:cs="宋体"/>
                <w:i w:val="0"/>
                <w:iCs w:val="0"/>
                <w:color w:val="000000"/>
                <w:sz w:val="24"/>
                <w:szCs w:val="24"/>
                <w:u w:val="none"/>
              </w:rPr>
            </w:r>
            <w:r/>
          </w:p>
        </w:tc>
        <w:tc>
          <w:tcPr>
            <w:tcW w:w="94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lang w:val="en-US" w:eastAsia="zh-CN" w:bidi="ar"/>
              </w:rPr>
              <w:t xml:space="preserve">1</w:t>
            </w:r>
            <w:r>
              <w:rPr>
                <w:rFonts w:ascii="Calibri" w:hAnsi="Calibri" w:eastAsia="宋体" w:cs="Calibri"/>
                <w:i w:val="0"/>
                <w:iCs w:val="0"/>
                <w:color w:val="000000"/>
                <w:sz w:val="24"/>
                <w:szCs w:val="24"/>
                <w:u w:val="none"/>
              </w:rPr>
            </w:r>
            <w:r/>
          </w:p>
        </w:tc>
        <w:tc>
          <w:tcPr>
            <w:tcW w:w="1155" w:type="dxa"/>
            <w:vAlign w:val="center"/>
            <w:textDirection w:val="lrTb"/>
            <w:noWrap w:val="false"/>
          </w:tcPr>
          <w:p>
            <w:pPr>
              <w:pStyle w:val="626"/>
              <w:jc w:val="center"/>
              <w:rPr>
                <w:rFonts w:ascii="Calibri" w:hAnsi="Calibri" w:eastAsia="宋体" w:cs="Calibri"/>
                <w:i w:val="0"/>
                <w:iCs w:val="0"/>
                <w:color w:val="000000"/>
                <w:sz w:val="24"/>
                <w:szCs w:val="24"/>
                <w:u w:val="none"/>
              </w:rPr>
            </w:pPr>
            <w:r>
              <w:rPr>
                <w:rFonts w:ascii="Calibri" w:hAnsi="Calibri" w:eastAsia="宋体" w:cs="Calibri"/>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ascii="Calibri" w:hAnsi="Calibri" w:eastAsia="宋体" w:cs="Calibri"/>
                <w:i w:val="0"/>
                <w:iCs w:val="0"/>
                <w:color w:val="000000"/>
                <w:sz w:val="24"/>
                <w:szCs w:val="24"/>
                <w:u w:val="none"/>
              </w:rPr>
              <w:suppressLineNumbers w:val="0"/>
            </w:pPr>
            <w:r>
              <w:rPr>
                <w:rFonts w:ascii="Calibri" w:hAnsi="Calibri" w:eastAsia="宋体" w:cs="Calibri"/>
                <w:i w:val="0"/>
                <w:iCs w:val="0"/>
                <w:color w:val="000000"/>
                <w:sz w:val="24"/>
                <w:szCs w:val="24"/>
                <w:u w:val="none"/>
              </w:rPr>
            </w:r>
            <w:r/>
          </w:p>
        </w:tc>
        <w:tc>
          <w:tcPr>
            <w:tcW w:w="3555" w:type="dxa"/>
            <w:vAlign w:val="center"/>
            <w:textDirection w:val="lrTb"/>
            <w:noWrap w:val="false"/>
          </w:tcPr>
          <w:p>
            <w:pPr>
              <w:pStyle w:val="626"/>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1、该项包括前期技术方案，技术方案需经专家评审；</w:t>
            </w: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2、该项总价中还应包含实验室的组建费用，用于整个服务周期的水质检测。</w:t>
            </w:r>
            <w:r>
              <w:rPr>
                <w:rFonts w:hint="eastAsia" w:ascii="宋体" w:hAnsi="宋体" w:eastAsia="宋体" w:cs="宋体"/>
                <w:i w:val="0"/>
                <w:iCs w:val="0"/>
                <w:color w:val="000000"/>
                <w:sz w:val="24"/>
                <w:szCs w:val="24"/>
                <w:u w:val="none"/>
              </w:rPr>
            </w:r>
            <w:r/>
          </w:p>
        </w:tc>
      </w:tr>
      <w:tr>
        <w:trPr>
          <w:trHeight w:val="540"/>
        </w:trPr>
        <w:tc>
          <w:tcPr>
            <w:tcW w:w="58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rPr>
            </w:r>
            <w:r/>
          </w:p>
        </w:tc>
        <w:tc>
          <w:tcPr>
            <w:tcW w:w="1365" w:type="dxa"/>
            <w:vAlign w:val="center"/>
            <w:textDirection w:val="lrTb"/>
            <w:noWrap w:val="false"/>
          </w:tcPr>
          <w:p>
            <w:pPr>
              <w:pStyle w:val="626"/>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总价</w:t>
            </w:r>
            <w:r>
              <w:rPr>
                <w:rFonts w:hint="eastAsia" w:ascii="宋体" w:hAnsi="宋体" w:eastAsia="宋体" w:cs="宋体"/>
                <w:b/>
                <w:bCs/>
                <w:i w:val="0"/>
                <w:iCs w:val="0"/>
                <w:color w:val="000000"/>
                <w:sz w:val="24"/>
                <w:szCs w:val="24"/>
                <w:u w:val="none"/>
              </w:rPr>
            </w:r>
            <w:r/>
          </w:p>
        </w:tc>
        <w:tc>
          <w:tcPr>
            <w:tcW w:w="94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155" w:type="dxa"/>
            <w:vAlign w:val="center"/>
            <w:textDirection w:val="lrTb"/>
            <w:noWrap w:val="false"/>
          </w:tcPr>
          <w:p>
            <w:pPr>
              <w:pStyle w:val="626"/>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3555" w:type="dxa"/>
            <w:vAlign w:val="center"/>
            <w:textDirection w:val="lrTb"/>
            <w:noWrap w:val="false"/>
          </w:tcPr>
          <w:p>
            <w:pPr>
              <w:pStyle w:val="626"/>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631"/>
        <w:jc w:val="both"/>
        <w:spacing w:beforeAutospacing="0" w:afterAutospacing="0"/>
        <w:tabs>
          <w:tab w:val="left" w:pos="1192"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3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t xml:space="preserve">注：本表中全费用综合单价，应包括完成该项工作所需的人工、材料、机械、管理、维护、保险、利润、措施费、规费、税金、政策文件规定及合同包含的所有风险、责任、社会矛盾协调等各项应有费用。</w:t>
      </w:r>
      <w:r>
        <w:rPr>
          <w:rFonts w:hint="eastAsia" w:ascii="宋体" w:hAnsi="宋体" w:eastAsia="宋体" w:cs="宋体"/>
          <w:color w:val="000000"/>
          <w:sz w:val="24"/>
          <w:lang w:bidi="ar"/>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pStyle w:val="631"/>
        <w:ind w:right="180" w:firstLine="360"/>
        <w:jc w:val="right"/>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企业名称（加盖公章）：</w:t>
      </w:r>
      <w:r>
        <w:rPr>
          <w:rFonts w:hint="eastAsia" w:ascii="宋体" w:hAnsi="宋体" w:eastAsia="宋体" w:cs="宋体"/>
          <w:color w:val="000000"/>
          <w:highlight w:val="none"/>
        </w:rPr>
      </w:r>
      <w:r/>
    </w:p>
    <w:p>
      <w:pPr>
        <w:pStyle w:val="631"/>
        <w:ind w:right="480" w:firstLine="540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pStyle w:val="631"/>
        <w:jc w:val="both"/>
        <w:spacing w:beforeAutospacing="0" w:afterAutospacing="0"/>
        <w:rPr>
          <w:rFonts w:hint="eastAsia" w:ascii="宋体" w:hAnsi="宋体" w:eastAsia="宋体" w:cs="宋体"/>
          <w:color w:val="000000"/>
          <w:sz w:val="24"/>
          <w:lang w:bidi="ar"/>
        </w:rPr>
      </w:pPr>
      <w:r>
        <w:rPr>
          <w:rFonts w:hint="eastAsia" w:ascii="宋体" w:hAnsi="宋体" w:eastAsia="宋体" w:cs="宋体"/>
          <w:color w:val="000000"/>
          <w:sz w:val="24"/>
          <w:lang w:bidi="ar"/>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四</w:t>
      </w:r>
      <w:r>
        <w:rPr>
          <w:rFonts w:hint="eastAsia" w:ascii="宋体" w:hAnsi="宋体" w:eastAsia="宋体" w:cs="宋体"/>
          <w:b/>
          <w:color w:val="000000"/>
          <w:sz w:val="32"/>
          <w:szCs w:val="32"/>
          <w:highlight w:val="none"/>
        </w:rPr>
        <w:t xml:space="preserve">、技术要求响应及偏离表</w:t>
      </w:r>
      <w:r>
        <w:rPr>
          <w:rFonts w:hint="eastAsia" w:ascii="宋体" w:hAnsi="宋体" w:eastAsia="宋体" w:cs="宋体"/>
          <w:highlight w:val="none"/>
        </w:rPr>
      </w:r>
      <w:r/>
    </w:p>
    <w:tbl>
      <w:tblPr>
        <w:tblW w:w="0" w:type="auto"/>
        <w:tblCellSpacing w:w="0" w:type="dxa"/>
        <w:tblInd w:w="-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序号</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bl>
    <w:p>
      <w:pPr>
        <w:pStyle w:val="631"/>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bookmarkStart w:id="178" w:name="_Hlt26955054"/>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五</w:t>
      </w:r>
      <w:r>
        <w:rPr>
          <w:rFonts w:hint="eastAsia" w:ascii="宋体" w:hAnsi="宋体" w:eastAsia="宋体" w:cs="宋体"/>
          <w:b/>
          <w:color w:val="000000"/>
          <w:sz w:val="32"/>
          <w:szCs w:val="32"/>
          <w:highlight w:val="none"/>
        </w:rPr>
        <w:t xml:space="preserve">、商务要求响应及偏离表</w:t>
      </w:r>
      <w:r>
        <w:rPr>
          <w:rFonts w:hint="eastAsia" w:ascii="宋体" w:hAnsi="宋体" w:eastAsia="宋体" w:cs="宋体"/>
          <w:highlight w:val="none"/>
        </w:rPr>
      </w:r>
      <w:r/>
    </w:p>
    <w:tbl>
      <w:tblPr>
        <w:tblW w:w="0" w:type="auto"/>
        <w:tblCellSpacing w:w="0" w:type="dxa"/>
        <w:tblInd w:w="-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bookmarkStart w:id="179" w:name="_Hlt26955056"/>
            <w:r/>
            <w:bookmarkStart w:id="180" w:name="_Hlt26782999"/>
            <w:r/>
            <w:bookmarkStart w:id="181" w:name="_Hlt26580838"/>
            <w:r/>
            <w:bookmarkStart w:id="182" w:name="_Hlt24879081"/>
            <w:r/>
            <w:bookmarkStart w:id="183" w:name="_Hlt26671372"/>
            <w:r/>
            <w:bookmarkStart w:id="184" w:name="_Hlt26609391"/>
            <w:r/>
            <w:bookmarkStart w:id="185" w:name="_Hlt26955064"/>
            <w:r/>
            <w:bookmarkStart w:id="186" w:name="_Hlt26671343"/>
            <w:r>
              <w:rPr>
                <w:rFonts w:hint="eastAsia" w:ascii="宋体" w:hAnsi="宋体" w:eastAsia="宋体" w:cs="宋体"/>
                <w:color w:val="000000"/>
                <w:highlight w:val="none"/>
              </w:rPr>
              <w:t xml:space="preserve">序号</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bookmarkEnd w:id="179"/>
            <w:r/>
            <w:bookmarkEnd w:id="180"/>
            <w:r/>
            <w:bookmarkEnd w:id="181"/>
            <w:r/>
            <w:bookmarkEnd w:id="182"/>
            <w:r/>
            <w:bookmarkEnd w:id="183"/>
            <w:r/>
            <w:bookmarkEnd w:id="184"/>
            <w:r/>
            <w:bookmarkEnd w:id="185"/>
            <w:r/>
            <w:bookmarkEnd w:id="186"/>
            <w:r>
              <w:rPr>
                <w:rFonts w:hint="eastAsia" w:ascii="宋体" w:hAnsi="宋体" w:eastAsia="宋体" w:cs="宋体"/>
                <w:color w:val="000000"/>
                <w:highlight w:val="none"/>
              </w:rPr>
              <w:t xml:space="preserve">招标文件要求</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bl>
    <w:p>
      <w:pPr>
        <w:pStyle w:val="631"/>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hint="eastAsia" w:ascii="宋体" w:hAnsi="宋体" w:eastAsia="宋体" w:cs="宋体"/>
          <w:highlight w:val="none"/>
        </w:rPr>
      </w:r>
      <w:r/>
    </w:p>
    <w:p>
      <w:pPr>
        <w:pStyle w:val="631"/>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bookmarkStart w:id="187" w:name="_Toc462564146"/>
      <w:r/>
      <w:bookmarkStart w:id="188" w:name="_Hlt26609389"/>
      <w:r/>
      <w:bookmarkStart w:id="189" w:name="_Hlt26955066"/>
      <w:r/>
      <w:bookmarkStart w:id="190" w:name="_格式2__法定代表人授权书"/>
      <w:r/>
      <w:bookmarkStart w:id="191" w:name="_Hlt26671374"/>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643"/>
        <w:jc w:val="left"/>
        <w:spacing w:beforeAutospacing="0" w:afterAutospacing="0"/>
        <w:rPr>
          <w:rFonts w:hint="eastAsia" w:ascii="宋体" w:hAnsi="宋体" w:eastAsia="宋体" w:cs="宋体"/>
          <w:highlight w:val="none"/>
          <w:shd w:val="clear" w:color="auto" w:fill="auto"/>
        </w:rPr>
      </w:pPr>
      <w:r>
        <w:rPr>
          <w:rFonts w:hint="eastAsia" w:ascii="宋体" w:hAnsi="宋体" w:eastAsia="宋体" w:cs="宋体"/>
          <w:b/>
          <w:i/>
          <w:color w:val="000000"/>
          <w:sz w:val="32"/>
          <w:szCs w:val="32"/>
          <w:highlight w:val="none"/>
          <w:u w:val="single"/>
        </w:rPr>
        <w:t xml:space="preserve">十</w:t>
      </w:r>
      <w:r>
        <w:rPr>
          <w:rFonts w:hint="eastAsia" w:ascii="宋体" w:hAnsi="宋体" w:eastAsia="宋体" w:cs="宋体"/>
          <w:b/>
          <w:i/>
          <w:color w:val="000000"/>
          <w:sz w:val="32"/>
          <w:szCs w:val="32"/>
          <w:highlight w:val="none"/>
          <w:u w:val="single"/>
          <w:lang w:val="en-US" w:eastAsia="zh-CN"/>
        </w:rPr>
        <w:t xml:space="preserve">六</w:t>
      </w:r>
      <w:r>
        <w:rPr>
          <w:rFonts w:hint="eastAsia" w:ascii="宋体" w:hAnsi="宋体" w:eastAsia="宋体" w:cs="宋体"/>
          <w:b/>
          <w:i/>
          <w:color w:val="000000"/>
          <w:sz w:val="32"/>
          <w:szCs w:val="32"/>
          <w:highlight w:val="none"/>
          <w:u w:val="single"/>
        </w:rPr>
        <w:t xml:space="preserve">、开标一览表</w:t>
      </w:r>
      <w:r>
        <w:rPr>
          <w:rFonts w:hint="eastAsia" w:ascii="宋体" w:hAnsi="宋体" w:eastAsia="宋体" w:cs="宋体"/>
          <w:highlight w:val="none"/>
          <w:shd w:val="clear" w:color="auto" w:fill="auto"/>
        </w:rPr>
      </w:r>
      <w:r/>
    </w:p>
    <w:p>
      <w:pPr>
        <w:pStyle w:val="631"/>
        <w:ind w:firstLine="480"/>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rPr>
          <w:rFonts w:hint="eastAsia" w:ascii="宋体" w:hAnsi="宋体" w:eastAsia="宋体" w:cs="宋体"/>
          <w:highlight w:val="none"/>
          <w:shd w:val="clear" w:color="auto" w:fill="auto"/>
        </w:rPr>
      </w:r>
      <w:r/>
    </w:p>
    <w:p>
      <w:pPr>
        <w:pStyle w:val="631"/>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项目名称：</w:t>
      </w:r>
      <w:r>
        <w:rPr>
          <w:rFonts w:hint="eastAsia" w:ascii="宋体" w:hAnsi="宋体" w:eastAsia="宋体" w:cs="宋体"/>
          <w:highlight w:val="none"/>
        </w:rPr>
      </w:r>
      <w:r/>
    </w:p>
    <w:p>
      <w:pPr>
        <w:pStyle w:val="631"/>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rPr>
          <w:rFonts w:hint="eastAsia" w:ascii="宋体" w:hAnsi="宋体" w:eastAsia="宋体" w:cs="宋体"/>
          <w:color w:val="000000"/>
          <w:highlight w:val="none"/>
        </w:rPr>
      </w:r>
      <w:r/>
    </w:p>
    <w:p>
      <w:pPr>
        <w:pStyle w:val="631"/>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分包号：</w:t>
      </w:r>
      <w:r>
        <w:rPr>
          <w:rFonts w:hint="eastAsia" w:ascii="宋体" w:hAnsi="宋体" w:eastAsia="宋体" w:cs="宋体"/>
          <w:highlight w:val="none"/>
        </w:rPr>
      </w:r>
      <w:r/>
    </w:p>
    <w:tbl>
      <w:tblPr>
        <w:tblW w:w="0" w:type="auto"/>
        <w:tblCellSpacing w:w="0"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W w:w="8413"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投标总报价</w:t>
            </w:r>
            <w:r>
              <w:rPr>
                <w:rFonts w:hint="eastAsia" w:ascii="宋体" w:hAnsi="宋体" w:eastAsia="宋体" w:cs="宋体"/>
                <w:highlight w:val="none"/>
              </w:rPr>
            </w:r>
            <w:r/>
          </w:p>
        </w:tc>
      </w:tr>
      <w:tr>
        <w:trPr>
          <w:tblCellSpacing w:w="0" w:type="dxa"/>
          <w:trHeight w:val="612"/>
        </w:trPr>
        <w:tc>
          <w:tcPr>
            <w:gridSpan w:val="2"/>
            <w:tcW w:w="8413" w:type="dxa"/>
            <w:vAlign w:val="center"/>
            <w:textDirection w:val="lrTb"/>
            <w:noWrap w:val="false"/>
          </w:tcPr>
          <w:p>
            <w:pPr>
              <w:pStyle w:val="631"/>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大写：</w:t>
            </w:r>
            <w:r>
              <w:rPr>
                <w:rFonts w:hint="eastAsia" w:ascii="宋体" w:hAnsi="宋体" w:eastAsia="宋体" w:cs="宋体"/>
                <w:color w:val="000000"/>
                <w:highlight w:val="none"/>
                <w:lang w:val="en-US" w:eastAsia="zh-CN"/>
              </w:rPr>
            </w:r>
            <w:r/>
          </w:p>
        </w:tc>
      </w:tr>
      <w:tr>
        <w:trPr>
          <w:tblCellSpacing w:w="0" w:type="dxa"/>
          <w:trHeight w:val="612"/>
        </w:trPr>
        <w:tc>
          <w:tcPr>
            <w:gridSpan w:val="2"/>
            <w:tcW w:w="8413" w:type="dxa"/>
            <w:vAlign w:val="center"/>
            <w:textDirection w:val="lrTb"/>
            <w:noWrap w:val="false"/>
          </w:tcPr>
          <w:p>
            <w:pPr>
              <w:pStyle w:val="631"/>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小写：                          </w:t>
            </w:r>
            <w:r>
              <w:rPr>
                <w:rFonts w:hint="eastAsia" w:ascii="宋体" w:hAnsi="宋体" w:eastAsia="宋体" w:cs="宋体"/>
                <w:color w:val="000000"/>
                <w:highlight w:val="none"/>
              </w:rPr>
            </w:r>
            <w:r/>
          </w:p>
          <w:p>
            <w:pPr>
              <w:pStyle w:val="631"/>
              <w:ind w:firstLine="40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（人民币：元）</w:t>
            </w:r>
            <w:r>
              <w:rPr>
                <w:rFonts w:hint="eastAsia" w:ascii="宋体" w:hAnsi="宋体" w:eastAsia="宋体" w:cs="宋体"/>
                <w:highlight w:val="none"/>
              </w:rPr>
            </w:r>
            <w:r/>
          </w:p>
        </w:tc>
      </w:tr>
      <w:tr>
        <w:trPr>
          <w:tblCellSpacing w:w="0" w:type="dxa"/>
          <w:trHeight w:val="612"/>
        </w:trPr>
        <w:tc>
          <w:tcPr>
            <w:tcW w:w="2349" w:type="dxa"/>
            <w:vAlign w:val="center"/>
            <w:textDirection w:val="lrTb"/>
            <w:noWrap w:val="false"/>
          </w:tcPr>
          <w:p>
            <w:pPr>
              <w:pStyle w:val="631"/>
              <w:jc w:val="center"/>
              <w:spacing w:beforeAutospacing="0" w:afterAutospacing="0" w:line="300" w:lineRule="auto"/>
              <w:rPr>
                <w:rFonts w:hint="eastAsia" w:ascii="宋体" w:hAnsi="宋体" w:eastAsia="宋体" w:cs="宋体"/>
                <w:highlight w:val="none"/>
              </w:rPr>
            </w:pPr>
            <w:r>
              <w:rPr>
                <w:rFonts w:hint="eastAsia" w:ascii="宋体" w:hAnsi="宋体" w:eastAsia="宋体" w:cs="宋体"/>
                <w:color w:val="000000"/>
                <w:highlight w:val="none"/>
              </w:rPr>
              <w:t xml:space="preserve">核心产品品牌</w:t>
            </w:r>
            <w:r>
              <w:rPr>
                <w:rFonts w:hint="eastAsia" w:ascii="宋体" w:hAnsi="宋体" w:eastAsia="宋体" w:cs="宋体"/>
                <w:highlight w:val="none"/>
              </w:rPr>
            </w:r>
            <w:r/>
          </w:p>
        </w:tc>
        <w:tc>
          <w:tcPr>
            <w:tcW w:w="6064" w:type="dxa"/>
            <w:vAlign w:val="center"/>
            <w:textDirection w:val="lrTb"/>
            <w:noWrap w:val="false"/>
          </w:tcPr>
          <w:p>
            <w:pPr>
              <w:pStyle w:val="631"/>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bl>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rPr>
          <w:rFonts w:hint="eastAsia" w:ascii="宋体" w:hAnsi="宋体" w:eastAsia="宋体" w:cs="宋体"/>
          <w:highlight w:val="none"/>
          <w:shd w:val="clear" w:color="auto" w:fill="auto"/>
        </w:rPr>
      </w:r>
      <w:r/>
    </w:p>
    <w:p>
      <w:pPr>
        <w:pStyle w:val="631"/>
        <w:jc w:val="center"/>
        <w:spacing w:beforeAutospacing="0" w:afterAutospacing="0"/>
        <w:rPr>
          <w:rFonts w:hint="eastAsia" w:ascii="宋体" w:hAnsi="宋体" w:eastAsia="宋体" w:cs="宋体"/>
          <w:b/>
          <w:color w:val="000000"/>
          <w:sz w:val="32"/>
          <w:szCs w:val="32"/>
          <w:highlight w:val="none"/>
          <w:shd w:val="clear" w:color="auto" w:fill="auto"/>
        </w:rPr>
      </w:pPr>
      <w:r>
        <w:rPr>
          <w:rFonts w:hint="eastAsia" w:ascii="宋体" w:hAnsi="宋体" w:eastAsia="宋体" w:cs="宋体"/>
          <w:b/>
          <w:color w:val="000000"/>
          <w:sz w:val="32"/>
          <w:szCs w:val="32"/>
          <w:highlight w:val="none"/>
          <w:shd w:val="clear" w:color="auto" w:fill="auto"/>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26"/>
        <w:jc w:val="center"/>
        <w:spacing w:before="50" w:after="50"/>
        <w:widowControl/>
        <w:rPr>
          <w:rFonts w:hint="eastAsia" w:ascii="宋体" w:hAnsi="宋体" w:eastAsia="宋体" w:cs="宋体"/>
          <w:sz w:val="24"/>
          <w:highlight w:val="none"/>
        </w:rPr>
      </w:pPr>
      <w:r>
        <w:rPr>
          <w:rFonts w:hint="eastAsia" w:ascii="宋体" w:hAnsi="宋体" w:eastAsia="宋体" w:cs="宋体"/>
          <w:highlight w:val="none"/>
        </w:rPr>
        <w:tab/>
      </w: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、技术方案、服务承诺、培训承诺等</w:t>
      </w:r>
      <w:r>
        <w:rPr>
          <w:rFonts w:hint="eastAsia" w:ascii="宋体" w:hAnsi="宋体" w:eastAsia="宋体" w:cs="宋体"/>
          <w:sz w:val="24"/>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26"/>
        <w:ind w:firstLine="1600"/>
        <w:spacing w:line="499" w:lineRule="atLeast"/>
        <w:widowControl/>
        <w:rPr>
          <w:rFonts w:hint="eastAsia"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八</w:t>
      </w:r>
      <w:r>
        <w:rPr>
          <w:rFonts w:hint="eastAsia" w:ascii="宋体" w:hAnsi="宋体" w:eastAsia="宋体" w:cs="宋体"/>
          <w:color w:val="000000"/>
          <w:sz w:val="32"/>
          <w:szCs w:val="32"/>
          <w:highlight w:val="none"/>
        </w:rPr>
        <w:t xml:space="preserve">、盐城市政府采购事前信用承诺书</w:t>
      </w:r>
      <w:r>
        <w:rPr>
          <w:rFonts w:hint="eastAsia" w:ascii="宋体" w:hAnsi="宋体" w:eastAsia="宋体" w:cs="宋体"/>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rFonts w:hint="eastAsia" w:ascii="宋体" w:hAnsi="宋体" w:eastAsia="宋体" w:cs="宋体"/>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hint="eastAsia" w:ascii="宋体" w:hAnsi="宋体" w:eastAsia="宋体" w:cs="宋体"/>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rPr>
          <w:rFonts w:hint="eastAsia" w:ascii="宋体" w:hAnsi="宋体" w:eastAsia="宋体" w:cs="宋体"/>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rPr>
          <w:rFonts w:hint="eastAsia" w:ascii="宋体" w:hAnsi="宋体" w:eastAsia="宋体" w:cs="宋体"/>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（六）自觉接受政府、行业组织、社会公众、新闻舆论的监督；</w:t>
      </w:r>
      <w:r>
        <w:rPr>
          <w:rFonts w:hint="eastAsia" w:ascii="宋体" w:hAnsi="宋体" w:eastAsia="宋体" w:cs="宋体"/>
          <w:color w:val="000000"/>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sz w:val="24"/>
          <w:highlight w:val="none"/>
        </w:rPr>
      </w:r>
      <w:r/>
    </w:p>
    <w:p>
      <w:pPr>
        <w:pStyle w:val="626"/>
        <w:ind w:firstLine="480"/>
        <w:jc w:val="left"/>
        <w:keepLines w:val="0"/>
        <w:keepNext w:val="0"/>
        <w:pageBreakBefore w:val="0"/>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rPr>
          <w:rFonts w:hint="eastAsia" w:ascii="宋体" w:hAnsi="宋体" w:eastAsia="宋体" w:cs="宋体"/>
          <w:sz w:val="24"/>
          <w:highlight w:val="none"/>
        </w:rPr>
      </w:r>
      <w:r/>
    </w:p>
    <w:p>
      <w:pPr>
        <w:pStyle w:val="626"/>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26"/>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rPr>
          <w:rFonts w:hint="eastAsia" w:ascii="宋体" w:hAnsi="宋体" w:eastAsia="宋体" w:cs="宋体"/>
          <w:sz w:val="24"/>
          <w:highlight w:val="none"/>
        </w:rPr>
      </w:r>
      <w:r/>
    </w:p>
    <w:p>
      <w:pPr>
        <w:pStyle w:val="626"/>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rPr>
          <w:rFonts w:hint="eastAsia" w:ascii="宋体" w:hAnsi="宋体" w:eastAsia="宋体" w:cs="宋体"/>
          <w:sz w:val="24"/>
          <w:highlight w:val="none"/>
        </w:rPr>
      </w:r>
      <w:r/>
    </w:p>
    <w:p>
      <w:pPr>
        <w:pStyle w:val="626"/>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sz w:val="24"/>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bookmarkEnd w:id="6"/>
      <w:r/>
      <w:bookmarkEnd w:id="45"/>
      <w:r/>
      <w:bookmarkEnd w:id="90"/>
      <w:r/>
      <w:bookmarkEnd w:id="91"/>
      <w:r/>
      <w:bookmarkEnd w:id="94"/>
      <w:r/>
      <w:bookmarkEnd w:id="95"/>
      <w:r/>
      <w:bookmarkEnd w:id="96"/>
      <w:r/>
      <w:bookmarkEnd w:id="97"/>
      <w:r/>
      <w:bookmarkEnd w:id="98"/>
      <w:r/>
      <w:bookmarkEnd w:id="99"/>
      <w:r/>
      <w:bookmarkEnd w:id="108"/>
      <w:r/>
      <w:bookmarkEnd w:id="109"/>
      <w:r/>
      <w:bookmarkEnd w:id="115"/>
      <w:r/>
      <w:bookmarkEnd w:id="163"/>
      <w:r/>
      <w:bookmarkEnd w:id="168"/>
      <w:r/>
      <w:bookmarkEnd w:id="171"/>
      <w:r/>
      <w:bookmarkEnd w:id="172"/>
      <w:r/>
      <w:bookmarkEnd w:id="173"/>
      <w:r/>
      <w:bookmarkEnd w:id="174"/>
      <w:r/>
      <w:bookmarkEnd w:id="175"/>
      <w:r/>
      <w:bookmarkEnd w:id="176"/>
      <w:r/>
      <w:bookmarkEnd w:id="177"/>
      <w:r/>
      <w:bookmarkEnd w:id="178"/>
      <w:r/>
      <w:bookmarkEnd w:id="187"/>
      <w:r/>
      <w:bookmarkEnd w:id="188"/>
      <w:r/>
      <w:bookmarkEnd w:id="189"/>
      <w:r/>
      <w:bookmarkEnd w:id="190"/>
      <w:r/>
      <w:bookmarkEnd w:id="191"/>
      <w:r>
        <w:rPr>
          <w:rFonts w:hint="eastAsia" w:ascii="宋体" w:hAnsi="宋体" w:eastAsia="宋体" w:cs="宋体"/>
          <w:b/>
          <w:color w:val="000000"/>
          <w:sz w:val="32"/>
          <w:szCs w:val="32"/>
          <w:highlight w:val="none"/>
        </w:rPr>
        <w:t xml:space="preserve">质疑函范本</w:t>
      </w:r>
      <w:r>
        <w:rPr>
          <w:rFonts w:hint="eastAsia" w:ascii="宋体" w:hAnsi="宋体" w:eastAsia="宋体" w:cs="宋体"/>
          <w:b/>
          <w:color w:val="000000"/>
          <w:sz w:val="32"/>
          <w:szCs w:val="32"/>
          <w:highlight w:val="none"/>
        </w:rPr>
      </w:r>
      <w:r/>
    </w:p>
    <w:p>
      <w:pPr>
        <w:pStyle w:val="631"/>
        <w:jc w:val="both"/>
        <w:keepLines w:val="0"/>
        <w:keepNext w:val="0"/>
        <w:pageBreakBefore w:val="0"/>
        <w:spacing w:before="290"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质疑事项2</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7"/>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6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6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6"/>
    <w:next w:val="6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6"/>
    <w:next w:val="6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6"/>
    <w:next w:val="6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6"/>
    <w:next w:val="6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6"/>
    <w:next w:val="6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6"/>
    <w:next w:val="6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6"/>
    <w:next w:val="6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6"/>
    <w:next w:val="6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6"/>
    <w:next w:val="6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6"/>
    <w:next w:val="6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6"/>
    <w:next w:val="6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6"/>
    <w:next w:val="626"/>
    <w:link w:val="38"/>
    <w:uiPriority w:val="29"/>
    <w:qFormat/>
    <w:pPr>
      <w:ind w:left="720" w:right="720"/>
    </w:pPr>
    <w:rPr>
      <w:i/>
    </w:rPr>
  </w:style>
  <w:style w:type="character" w:styleId="38">
    <w:name w:val="Quote Char"/>
    <w:link w:val="37"/>
    <w:uiPriority w:val="29"/>
    <w:rPr>
      <w:i/>
    </w:rPr>
  </w:style>
  <w:style w:type="paragraph" w:styleId="39">
    <w:name w:val="Intense Quote"/>
    <w:basedOn w:val="626"/>
    <w:next w:val="6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6"/>
    <w:next w:val="6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6"/>
    <w:next w:val="626"/>
    <w:uiPriority w:val="39"/>
    <w:unhideWhenUsed/>
    <w:pPr>
      <w:ind w:left="0" w:right="0" w:firstLine="0"/>
      <w:spacing w:after="57"/>
    </w:pPr>
  </w:style>
  <w:style w:type="paragraph" w:styleId="181">
    <w:name w:val="toc 2"/>
    <w:basedOn w:val="626"/>
    <w:next w:val="626"/>
    <w:uiPriority w:val="39"/>
    <w:unhideWhenUsed/>
    <w:pPr>
      <w:ind w:left="283" w:right="0" w:firstLine="0"/>
      <w:spacing w:after="57"/>
    </w:pPr>
  </w:style>
  <w:style w:type="paragraph" w:styleId="182">
    <w:name w:val="toc 3"/>
    <w:basedOn w:val="626"/>
    <w:next w:val="626"/>
    <w:uiPriority w:val="39"/>
    <w:unhideWhenUsed/>
    <w:pPr>
      <w:ind w:left="567" w:right="0" w:firstLine="0"/>
      <w:spacing w:after="57"/>
    </w:pPr>
  </w:style>
  <w:style w:type="paragraph" w:styleId="183">
    <w:name w:val="toc 4"/>
    <w:basedOn w:val="626"/>
    <w:next w:val="626"/>
    <w:uiPriority w:val="39"/>
    <w:unhideWhenUsed/>
    <w:pPr>
      <w:ind w:left="850" w:right="0" w:firstLine="0"/>
      <w:spacing w:after="57"/>
    </w:pPr>
  </w:style>
  <w:style w:type="paragraph" w:styleId="184">
    <w:name w:val="toc 5"/>
    <w:basedOn w:val="626"/>
    <w:next w:val="626"/>
    <w:uiPriority w:val="39"/>
    <w:unhideWhenUsed/>
    <w:pPr>
      <w:ind w:left="1134" w:right="0" w:firstLine="0"/>
      <w:spacing w:after="57"/>
    </w:pPr>
  </w:style>
  <w:style w:type="paragraph" w:styleId="185">
    <w:name w:val="toc 6"/>
    <w:basedOn w:val="626"/>
    <w:next w:val="626"/>
    <w:uiPriority w:val="39"/>
    <w:unhideWhenUsed/>
    <w:pPr>
      <w:ind w:left="1417" w:right="0" w:firstLine="0"/>
      <w:spacing w:after="57"/>
    </w:pPr>
  </w:style>
  <w:style w:type="paragraph" w:styleId="186">
    <w:name w:val="toc 7"/>
    <w:basedOn w:val="626"/>
    <w:next w:val="626"/>
    <w:uiPriority w:val="39"/>
    <w:unhideWhenUsed/>
    <w:pPr>
      <w:ind w:left="1701" w:right="0" w:firstLine="0"/>
      <w:spacing w:after="57"/>
    </w:pPr>
  </w:style>
  <w:style w:type="paragraph" w:styleId="187">
    <w:name w:val="toc 8"/>
    <w:basedOn w:val="626"/>
    <w:next w:val="626"/>
    <w:uiPriority w:val="39"/>
    <w:unhideWhenUsed/>
    <w:pPr>
      <w:ind w:left="1984" w:right="0" w:firstLine="0"/>
      <w:spacing w:after="57"/>
    </w:pPr>
  </w:style>
  <w:style w:type="paragraph" w:styleId="188">
    <w:name w:val="toc 9"/>
    <w:basedOn w:val="626"/>
    <w:next w:val="6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6"/>
    <w:next w:val="626"/>
    <w:uiPriority w:val="99"/>
    <w:unhideWhenUsed/>
    <w:pPr>
      <w:spacing w:after="0" w:afterAutospacing="0"/>
    </w:pPr>
  </w:style>
  <w:style w:type="paragraph" w:styleId="626" w:default="1">
    <w:name w:val="Normal"/>
    <w:next w:val="626"/>
    <w:link w:val="626"/>
    <w:pPr>
      <w:jc w:val="both"/>
      <w:widowControl w:val="off"/>
    </w:pPr>
    <w:rPr>
      <w:rFonts w:eastAsia="宋体"/>
      <w:sz w:val="21"/>
      <w:lang w:val="en-US" w:eastAsia="zh-CN"/>
    </w:rPr>
  </w:style>
  <w:style w:type="character" w:styleId="627">
    <w:name w:val="默认段落字体"/>
    <w:next w:val="627"/>
    <w:link w:val="626"/>
    <w:unhideWhenUsed/>
  </w:style>
  <w:style w:type="table" w:styleId="628">
    <w:name w:val="普通表格"/>
    <w:next w:val="628"/>
    <w:link w:val="626"/>
    <w:uiPriority w:val="99"/>
    <w:unhideWhenUsed/>
    <w:tblPr/>
  </w:style>
  <w:style w:type="paragraph" w:styleId="629">
    <w:name w:val="批注文字"/>
    <w:basedOn w:val="626"/>
    <w:next w:val="629"/>
    <w:link w:val="626"/>
    <w:uiPriority w:val="99"/>
    <w:unhideWhenUsed/>
    <w:pPr>
      <w:jc w:val="left"/>
    </w:pPr>
  </w:style>
  <w:style w:type="paragraph" w:styleId="630">
    <w:name w:val="正文文本"/>
    <w:basedOn w:val="626"/>
    <w:next w:val="630"/>
    <w:link w:val="626"/>
    <w:uiPriority w:val="99"/>
    <w:unhideWhenUsed/>
    <w:pPr>
      <w:spacing w:after="120"/>
    </w:pPr>
    <w:rPr>
      <w:rFonts w:ascii="Calibri" w:hAnsi="Calibri"/>
      <w:szCs w:val="22"/>
    </w:rPr>
  </w:style>
  <w:style w:type="paragraph" w:styleId="631">
    <w:name w:val="普通(网站)"/>
    <w:basedOn w:val="626"/>
    <w:next w:val="631"/>
    <w:link w:val="626"/>
    <w:uiPriority w:val="99"/>
    <w:unhideWhenUsed/>
    <w:pPr>
      <w:jc w:val="left"/>
      <w:spacing w:beforeAutospacing="1" w:afterAutospacing="1"/>
    </w:pPr>
    <w:rPr>
      <w:rFonts w:cs="Times New Roman"/>
      <w:sz w:val="24"/>
    </w:rPr>
  </w:style>
  <w:style w:type="table" w:styleId="632">
    <w:name w:val="网格型"/>
    <w:basedOn w:val="628"/>
    <w:next w:val="632"/>
    <w:link w:val="626"/>
    <w:uiPriority w:val="99"/>
    <w:unhideWhenUsed/>
    <w:pPr>
      <w:jc w:val="both"/>
      <w:widowControl w:val="off"/>
    </w:pPr>
    <w:tblPr/>
  </w:style>
  <w:style w:type="character" w:styleId="633">
    <w:name w:val="NormalCharacter1"/>
    <w:next w:val="633"/>
    <w:link w:val="626"/>
    <w:qFormat/>
    <w:rPr>
      <w:rFonts w:ascii="Calibri" w:hAnsi="Calibri" w:eastAsia="宋体" w:cs="黑体"/>
      <w:sz w:val="21"/>
      <w:szCs w:val="24"/>
      <w:lang w:val="en-US" w:eastAsia="zh-CN" w:bidi="ar-SA"/>
    </w:rPr>
  </w:style>
  <w:style w:type="paragraph" w:styleId="634">
    <w:name w:val="普通正文"/>
    <w:basedOn w:val="626"/>
    <w:next w:val="634"/>
    <w:link w:val="626"/>
    <w:qFormat/>
    <w:pPr>
      <w:ind w:firstLine="480"/>
      <w:jc w:val="left"/>
      <w:spacing w:before="120" w:after="120" w:line="360" w:lineRule="auto"/>
    </w:pPr>
    <w:rPr>
      <w:rFonts w:ascii="Arial" w:hAnsi="Arial" w:eastAsia="等线" w:cs="Arial"/>
      <w:sz w:val="24"/>
      <w:szCs w:val="24"/>
    </w:rPr>
  </w:style>
  <w:style w:type="paragraph" w:styleId="635">
    <w:name w:val="正文首行缩进 21"/>
    <w:basedOn w:val="636"/>
    <w:next w:val="635"/>
    <w:link w:val="626"/>
    <w:qFormat/>
    <w:pPr>
      <w:ind w:firstLine="420"/>
    </w:pPr>
  </w:style>
  <w:style w:type="paragraph" w:styleId="636">
    <w:name w:val="正文文本缩进1"/>
    <w:basedOn w:val="626"/>
    <w:next w:val="636"/>
    <w:link w:val="626"/>
    <w:qFormat/>
    <w:pPr>
      <w:ind w:left="420"/>
      <w:spacing w:after="120"/>
    </w:pPr>
  </w:style>
  <w:style w:type="paragraph" w:styleId="637">
    <w:name w:val="页脚1"/>
    <w:basedOn w:val="626"/>
    <w:next w:val="637"/>
    <w:link w:val="626"/>
    <w:uiPriority w:val="99"/>
    <w:unhideWhenUsed/>
    <w:qFormat/>
    <w:pPr>
      <w:jc w:val="left"/>
      <w:tabs>
        <w:tab w:val="center" w:pos="4153" w:leader="none"/>
        <w:tab w:val="right" w:pos="8306" w:leader="none"/>
      </w:tabs>
    </w:pPr>
    <w:rPr>
      <w:sz w:val="18"/>
      <w:szCs w:val="18"/>
    </w:rPr>
  </w:style>
  <w:style w:type="character" w:styleId="9288" w:default="1">
    <w:name w:val="Default Paragraph Font"/>
    <w:uiPriority w:val="1"/>
    <w:semiHidden/>
    <w:unhideWhenUsed/>
  </w:style>
  <w:style w:type="numbering" w:styleId="9289" w:default="1">
    <w:name w:val="No List"/>
    <w:uiPriority w:val="99"/>
    <w:semiHidden/>
    <w:unhideWhenUsed/>
  </w:style>
  <w:style w:type="table" w:styleId="92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dc:creator>
  <cp:lastModifiedBy>沈先生</cp:lastModifiedBy>
  <cp:revision>3</cp:revision>
  <dcterms:created xsi:type="dcterms:W3CDTF">2008-12-26T16:45:00Z</dcterms:created>
  <dcterms:modified xsi:type="dcterms:W3CDTF">2026-07-28T08:09:03Z</dcterms:modified>
</cp:coreProperties>
</file>