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6ADBD">
      <w:pPr>
        <w:pBdr>
          <w:top w:val="none" w:color="000000" w:sz="0" w:space="0"/>
          <w:left w:val="none" w:color="000000" w:sz="0" w:space="0"/>
          <w:bottom w:val="none" w:color="000000" w:sz="0" w:space="0"/>
          <w:right w:val="none" w:color="000000" w:sz="0" w:space="0"/>
        </w:pBdr>
        <w:tabs>
          <w:tab w:val="left" w:pos="390"/>
          <w:tab w:val="left" w:pos="4404"/>
        </w:tabs>
        <w:spacing w:before="0" w:after="0"/>
        <w:ind w:left="0" w:right="0" w:firstLine="0"/>
        <w:jc w:val="center"/>
        <w:rPr>
          <w:rFonts w:ascii="Times New Roman" w:hAnsi="Times New Roman" w:eastAsia="宋体" w:cs="Times New Roman"/>
          <w:color w:val="000000"/>
          <w:sz w:val="76"/>
          <w:highlight w:val="none"/>
        </w:rPr>
      </w:pPr>
    </w:p>
    <w:p w14:paraId="54FF0F8B">
      <w:pPr>
        <w:pBdr>
          <w:top w:val="none" w:color="000000" w:sz="0" w:space="0"/>
          <w:left w:val="none" w:color="000000" w:sz="0" w:space="0"/>
          <w:bottom w:val="none" w:color="000000" w:sz="0" w:space="0"/>
          <w:right w:val="none" w:color="000000" w:sz="0" w:space="0"/>
        </w:pBdr>
        <w:tabs>
          <w:tab w:val="left" w:pos="390"/>
          <w:tab w:val="left" w:pos="4404"/>
        </w:tabs>
        <w:spacing w:before="0" w:after="0"/>
        <w:ind w:left="0" w:right="0" w:firstLine="0"/>
        <w:jc w:val="center"/>
        <w:rPr>
          <w:rFonts w:ascii="Times New Roman" w:hAnsi="Times New Roman" w:eastAsia="宋体" w:cs="Times New Roman"/>
          <w:color w:val="000000"/>
          <w:sz w:val="76"/>
          <w:highlight w:val="none"/>
        </w:rPr>
      </w:pPr>
    </w:p>
    <w:p w14:paraId="187D8F73">
      <w:pPr>
        <w:pBdr>
          <w:top w:val="none" w:color="000000" w:sz="0" w:space="0"/>
          <w:left w:val="none" w:color="000000" w:sz="0" w:space="0"/>
          <w:bottom w:val="none" w:color="000000" w:sz="0" w:space="0"/>
          <w:right w:val="none" w:color="000000" w:sz="0" w:space="0"/>
        </w:pBdr>
        <w:tabs>
          <w:tab w:val="left" w:pos="390"/>
          <w:tab w:val="left" w:pos="4404"/>
        </w:tabs>
        <w:spacing w:before="0" w:after="0"/>
        <w:ind w:left="0" w:right="0" w:firstLine="0"/>
        <w:jc w:val="center"/>
        <w:rPr>
          <w:highlight w:val="none"/>
        </w:rPr>
      </w:pPr>
      <w:r>
        <w:rPr>
          <w:rFonts w:ascii="Times New Roman" w:hAnsi="Times New Roman" w:eastAsia="宋体" w:cs="Times New Roman"/>
          <w:color w:val="000000"/>
          <w:sz w:val="76"/>
          <w:highlight w:val="none"/>
        </w:rPr>
        <w:t>竞争性磋商文件</w:t>
      </w:r>
    </w:p>
    <w:p w14:paraId="346FF9E0">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100"/>
          <w:highlight w:val="none"/>
        </w:rPr>
        <w:t> </w:t>
      </w:r>
    </w:p>
    <w:p w14:paraId="52D11B7C">
      <w:pPr>
        <w:pBdr>
          <w:top w:val="none" w:color="000000" w:sz="0" w:space="0"/>
          <w:left w:val="none" w:color="000000" w:sz="0" w:space="0"/>
          <w:bottom w:val="none" w:color="000000" w:sz="0" w:space="0"/>
          <w:right w:val="none" w:color="000000" w:sz="0" w:space="0"/>
        </w:pBdr>
        <w:spacing w:before="800" w:after="0" w:line="85" w:lineRule="atLeast"/>
        <w:ind w:left="0" w:right="0" w:firstLine="849"/>
        <w:rPr>
          <w:rFonts w:hint="default" w:eastAsia="宋体"/>
          <w:highlight w:val="none"/>
          <w:lang w:eastAsia="zh-CN"/>
        </w:rPr>
      </w:pPr>
      <w:r>
        <w:rPr>
          <w:rFonts w:ascii="Times New Roman" w:hAnsi="Times New Roman" w:eastAsia="宋体" w:cs="Times New Roman"/>
          <w:color w:val="000000"/>
          <w:sz w:val="36"/>
          <w:highlight w:val="none"/>
        </w:rPr>
        <w:t>采购编号：</w:t>
      </w:r>
      <w:r>
        <w:rPr>
          <w:rFonts w:hint="eastAsia" w:eastAsia="宋体" w:cs="Times New Roman"/>
          <w:color w:val="000000"/>
          <w:sz w:val="36"/>
          <w:highlight w:val="none"/>
          <w:lang w:eastAsia="zh-CN"/>
        </w:rPr>
        <w:t>JSZC-320000-ZTZB-C2026-0040</w:t>
      </w:r>
    </w:p>
    <w:p w14:paraId="49B7C5E7">
      <w:pPr>
        <w:pBdr>
          <w:top w:val="none" w:color="000000" w:sz="0" w:space="0"/>
          <w:left w:val="none" w:color="000000" w:sz="0" w:space="0"/>
          <w:bottom w:val="none" w:color="000000" w:sz="0" w:space="0"/>
          <w:right w:val="none" w:color="000000" w:sz="0" w:space="0"/>
        </w:pBdr>
        <w:spacing w:before="13" w:after="0" w:line="85" w:lineRule="atLeast"/>
        <w:ind w:left="0" w:right="-286" w:firstLine="849"/>
        <w:rPr>
          <w:rFonts w:hint="default" w:ascii="Times New Roman" w:hAnsi="Times New Roman" w:eastAsia="宋体" w:cs="Times New Roman"/>
          <w:color w:val="000000"/>
          <w:sz w:val="36"/>
          <w:highlight w:val="none"/>
          <w:lang w:val="en-US" w:eastAsia="zh-CN"/>
        </w:rPr>
      </w:pPr>
      <w:r>
        <w:rPr>
          <w:rFonts w:ascii="Times New Roman" w:hAnsi="Times New Roman" w:eastAsia="宋体" w:cs="Times New Roman"/>
          <w:color w:val="000000"/>
          <w:sz w:val="36"/>
          <w:highlight w:val="none"/>
        </w:rPr>
        <w:t>采购项目：</w:t>
      </w:r>
      <w:r>
        <w:rPr>
          <w:rFonts w:hint="eastAsia" w:eastAsia="宋体" w:cs="Times New Roman"/>
          <w:color w:val="000000"/>
          <w:sz w:val="36"/>
          <w:highlight w:val="none"/>
          <w:lang w:eastAsia="zh-CN"/>
        </w:rPr>
        <w:t>江苏经贸职业技术学院博雅楼、图书馆屋面维修改造项目</w:t>
      </w:r>
    </w:p>
    <w:p w14:paraId="2A1698B1">
      <w:pPr>
        <w:pBdr>
          <w:top w:val="none" w:color="000000" w:sz="0" w:space="0"/>
          <w:left w:val="none" w:color="000000" w:sz="0" w:space="0"/>
          <w:bottom w:val="none" w:color="000000" w:sz="0" w:space="0"/>
          <w:right w:val="none" w:color="000000" w:sz="0" w:space="0"/>
        </w:pBdr>
        <w:spacing w:before="13" w:after="0" w:line="85" w:lineRule="atLeast"/>
        <w:ind w:left="0" w:right="0" w:firstLine="849"/>
        <w:rPr>
          <w:rFonts w:hint="eastAsia" w:eastAsia="宋体"/>
          <w:highlight w:val="none"/>
          <w:lang w:eastAsia="zh-CN"/>
        </w:rPr>
      </w:pPr>
      <w:r>
        <w:rPr>
          <w:rFonts w:ascii="Times New Roman" w:hAnsi="Times New Roman" w:eastAsia="宋体" w:cs="Times New Roman"/>
          <w:color w:val="000000"/>
          <w:sz w:val="36"/>
          <w:highlight w:val="none"/>
        </w:rPr>
        <w:t>采购单位：</w:t>
      </w:r>
      <w:r>
        <w:rPr>
          <w:rFonts w:hint="eastAsia" w:eastAsia="宋体" w:cs="Times New Roman"/>
          <w:color w:val="000000"/>
          <w:sz w:val="36"/>
          <w:highlight w:val="none"/>
          <w:lang w:eastAsia="zh-CN"/>
        </w:rPr>
        <w:t>江苏经贸职业技术学院</w:t>
      </w:r>
    </w:p>
    <w:p w14:paraId="307515BE">
      <w:pPr>
        <w:pBdr>
          <w:top w:val="none" w:color="000000" w:sz="0" w:space="0"/>
          <w:left w:val="none" w:color="000000" w:sz="0" w:space="0"/>
          <w:bottom w:val="none" w:color="000000" w:sz="0" w:space="0"/>
          <w:right w:val="none" w:color="000000" w:sz="0" w:space="0"/>
        </w:pBdr>
        <w:spacing w:before="13" w:after="0" w:line="85" w:lineRule="atLeast"/>
        <w:ind w:left="0" w:right="0" w:firstLine="849"/>
        <w:rPr>
          <w:highlight w:val="none"/>
        </w:rPr>
      </w:pPr>
      <w:r>
        <w:rPr>
          <w:rFonts w:ascii="Times New Roman" w:hAnsi="Times New Roman" w:eastAsia="宋体" w:cs="Times New Roman"/>
          <w:color w:val="000000"/>
          <w:sz w:val="36"/>
          <w:highlight w:val="none"/>
        </w:rPr>
        <w:t>采购类别：工程类</w:t>
      </w:r>
    </w:p>
    <w:p w14:paraId="74013F43">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44"/>
          <w:highlight w:val="none"/>
        </w:rPr>
        <w:t> </w:t>
      </w:r>
    </w:p>
    <w:p w14:paraId="5590466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44"/>
          <w:highlight w:val="none"/>
        </w:rPr>
        <w:t> </w:t>
      </w:r>
    </w:p>
    <w:p w14:paraId="668D8D93">
      <w:pPr>
        <w:pBdr>
          <w:top w:val="none" w:color="000000" w:sz="0" w:space="0"/>
          <w:left w:val="none" w:color="000000" w:sz="0" w:space="0"/>
          <w:bottom w:val="none" w:color="000000" w:sz="0" w:space="0"/>
          <w:right w:val="none" w:color="000000" w:sz="0" w:space="0"/>
        </w:pBdr>
        <w:spacing w:before="0" w:after="0" w:line="85" w:lineRule="atLeast"/>
        <w:ind w:left="991" w:right="0" w:hanging="15"/>
        <w:rPr>
          <w:rFonts w:ascii="Times New Roman" w:hAnsi="Times New Roman" w:eastAsia="宋体" w:cs="Times New Roman"/>
          <w:b/>
          <w:color w:val="000000"/>
          <w:sz w:val="32"/>
          <w:highlight w:val="none"/>
        </w:rPr>
      </w:pPr>
      <w:r>
        <w:rPr>
          <w:rFonts w:ascii="Times New Roman" w:hAnsi="Times New Roman" w:eastAsia="宋体" w:cs="Times New Roman"/>
          <w:b/>
          <w:color w:val="000000"/>
          <w:sz w:val="32"/>
          <w:highlight w:val="none"/>
        </w:rPr>
        <w:t> </w:t>
      </w:r>
    </w:p>
    <w:p w14:paraId="2E05A2C2">
      <w:pPr>
        <w:pBdr>
          <w:top w:val="none" w:color="000000" w:sz="0" w:space="0"/>
          <w:left w:val="none" w:color="000000" w:sz="0" w:space="0"/>
          <w:bottom w:val="none" w:color="000000" w:sz="0" w:space="0"/>
          <w:right w:val="none" w:color="000000" w:sz="0" w:space="0"/>
        </w:pBdr>
        <w:spacing w:before="0" w:after="0" w:line="85" w:lineRule="atLeast"/>
        <w:ind w:left="991" w:right="0" w:hanging="15"/>
        <w:rPr>
          <w:rFonts w:ascii="Times New Roman" w:hAnsi="Times New Roman" w:eastAsia="宋体" w:cs="Times New Roman"/>
          <w:b/>
          <w:color w:val="000000"/>
          <w:sz w:val="32"/>
          <w:highlight w:val="none"/>
        </w:rPr>
      </w:pPr>
    </w:p>
    <w:p w14:paraId="4525FB02">
      <w:pPr>
        <w:pBdr>
          <w:top w:val="none" w:color="000000" w:sz="0" w:space="0"/>
          <w:left w:val="none" w:color="000000" w:sz="0" w:space="0"/>
          <w:bottom w:val="none" w:color="000000" w:sz="0" w:space="0"/>
          <w:right w:val="none" w:color="000000" w:sz="0" w:space="0"/>
        </w:pBdr>
        <w:spacing w:before="0" w:after="0" w:line="85" w:lineRule="atLeast"/>
        <w:ind w:left="991" w:right="0" w:hanging="15"/>
        <w:rPr>
          <w:rFonts w:ascii="Times New Roman" w:hAnsi="Times New Roman" w:eastAsia="宋体" w:cs="Times New Roman"/>
          <w:b/>
          <w:color w:val="000000"/>
          <w:sz w:val="32"/>
          <w:highlight w:val="none"/>
        </w:rPr>
      </w:pPr>
    </w:p>
    <w:p w14:paraId="67B0FC0D">
      <w:pPr>
        <w:pBdr>
          <w:top w:val="none" w:color="000000" w:sz="0" w:space="0"/>
          <w:left w:val="none" w:color="000000" w:sz="0" w:space="0"/>
          <w:bottom w:val="none" w:color="000000" w:sz="0" w:space="0"/>
          <w:right w:val="none" w:color="000000" w:sz="0" w:space="0"/>
        </w:pBdr>
        <w:spacing w:before="0" w:after="0" w:line="85" w:lineRule="atLeast"/>
        <w:ind w:left="991" w:right="0" w:hanging="15"/>
        <w:rPr>
          <w:rFonts w:ascii="Times New Roman" w:hAnsi="Times New Roman" w:eastAsia="宋体" w:cs="Times New Roman"/>
          <w:b/>
          <w:color w:val="000000"/>
          <w:sz w:val="32"/>
          <w:highlight w:val="none"/>
        </w:rPr>
      </w:pPr>
    </w:p>
    <w:p w14:paraId="6DDE9A07">
      <w:pPr>
        <w:pBdr>
          <w:top w:val="none" w:color="000000" w:sz="0" w:space="0"/>
          <w:left w:val="none" w:color="000000" w:sz="0" w:space="0"/>
          <w:bottom w:val="none" w:color="000000" w:sz="0" w:space="0"/>
          <w:right w:val="none" w:color="000000" w:sz="0" w:space="0"/>
        </w:pBdr>
        <w:spacing w:before="0" w:after="0" w:line="85" w:lineRule="atLeast"/>
        <w:ind w:left="991" w:right="0" w:hanging="15"/>
        <w:rPr>
          <w:rFonts w:ascii="Times New Roman" w:hAnsi="Times New Roman" w:eastAsia="宋体" w:cs="Times New Roman"/>
          <w:b/>
          <w:color w:val="000000"/>
          <w:sz w:val="32"/>
          <w:highlight w:val="none"/>
        </w:rPr>
      </w:pPr>
    </w:p>
    <w:p w14:paraId="72F04955">
      <w:pPr>
        <w:pBdr>
          <w:top w:val="none" w:color="000000" w:sz="0" w:space="0"/>
          <w:left w:val="none" w:color="000000" w:sz="0" w:space="0"/>
          <w:bottom w:val="none" w:color="000000" w:sz="0" w:space="0"/>
          <w:right w:val="none" w:color="000000" w:sz="0" w:space="0"/>
        </w:pBdr>
        <w:spacing w:before="0" w:after="0" w:line="85" w:lineRule="atLeast"/>
        <w:ind w:left="991" w:right="0" w:hanging="15"/>
        <w:rPr>
          <w:rFonts w:ascii="Times New Roman" w:hAnsi="Times New Roman" w:eastAsia="宋体" w:cs="Times New Roman"/>
          <w:b/>
          <w:color w:val="000000"/>
          <w:sz w:val="32"/>
          <w:highlight w:val="none"/>
        </w:rPr>
      </w:pPr>
    </w:p>
    <w:p w14:paraId="26723FD3">
      <w:pPr>
        <w:pBdr>
          <w:top w:val="none" w:color="000000" w:sz="0" w:space="0"/>
          <w:left w:val="none" w:color="000000" w:sz="0" w:space="0"/>
          <w:bottom w:val="none" w:color="000000" w:sz="0" w:space="0"/>
          <w:right w:val="none" w:color="000000" w:sz="0" w:space="0"/>
        </w:pBdr>
        <w:spacing w:before="0" w:after="0" w:line="85" w:lineRule="atLeast"/>
        <w:ind w:left="991" w:right="0" w:hanging="15"/>
        <w:rPr>
          <w:rFonts w:ascii="Times New Roman" w:hAnsi="Times New Roman" w:eastAsia="宋体" w:cs="Times New Roman"/>
          <w:b/>
          <w:color w:val="000000"/>
          <w:sz w:val="32"/>
          <w:highlight w:val="none"/>
        </w:rPr>
      </w:pPr>
    </w:p>
    <w:p w14:paraId="21A1608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36"/>
          <w:highlight w:val="none"/>
        </w:rPr>
        <w:t> </w:t>
      </w:r>
    </w:p>
    <w:p w14:paraId="55A357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36"/>
          <w:highlight w:val="none"/>
        </w:rPr>
        <w:t> </w:t>
      </w:r>
    </w:p>
    <w:p w14:paraId="2CFFDC3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eastAsia="宋体"/>
          <w:highlight w:val="none"/>
          <w:lang w:eastAsia="zh-CN"/>
        </w:rPr>
      </w:pPr>
      <w:r>
        <w:rPr>
          <w:rFonts w:hint="default" w:ascii="Times New Roman" w:hAnsi="Times New Roman" w:eastAsia="宋体" w:cs="Times New Roman"/>
          <w:color w:val="000000"/>
          <w:sz w:val="36"/>
          <w:highlight w:val="none"/>
          <w:lang w:eastAsia="zh-CN"/>
        </w:rPr>
        <w:t>中通服咨询设计研究院有限公司</w:t>
      </w:r>
    </w:p>
    <w:p w14:paraId="1F3B435B">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eastAsia="宋体"/>
          <w:highlight w:val="none"/>
          <w:lang w:eastAsia="zh-CN"/>
        </w:rPr>
      </w:pPr>
      <w:r>
        <w:rPr>
          <w:rFonts w:ascii="Times New Roman" w:hAnsi="Times New Roman" w:eastAsia="宋体" w:cs="Times New Roman"/>
          <w:color w:val="000000"/>
          <w:sz w:val="36"/>
          <w:highlight w:val="none"/>
        </w:rPr>
        <w:t>二</w:t>
      </w:r>
      <w:r>
        <w:rPr>
          <w:rFonts w:hint="eastAsia" w:eastAsia="宋体" w:cs="Times New Roman"/>
          <w:color w:val="000000"/>
          <w:sz w:val="36"/>
          <w:highlight w:val="none"/>
          <w:lang w:val="en-US" w:eastAsia="zh-CN"/>
        </w:rPr>
        <w:t>〇</w:t>
      </w:r>
      <w:r>
        <w:rPr>
          <w:rFonts w:ascii="Times New Roman" w:hAnsi="Times New Roman" w:eastAsia="宋体" w:cs="Times New Roman"/>
          <w:color w:val="000000"/>
          <w:sz w:val="36"/>
          <w:highlight w:val="none"/>
        </w:rPr>
        <w:t>二</w:t>
      </w:r>
      <w:r>
        <w:rPr>
          <w:rFonts w:hint="default" w:ascii="Times New Roman" w:hAnsi="Times New Roman" w:eastAsia="宋体" w:cs="Times New Roman"/>
          <w:color w:val="000000"/>
          <w:sz w:val="36"/>
          <w:highlight w:val="none"/>
          <w:lang w:val="en-US" w:eastAsia="zh-CN"/>
        </w:rPr>
        <w:t>六</w:t>
      </w:r>
      <w:r>
        <w:rPr>
          <w:rFonts w:ascii="Times New Roman" w:hAnsi="Times New Roman" w:eastAsia="宋体" w:cs="Times New Roman"/>
          <w:color w:val="000000"/>
          <w:sz w:val="36"/>
          <w:highlight w:val="none"/>
        </w:rPr>
        <w:t>年</w:t>
      </w:r>
      <w:r>
        <w:rPr>
          <w:rFonts w:hint="eastAsia" w:eastAsia="宋体" w:cs="Times New Roman"/>
          <w:color w:val="000000"/>
          <w:sz w:val="36"/>
          <w:highlight w:val="none"/>
          <w:lang w:val="en-US" w:eastAsia="zh-CN"/>
        </w:rPr>
        <w:t>七</w:t>
      </w:r>
      <w:r>
        <w:rPr>
          <w:rFonts w:hint="default" w:ascii="Times New Roman" w:hAnsi="Times New Roman" w:eastAsia="宋体" w:cs="Times New Roman"/>
          <w:color w:val="000000"/>
          <w:sz w:val="36"/>
          <w:highlight w:val="none"/>
          <w:lang w:eastAsia="zh-CN"/>
        </w:rPr>
        <w:t>月</w:t>
      </w:r>
    </w:p>
    <w:p w14:paraId="2CF3CBC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highlight w:val="none"/>
        </w:rPr>
        <w:br w:type="page" w:clear="all"/>
      </w:r>
    </w:p>
    <w:p w14:paraId="2014922A">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Times New Roman" w:hAnsi="Times New Roman" w:eastAsia="宋体" w:cs="Times New Roman"/>
          <w:b/>
          <w:color w:val="000000"/>
          <w:sz w:val="36"/>
          <w:highlight w:val="none"/>
        </w:rPr>
        <w:t>目录</w:t>
      </w:r>
    </w:p>
    <w:p w14:paraId="6BB34F7F">
      <w:pPr>
        <w:pBdr>
          <w:top w:val="none" w:color="000000" w:sz="0" w:space="0"/>
          <w:left w:val="none" w:color="000000" w:sz="0" w:space="0"/>
          <w:bottom w:val="none" w:color="000000" w:sz="0" w:space="0"/>
          <w:right w:val="none" w:color="000000" w:sz="0" w:space="0"/>
        </w:pBdr>
        <w:spacing w:before="0" w:after="0" w:line="85" w:lineRule="atLeast"/>
        <w:ind w:left="0" w:right="0" w:firstLine="440"/>
        <w:rPr>
          <w:highlight w:val="none"/>
        </w:rPr>
      </w:pPr>
      <w:r>
        <w:rPr>
          <w:rFonts w:ascii="Times New Roman" w:hAnsi="Times New Roman" w:eastAsia="宋体" w:cs="Times New Roman"/>
          <w:color w:val="000000"/>
          <w:sz w:val="22"/>
          <w:highlight w:val="none"/>
        </w:rPr>
        <w:t> </w:t>
      </w:r>
    </w:p>
    <w:p w14:paraId="64B8B0BD">
      <w:pPr>
        <w:pBdr>
          <w:top w:val="none" w:color="000000" w:sz="0" w:space="0"/>
          <w:left w:val="none" w:color="000000" w:sz="0" w:space="0"/>
          <w:bottom w:val="none" w:color="000000" w:sz="0" w:space="0"/>
          <w:right w:val="none" w:color="000000" w:sz="0" w:space="0"/>
        </w:pBdr>
        <w:tabs>
          <w:tab w:val="left" w:pos="8948"/>
        </w:tabs>
        <w:spacing w:before="210" w:after="210" w:line="85" w:lineRule="atLeast"/>
        <w:ind w:left="418" w:right="0" w:firstLine="0"/>
        <w:jc w:val="both"/>
        <w:rPr>
          <w:highlight w:val="none"/>
        </w:rPr>
      </w:pPr>
      <w:r>
        <w:rPr>
          <w:rFonts w:ascii="Times New Roman" w:hAnsi="Times New Roman" w:eastAsia="宋体" w:cs="Times New Roman"/>
          <w:color w:val="000000"/>
          <w:sz w:val="30"/>
          <w:highlight w:val="none"/>
        </w:rPr>
        <w:t>第一章竞争性磋商邀请</w:t>
      </w:r>
    </w:p>
    <w:p w14:paraId="08B1ED9B">
      <w:pPr>
        <w:pBdr>
          <w:top w:val="none" w:color="000000" w:sz="0" w:space="0"/>
          <w:left w:val="none" w:color="000000" w:sz="0" w:space="0"/>
          <w:bottom w:val="none" w:color="000000" w:sz="0" w:space="0"/>
          <w:right w:val="none" w:color="000000" w:sz="0" w:space="0"/>
        </w:pBdr>
        <w:tabs>
          <w:tab w:val="left" w:pos="8948"/>
        </w:tabs>
        <w:spacing w:before="210" w:after="210" w:line="85" w:lineRule="atLeast"/>
        <w:ind w:left="418" w:right="0" w:firstLine="0"/>
        <w:jc w:val="both"/>
        <w:rPr>
          <w:highlight w:val="none"/>
        </w:rPr>
      </w:pPr>
      <w:r>
        <w:rPr>
          <w:rFonts w:ascii="Times New Roman" w:hAnsi="Times New Roman" w:eastAsia="宋体" w:cs="Times New Roman"/>
          <w:color w:val="000000"/>
          <w:sz w:val="30"/>
          <w:highlight w:val="none"/>
        </w:rPr>
        <w:t>第二章竞争性磋商须知</w:t>
      </w:r>
    </w:p>
    <w:p w14:paraId="1A0BEAB0">
      <w:pPr>
        <w:pBdr>
          <w:top w:val="none" w:color="000000" w:sz="0" w:space="0"/>
          <w:left w:val="none" w:color="000000" w:sz="0" w:space="0"/>
          <w:bottom w:val="none" w:color="000000" w:sz="0" w:space="0"/>
          <w:right w:val="none" w:color="000000" w:sz="0" w:space="0"/>
        </w:pBdr>
        <w:tabs>
          <w:tab w:val="left" w:pos="8948"/>
        </w:tabs>
        <w:spacing w:before="210" w:after="210" w:line="85" w:lineRule="atLeast"/>
        <w:ind w:left="418" w:right="0" w:firstLine="0"/>
        <w:jc w:val="both"/>
        <w:rPr>
          <w:highlight w:val="none"/>
        </w:rPr>
      </w:pPr>
      <w:r>
        <w:rPr>
          <w:rFonts w:ascii="Times New Roman" w:hAnsi="Times New Roman" w:eastAsia="宋体" w:cs="Times New Roman"/>
          <w:color w:val="000000"/>
          <w:sz w:val="30"/>
          <w:highlight w:val="none"/>
        </w:rPr>
        <w:t>第三章磋商项目需求</w:t>
      </w:r>
    </w:p>
    <w:p w14:paraId="17AD1907">
      <w:pPr>
        <w:pBdr>
          <w:top w:val="none" w:color="000000" w:sz="0" w:space="0"/>
          <w:left w:val="none" w:color="000000" w:sz="0" w:space="0"/>
          <w:bottom w:val="none" w:color="000000" w:sz="0" w:space="0"/>
          <w:right w:val="none" w:color="000000" w:sz="0" w:space="0"/>
        </w:pBdr>
        <w:tabs>
          <w:tab w:val="left" w:pos="8948"/>
        </w:tabs>
        <w:spacing w:before="210" w:after="210" w:line="85" w:lineRule="atLeast"/>
        <w:ind w:left="418" w:right="0" w:firstLine="0"/>
        <w:jc w:val="both"/>
        <w:rPr>
          <w:highlight w:val="none"/>
        </w:rPr>
      </w:pPr>
      <w:r>
        <w:rPr>
          <w:rFonts w:ascii="Times New Roman" w:hAnsi="Times New Roman" w:eastAsia="宋体" w:cs="Times New Roman"/>
          <w:color w:val="000000"/>
          <w:sz w:val="30"/>
          <w:highlight w:val="none"/>
        </w:rPr>
        <w:t>第四章评分标准</w:t>
      </w:r>
    </w:p>
    <w:p w14:paraId="73A09884">
      <w:pPr>
        <w:pBdr>
          <w:top w:val="none" w:color="000000" w:sz="0" w:space="0"/>
          <w:left w:val="none" w:color="000000" w:sz="0" w:space="0"/>
          <w:bottom w:val="none" w:color="000000" w:sz="0" w:space="0"/>
          <w:right w:val="none" w:color="000000" w:sz="0" w:space="0"/>
        </w:pBdr>
        <w:tabs>
          <w:tab w:val="left" w:pos="8948"/>
        </w:tabs>
        <w:spacing w:before="210" w:after="210" w:line="85" w:lineRule="atLeast"/>
        <w:ind w:left="418" w:right="0" w:firstLine="0"/>
        <w:jc w:val="both"/>
        <w:rPr>
          <w:highlight w:val="none"/>
        </w:rPr>
      </w:pPr>
      <w:r>
        <w:rPr>
          <w:rFonts w:ascii="Times New Roman" w:hAnsi="Times New Roman" w:eastAsia="宋体" w:cs="Times New Roman"/>
          <w:color w:val="000000"/>
          <w:sz w:val="30"/>
          <w:highlight w:val="none"/>
        </w:rPr>
        <w:t>第五章合同条款及格式</w:t>
      </w:r>
    </w:p>
    <w:p w14:paraId="730F9D42">
      <w:pPr>
        <w:pBdr>
          <w:top w:val="none" w:color="000000" w:sz="0" w:space="0"/>
          <w:left w:val="none" w:color="000000" w:sz="0" w:space="0"/>
          <w:bottom w:val="none" w:color="000000" w:sz="0" w:space="0"/>
          <w:right w:val="none" w:color="000000" w:sz="0" w:space="0"/>
        </w:pBdr>
        <w:tabs>
          <w:tab w:val="left" w:pos="8948"/>
        </w:tabs>
        <w:spacing w:before="210" w:after="210" w:line="85" w:lineRule="atLeast"/>
        <w:ind w:left="418" w:right="0" w:firstLine="0"/>
        <w:jc w:val="both"/>
        <w:rPr>
          <w:highlight w:val="none"/>
        </w:rPr>
      </w:pPr>
      <w:r>
        <w:rPr>
          <w:rFonts w:ascii="Times New Roman" w:hAnsi="Times New Roman" w:eastAsia="宋体" w:cs="Times New Roman"/>
          <w:color w:val="000000"/>
          <w:sz w:val="30"/>
          <w:highlight w:val="none"/>
        </w:rPr>
        <w:t>第六章响应文件格式</w:t>
      </w:r>
    </w:p>
    <w:p w14:paraId="1AD2469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highlight w:val="none"/>
        </w:rPr>
        <w:br w:type="page" w:clear="all"/>
      </w:r>
    </w:p>
    <w:p w14:paraId="73B2C8C0">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Times New Roman" w:hAnsi="Times New Roman" w:eastAsia="宋体" w:cs="Times New Roman"/>
          <w:color w:val="000000"/>
          <w:sz w:val="36"/>
          <w:highlight w:val="none"/>
        </w:rPr>
        <w:t>第一章 竞争性磋商邀请</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288"/>
      </w:tblGrid>
      <w:tr w14:paraId="353C60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trPr>
        <w:tc>
          <w:tcPr>
            <w:tcW w:w="92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5E90E27">
            <w:pPr>
              <w:pBdr>
                <w:top w:val="none" w:color="000000" w:sz="0" w:space="0"/>
                <w:left w:val="none" w:color="000000" w:sz="0" w:space="0"/>
                <w:bottom w:val="none" w:color="000000" w:sz="0" w:space="0"/>
                <w:right w:val="none" w:color="000000" w:sz="0" w:space="0"/>
              </w:pBdr>
              <w:spacing w:before="0" w:after="0" w:line="85" w:lineRule="atLeast"/>
              <w:ind w:left="0" w:right="0" w:firstLine="424"/>
              <w:jc w:val="both"/>
              <w:rPr>
                <w:highlight w:val="none"/>
              </w:rPr>
            </w:pPr>
            <w:r>
              <w:rPr>
                <w:rFonts w:ascii="Times New Roman" w:hAnsi="Times New Roman" w:eastAsia="宋体" w:cs="Times New Roman"/>
                <w:color w:val="000000"/>
                <w:sz w:val="21"/>
                <w:highlight w:val="none"/>
              </w:rPr>
              <w:t>项目概况</w:t>
            </w:r>
          </w:p>
          <w:p w14:paraId="64F4577A">
            <w:pPr>
              <w:pBdr>
                <w:top w:val="none" w:color="000000" w:sz="0" w:space="0"/>
                <w:left w:val="none" w:color="000000" w:sz="0" w:space="0"/>
                <w:bottom w:val="none" w:color="000000" w:sz="0" w:space="0"/>
                <w:right w:val="none" w:color="000000" w:sz="0" w:space="0"/>
              </w:pBdr>
              <w:spacing w:before="0" w:after="0" w:line="85" w:lineRule="atLeast"/>
              <w:ind w:left="0" w:right="0" w:firstLine="424"/>
              <w:jc w:val="both"/>
              <w:rPr>
                <w:highlight w:val="none"/>
              </w:rPr>
            </w:pPr>
            <w:r>
              <w:rPr>
                <w:rFonts w:hint="eastAsia" w:eastAsia="宋体" w:cs="Times New Roman"/>
                <w:color w:val="000000"/>
                <w:sz w:val="21"/>
                <w:highlight w:val="none"/>
                <w:lang w:eastAsia="zh-CN"/>
              </w:rPr>
              <w:t>江苏经贸职业技术学院博雅楼、图书馆屋面维修改造项目</w:t>
            </w:r>
            <w:r>
              <w:rPr>
                <w:rFonts w:hint="eastAsia" w:eastAsia="宋体"/>
                <w:color w:val="000000"/>
                <w:sz w:val="21"/>
                <w:highlight w:val="none"/>
                <w:lang w:eastAsia="zh-CN"/>
              </w:rPr>
              <w:t>JSZC-320000-ZTZB-C2026-0040</w:t>
            </w:r>
            <w:r>
              <w:rPr>
                <w:rFonts w:ascii="Times New Roman" w:hAnsi="Times New Roman" w:eastAsia="宋体" w:cs="Times New Roman"/>
                <w:color w:val="000000"/>
                <w:sz w:val="21"/>
                <w:highlight w:val="none"/>
              </w:rPr>
              <w:t>采购项目的潜在供应商应在</w:t>
            </w:r>
            <w:r>
              <w:rPr>
                <w:rFonts w:hint="default" w:ascii="Times New Roman" w:hAnsi="Times New Roman" w:eastAsia="宋体" w:cs="Times New Roman"/>
                <w:color w:val="000000"/>
                <w:sz w:val="21"/>
                <w:highlight w:val="none"/>
              </w:rPr>
              <w:t>中通服咨询设计研究院有限公司</w:t>
            </w:r>
            <w:r>
              <w:rPr>
                <w:rFonts w:hint="default" w:ascii="Times New Roman" w:hAnsi="Times New Roman" w:eastAsia="宋体" w:cs="Times New Roman"/>
                <w:color w:val="000000"/>
                <w:sz w:val="21"/>
                <w:highlight w:val="none"/>
                <w:lang w:val="en-US" w:eastAsia="zh-CN"/>
              </w:rPr>
              <w:t>处</w:t>
            </w:r>
            <w:r>
              <w:rPr>
                <w:rFonts w:ascii="Times New Roman" w:hAnsi="Times New Roman" w:eastAsia="宋体" w:cs="Times New Roman"/>
                <w:color w:val="000000"/>
                <w:sz w:val="21"/>
                <w:highlight w:val="none"/>
              </w:rPr>
              <w:t>获取采购文件，并于202</w:t>
            </w:r>
            <w:r>
              <w:rPr>
                <w:rFonts w:hint="default" w:ascii="Times New Roman" w:hAnsi="Times New Roman" w:eastAsia="宋体" w:cs="Times New Roman"/>
                <w:color w:val="000000"/>
                <w:sz w:val="21"/>
                <w:highlight w:val="none"/>
                <w:lang w:val="en-US" w:eastAsia="zh-CN"/>
              </w:rPr>
              <w:t>6年</w:t>
            </w:r>
            <w:r>
              <w:rPr>
                <w:rFonts w:hint="eastAsia" w:eastAsia="宋体" w:cs="Times New Roman"/>
                <w:color w:val="000000"/>
                <w:sz w:val="21"/>
                <w:highlight w:val="none"/>
                <w:lang w:val="en-US" w:eastAsia="zh-CN"/>
              </w:rPr>
              <w:t>7</w:t>
            </w:r>
            <w:r>
              <w:rPr>
                <w:rFonts w:hint="default" w:ascii="Times New Roman" w:hAnsi="Times New Roman" w:eastAsia="宋体" w:cs="Times New Roman"/>
                <w:color w:val="000000"/>
                <w:sz w:val="21"/>
                <w:highlight w:val="none"/>
                <w:lang w:val="en-US" w:eastAsia="zh-CN"/>
              </w:rPr>
              <w:t>月</w:t>
            </w:r>
            <w:r>
              <w:rPr>
                <w:rFonts w:hint="eastAsia" w:eastAsia="宋体" w:cs="Times New Roman"/>
                <w:color w:val="000000"/>
                <w:sz w:val="21"/>
                <w:highlight w:val="none"/>
                <w:lang w:val="en-US" w:eastAsia="zh-CN"/>
              </w:rPr>
              <w:t>28</w:t>
            </w:r>
            <w:r>
              <w:rPr>
                <w:rFonts w:ascii="Times New Roman" w:hAnsi="Times New Roman" w:eastAsia="宋体" w:cs="Times New Roman"/>
                <w:color w:val="000000"/>
                <w:sz w:val="21"/>
                <w:highlight w:val="none"/>
              </w:rPr>
              <w:t>日</w:t>
            </w:r>
            <w:r>
              <w:rPr>
                <w:rFonts w:hint="eastAsia" w:eastAsia="宋体" w:cs="Times New Roman"/>
                <w:color w:val="000000"/>
                <w:sz w:val="21"/>
                <w:highlight w:val="none"/>
                <w:lang w:val="en-US" w:eastAsia="zh-CN"/>
              </w:rPr>
              <w:t>09</w:t>
            </w:r>
            <w:r>
              <w:rPr>
                <w:rFonts w:ascii="Times New Roman" w:hAnsi="Times New Roman" w:eastAsia="宋体" w:cs="Times New Roman"/>
                <w:color w:val="000000"/>
                <w:sz w:val="21"/>
                <w:highlight w:val="none"/>
              </w:rPr>
              <w:t>:30（北京时间）前递交响应文件。</w:t>
            </w:r>
          </w:p>
        </w:tc>
      </w:tr>
    </w:tbl>
    <w:p w14:paraId="6B3F6AA1">
      <w:pPr>
        <w:pBdr>
          <w:top w:val="none" w:color="000000" w:sz="0" w:space="0"/>
          <w:left w:val="none" w:color="000000" w:sz="0" w:space="0"/>
          <w:bottom w:val="none" w:color="000000" w:sz="0" w:space="0"/>
          <w:right w:val="none" w:color="000000" w:sz="0" w:space="0"/>
        </w:pBdr>
        <w:spacing w:before="0" w:after="0" w:line="360" w:lineRule="auto"/>
        <w:ind w:left="0" w:right="0" w:firstLine="426"/>
        <w:rPr>
          <w:highlight w:val="none"/>
        </w:rPr>
      </w:pPr>
      <w:r>
        <w:rPr>
          <w:rFonts w:ascii="Times New Roman" w:hAnsi="Times New Roman" w:eastAsia="宋体" w:cs="Times New Roman"/>
          <w:b/>
          <w:color w:val="000000"/>
          <w:sz w:val="21"/>
          <w:highlight w:val="none"/>
        </w:rPr>
        <w:t>一、项目基本情况</w:t>
      </w:r>
    </w:p>
    <w:p w14:paraId="4CE0FD9A">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hint="default" w:eastAsia="宋体"/>
          <w:highlight w:val="none"/>
          <w:lang w:eastAsia="zh-CN"/>
        </w:rPr>
      </w:pPr>
      <w:r>
        <w:rPr>
          <w:rFonts w:ascii="Times New Roman" w:hAnsi="Times New Roman" w:eastAsia="宋体" w:cs="Times New Roman"/>
          <w:color w:val="000000"/>
          <w:sz w:val="21"/>
          <w:highlight w:val="none"/>
        </w:rPr>
        <w:t>项目编号：</w:t>
      </w:r>
      <w:r>
        <w:rPr>
          <w:rFonts w:hint="eastAsia" w:eastAsia="宋体" w:cs="Times New Roman"/>
          <w:color w:val="000000"/>
          <w:sz w:val="21"/>
          <w:highlight w:val="none"/>
          <w:lang w:eastAsia="zh-CN"/>
        </w:rPr>
        <w:t>JSZC-320000-ZTZB-C2026-0040</w:t>
      </w:r>
    </w:p>
    <w:p w14:paraId="0C20D50E">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ascii="Times New Roman" w:hAnsi="Times New Roman" w:eastAsia="宋体" w:cs="Times New Roman"/>
          <w:color w:val="000000"/>
          <w:sz w:val="21"/>
          <w:highlight w:val="none"/>
        </w:rPr>
        <w:t>项目名称：</w:t>
      </w:r>
      <w:r>
        <w:rPr>
          <w:rFonts w:hint="eastAsia" w:eastAsia="宋体" w:cs="Times New Roman"/>
          <w:color w:val="000000"/>
          <w:sz w:val="21"/>
          <w:highlight w:val="none"/>
          <w:lang w:eastAsia="zh-CN"/>
        </w:rPr>
        <w:t>江苏经贸职业技术学院博雅楼、图书馆屋面维修改造项目</w:t>
      </w:r>
    </w:p>
    <w:p w14:paraId="1905137B">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ascii="Times New Roman" w:hAnsi="Times New Roman" w:eastAsia="宋体" w:cs="Times New Roman"/>
          <w:color w:val="000000"/>
          <w:sz w:val="21"/>
          <w:highlight w:val="none"/>
        </w:rPr>
        <w:t>采购方式：竞争性磋商</w:t>
      </w:r>
    </w:p>
    <w:p w14:paraId="333D5F09">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hint="default" w:eastAsia="宋体"/>
          <w:highlight w:val="none"/>
          <w:lang w:val="en-US" w:eastAsia="zh-CN"/>
        </w:rPr>
      </w:pPr>
      <w:r>
        <w:rPr>
          <w:rFonts w:ascii="Times New Roman" w:hAnsi="Times New Roman" w:eastAsia="宋体" w:cs="Times New Roman"/>
          <w:color w:val="000000"/>
          <w:sz w:val="21"/>
          <w:highlight w:val="none"/>
        </w:rPr>
        <w:t>预算金额：</w:t>
      </w:r>
      <w:r>
        <w:rPr>
          <w:rFonts w:hint="default" w:ascii="Times New Roman" w:hAnsi="Times New Roman" w:eastAsia="宋体" w:cs="Times New Roman"/>
          <w:color w:val="000000"/>
          <w:sz w:val="21"/>
          <w:highlight w:val="none"/>
          <w:lang w:val="en-US" w:eastAsia="zh-CN"/>
        </w:rPr>
        <w:t>190</w:t>
      </w:r>
      <w:r>
        <w:rPr>
          <w:rFonts w:hint="default" w:ascii="Times New Roman" w:hAnsi="Times New Roman" w:eastAsia="宋体" w:cs="Times New Roman"/>
          <w:color w:val="000000"/>
          <w:sz w:val="21"/>
          <w:highlight w:val="none"/>
          <w:lang w:eastAsia="zh-CN"/>
        </w:rPr>
        <w:t>万</w:t>
      </w:r>
      <w:r>
        <w:rPr>
          <w:rFonts w:hint="default" w:ascii="Times New Roman" w:hAnsi="Times New Roman" w:eastAsia="宋体" w:cs="Times New Roman"/>
          <w:color w:val="000000"/>
          <w:sz w:val="21"/>
          <w:highlight w:val="none"/>
          <w:lang w:val="en-US" w:eastAsia="zh-CN"/>
        </w:rPr>
        <w:t>元</w:t>
      </w:r>
    </w:p>
    <w:p w14:paraId="787D3840">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ascii="Times New Roman" w:hAnsi="Times New Roman" w:eastAsia="宋体" w:cs="Times New Roman"/>
          <w:color w:val="000000"/>
          <w:sz w:val="21"/>
          <w:highlight w:val="none"/>
        </w:rPr>
        <w:t>最高限价：</w:t>
      </w:r>
      <w:r>
        <w:rPr>
          <w:rFonts w:hint="default" w:ascii="Times New Roman" w:hAnsi="Times New Roman" w:eastAsia="宋体" w:cs="Times New Roman"/>
          <w:color w:val="000000"/>
          <w:sz w:val="21"/>
          <w:highlight w:val="none"/>
          <w:lang w:eastAsia="zh-CN"/>
        </w:rPr>
        <w:t>185.662973万元，投标报价超过最高限价的为无效投标。</w:t>
      </w:r>
    </w:p>
    <w:p w14:paraId="6A300500">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hint="default" w:ascii="Times New Roman" w:hAnsi="Times New Roman" w:eastAsia="宋体" w:cs="Times New Roman"/>
          <w:color w:val="000000"/>
          <w:sz w:val="21"/>
          <w:highlight w:val="none"/>
          <w:lang w:eastAsia="zh-CN"/>
        </w:rPr>
      </w:pPr>
      <w:r>
        <w:rPr>
          <w:rFonts w:ascii="Times New Roman" w:hAnsi="Times New Roman" w:eastAsia="宋体" w:cs="Times New Roman"/>
          <w:color w:val="000000"/>
          <w:sz w:val="21"/>
          <w:highlight w:val="none"/>
        </w:rPr>
        <w:t>采购需求：</w:t>
      </w:r>
      <w:r>
        <w:rPr>
          <w:rFonts w:hint="default" w:ascii="Times New Roman" w:hAnsi="Times New Roman" w:eastAsia="宋体" w:cs="Times New Roman"/>
          <w:color w:val="000000"/>
          <w:sz w:val="21"/>
          <w:highlight w:val="none"/>
          <w:lang w:eastAsia="zh-CN"/>
        </w:rPr>
        <w:t>博雅楼和图书馆北楼屋面年久失修，屋面防水层损坏较为严重，为排除建筑安全隐患，保障师生教学办公活动正常开展，计划暑期内对博雅楼屋面及连廊、图书馆北楼屋面进行维修改造，拆除原有防水层，新做屋面防水，详细内容以</w:t>
      </w:r>
      <w:r>
        <w:rPr>
          <w:rFonts w:hint="eastAsia" w:eastAsia="宋体" w:cs="Times New Roman"/>
          <w:color w:val="000000"/>
          <w:sz w:val="21"/>
          <w:highlight w:val="none"/>
          <w:lang w:eastAsia="zh-CN"/>
        </w:rPr>
        <w:t>磋商文件</w:t>
      </w:r>
      <w:r>
        <w:rPr>
          <w:rFonts w:hint="default" w:ascii="Times New Roman" w:hAnsi="Times New Roman" w:eastAsia="宋体" w:cs="Times New Roman"/>
          <w:color w:val="000000"/>
          <w:sz w:val="21"/>
          <w:highlight w:val="none"/>
          <w:lang w:eastAsia="zh-CN"/>
        </w:rPr>
        <w:t>、施工图纸及工程量清单为准。具体详见</w:t>
      </w:r>
      <w:r>
        <w:rPr>
          <w:rFonts w:hint="eastAsia" w:eastAsia="宋体" w:cs="Times New Roman"/>
          <w:color w:val="000000"/>
          <w:sz w:val="21"/>
          <w:highlight w:val="none"/>
          <w:lang w:eastAsia="zh-CN"/>
        </w:rPr>
        <w:t>磋商文件</w:t>
      </w:r>
      <w:r>
        <w:rPr>
          <w:rFonts w:hint="default" w:ascii="Times New Roman" w:hAnsi="Times New Roman" w:eastAsia="宋体" w:cs="Times New Roman"/>
          <w:color w:val="000000"/>
          <w:sz w:val="21"/>
          <w:highlight w:val="none"/>
          <w:lang w:eastAsia="zh-CN"/>
        </w:rPr>
        <w:t>需求、图纸及工程量清单。</w:t>
      </w:r>
    </w:p>
    <w:p w14:paraId="1FA1D279">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hint="default" w:eastAsia="宋体"/>
          <w:highlight w:val="none"/>
          <w:lang w:val="en-US" w:eastAsia="zh-CN"/>
        </w:rPr>
      </w:pPr>
      <w:r>
        <w:rPr>
          <w:rFonts w:hint="default" w:ascii="Times New Roman" w:hAnsi="Times New Roman" w:eastAsia="宋体" w:cs="Times New Roman"/>
          <w:color w:val="000000"/>
          <w:sz w:val="21"/>
          <w:highlight w:val="none"/>
          <w:lang w:eastAsia="zh-CN"/>
        </w:rPr>
        <w:t>工期要求：30日历天。开工日期以招标人书面通知为准。</w:t>
      </w:r>
    </w:p>
    <w:p w14:paraId="07139C5D">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ascii="Times New Roman" w:hAnsi="Times New Roman" w:eastAsia="宋体" w:cs="Times New Roman"/>
          <w:color w:val="000000"/>
          <w:sz w:val="21"/>
          <w:highlight w:val="none"/>
        </w:rPr>
        <w:t>本项目（是/否）接受联合体：否</w:t>
      </w:r>
    </w:p>
    <w:p w14:paraId="7F6B6173">
      <w:pPr>
        <w:pBdr>
          <w:top w:val="none" w:color="000000" w:sz="0" w:space="0"/>
          <w:left w:val="none" w:color="000000" w:sz="0" w:space="0"/>
          <w:bottom w:val="none" w:color="000000" w:sz="0" w:space="0"/>
          <w:right w:val="none" w:color="000000" w:sz="0" w:space="0"/>
        </w:pBdr>
        <w:spacing w:before="0" w:after="0" w:line="360" w:lineRule="auto"/>
        <w:ind w:left="0" w:right="0" w:firstLine="426"/>
        <w:rPr>
          <w:highlight w:val="none"/>
        </w:rPr>
      </w:pPr>
      <w:r>
        <w:rPr>
          <w:rFonts w:ascii="Times New Roman" w:hAnsi="Times New Roman" w:eastAsia="宋体" w:cs="Times New Roman"/>
          <w:b/>
          <w:color w:val="000000"/>
          <w:sz w:val="21"/>
          <w:highlight w:val="none"/>
        </w:rPr>
        <w:t>二、申请人的资格要求</w:t>
      </w:r>
    </w:p>
    <w:p w14:paraId="490F4428">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1.满足《中华人民共和国政府采购法》第二十二条规定：</w:t>
      </w:r>
    </w:p>
    <w:p w14:paraId="27474C2D">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（1）具有独立承担民事责任的能力（提供法人或其他组织的营业执照扫描件加盖投标人电子公章）；</w:t>
      </w:r>
    </w:p>
    <w:p w14:paraId="11F62C8E">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2）具有良好的商业信誉和健全的财务会计制度【提供由第三方专业机构出具的2024或2025年度财务审计报告（财务审计报告至少包含资产负债表、利润表、现金流量表、第三方专业机构盖章和注册会计师签字盖章页）扫描件并加盖投标人电子公章或提供响应截止时间前半年内（2026年4月至今）至少一个月的财务报表（至少包括资产负债表和利润表）扫描件加盖投标人电子公章，或响应截止时间前半年内（2026年4月至今）银行出具的资信证明扫描件加盖投标人电子公章，成立不满一年的无须提供】；</w:t>
      </w:r>
    </w:p>
    <w:p w14:paraId="3D2EBA00">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（3）具有履行合同所必需的设备和专业技术能力（提供具有履行合同所必需的设备和专业技术能力的书面声明加盖投标人电子公章）；</w:t>
      </w:r>
    </w:p>
    <w:p w14:paraId="60F0BBFA">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4）有依法缴纳税收和社会保障资金的良好记录【提供参加本次采购活动前半年内（2026年4月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p>
    <w:p w14:paraId="6159B0CB">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（5）参加采购活动前三年内，在经营活动中没有重大违法记录（提供参加本次采购活动前3年内在经营活动中没有重大违法记录的书面声明加盖投标人电子公章）；</w:t>
      </w:r>
    </w:p>
    <w:p w14:paraId="38FDBE98">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（6）法律、行政法规规定的其他条件。</w:t>
      </w:r>
    </w:p>
    <w:p w14:paraId="2F6E72FC">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2.落实政府采购政策需要满足的资格条件：（</w:t>
      </w:r>
      <w:r>
        <w:rPr>
          <w:rFonts w:ascii="Times New Roman" w:hAnsi="Times New Roman" w:eastAsia="宋体" w:cs="Times New Roman"/>
          <w:color w:val="000000"/>
          <w:sz w:val="21"/>
          <w:highlight w:val="none"/>
          <w:lang w:eastAsia="zh-CN"/>
        </w:rPr>
        <w:t>1</w:t>
      </w:r>
      <w:r>
        <w:rPr>
          <w:rFonts w:hint="eastAsia" w:ascii="Times New Roman" w:hAnsi="Times New Roman" w:eastAsia="宋体" w:cs="Times New Roman"/>
          <w:color w:val="000000"/>
          <w:sz w:val="21"/>
          <w:highlight w:val="none"/>
          <w:lang w:eastAsia="zh-CN"/>
        </w:rPr>
        <w:t>）</w:t>
      </w:r>
      <w:r>
        <w:rPr>
          <w:rFonts w:hint="eastAsia" w:ascii="Times New Roman" w:hAnsi="Times New Roman" w:eastAsia="宋体" w:cs="Times New Roman"/>
          <w:color w:val="000000"/>
          <w:sz w:val="21"/>
          <w:highlight w:val="none"/>
          <w:lang w:val="zh-TW" w:eastAsia="zh-CN"/>
        </w:rPr>
        <w:t>本项目专门面向中小企业，申请单位应为中小微企业、监狱企业、残疾人福利性单位。提供《中小企业声明函》、《残疾人福利性单位声明函》或监狱和省级以上监狱管理局、戒毒管理局（含新疆生产建设兵团）出具的属于监狱企业的证明文件。未提供有效证明材料的，按无效标处理</w:t>
      </w:r>
      <w:r>
        <w:rPr>
          <w:rFonts w:hint="eastAsia" w:ascii="Times New Roman" w:hAnsi="Times New Roman" w:eastAsia="宋体" w:cs="Times New Roman"/>
          <w:color w:val="000000"/>
          <w:sz w:val="21"/>
          <w:highlight w:val="none"/>
          <w:lang w:eastAsia="zh-CN"/>
        </w:rPr>
        <w:t>。</w:t>
      </w:r>
    </w:p>
    <w:p w14:paraId="1BC1D9A1">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w:t>
      </w:r>
      <w:r>
        <w:rPr>
          <w:rFonts w:ascii="Times New Roman" w:hAnsi="Times New Roman" w:eastAsia="宋体" w:cs="Times New Roman"/>
          <w:color w:val="000000"/>
          <w:sz w:val="21"/>
          <w:highlight w:val="none"/>
          <w:lang w:eastAsia="zh-CN"/>
        </w:rPr>
        <w:t>2</w:t>
      </w:r>
      <w:r>
        <w:rPr>
          <w:rFonts w:hint="eastAsia" w:ascii="Times New Roman" w:hAnsi="Times New Roman" w:eastAsia="宋体" w:cs="Times New Roman"/>
          <w:color w:val="000000"/>
          <w:sz w:val="21"/>
          <w:highlight w:val="none"/>
          <w:lang w:eastAsia="zh-CN"/>
        </w:rPr>
        <w:t>）本项目采购标的对应的中小企业划分标准所属行业为：建筑业。</w:t>
      </w:r>
    </w:p>
    <w:p w14:paraId="3AFF72ED">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3.本项目的特定资格要求：</w:t>
      </w:r>
    </w:p>
    <w:p w14:paraId="28EC26E3">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①供应商应具有建筑工程施工总承包三级（含）以上资质并同时具备安全生产许可证。（提供有效的资质证书、安全生产许可证扫描上传）</w:t>
      </w:r>
    </w:p>
    <w:p w14:paraId="04ADFCFB">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②项目经理应具有注册建造师建筑工程二级(含)以上，且具备有效的安全生产考核合格证书（B类）。（提供证书原件扫描上传）</w:t>
      </w:r>
    </w:p>
    <w:p w14:paraId="032137CE">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③供应商必须提供投标人与投标项目负责人签订的有效劳动合同和近三个月内任意一个月（2026年4月-2026年6月）投标申请人为其缴纳的养老保险缴费证明材料扫描上传（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p>
    <w:p w14:paraId="6B0F29A4">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④拟派项目负责人无在建工程，不得同时在两个或者两个以上单位受聘或者执业；不得在其他工程项目上担任项目经理、施工项目负责人。（提供承诺书原件扫描上传）</w:t>
      </w:r>
    </w:p>
    <w:p w14:paraId="051DE593">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⑤根据《关于开展建筑业企业资质动态监管工作的公告》（〔2018〕第6号）、《关于在我省国有资金投资工程建设项目招标投标中应用建筑业企业资质动态监管结果有关要求的通知》（苏建招办〔2022〕2号）等文件规定，资格审查时，若投标人在投标截止时间前投标人资格要求资质的核查结果为不达标，仍在公示期的，将作为资格审查不通过处理。（企业动态资质查询信息以全国建筑市场监管公共服务平台发布的信息为准）。</w:t>
      </w:r>
    </w:p>
    <w:p w14:paraId="374111BA">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4.拒绝下述投标人参加本次采购活动：</w:t>
      </w:r>
    </w:p>
    <w:p w14:paraId="55C3E41E">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（1）投标人单位负责人为同一人或者存在直接控股、管理关系的不同投标人，不得参加同一合同项下的采购活动。（提供承诺书原件扫描上传）</w:t>
      </w:r>
    </w:p>
    <w:p w14:paraId="28EDFB3D">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（2）凡为招标项目提供整体设计、规范编制或者项目管理、监理、检测等服务的投标人，不得再参加本项目的采购活动。（提供承诺书原件扫描上传）</w:t>
      </w:r>
    </w:p>
    <w:p w14:paraId="357B8EC3">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3）被列入失信被执行人、重大税收违法案件当事人名单、政府采购严重违法失信行为记录名单及其他不符合《中华人民共和国政府采购法》第二十二条规定条件的投标人参与政府采购活动。（提供承诺书原件扫描上传）</w:t>
      </w:r>
    </w:p>
    <w:p w14:paraId="0AC7F460">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eastAsia" w:ascii="Times New Roman" w:hAnsi="Times New Roman" w:eastAsia="宋体" w:cs="Times New Roman"/>
          <w:color w:val="000000"/>
          <w:sz w:val="21"/>
          <w:highlight w:val="none"/>
          <w:lang w:eastAsia="zh-CN"/>
        </w:rPr>
      </w:pPr>
      <w:r>
        <w:rPr>
          <w:rFonts w:hint="eastAsia" w:ascii="Times New Roman" w:hAnsi="Times New Roman" w:eastAsia="宋体" w:cs="Times New Roman"/>
          <w:color w:val="000000"/>
          <w:sz w:val="21"/>
          <w:highlight w:val="none"/>
          <w:lang w:eastAsia="zh-CN"/>
        </w:rPr>
        <w:t>5.中标后不允许转包、分包本工程。</w:t>
      </w:r>
    </w:p>
    <w:p w14:paraId="5E848AD3">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ascii="Times New Roman" w:hAnsi="Times New Roman" w:eastAsia="宋体" w:cs="Times New Roman"/>
          <w:b/>
          <w:color w:val="000000"/>
          <w:sz w:val="21"/>
          <w:highlight w:val="none"/>
        </w:rPr>
      </w:pPr>
      <w:r>
        <w:rPr>
          <w:rFonts w:hint="eastAsia" w:ascii="Times New Roman" w:hAnsi="Times New Roman" w:eastAsia="宋体" w:cs="Times New Roman"/>
          <w:color w:val="000000"/>
          <w:sz w:val="21"/>
          <w:highlight w:val="none"/>
          <w:lang w:eastAsia="zh-CN"/>
        </w:rPr>
        <w:t>6.本项目不接受联合体投标。</w:t>
      </w:r>
    </w:p>
    <w:p w14:paraId="22F7B493">
      <w:pPr>
        <w:pBdr>
          <w:top w:val="none" w:color="000000" w:sz="0" w:space="0"/>
          <w:left w:val="none" w:color="000000" w:sz="0" w:space="0"/>
          <w:bottom w:val="none" w:color="000000" w:sz="0" w:space="0"/>
          <w:right w:val="none" w:color="000000" w:sz="0" w:space="0"/>
        </w:pBdr>
        <w:spacing w:before="0" w:after="0" w:line="360" w:lineRule="auto"/>
        <w:ind w:left="0" w:right="0" w:firstLine="426"/>
        <w:rPr>
          <w:highlight w:val="none"/>
        </w:rPr>
      </w:pPr>
      <w:r>
        <w:rPr>
          <w:rFonts w:ascii="Times New Roman" w:hAnsi="Times New Roman" w:eastAsia="宋体" w:cs="Times New Roman"/>
          <w:b/>
          <w:color w:val="000000"/>
          <w:sz w:val="21"/>
          <w:highlight w:val="none"/>
        </w:rPr>
        <w:t>三、获取采购文件</w:t>
      </w:r>
    </w:p>
    <w:p w14:paraId="795E4F7D">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时间：自磋商文件公告发布之日起5个工作日</w:t>
      </w:r>
    </w:p>
    <w:p w14:paraId="49FC9CC2">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default" w:hAnsi="Times New Roman" w:cs="Times New Roman"/>
          <w:szCs w:val="24"/>
          <w:highlight w:val="none"/>
          <w:lang w:eastAsia="zh-CN"/>
        </w:rPr>
      </w:pPr>
      <w:r>
        <w:rPr>
          <w:rFonts w:hint="default" w:hAnsi="Times New Roman" w:cs="Times New Roman"/>
          <w:szCs w:val="24"/>
          <w:highlight w:val="none"/>
          <w:lang w:eastAsia="zh-CN"/>
        </w:rPr>
        <w:t>获取方式：本项目采用网上注册登记方式。</w:t>
      </w:r>
    </w:p>
    <w:p w14:paraId="7B16A4AD">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default" w:hAnsi="Times New Roman" w:cs="Times New Roman"/>
          <w:szCs w:val="24"/>
          <w:highlight w:val="none"/>
          <w:lang w:eastAsia="zh-CN"/>
        </w:rPr>
      </w:pPr>
      <w:r>
        <w:rPr>
          <w:rFonts w:hint="default" w:hAnsi="Times New Roman" w:cs="Times New Roman"/>
          <w:szCs w:val="24"/>
          <w:highlight w:val="none"/>
          <w:lang w:eastAsia="zh-CN"/>
        </w:rPr>
        <w:t>潜在供应商访问政府采购管理交易系统（苏采云）的网络地址和方法：</w:t>
      </w:r>
    </w:p>
    <w:p w14:paraId="2EB877C3">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default" w:hAnsi="Times New Roman" w:cs="Times New Roman"/>
          <w:szCs w:val="24"/>
          <w:highlight w:val="none"/>
          <w:lang w:eastAsia="zh-CN"/>
        </w:rPr>
      </w:pPr>
      <w:r>
        <w:rPr>
          <w:rFonts w:hint="default" w:hAnsi="Times New Roman" w:cs="Times New Roman"/>
          <w:szCs w:val="24"/>
          <w:highlight w:val="none"/>
          <w:lang w:eastAsia="zh-CN"/>
        </w:rPr>
        <w:t>（1）潜在供应商访问政府采购管理交易系统（苏采云）的方法：“苏采云”系统用户注册--获取“CA数字证书”--CA绑定与登录--网上报名--下载</w:t>
      </w:r>
      <w:r>
        <w:rPr>
          <w:rFonts w:hint="eastAsia" w:cs="Times New Roman"/>
          <w:szCs w:val="24"/>
          <w:highlight w:val="none"/>
          <w:lang w:eastAsia="zh-CN"/>
        </w:rPr>
        <w:t>磋商文件</w:t>
      </w:r>
      <w:r>
        <w:rPr>
          <w:rFonts w:hint="default" w:hAnsi="Times New Roman" w:cs="Times New Roman"/>
          <w:szCs w:val="24"/>
          <w:highlight w:val="none"/>
          <w:lang w:eastAsia="zh-CN"/>
        </w:rPr>
        <w:t>（后缀名为“.kedt”）--将后缀名为“.kedt”的</w:t>
      </w:r>
      <w:r>
        <w:rPr>
          <w:rFonts w:hint="eastAsia" w:cs="Times New Roman"/>
          <w:szCs w:val="24"/>
          <w:highlight w:val="none"/>
          <w:lang w:eastAsia="zh-CN"/>
        </w:rPr>
        <w:t>磋商文件</w:t>
      </w:r>
      <w:r>
        <w:rPr>
          <w:rFonts w:hint="default" w:hAnsi="Times New Roman" w:cs="Times New Roman"/>
          <w:szCs w:val="24"/>
          <w:highlight w:val="none"/>
          <w:lang w:eastAsia="zh-CN"/>
        </w:rPr>
        <w:t>导入政府采购客户端工具--制作响应文件--导出加密的响应文件（后缀名为zip）--通过“苏采云”系统上传响应文件。</w:t>
      </w:r>
    </w:p>
    <w:p w14:paraId="75D73181">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default" w:hAnsi="Times New Roman" w:cs="Times New Roman"/>
          <w:szCs w:val="24"/>
          <w:highlight w:val="none"/>
          <w:lang w:eastAsia="zh-CN"/>
        </w:rPr>
      </w:pPr>
      <w:r>
        <w:rPr>
          <w:rFonts w:hint="default" w:hAnsi="Times New Roman" w:cs="Times New Roman"/>
          <w:szCs w:val="24"/>
          <w:highlight w:val="none"/>
          <w:lang w:eastAsia="zh-CN"/>
        </w:rPr>
        <w:t>（2）“CA数字证书”的获取：供应商需办理CA锁，“苏采云”系统目前仅支持“苏采云”系统下的政务CA，省内各地区办理的“苏采云”系统下的政务CA全省通用。</w:t>
      </w:r>
    </w:p>
    <w:p w14:paraId="5B930E82">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default" w:hAnsi="Times New Roman" w:cs="Times New Roman"/>
          <w:szCs w:val="24"/>
          <w:highlight w:val="none"/>
          <w:lang w:eastAsia="zh-CN"/>
        </w:rPr>
      </w:pPr>
      <w:r>
        <w:rPr>
          <w:rFonts w:hint="default" w:hAnsi="Times New Roman" w:cs="Times New Roman"/>
          <w:szCs w:val="24"/>
          <w:highlight w:val="none"/>
          <w:lang w:eastAsia="zh-CN"/>
        </w:rPr>
        <w:t>（3）“CA数字证书”的办理材料以及供应商操作手册详见：http://www.ccgp-jiangsu.gov.cn/help/gys.html。</w:t>
      </w:r>
    </w:p>
    <w:p w14:paraId="33A079C1">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default" w:hAnsi="Times New Roman" w:cs="Times New Roman"/>
          <w:szCs w:val="24"/>
          <w:highlight w:val="none"/>
          <w:lang w:eastAsia="zh-CN"/>
        </w:rPr>
      </w:pPr>
      <w:r>
        <w:rPr>
          <w:rFonts w:hint="default" w:hAnsi="Times New Roman" w:cs="Times New Roman"/>
          <w:szCs w:val="24"/>
          <w:highlight w:val="none"/>
          <w:lang w:eastAsia="zh-CN"/>
        </w:rPr>
        <w:t>（4）潜在供应商访问“苏采云”系统的网络地址和方法：“苏采云”系统的网址：http：//jszfcg.jsczt.cn/。</w:t>
      </w:r>
    </w:p>
    <w:p w14:paraId="2E6BA380">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default" w:hAnsi="Times New Roman" w:cs="Times New Roman"/>
          <w:szCs w:val="24"/>
          <w:highlight w:val="none"/>
          <w:lang w:eastAsia="zh-CN"/>
        </w:rPr>
      </w:pPr>
      <w:r>
        <w:rPr>
          <w:rFonts w:hint="default" w:hAnsi="Times New Roman" w:cs="Times New Roman"/>
          <w:szCs w:val="24"/>
          <w:highlight w:val="none"/>
          <w:lang w:eastAsia="zh-CN"/>
        </w:rPr>
        <w:t>（5）</w:t>
      </w:r>
      <w:r>
        <w:rPr>
          <w:rFonts w:hint="eastAsia" w:cs="Times New Roman"/>
          <w:szCs w:val="24"/>
          <w:highlight w:val="none"/>
          <w:lang w:eastAsia="zh-CN"/>
        </w:rPr>
        <w:t>磋商文件</w:t>
      </w:r>
      <w:r>
        <w:rPr>
          <w:rFonts w:hint="default" w:hAnsi="Times New Roman" w:cs="Times New Roman"/>
          <w:szCs w:val="24"/>
          <w:highlight w:val="none"/>
          <w:lang w:eastAsia="zh-CN"/>
        </w:rPr>
        <w:t>（后缀名为“.kedt”）、供应商操作手册及政府采购客户端工具也可通过“苏采云”系统--已报名项目--报名详情页面内相应链接进行下载。</w:t>
      </w:r>
    </w:p>
    <w:p w14:paraId="726C3CCA">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hint="default" w:hAnsi="Times New Roman" w:cs="Times New Roman"/>
          <w:szCs w:val="24"/>
          <w:highlight w:val="none"/>
          <w:lang w:eastAsia="zh-CN"/>
        </w:rPr>
      </w:pPr>
      <w:r>
        <w:rPr>
          <w:rFonts w:hint="default" w:hAnsi="Times New Roman" w:cs="Times New Roman"/>
          <w:szCs w:val="24"/>
          <w:highlight w:val="none"/>
          <w:lang w:eastAsia="zh-CN"/>
        </w:rPr>
        <w:t>（6）招标代理机构（采购代理机构）将数据电文形式的</w:t>
      </w:r>
      <w:r>
        <w:rPr>
          <w:rFonts w:hint="eastAsia" w:cs="Times New Roman"/>
          <w:szCs w:val="24"/>
          <w:highlight w:val="none"/>
          <w:lang w:eastAsia="zh-CN"/>
        </w:rPr>
        <w:t>磋商文件</w:t>
      </w:r>
      <w:r>
        <w:rPr>
          <w:rFonts w:hint="default" w:hAnsi="Times New Roman" w:cs="Times New Roman"/>
          <w:szCs w:val="24"/>
          <w:highlight w:val="none"/>
          <w:lang w:eastAsia="zh-CN"/>
        </w:rPr>
        <w:t>加载至“苏采云”系统，供潜在供应商下载或者查阅。</w:t>
      </w:r>
    </w:p>
    <w:p w14:paraId="5C9CEDE6">
      <w:pPr>
        <w:pBdr>
          <w:top w:val="none" w:color="000000" w:sz="0" w:space="0"/>
          <w:left w:val="none" w:color="000000" w:sz="0" w:space="0"/>
          <w:bottom w:val="none" w:color="000000" w:sz="0" w:space="0"/>
          <w:right w:val="none" w:color="000000" w:sz="0" w:space="0"/>
        </w:pBdr>
        <w:spacing w:before="0" w:after="0" w:line="360" w:lineRule="auto"/>
        <w:ind w:left="0" w:right="0" w:firstLine="426"/>
        <w:rPr>
          <w:rFonts w:ascii="Times New Roman" w:hAnsi="Times New Roman" w:eastAsia="宋体" w:cs="Times New Roman"/>
          <w:b/>
          <w:color w:val="000000"/>
          <w:sz w:val="21"/>
          <w:highlight w:val="none"/>
        </w:rPr>
      </w:pPr>
      <w:r>
        <w:rPr>
          <w:rFonts w:hint="default" w:hAnsi="Times New Roman" w:cs="Times New Roman"/>
          <w:szCs w:val="24"/>
          <w:highlight w:val="none"/>
          <w:lang w:eastAsia="zh-CN"/>
        </w:rPr>
        <w:t>（7）苏采云系统使用谷歌浏览器参与不见面开标。</w:t>
      </w:r>
    </w:p>
    <w:p w14:paraId="0B2E3AED">
      <w:pPr>
        <w:pBdr>
          <w:top w:val="none" w:color="000000" w:sz="0" w:space="0"/>
          <w:left w:val="none" w:color="000000" w:sz="0" w:space="0"/>
          <w:bottom w:val="none" w:color="000000" w:sz="0" w:space="0"/>
          <w:right w:val="none" w:color="000000" w:sz="0" w:space="0"/>
        </w:pBdr>
        <w:spacing w:before="0" w:after="0" w:line="360" w:lineRule="auto"/>
        <w:ind w:left="0" w:right="0" w:firstLine="426"/>
        <w:rPr>
          <w:highlight w:val="none"/>
        </w:rPr>
      </w:pPr>
      <w:r>
        <w:rPr>
          <w:rFonts w:ascii="Times New Roman" w:hAnsi="Times New Roman" w:eastAsia="宋体" w:cs="Times New Roman"/>
          <w:b/>
          <w:color w:val="000000"/>
          <w:sz w:val="21"/>
          <w:highlight w:val="none"/>
        </w:rPr>
        <w:t>四、响应文件提交</w:t>
      </w:r>
    </w:p>
    <w:p w14:paraId="0D95413F">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ascii="Times New Roman" w:hAnsi="Times New Roman" w:eastAsia="宋体" w:cs="Times New Roman"/>
          <w:color w:val="000000"/>
          <w:sz w:val="21"/>
          <w:highlight w:val="none"/>
        </w:rPr>
        <w:t>截止时间：</w:t>
      </w:r>
      <w:r>
        <w:rPr>
          <w:rFonts w:hint="default" w:ascii="Times New Roman" w:hAnsi="Times New Roman" w:eastAsia="宋体" w:cs="Times New Roman"/>
          <w:color w:val="000000"/>
          <w:sz w:val="21"/>
          <w:highlight w:val="none"/>
        </w:rPr>
        <w:t>202</w:t>
      </w:r>
      <w:r>
        <w:rPr>
          <w:rFonts w:hint="default" w:ascii="Times New Roman" w:hAnsi="Times New Roman" w:eastAsia="宋体" w:cs="Times New Roman"/>
          <w:color w:val="000000"/>
          <w:sz w:val="21"/>
          <w:highlight w:val="none"/>
          <w:lang w:val="en-US" w:eastAsia="zh-CN"/>
        </w:rPr>
        <w:t>6</w:t>
      </w:r>
      <w:r>
        <w:rPr>
          <w:rFonts w:hint="default" w:ascii="Times New Roman" w:hAnsi="Times New Roman" w:eastAsia="宋体" w:cs="Times New Roman"/>
          <w:color w:val="000000"/>
          <w:sz w:val="21"/>
          <w:highlight w:val="none"/>
        </w:rPr>
        <w:t>年</w:t>
      </w:r>
      <w:r>
        <w:rPr>
          <w:rFonts w:hint="eastAsia" w:eastAsia="宋体" w:cs="Times New Roman"/>
          <w:color w:val="000000"/>
          <w:sz w:val="21"/>
          <w:highlight w:val="none"/>
          <w:lang w:val="en-US" w:eastAsia="zh-CN"/>
        </w:rPr>
        <w:t>7月28日09时30分</w:t>
      </w:r>
      <w:r>
        <w:rPr>
          <w:rFonts w:ascii="Times New Roman" w:hAnsi="Times New Roman" w:eastAsia="宋体" w:cs="Times New Roman"/>
          <w:color w:val="000000"/>
          <w:sz w:val="21"/>
          <w:highlight w:val="none"/>
        </w:rPr>
        <w:t>（北京时间）</w:t>
      </w:r>
    </w:p>
    <w:p w14:paraId="2B61D558">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ascii="Times New Roman" w:hAnsi="Times New Roman" w:eastAsia="宋体" w:cs="Times New Roman"/>
          <w:color w:val="000000"/>
          <w:sz w:val="21"/>
          <w:highlight w:val="none"/>
        </w:rPr>
        <w:t>地点：</w:t>
      </w:r>
      <w:r>
        <w:rPr>
          <w:rFonts w:hint="default" w:ascii="Times New Roman" w:hAnsi="Times New Roman" w:eastAsia="宋体" w:cs="Times New Roman"/>
          <w:color w:val="000000"/>
          <w:sz w:val="21"/>
          <w:highlight w:val="none"/>
          <w:lang w:eastAsia="zh-CN"/>
        </w:rPr>
        <w:t>苏采云开标大厅</w:t>
      </w:r>
    </w:p>
    <w:p w14:paraId="4B926BA0">
      <w:pPr>
        <w:pBdr>
          <w:top w:val="none" w:color="000000" w:sz="0" w:space="0"/>
          <w:left w:val="none" w:color="000000" w:sz="0" w:space="0"/>
          <w:bottom w:val="none" w:color="000000" w:sz="0" w:space="0"/>
          <w:right w:val="none" w:color="000000" w:sz="0" w:space="0"/>
        </w:pBdr>
        <w:spacing w:before="0" w:after="0" w:line="360" w:lineRule="auto"/>
        <w:ind w:left="0" w:right="0" w:firstLine="426"/>
        <w:rPr>
          <w:highlight w:val="none"/>
        </w:rPr>
      </w:pPr>
      <w:r>
        <w:rPr>
          <w:rFonts w:ascii="Times New Roman" w:hAnsi="Times New Roman" w:eastAsia="宋体" w:cs="Times New Roman"/>
          <w:b/>
          <w:color w:val="000000"/>
          <w:sz w:val="21"/>
          <w:highlight w:val="none"/>
        </w:rPr>
        <w:t>五、开启</w:t>
      </w:r>
    </w:p>
    <w:p w14:paraId="50B6D0F1">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ascii="Times New Roman" w:hAnsi="Times New Roman" w:eastAsia="宋体" w:cs="Times New Roman"/>
          <w:color w:val="000000"/>
          <w:sz w:val="21"/>
          <w:highlight w:val="none"/>
        </w:rPr>
        <w:t>时间：</w:t>
      </w:r>
      <w:r>
        <w:rPr>
          <w:rFonts w:hint="default" w:ascii="Times New Roman" w:hAnsi="Times New Roman" w:eastAsia="宋体" w:cs="Times New Roman"/>
          <w:color w:val="000000"/>
          <w:sz w:val="21"/>
          <w:highlight w:val="none"/>
        </w:rPr>
        <w:t>202</w:t>
      </w:r>
      <w:r>
        <w:rPr>
          <w:rFonts w:hint="default" w:ascii="Times New Roman" w:hAnsi="Times New Roman" w:eastAsia="宋体" w:cs="Times New Roman"/>
          <w:color w:val="000000"/>
          <w:sz w:val="21"/>
          <w:highlight w:val="none"/>
          <w:lang w:val="en-US" w:eastAsia="zh-CN"/>
        </w:rPr>
        <w:t>6</w:t>
      </w:r>
      <w:r>
        <w:rPr>
          <w:rFonts w:hint="default" w:ascii="Times New Roman" w:hAnsi="Times New Roman" w:eastAsia="宋体" w:cs="Times New Roman"/>
          <w:color w:val="000000"/>
          <w:sz w:val="21"/>
          <w:highlight w:val="none"/>
        </w:rPr>
        <w:t>年</w:t>
      </w:r>
      <w:r>
        <w:rPr>
          <w:rFonts w:hint="eastAsia" w:eastAsia="宋体" w:cs="Times New Roman"/>
          <w:color w:val="000000"/>
          <w:sz w:val="21"/>
          <w:highlight w:val="none"/>
          <w:lang w:val="en-US" w:eastAsia="zh-CN"/>
        </w:rPr>
        <w:t>7月28日09时30分</w:t>
      </w:r>
      <w:r>
        <w:rPr>
          <w:rFonts w:ascii="Times New Roman" w:hAnsi="Times New Roman" w:eastAsia="宋体" w:cs="Times New Roman"/>
          <w:color w:val="000000"/>
          <w:sz w:val="21"/>
          <w:highlight w:val="none"/>
        </w:rPr>
        <w:t>（北京时间）</w:t>
      </w:r>
    </w:p>
    <w:p w14:paraId="5946DF3D">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ascii="Times New Roman" w:hAnsi="Times New Roman" w:eastAsia="宋体" w:cs="Times New Roman"/>
          <w:color w:val="000000"/>
          <w:sz w:val="21"/>
          <w:highlight w:val="none"/>
        </w:rPr>
        <w:t>地点：</w:t>
      </w:r>
      <w:r>
        <w:rPr>
          <w:rFonts w:hint="default" w:ascii="Times New Roman" w:hAnsi="Times New Roman" w:eastAsia="宋体" w:cs="Times New Roman"/>
          <w:color w:val="000000"/>
          <w:sz w:val="21"/>
          <w:highlight w:val="none"/>
          <w:lang w:eastAsia="zh-CN"/>
        </w:rPr>
        <w:t>苏采云开标大厅</w:t>
      </w:r>
    </w:p>
    <w:p w14:paraId="7876C349">
      <w:pPr>
        <w:pBdr>
          <w:top w:val="none" w:color="000000" w:sz="0" w:space="0"/>
          <w:left w:val="none" w:color="000000" w:sz="0" w:space="0"/>
          <w:bottom w:val="none" w:color="000000" w:sz="0" w:space="0"/>
          <w:right w:val="none" w:color="000000" w:sz="0" w:space="0"/>
        </w:pBdr>
        <w:spacing w:before="0" w:after="0" w:line="360" w:lineRule="auto"/>
        <w:ind w:left="0" w:right="0" w:firstLine="426"/>
        <w:rPr>
          <w:highlight w:val="none"/>
        </w:rPr>
      </w:pPr>
      <w:r>
        <w:rPr>
          <w:rFonts w:ascii="Times New Roman" w:hAnsi="Times New Roman" w:eastAsia="宋体" w:cs="Times New Roman"/>
          <w:b/>
          <w:color w:val="000000"/>
          <w:sz w:val="21"/>
          <w:highlight w:val="none"/>
        </w:rPr>
        <w:t>六、公告期限</w:t>
      </w:r>
    </w:p>
    <w:p w14:paraId="3C9F27A7">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ascii="Times New Roman" w:hAnsi="Times New Roman" w:eastAsia="宋体" w:cs="Times New Roman"/>
          <w:color w:val="000000"/>
          <w:sz w:val="21"/>
          <w:highlight w:val="none"/>
        </w:rPr>
        <w:t>自本公告发布之日起3个工作日。</w:t>
      </w:r>
    </w:p>
    <w:p w14:paraId="7468FE04">
      <w:pPr>
        <w:pBdr>
          <w:top w:val="none" w:color="000000" w:sz="0" w:space="0"/>
          <w:left w:val="none" w:color="000000" w:sz="0" w:space="0"/>
          <w:bottom w:val="none" w:color="000000" w:sz="0" w:space="0"/>
          <w:right w:val="none" w:color="000000" w:sz="0" w:space="0"/>
        </w:pBdr>
        <w:spacing w:before="0" w:after="0" w:line="360" w:lineRule="auto"/>
        <w:ind w:left="0" w:right="0" w:firstLine="426"/>
        <w:rPr>
          <w:highlight w:val="none"/>
        </w:rPr>
      </w:pPr>
      <w:r>
        <w:rPr>
          <w:rFonts w:ascii="Times New Roman" w:hAnsi="Times New Roman" w:eastAsia="宋体" w:cs="Times New Roman"/>
          <w:b/>
          <w:color w:val="000000"/>
          <w:sz w:val="21"/>
          <w:highlight w:val="none"/>
        </w:rPr>
        <w:t>七、其他补充事宜</w:t>
      </w:r>
    </w:p>
    <w:p w14:paraId="7D0B37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default" w:ascii="Times New Roman" w:hAnsi="Times New Roman" w:eastAsia="宋体" w:cs="Times New Roman"/>
          <w:color w:val="000000"/>
          <w:sz w:val="21"/>
          <w:highlight w:val="none"/>
        </w:rPr>
      </w:pPr>
      <w:r>
        <w:rPr>
          <w:rFonts w:hint="default" w:ascii="Times New Roman" w:hAnsi="Times New Roman" w:eastAsia="宋体" w:cs="Times New Roman"/>
          <w:color w:val="000000"/>
          <w:sz w:val="21"/>
          <w:highlight w:val="none"/>
        </w:rPr>
        <w:t>有关本次</w:t>
      </w:r>
      <w:r>
        <w:rPr>
          <w:rFonts w:hint="eastAsia" w:eastAsia="宋体" w:cs="Times New Roman"/>
          <w:color w:val="000000"/>
          <w:sz w:val="21"/>
          <w:highlight w:val="none"/>
          <w:lang w:val="en-US" w:eastAsia="zh-CN"/>
        </w:rPr>
        <w:t>磋商</w:t>
      </w:r>
      <w:r>
        <w:rPr>
          <w:rFonts w:hint="default" w:ascii="Times New Roman" w:hAnsi="Times New Roman" w:eastAsia="宋体" w:cs="Times New Roman"/>
          <w:color w:val="000000"/>
          <w:sz w:val="21"/>
          <w:highlight w:val="none"/>
        </w:rPr>
        <w:t>的事项若存在变动或修改，敬请及时关注“江苏政府采购网（http://www.ccgp-jiangsu.gov.cn/）”发布的信息更正公告。</w:t>
      </w:r>
    </w:p>
    <w:p w14:paraId="324DE9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default" w:ascii="Times New Roman" w:hAnsi="Times New Roman" w:eastAsia="宋体" w:cs="Times New Roman"/>
          <w:color w:val="000000"/>
          <w:sz w:val="21"/>
          <w:highlight w:val="none"/>
        </w:rPr>
      </w:pPr>
      <w:r>
        <w:rPr>
          <w:rFonts w:hint="default" w:ascii="Times New Roman" w:hAnsi="Times New Roman" w:eastAsia="宋体" w:cs="Times New Roman"/>
          <w:color w:val="000000"/>
          <w:sz w:val="21"/>
          <w:highlight w:val="none"/>
        </w:rPr>
        <w:t>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p>
    <w:p w14:paraId="720622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default" w:ascii="Times New Roman" w:hAnsi="Times New Roman" w:eastAsia="宋体" w:cs="Times New Roman"/>
          <w:color w:val="000000"/>
          <w:sz w:val="21"/>
          <w:highlight w:val="none"/>
        </w:rPr>
      </w:pPr>
      <w:r>
        <w:rPr>
          <w:rFonts w:hint="default" w:ascii="Times New Roman" w:hAnsi="Times New Roman" w:eastAsia="宋体" w:cs="Times New Roman"/>
          <w:color w:val="000000"/>
          <w:sz w:val="21"/>
          <w:highlight w:val="none"/>
        </w:rPr>
        <w:t>供应商如确定参加投标，可自行下载</w:t>
      </w:r>
      <w:r>
        <w:rPr>
          <w:rFonts w:hint="eastAsia" w:eastAsia="宋体" w:cs="Times New Roman"/>
          <w:color w:val="000000"/>
          <w:sz w:val="21"/>
          <w:highlight w:val="none"/>
          <w:lang w:eastAsia="zh-CN"/>
        </w:rPr>
        <w:t>磋商文件</w:t>
      </w:r>
      <w:r>
        <w:rPr>
          <w:rFonts w:hint="default" w:ascii="Times New Roman" w:hAnsi="Times New Roman" w:eastAsia="宋体" w:cs="Times New Roman"/>
          <w:color w:val="000000"/>
          <w:sz w:val="21"/>
          <w:highlight w:val="none"/>
        </w:rPr>
        <w:t>及有关资料，按照《操作手册》进行注册，领取CA和办理电子签章，并按《操作手册》要求制作、上传电子投标文件。</w:t>
      </w:r>
    </w:p>
    <w:p w14:paraId="7F0C6A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default" w:ascii="Times New Roman" w:hAnsi="Times New Roman" w:eastAsia="宋体" w:cs="Times New Roman"/>
          <w:color w:val="000000"/>
          <w:sz w:val="21"/>
          <w:highlight w:val="none"/>
        </w:rPr>
      </w:pPr>
      <w:r>
        <w:rPr>
          <w:rFonts w:hint="default" w:ascii="Times New Roman" w:hAnsi="Times New Roman" w:eastAsia="宋体" w:cs="Times New Roman"/>
          <w:color w:val="000000"/>
          <w:sz w:val="21"/>
          <w:highlight w:val="none"/>
        </w:rPr>
        <w:t>本次</w:t>
      </w:r>
      <w:r>
        <w:rPr>
          <w:rFonts w:hint="eastAsia" w:eastAsia="宋体" w:cs="Times New Roman"/>
          <w:color w:val="000000"/>
          <w:sz w:val="21"/>
          <w:highlight w:val="none"/>
          <w:lang w:val="en-US" w:eastAsia="zh-CN"/>
        </w:rPr>
        <w:t>磋商</w:t>
      </w:r>
      <w:r>
        <w:rPr>
          <w:rFonts w:hint="default" w:ascii="Times New Roman" w:hAnsi="Times New Roman" w:eastAsia="宋体" w:cs="Times New Roman"/>
          <w:color w:val="000000"/>
          <w:sz w:val="21"/>
          <w:highlight w:val="none"/>
        </w:rPr>
        <w:t>不收取投标保证金。</w:t>
      </w:r>
    </w:p>
    <w:p w14:paraId="1A6DFD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jc w:val="both"/>
        <w:textAlignment w:val="auto"/>
        <w:rPr>
          <w:rFonts w:hint="default" w:ascii="Times New Roman" w:hAnsi="Times New Roman" w:eastAsia="宋体" w:cs="Times New Roman"/>
          <w:color w:val="000000"/>
          <w:sz w:val="21"/>
          <w:highlight w:val="none"/>
        </w:rPr>
      </w:pPr>
      <w:r>
        <w:rPr>
          <w:rFonts w:hint="default" w:ascii="Times New Roman" w:hAnsi="Times New Roman" w:eastAsia="宋体" w:cs="Times New Roman"/>
          <w:color w:val="000000"/>
          <w:sz w:val="21"/>
          <w:highlight w:val="none"/>
        </w:rPr>
        <w:t>如在开标时间发生系统崩溃等不可预见的情况，造成开评标活动无法正常进行的，将延迟开评标，具体开评标时间另行通知。</w:t>
      </w:r>
    </w:p>
    <w:p w14:paraId="5F1981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40" w:firstLineChars="200"/>
        <w:jc w:val="both"/>
        <w:textAlignment w:val="auto"/>
        <w:rPr>
          <w:highlight w:val="none"/>
        </w:rPr>
      </w:pPr>
    </w:p>
    <w:p w14:paraId="6C24199B">
      <w:pPr>
        <w:pBdr>
          <w:top w:val="none" w:color="000000" w:sz="0" w:space="0"/>
          <w:left w:val="none" w:color="000000" w:sz="0" w:space="0"/>
          <w:bottom w:val="none" w:color="000000" w:sz="0" w:space="0"/>
          <w:right w:val="none" w:color="000000" w:sz="0" w:space="0"/>
        </w:pBdr>
        <w:spacing w:before="0" w:after="0" w:line="360" w:lineRule="auto"/>
        <w:ind w:left="0" w:right="0" w:firstLine="426"/>
        <w:rPr>
          <w:highlight w:val="none"/>
        </w:rPr>
      </w:pPr>
      <w:r>
        <w:rPr>
          <w:rFonts w:ascii="Times New Roman" w:hAnsi="Times New Roman" w:eastAsia="宋体" w:cs="Times New Roman"/>
          <w:b/>
          <w:color w:val="000000"/>
          <w:sz w:val="21"/>
          <w:highlight w:val="none"/>
        </w:rPr>
        <w:t>八、凡对本次采购提出询问，请按以下方式联系</w:t>
      </w:r>
    </w:p>
    <w:p w14:paraId="16869AD2">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1采购人信息</w:t>
      </w:r>
    </w:p>
    <w:p w14:paraId="44EE2003">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名  称：江苏经贸职业技术学院</w:t>
      </w:r>
    </w:p>
    <w:p w14:paraId="7E4EF5FE">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地  址：南京市江宁区龙眠大道180号</w:t>
      </w:r>
    </w:p>
    <w:p w14:paraId="3640087C">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联系人：陆老师</w:t>
      </w:r>
    </w:p>
    <w:p w14:paraId="51925696">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联系方式：</w:t>
      </w:r>
      <w:r>
        <w:rPr>
          <w:rFonts w:hint="eastAsia" w:ascii="Times New Roman" w:hAnsi="Times New Roman" w:eastAsia="宋体" w:cs="Times New Roman"/>
          <w:color w:val="000000"/>
          <w:sz w:val="21"/>
          <w:highlight w:val="none"/>
          <w:lang w:eastAsia="zh-CN"/>
        </w:rPr>
        <w:t>025-52710655</w:t>
      </w:r>
      <w:r>
        <w:rPr>
          <w:rFonts w:hint="eastAsia" w:ascii="Times New Roman" w:hAnsi="Times New Roman" w:eastAsia="宋体" w:cs="Times New Roman"/>
          <w:color w:val="000000"/>
          <w:sz w:val="21"/>
          <w:highlight w:val="none"/>
        </w:rPr>
        <w:t xml:space="preserve"> </w:t>
      </w:r>
    </w:p>
    <w:p w14:paraId="761094A7">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2采购代理机构信息 </w:t>
      </w:r>
    </w:p>
    <w:p w14:paraId="7523B48A">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名 称：中通服咨询设计研究院有限公司　</w:t>
      </w:r>
    </w:p>
    <w:p w14:paraId="75D2054B">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地　址：南京市建邺区楠溪江东街58号</w:t>
      </w:r>
    </w:p>
    <w:p w14:paraId="1522157F">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联系方式：18021521325</w:t>
      </w:r>
    </w:p>
    <w:p w14:paraId="579F575E">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3项目联系方式</w:t>
      </w:r>
    </w:p>
    <w:p w14:paraId="16E78DC3">
      <w:pPr>
        <w:pBdr>
          <w:top w:val="none" w:color="000000" w:sz="0" w:space="0"/>
          <w:left w:val="none" w:color="000000" w:sz="0" w:space="0"/>
          <w:bottom w:val="none" w:color="000000" w:sz="0" w:space="0"/>
          <w:right w:val="none" w:color="000000" w:sz="0" w:space="0"/>
        </w:pBdr>
        <w:spacing w:before="0" w:after="0" w:line="360" w:lineRule="auto"/>
        <w:ind w:left="0" w:right="0" w:firstLine="424"/>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项目联系人：朱晓琦  </w:t>
      </w:r>
    </w:p>
    <w:p w14:paraId="3E507B41">
      <w:pPr>
        <w:pBdr>
          <w:top w:val="none" w:color="000000" w:sz="0" w:space="0"/>
          <w:left w:val="none" w:color="000000" w:sz="0" w:space="0"/>
          <w:bottom w:val="none" w:color="000000" w:sz="0" w:space="0"/>
          <w:right w:val="none" w:color="000000" w:sz="0" w:space="0"/>
        </w:pBdr>
        <w:spacing w:before="0" w:after="0" w:line="360" w:lineRule="auto"/>
        <w:ind w:left="0" w:right="0" w:firstLine="424"/>
        <w:rPr>
          <w:highlight w:val="none"/>
        </w:rPr>
      </w:pPr>
      <w:r>
        <w:rPr>
          <w:rFonts w:hint="eastAsia" w:ascii="Times New Roman" w:hAnsi="Times New Roman" w:eastAsia="宋体" w:cs="Times New Roman"/>
          <w:color w:val="000000"/>
          <w:sz w:val="21"/>
          <w:highlight w:val="none"/>
        </w:rPr>
        <w:t>电　话：18021521325</w:t>
      </w:r>
      <w:r>
        <w:rPr>
          <w:rFonts w:ascii="Times New Roman" w:hAnsi="Times New Roman" w:eastAsia="宋体" w:cs="Times New Roman"/>
          <w:color w:val="000000"/>
          <w:sz w:val="21"/>
          <w:highlight w:val="none"/>
        </w:rPr>
        <w:t xml:space="preserve"> </w:t>
      </w:r>
    </w:p>
    <w:p w14:paraId="7E35ED9B">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highlight w:val="none"/>
        </w:rPr>
        <w:br w:type="page" w:clear="all"/>
      </w:r>
    </w:p>
    <w:p w14:paraId="486A43D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Times New Roman" w:hAnsi="Times New Roman" w:eastAsia="宋体" w:cs="Times New Roman"/>
          <w:color w:val="000000"/>
          <w:sz w:val="36"/>
          <w:highlight w:val="none"/>
        </w:rPr>
        <w:t>第二章 竞争性磋商须知</w:t>
      </w:r>
    </w:p>
    <w:p w14:paraId="0EB3CC23">
      <w:pPr>
        <w:pBdr>
          <w:top w:val="none" w:color="000000" w:sz="0" w:space="0"/>
          <w:left w:val="none" w:color="000000" w:sz="0" w:space="0"/>
          <w:bottom w:val="none" w:color="000000" w:sz="0" w:space="0"/>
          <w:right w:val="none" w:color="000000" w:sz="0" w:space="0"/>
        </w:pBdr>
        <w:spacing w:before="156" w:after="156" w:line="460" w:lineRule="atLeast"/>
        <w:ind w:left="0" w:right="0" w:firstLine="442"/>
        <w:rPr>
          <w:highlight w:val="none"/>
        </w:rPr>
      </w:pPr>
      <w:r>
        <w:rPr>
          <w:rFonts w:ascii="Times New Roman" w:hAnsi="Times New Roman" w:eastAsia="宋体" w:cs="Times New Roman"/>
          <w:color w:val="000000"/>
          <w:sz w:val="22"/>
          <w:highlight w:val="none"/>
        </w:rPr>
        <w:t>受</w:t>
      </w:r>
      <w:r>
        <w:rPr>
          <w:rFonts w:hint="eastAsia" w:eastAsia="宋体" w:cs="Times New Roman"/>
          <w:b/>
          <w:color w:val="000000"/>
          <w:sz w:val="22"/>
          <w:highlight w:val="none"/>
          <w:lang w:eastAsia="zh-CN"/>
        </w:rPr>
        <w:t>江苏经贸职业技术学院</w:t>
      </w:r>
      <w:r>
        <w:rPr>
          <w:rFonts w:ascii="Times New Roman" w:hAnsi="Times New Roman" w:eastAsia="宋体" w:cs="Times New Roman"/>
          <w:color w:val="000000"/>
          <w:sz w:val="22"/>
          <w:highlight w:val="none"/>
        </w:rPr>
        <w:t>（采购人）委托，对</w:t>
      </w:r>
      <w:r>
        <w:rPr>
          <w:rFonts w:hint="default" w:ascii="Times New Roman" w:hAnsi="Times New Roman" w:eastAsia="宋体" w:cs="Times New Roman"/>
          <w:b/>
          <w:color w:val="000000"/>
          <w:sz w:val="22"/>
          <w:highlight w:val="none"/>
          <w:lang w:eastAsia="zh-CN"/>
        </w:rPr>
        <w:t>江苏经贸职业技术学院博雅楼、图书馆屋面维修改造项目</w:t>
      </w:r>
      <w:r>
        <w:rPr>
          <w:rFonts w:ascii="Times New Roman" w:hAnsi="Times New Roman" w:eastAsia="宋体" w:cs="Times New Roman"/>
          <w:color w:val="000000"/>
          <w:sz w:val="22"/>
          <w:highlight w:val="none"/>
        </w:rPr>
        <w:t>进行竞争性磋商采购，兹邀请符合条件的供应商参与投标，相关信息如下：</w:t>
      </w:r>
    </w:p>
    <w:tbl>
      <w:tblPr>
        <w:tblStyle w:val="31"/>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6"/>
        <w:gridCol w:w="1973"/>
        <w:gridCol w:w="7069"/>
      </w:tblGrid>
      <w:tr w14:paraId="407BDE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6" w:hRule="atLeast"/>
        </w:trPr>
        <w:tc>
          <w:tcPr>
            <w:tcW w:w="367"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83BD3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b/>
                <w:color w:val="000000"/>
                <w:sz w:val="22"/>
                <w:highlight w:val="none"/>
              </w:rPr>
              <w:t>序号</w:t>
            </w:r>
          </w:p>
        </w:tc>
        <w:tc>
          <w:tcPr>
            <w:tcW w:w="1011" w:type="pc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0C4066">
            <w:pPr>
              <w:pBdr>
                <w:top w:val="none" w:color="000000" w:sz="0" w:space="0"/>
                <w:left w:val="none" w:color="000000" w:sz="0" w:space="0"/>
                <w:bottom w:val="none" w:color="000000" w:sz="0" w:space="0"/>
                <w:right w:val="none" w:color="000000" w:sz="0" w:space="0"/>
              </w:pBdr>
              <w:spacing w:before="0" w:after="0" w:line="240" w:lineRule="auto"/>
              <w:ind w:left="0" w:right="0" w:firstLine="440"/>
              <w:rPr>
                <w:highlight w:val="none"/>
              </w:rPr>
            </w:pPr>
            <w:r>
              <w:rPr>
                <w:rFonts w:ascii="Times New Roman" w:hAnsi="Times New Roman" w:eastAsia="宋体" w:cs="Times New Roman"/>
                <w:b/>
                <w:color w:val="000000"/>
                <w:sz w:val="22"/>
                <w:highlight w:val="none"/>
              </w:rPr>
              <w:t>名  称</w:t>
            </w:r>
          </w:p>
        </w:tc>
        <w:tc>
          <w:tcPr>
            <w:tcW w:w="3621" w:type="pc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54A9FFA">
            <w:pPr>
              <w:pBdr>
                <w:top w:val="none" w:color="000000" w:sz="0" w:space="0"/>
                <w:left w:val="none" w:color="000000" w:sz="0" w:space="0"/>
                <w:bottom w:val="none" w:color="000000" w:sz="0" w:space="0"/>
                <w:right w:val="none" w:color="000000" w:sz="0" w:space="0"/>
              </w:pBdr>
              <w:spacing w:before="200" w:after="200" w:line="240" w:lineRule="auto"/>
              <w:ind w:left="0" w:right="0" w:firstLine="422"/>
              <w:jc w:val="center"/>
              <w:rPr>
                <w:highlight w:val="none"/>
              </w:rPr>
            </w:pPr>
            <w:r>
              <w:rPr>
                <w:rFonts w:ascii="Times New Roman" w:hAnsi="Times New Roman" w:eastAsia="宋体" w:cs="Times New Roman"/>
                <w:b/>
                <w:color w:val="000000"/>
                <w:sz w:val="22"/>
                <w:highlight w:val="none"/>
              </w:rPr>
              <w:t>内    容</w:t>
            </w:r>
          </w:p>
        </w:tc>
      </w:tr>
      <w:tr w14:paraId="56B3F5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39"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B76BE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1</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5EF6E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采购人</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F2F7C88">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eastAsia" w:eastAsia="宋体"/>
                <w:highlight w:val="none"/>
                <w:lang w:eastAsia="zh-CN"/>
              </w:rPr>
            </w:pPr>
            <w:r>
              <w:rPr>
                <w:rFonts w:ascii="Times New Roman" w:hAnsi="Times New Roman" w:eastAsia="宋体" w:cs="Times New Roman"/>
                <w:color w:val="000000"/>
                <w:sz w:val="21"/>
                <w:highlight w:val="none"/>
              </w:rPr>
              <w:t>名称：</w:t>
            </w:r>
            <w:r>
              <w:rPr>
                <w:rFonts w:hint="eastAsia" w:eastAsia="宋体" w:cs="Times New Roman"/>
                <w:color w:val="000000"/>
                <w:sz w:val="21"/>
                <w:highlight w:val="none"/>
                <w:lang w:eastAsia="zh-CN"/>
              </w:rPr>
              <w:t>江苏经贸职业技术学院</w:t>
            </w:r>
          </w:p>
          <w:p w14:paraId="5ADE0A5C">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地  址：南京市江宁区龙眠大道180号</w:t>
            </w:r>
          </w:p>
          <w:p w14:paraId="11436E31">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联系人：陆老师</w:t>
            </w:r>
          </w:p>
          <w:p w14:paraId="3285FA13">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hint="eastAsia" w:ascii="Times New Roman" w:hAnsi="Times New Roman" w:eastAsia="宋体" w:cs="Times New Roman"/>
                <w:color w:val="000000"/>
                <w:sz w:val="21"/>
                <w:highlight w:val="none"/>
              </w:rPr>
              <w:t>联系方式：</w:t>
            </w:r>
            <w:r>
              <w:rPr>
                <w:rFonts w:hint="eastAsia" w:ascii="Times New Roman" w:hAnsi="Times New Roman" w:eastAsia="宋体" w:cs="Times New Roman"/>
                <w:color w:val="000000"/>
                <w:sz w:val="21"/>
                <w:highlight w:val="none"/>
                <w:lang w:eastAsia="zh-CN"/>
              </w:rPr>
              <w:t>025-52710655</w:t>
            </w:r>
          </w:p>
        </w:tc>
      </w:tr>
      <w:tr w14:paraId="0A0898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2"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E4165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2</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74184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采购代理机构</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D2A1FF">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eastAsia="宋体"/>
                <w:highlight w:val="none"/>
                <w:lang w:eastAsia="zh-CN"/>
              </w:rPr>
            </w:pPr>
            <w:r>
              <w:rPr>
                <w:rFonts w:ascii="Times New Roman" w:hAnsi="Times New Roman" w:eastAsia="宋体" w:cs="Times New Roman"/>
                <w:color w:val="000000"/>
                <w:sz w:val="21"/>
                <w:highlight w:val="none"/>
              </w:rPr>
              <w:t>名称：</w:t>
            </w:r>
            <w:r>
              <w:rPr>
                <w:rFonts w:hint="default" w:ascii="Times New Roman" w:hAnsi="Times New Roman" w:eastAsia="宋体" w:cs="Times New Roman"/>
                <w:color w:val="000000"/>
                <w:sz w:val="21"/>
                <w:highlight w:val="none"/>
                <w:lang w:eastAsia="zh-CN"/>
              </w:rPr>
              <w:t>中通服咨询设计研究院有限公司</w:t>
            </w:r>
          </w:p>
          <w:p w14:paraId="08B627C5">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eastAsia="宋体"/>
                <w:highlight w:val="none"/>
                <w:lang w:eastAsia="zh-CN"/>
              </w:rPr>
            </w:pPr>
            <w:r>
              <w:rPr>
                <w:rFonts w:ascii="Times New Roman" w:hAnsi="Times New Roman" w:eastAsia="宋体" w:cs="Times New Roman"/>
                <w:color w:val="000000"/>
                <w:sz w:val="21"/>
                <w:highlight w:val="none"/>
              </w:rPr>
              <w:t>地址：</w:t>
            </w:r>
            <w:r>
              <w:rPr>
                <w:rFonts w:hint="default" w:ascii="Times New Roman" w:hAnsi="Times New Roman" w:eastAsia="宋体" w:cs="Times New Roman"/>
                <w:color w:val="000000"/>
                <w:sz w:val="21"/>
                <w:highlight w:val="none"/>
                <w:lang w:eastAsia="zh-CN"/>
              </w:rPr>
              <w:t>南京市建邺区楠溪江东街58号</w:t>
            </w:r>
          </w:p>
          <w:p w14:paraId="462CFE93">
            <w:pPr>
              <w:pBdr>
                <w:top w:val="none" w:color="000000" w:sz="0" w:space="0"/>
                <w:left w:val="none" w:color="000000" w:sz="0" w:space="0"/>
                <w:bottom w:val="none" w:color="000000" w:sz="0" w:space="0"/>
                <w:right w:val="none" w:color="000000" w:sz="0" w:space="0"/>
              </w:pBdr>
              <w:spacing w:before="200" w:after="200" w:line="240" w:lineRule="auto"/>
              <w:ind w:left="0" w:right="0" w:firstLine="0"/>
              <w:rPr>
                <w:rFonts w:hint="default" w:eastAsia="宋体"/>
                <w:highlight w:val="none"/>
                <w:lang w:val="en-US" w:eastAsia="zh-CN"/>
              </w:rPr>
            </w:pPr>
            <w:r>
              <w:rPr>
                <w:rFonts w:ascii="Times New Roman" w:hAnsi="Times New Roman" w:eastAsia="宋体" w:cs="Times New Roman"/>
                <w:color w:val="000000"/>
                <w:sz w:val="21"/>
                <w:highlight w:val="none"/>
              </w:rPr>
              <w:t>联系人：</w:t>
            </w:r>
            <w:r>
              <w:rPr>
                <w:rFonts w:hint="eastAsia" w:eastAsia="宋体" w:cs="Times New Roman"/>
                <w:color w:val="000000"/>
                <w:sz w:val="21"/>
                <w:highlight w:val="none"/>
                <w:lang w:val="en-US" w:eastAsia="zh-CN"/>
              </w:rPr>
              <w:t>朱晓琦</w:t>
            </w:r>
          </w:p>
          <w:p w14:paraId="2DBF8709">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ascii="Times New Roman" w:hAnsi="Times New Roman" w:eastAsia="宋体" w:cs="Times New Roman"/>
                <w:color w:val="000000"/>
                <w:sz w:val="21"/>
                <w:highlight w:val="none"/>
              </w:rPr>
              <w:t>联系电话：</w:t>
            </w:r>
            <w:r>
              <w:rPr>
                <w:rFonts w:hint="default" w:ascii="Times New Roman" w:hAnsi="Times New Roman" w:eastAsia="宋体" w:cs="Times New Roman"/>
                <w:color w:val="000000"/>
                <w:sz w:val="21"/>
                <w:highlight w:val="none"/>
                <w:lang w:val="en-US" w:eastAsia="zh-CN"/>
              </w:rPr>
              <w:t>18021521325</w:t>
            </w:r>
            <w:r>
              <w:rPr>
                <w:rFonts w:ascii="Times New Roman" w:hAnsi="Times New Roman" w:eastAsia="宋体" w:cs="Times New Roman"/>
                <w:color w:val="000000"/>
                <w:sz w:val="21"/>
                <w:highlight w:val="none"/>
              </w:rPr>
              <w:t xml:space="preserve"> </w:t>
            </w:r>
          </w:p>
        </w:tc>
      </w:tr>
      <w:tr w14:paraId="5AAA81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1"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026A1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3</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A986C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项目名称</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CEBF41">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hint="eastAsia" w:eastAsia="宋体" w:cs="Times New Roman"/>
                <w:color w:val="000000"/>
                <w:sz w:val="21"/>
                <w:highlight w:val="none"/>
                <w:lang w:eastAsia="zh-CN"/>
              </w:rPr>
              <w:t>江苏经贸职业技术学院博雅楼、图书馆屋面维修改造项目</w:t>
            </w:r>
          </w:p>
        </w:tc>
      </w:tr>
      <w:tr w14:paraId="43BEA2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0CF8A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4</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731261">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项目最高限价</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C9D93CE">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hint="default" w:ascii="Times New Roman" w:hAnsi="Times New Roman" w:eastAsia="宋体" w:cs="Times New Roman"/>
                <w:b w:val="0"/>
                <w:bCs/>
                <w:color w:val="000000"/>
                <w:sz w:val="21"/>
                <w:highlight w:val="none"/>
                <w:lang w:eastAsia="zh-CN"/>
              </w:rPr>
              <w:t>185.662973</w:t>
            </w:r>
            <w:r>
              <w:rPr>
                <w:rFonts w:hint="default" w:ascii="Times New Roman" w:hAnsi="Times New Roman" w:eastAsia="宋体" w:cs="Times New Roman"/>
                <w:b w:val="0"/>
                <w:bCs/>
                <w:color w:val="000000"/>
                <w:sz w:val="21"/>
                <w:highlight w:val="none"/>
              </w:rPr>
              <w:t>万元，超过此价格按无效标处理。</w:t>
            </w:r>
          </w:p>
        </w:tc>
      </w:tr>
      <w:tr w14:paraId="31C625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3"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E5AE4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5</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6B2A7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报价及费用</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C936C7">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ascii="Times New Roman" w:hAnsi="Times New Roman" w:eastAsia="宋体" w:cs="Times New Roman"/>
                <w:color w:val="000000"/>
                <w:sz w:val="21"/>
                <w:highlight w:val="none"/>
              </w:rPr>
              <w:t xml:space="preserve">1.本项目投标应以人民币报价。 </w:t>
            </w:r>
          </w:p>
          <w:p w14:paraId="595ED6D6">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ascii="Times New Roman" w:hAnsi="Times New Roman" w:eastAsia="宋体" w:cs="Times New Roman"/>
                <w:color w:val="000000"/>
                <w:sz w:val="21"/>
                <w:highlight w:val="none"/>
              </w:rPr>
              <w:t>2.不论最终结果如何，供应商均应自行承担所有有关的全部费用。</w:t>
            </w:r>
          </w:p>
        </w:tc>
      </w:tr>
      <w:tr w14:paraId="62850C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8"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8DFDF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6</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12254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现场踏勘</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91FE26">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ascii="Times New Roman" w:hAnsi="Times New Roman" w:eastAsia="宋体" w:cs="Times New Roman"/>
                <w:color w:val="000000"/>
                <w:sz w:val="21"/>
                <w:highlight w:val="none"/>
              </w:rPr>
              <w:t>采购人不组织集中考察</w:t>
            </w:r>
          </w:p>
        </w:tc>
      </w:tr>
      <w:tr w14:paraId="1DE727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0"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49E90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7</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AFFCD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采购范围</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56E39B">
            <w:pPr>
              <w:pBdr>
                <w:top w:val="none" w:color="000000" w:sz="0" w:space="0"/>
                <w:left w:val="none" w:color="000000" w:sz="0" w:space="0"/>
                <w:bottom w:val="none" w:color="000000" w:sz="0" w:space="0"/>
                <w:right w:val="none" w:color="000000" w:sz="0" w:space="0"/>
              </w:pBdr>
              <w:spacing w:before="200" w:after="200" w:line="240" w:lineRule="auto"/>
              <w:ind w:left="-2" w:right="0" w:hanging="18"/>
              <w:rPr>
                <w:rFonts w:hint="default" w:eastAsia="宋体"/>
                <w:highlight w:val="none"/>
                <w:lang w:eastAsia="zh-CN"/>
              </w:rPr>
            </w:pPr>
            <w:r>
              <w:rPr>
                <w:rFonts w:hint="default" w:ascii="Times New Roman" w:hAnsi="Times New Roman" w:eastAsia="宋体" w:cs="Times New Roman"/>
                <w:color w:val="000000"/>
                <w:sz w:val="21"/>
                <w:highlight w:val="none"/>
                <w:lang w:eastAsia="zh-CN"/>
              </w:rPr>
              <w:t>博雅楼和图书馆北楼屋面年久失修，屋面防水层损坏较为严重，为排除建筑安全隐患，保障师生教学办公活动正常开展，计划暑期内对博雅楼屋面及连廊、图书馆北楼屋面进行维修改造，拆除原有防水层，新做屋面防水，详细内容以磋商文件、施工图纸及工程量清单为准。</w:t>
            </w:r>
          </w:p>
        </w:tc>
      </w:tr>
      <w:tr w14:paraId="39E044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2"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A389B6">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8</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A92A2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default" w:eastAsia="宋体"/>
                <w:highlight w:val="none"/>
                <w:lang w:val="en-US" w:eastAsia="zh-CN"/>
              </w:rPr>
            </w:pPr>
            <w:r>
              <w:rPr>
                <w:rFonts w:hint="eastAsia" w:eastAsia="宋体" w:cs="Times New Roman"/>
                <w:color w:val="000000"/>
                <w:sz w:val="21"/>
                <w:highlight w:val="none"/>
                <w:lang w:val="en-US" w:eastAsia="zh-CN"/>
              </w:rPr>
              <w:t>工期要求</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2EDE9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default" w:eastAsia="宋体"/>
                <w:highlight w:val="none"/>
                <w:lang w:val="en-US" w:eastAsia="zh-CN"/>
              </w:rPr>
            </w:pPr>
            <w:r>
              <w:rPr>
                <w:rFonts w:hint="eastAsia" w:eastAsia="宋体"/>
                <w:color w:val="000000"/>
                <w:sz w:val="21"/>
                <w:highlight w:val="none"/>
                <w:lang w:eastAsia="zh-CN"/>
              </w:rPr>
              <w:t>30日历天。开工日期以招标人书面通知为准。</w:t>
            </w:r>
          </w:p>
        </w:tc>
      </w:tr>
      <w:tr w14:paraId="74DDF5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F0802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9</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EE285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分包</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26234E">
            <w:pPr>
              <w:pBdr>
                <w:top w:val="none" w:color="000000" w:sz="0" w:space="0"/>
                <w:left w:val="none" w:color="000000" w:sz="0" w:space="0"/>
                <w:bottom w:val="none" w:color="000000" w:sz="0" w:space="0"/>
                <w:right w:val="none" w:color="000000" w:sz="0" w:space="0"/>
              </w:pBdr>
              <w:spacing w:before="200" w:after="200" w:line="240" w:lineRule="auto"/>
              <w:ind w:left="-2" w:right="0" w:hanging="18"/>
              <w:rPr>
                <w:highlight w:val="none"/>
              </w:rPr>
            </w:pPr>
            <w:r>
              <w:rPr>
                <w:rFonts w:ascii="Times New Roman" w:hAnsi="Times New Roman" w:eastAsia="宋体" w:cs="Times New Roman"/>
                <w:color w:val="000000"/>
                <w:sz w:val="21"/>
                <w:highlight w:val="none"/>
                <w:u w:val="none"/>
              </w:rPr>
              <w:t>不允许</w:t>
            </w:r>
          </w:p>
        </w:tc>
      </w:tr>
      <w:tr w14:paraId="2923FC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1"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3AB6C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10</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67FB8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投标截止时间</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149E30A">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Times New Roman" w:hAnsi="Times New Roman" w:eastAsia="宋体" w:cs="Times New Roman"/>
                <w:color w:val="000000"/>
                <w:sz w:val="21"/>
                <w:highlight w:val="none"/>
              </w:rPr>
              <w:t>202</w:t>
            </w:r>
            <w:r>
              <w:rPr>
                <w:rFonts w:hint="default" w:ascii="Times New Roman" w:hAnsi="Times New Roman" w:eastAsia="宋体" w:cs="Times New Roman"/>
                <w:color w:val="000000"/>
                <w:sz w:val="21"/>
                <w:highlight w:val="none"/>
                <w:lang w:val="en-US" w:eastAsia="zh-CN"/>
              </w:rPr>
              <w:t>6</w:t>
            </w:r>
            <w:r>
              <w:rPr>
                <w:rFonts w:ascii="Times New Roman" w:hAnsi="Times New Roman" w:eastAsia="宋体" w:cs="Times New Roman"/>
                <w:color w:val="000000"/>
                <w:sz w:val="21"/>
                <w:highlight w:val="none"/>
              </w:rPr>
              <w:t>年</w:t>
            </w:r>
            <w:r>
              <w:rPr>
                <w:rFonts w:hint="eastAsia" w:eastAsia="宋体" w:cs="Times New Roman"/>
                <w:color w:val="000000"/>
                <w:sz w:val="21"/>
                <w:highlight w:val="none"/>
                <w:lang w:val="en-US" w:eastAsia="zh-CN"/>
              </w:rPr>
              <w:t>7月28日09</w:t>
            </w:r>
            <w:r>
              <w:rPr>
                <w:rFonts w:ascii="Times New Roman" w:hAnsi="Times New Roman" w:eastAsia="宋体" w:cs="Times New Roman"/>
                <w:color w:val="000000"/>
                <w:sz w:val="21"/>
                <w:highlight w:val="none"/>
              </w:rPr>
              <w:t xml:space="preserve">点30分（北京时间） </w:t>
            </w:r>
          </w:p>
        </w:tc>
      </w:tr>
      <w:tr w14:paraId="0C1CFD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4"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6C11C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11</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C2E53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磋商有效期</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AB86CDE">
            <w:pPr>
              <w:pBdr>
                <w:top w:val="none" w:color="000000" w:sz="0" w:space="0"/>
                <w:left w:val="none" w:color="000000" w:sz="0" w:space="0"/>
                <w:bottom w:val="none" w:color="000000" w:sz="0" w:space="0"/>
                <w:right w:val="none" w:color="000000" w:sz="0" w:space="0"/>
              </w:pBdr>
              <w:spacing w:before="200" w:after="200" w:line="240" w:lineRule="auto"/>
              <w:ind w:left="0" w:right="0" w:hanging="19"/>
              <w:rPr>
                <w:highlight w:val="none"/>
              </w:rPr>
            </w:pPr>
            <w:r>
              <w:rPr>
                <w:rFonts w:ascii="Times New Roman" w:hAnsi="Times New Roman" w:eastAsia="宋体" w:cs="Times New Roman"/>
                <w:color w:val="000000"/>
                <w:sz w:val="22"/>
                <w:highlight w:val="none"/>
              </w:rPr>
              <w:t>自响应文件递交截止之日起60天</w:t>
            </w:r>
          </w:p>
        </w:tc>
      </w:tr>
      <w:tr w14:paraId="75A833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A2594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12</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33ED0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磋商保证金</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52519C">
            <w:pPr>
              <w:pBdr>
                <w:top w:val="none" w:color="000000" w:sz="0" w:space="0"/>
                <w:left w:val="none" w:color="000000" w:sz="0" w:space="0"/>
                <w:bottom w:val="none" w:color="000000" w:sz="0" w:space="0"/>
                <w:right w:val="none" w:color="000000" w:sz="0" w:space="0"/>
              </w:pBdr>
              <w:spacing w:before="200" w:after="200" w:line="240" w:lineRule="auto"/>
              <w:ind w:left="-2" w:right="0" w:hanging="18"/>
              <w:rPr>
                <w:highlight w:val="none"/>
              </w:rPr>
            </w:pPr>
            <w:r>
              <w:rPr>
                <w:rFonts w:ascii="Times New Roman" w:hAnsi="Times New Roman" w:eastAsia="宋体" w:cs="Times New Roman"/>
                <w:color w:val="000000"/>
                <w:sz w:val="21"/>
                <w:highlight w:val="none"/>
              </w:rPr>
              <w:t>本项目无磋商保证金</w:t>
            </w:r>
          </w:p>
        </w:tc>
      </w:tr>
      <w:tr w14:paraId="30DDAC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2"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6458A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13</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DCCA2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是否允许递交备选投标方案</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F35543B">
            <w:pPr>
              <w:pBdr>
                <w:top w:val="none" w:color="000000" w:sz="0" w:space="0"/>
                <w:left w:val="none" w:color="000000" w:sz="0" w:space="0"/>
                <w:bottom w:val="none" w:color="000000" w:sz="0" w:space="0"/>
                <w:right w:val="none" w:color="000000" w:sz="0" w:space="0"/>
              </w:pBdr>
              <w:spacing w:before="200" w:after="200" w:line="240" w:lineRule="auto"/>
              <w:ind w:left="-2" w:right="0" w:hanging="18"/>
              <w:rPr>
                <w:highlight w:val="none"/>
              </w:rPr>
            </w:pPr>
            <w:r>
              <w:rPr>
                <w:rFonts w:ascii="Times New Roman" w:hAnsi="Times New Roman" w:eastAsia="宋体" w:cs="Times New Roman"/>
                <w:color w:val="000000"/>
                <w:sz w:val="21"/>
                <w:highlight w:val="none"/>
                <w:u w:val="none"/>
              </w:rPr>
              <w:t>不允许</w:t>
            </w:r>
          </w:p>
        </w:tc>
      </w:tr>
      <w:tr w14:paraId="0C2291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1"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115A6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15</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30ECE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递交响应文件地点</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D8FC9BB">
            <w:pPr>
              <w:pBdr>
                <w:top w:val="none" w:color="000000" w:sz="0" w:space="0"/>
                <w:left w:val="none" w:color="000000" w:sz="0" w:space="0"/>
                <w:bottom w:val="none" w:color="000000" w:sz="0" w:space="0"/>
                <w:right w:val="none" w:color="000000" w:sz="0" w:space="0"/>
              </w:pBdr>
              <w:spacing w:before="200" w:after="200" w:line="240" w:lineRule="auto"/>
              <w:ind w:left="-2" w:right="0" w:hanging="18"/>
              <w:rPr>
                <w:rFonts w:hint="default"/>
                <w:highlight w:val="none"/>
                <w:lang w:val="en-US"/>
              </w:rPr>
            </w:pPr>
            <w:r>
              <w:rPr>
                <w:rFonts w:hint="default" w:ascii="Times New Roman" w:hAnsi="Times New Roman" w:eastAsia="宋体" w:cs="Times New Roman"/>
                <w:color w:val="000000"/>
                <w:sz w:val="21"/>
                <w:highlight w:val="none"/>
                <w:lang w:val="en-US" w:eastAsia="zh-CN"/>
              </w:rPr>
              <w:t>苏采云开标大厅</w:t>
            </w:r>
          </w:p>
        </w:tc>
      </w:tr>
      <w:tr w14:paraId="12E91E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6"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E8C03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16</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F55A4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评分办法</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03AB6A">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ascii="Times New Roman" w:hAnsi="Times New Roman" w:eastAsia="宋体" w:cs="Times New Roman"/>
                <w:color w:val="000000"/>
                <w:sz w:val="21"/>
                <w:highlight w:val="none"/>
              </w:rPr>
              <w:t>综合评分法</w:t>
            </w:r>
          </w:p>
        </w:tc>
      </w:tr>
      <w:tr w14:paraId="212830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5"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F0423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17</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90E8E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盖章要求</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4170EDE">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ascii="Times New Roman" w:hAnsi="Times New Roman" w:eastAsia="宋体" w:cs="Times New Roman"/>
                <w:color w:val="000000"/>
                <w:sz w:val="21"/>
                <w:highlight w:val="none"/>
              </w:rPr>
              <w:t>供应商响应文件中加盖的公章仅能使用与供应商名称一致的标准公章，不得使用其他形式（如带有“专用章”、“合同章”、“财务章”、“业务章”等字样）的印章；否则，按无效投标处理。</w:t>
            </w:r>
          </w:p>
        </w:tc>
      </w:tr>
      <w:tr w14:paraId="1AD349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89"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E85A0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18</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EA2816">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履约担保</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A0DFE3">
            <w:pPr>
              <w:pBdr>
                <w:top w:val="none" w:color="000000" w:sz="0" w:space="0"/>
                <w:left w:val="none" w:color="000000" w:sz="0" w:space="0"/>
                <w:bottom w:val="none" w:color="000000" w:sz="0" w:space="0"/>
                <w:right w:val="none" w:color="000000" w:sz="0" w:space="0"/>
              </w:pBdr>
              <w:shd w:val="clear" w:color="FFFFFF" w:fill="FFFFFF"/>
              <w:spacing w:before="0" w:after="0" w:line="240" w:lineRule="auto"/>
              <w:ind w:left="0" w:right="0" w:firstLine="0"/>
              <w:rPr>
                <w:highlight w:val="none"/>
              </w:rPr>
            </w:pPr>
            <w:r>
              <w:rPr>
                <w:rFonts w:hint="eastAsia" w:ascii="Times New Roman" w:hAnsi="Times New Roman" w:eastAsia="宋体" w:cs="Times New Roman"/>
                <w:color w:val="000000"/>
                <w:sz w:val="21"/>
                <w:highlight w:val="none"/>
                <w:lang w:eastAsia="zh-CN"/>
              </w:rPr>
              <w:t>本项目实行履约担保制度。签订合同前，中标人须向招标人缴纳中标价 3 %的履约保证金（以银行保函形式递交）；履约保证金在合同履行完毕且经用户单位确认质量、服务无问题的情况下退还（不计息）。如中标人未能按本项目合同约定履行义务，招标人有权根据合同约定从履约保证金中取得补偿或赔偿，且不影响招标人要求中标投标人承担合同约定的超过履约保证金的违约责任的权利。</w:t>
            </w:r>
          </w:p>
        </w:tc>
      </w:tr>
      <w:tr w14:paraId="53B0FA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wAfter w:w="0" w:type="auto"/>
          <w:trHeight w:val="1147"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063D7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default" w:ascii="Times New Roman" w:hAnsi="Times New Roman" w:eastAsia="宋体" w:cs="Times New Roman"/>
                <w:color w:val="000000"/>
                <w:sz w:val="21"/>
                <w:highlight w:val="none"/>
                <w:lang w:val="en-US" w:eastAsia="zh-CN"/>
              </w:rPr>
            </w:pPr>
            <w:r>
              <w:rPr>
                <w:rFonts w:hint="eastAsia" w:eastAsia="宋体" w:cs="Times New Roman"/>
                <w:color w:val="000000"/>
                <w:sz w:val="21"/>
                <w:highlight w:val="none"/>
                <w:lang w:val="en-US" w:eastAsia="zh-CN"/>
              </w:rPr>
              <w:t>19</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1D8394">
            <w:pPr>
              <w:pBdr>
                <w:top w:val="none" w:color="000000" w:sz="0" w:space="0"/>
                <w:left w:val="none" w:color="000000" w:sz="0" w:space="0"/>
                <w:bottom w:val="none" w:color="000000" w:sz="0" w:space="0"/>
                <w:right w:val="none" w:color="000000" w:sz="0" w:space="0"/>
              </w:pBdr>
              <w:shd w:val="clear" w:color="FFFFFF" w:fill="FFFFFF"/>
              <w:spacing w:before="0" w:after="0" w:line="240" w:lineRule="auto"/>
              <w:ind w:left="0" w:right="0" w:firstLine="0"/>
              <w:jc w:val="center"/>
              <w:rPr>
                <w:rFonts w:hint="eastAsia" w:ascii="Times New Roman" w:hAnsi="Times New Roman" w:eastAsia="宋体" w:cs="Times New Roman"/>
                <w:color w:val="000000"/>
                <w:sz w:val="21"/>
                <w:highlight w:val="none"/>
                <w:lang w:val="en-US" w:eastAsia="zh-CN"/>
              </w:rPr>
            </w:pPr>
            <w:r>
              <w:rPr>
                <w:rFonts w:hint="eastAsia" w:eastAsia="宋体" w:cs="Times New Roman"/>
                <w:color w:val="000000"/>
                <w:sz w:val="21"/>
                <w:highlight w:val="none"/>
                <w:lang w:val="en-US" w:eastAsia="zh-CN"/>
              </w:rPr>
              <w:t>友情提醒</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17DE19">
            <w:pPr>
              <w:pBdr>
                <w:top w:val="none" w:color="000000" w:sz="0" w:space="0"/>
                <w:left w:val="none" w:color="000000" w:sz="0" w:space="0"/>
                <w:bottom w:val="none" w:color="000000" w:sz="0" w:space="0"/>
                <w:right w:val="none" w:color="000000" w:sz="0" w:space="0"/>
              </w:pBdr>
              <w:shd w:val="clear" w:color="FFFFFF" w:fill="FFFFFF"/>
              <w:spacing w:before="0" w:after="0" w:line="240" w:lineRule="auto"/>
              <w:ind w:left="0" w:right="0" w:firstLine="0"/>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1）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投标文件的，电子注册证书应当符合相关文件规定，持证人个人手写签名笔迹应当与签名图像一致，证书应当在使用有效期限内。若提供的电子件无法识别有效信息的，视为无效。投标人将自行承担资格审查不通过或不予计分等相应后果。</w:t>
            </w:r>
          </w:p>
          <w:p w14:paraId="1F22A06B">
            <w:pPr>
              <w:pBdr>
                <w:top w:val="none" w:color="000000" w:sz="0" w:space="0"/>
                <w:left w:val="none" w:color="000000" w:sz="0" w:space="0"/>
                <w:bottom w:val="none" w:color="000000" w:sz="0" w:space="0"/>
                <w:right w:val="none" w:color="000000" w:sz="0" w:space="0"/>
              </w:pBdr>
              <w:shd w:val="clear" w:color="FFFFFF" w:fill="FFFFFF"/>
              <w:spacing w:before="0" w:after="0" w:line="240" w:lineRule="auto"/>
              <w:ind w:left="0" w:right="0" w:firstLine="0"/>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2）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p>
        </w:tc>
      </w:tr>
      <w:tr w14:paraId="1C9492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72"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DD63FD">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20</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4306E7">
            <w:pPr>
              <w:pBdr>
                <w:top w:val="none" w:color="000000" w:sz="0" w:space="0"/>
                <w:left w:val="none" w:color="000000" w:sz="0" w:space="0"/>
                <w:bottom w:val="none" w:color="000000" w:sz="0" w:space="0"/>
                <w:right w:val="none" w:color="000000" w:sz="0" w:space="0"/>
              </w:pBdr>
              <w:shd w:val="clear" w:color="FFFFFF" w:fill="FFFFFF"/>
              <w:spacing w:before="0" w:after="0" w:line="240" w:lineRule="auto"/>
              <w:ind w:left="0" w:right="0" w:firstLine="0"/>
              <w:jc w:val="center"/>
              <w:rPr>
                <w:highlight w:val="none"/>
              </w:rPr>
            </w:pPr>
            <w:r>
              <w:rPr>
                <w:rFonts w:ascii="Times New Roman" w:hAnsi="Times New Roman" w:eastAsia="宋体" w:cs="Times New Roman"/>
                <w:color w:val="000000"/>
                <w:sz w:val="21"/>
                <w:highlight w:val="none"/>
              </w:rPr>
              <w:t>支持监狱和戒毒企业、残疾人就业扶持政策</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7D841B4">
            <w:pPr>
              <w:pBdr>
                <w:top w:val="none" w:color="000000" w:sz="0" w:space="0"/>
                <w:left w:val="none" w:color="000000" w:sz="0" w:space="0"/>
                <w:bottom w:val="none" w:color="000000" w:sz="0" w:space="0"/>
                <w:right w:val="none" w:color="000000" w:sz="0" w:space="0"/>
              </w:pBdr>
              <w:shd w:val="clear" w:color="FFFFFF" w:fill="FFFFFF"/>
              <w:spacing w:before="0" w:after="0" w:line="240" w:lineRule="auto"/>
              <w:ind w:left="0" w:right="0" w:firstLine="0"/>
              <w:rPr>
                <w:highlight w:val="none"/>
              </w:rPr>
            </w:pPr>
            <w:r>
              <w:rPr>
                <w:rFonts w:ascii="Times New Roman" w:hAnsi="Times New Roman" w:eastAsia="宋体" w:cs="Times New Roman"/>
                <w:color w:val="000000"/>
                <w:sz w:val="21"/>
                <w:highlight w:val="none"/>
              </w:rPr>
              <w:t>在政府采购活动中，监狱和戒毒企业及残疾人福利性单位视同小型、微型企业，享受预留份额、评审中价格扣除等促进中小企业发展的政府采购政策。监狱和戒毒企业及残疾人福利性单位属于小型、微型企业的，不重复享受政策。</w:t>
            </w:r>
          </w:p>
        </w:tc>
      </w:tr>
      <w:tr w14:paraId="5664C1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2"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DD88A1">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21</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67F35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招标代理服务费</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6A835C8">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hint="eastAsia" w:ascii="Times New Roman" w:hAnsi="Times New Roman" w:eastAsia="宋体" w:cs="Times New Roman"/>
                <w:color w:val="000000"/>
                <w:sz w:val="21"/>
                <w:highlight w:val="none"/>
                <w:lang w:eastAsia="zh-CN"/>
              </w:rPr>
              <w:t>本次招标代理服务费由中标人在领取</w:t>
            </w:r>
            <w:r>
              <w:rPr>
                <w:rFonts w:hint="eastAsia" w:eastAsia="宋体" w:cs="Times New Roman"/>
                <w:color w:val="000000"/>
                <w:sz w:val="21"/>
                <w:highlight w:val="none"/>
                <w:lang w:val="en-US" w:eastAsia="zh-CN"/>
              </w:rPr>
              <w:t>成交</w:t>
            </w:r>
            <w:r>
              <w:rPr>
                <w:rFonts w:hint="eastAsia" w:ascii="Times New Roman" w:hAnsi="Times New Roman" w:eastAsia="宋体" w:cs="Times New Roman"/>
                <w:color w:val="000000"/>
                <w:sz w:val="21"/>
                <w:highlight w:val="none"/>
                <w:lang w:eastAsia="zh-CN"/>
              </w:rPr>
              <w:t>通知书前一次性向招标代理机构支付，各分包招标代理费按照国家发展计划委员会2002年10月颁发的计价格（2002）1980号文规定标准费率的30%执行，以</w:t>
            </w:r>
            <w:r>
              <w:rPr>
                <w:rFonts w:hint="eastAsia" w:eastAsia="宋体" w:cs="Times New Roman"/>
                <w:color w:val="000000"/>
                <w:sz w:val="21"/>
                <w:highlight w:val="none"/>
                <w:lang w:val="en-US" w:eastAsia="zh-CN"/>
              </w:rPr>
              <w:t>成交</w:t>
            </w:r>
            <w:r>
              <w:rPr>
                <w:rFonts w:hint="eastAsia" w:ascii="Times New Roman" w:hAnsi="Times New Roman" w:eastAsia="宋体" w:cs="Times New Roman"/>
                <w:color w:val="000000"/>
                <w:sz w:val="21"/>
                <w:highlight w:val="none"/>
                <w:lang w:eastAsia="zh-CN"/>
              </w:rPr>
              <w:t>价为计算基数；工程量清单预算编制费用按照计价格（2014）383号文规定标准费率的30%执行，以</w:t>
            </w:r>
            <w:r>
              <w:rPr>
                <w:rFonts w:hint="eastAsia" w:eastAsia="宋体" w:cs="Times New Roman"/>
                <w:color w:val="000000"/>
                <w:sz w:val="21"/>
                <w:highlight w:val="none"/>
                <w:lang w:val="en-US" w:eastAsia="zh-CN"/>
              </w:rPr>
              <w:t>成交</w:t>
            </w:r>
            <w:r>
              <w:rPr>
                <w:rFonts w:hint="eastAsia" w:ascii="Times New Roman" w:hAnsi="Times New Roman" w:eastAsia="宋体" w:cs="Times New Roman"/>
                <w:color w:val="000000"/>
                <w:sz w:val="21"/>
                <w:highlight w:val="none"/>
                <w:lang w:eastAsia="zh-CN"/>
              </w:rPr>
              <w:t>价为计算基数。本项费用已综合包含在投标人响应报价内，不单独列项、不另行结算。各投标人在编制报价文件时，须足额测算、统筹将该项代理费纳入成本综合考量，因未合理预估该项费用所产生的损失与风险，均由投标人自行承担。</w:t>
            </w:r>
          </w:p>
        </w:tc>
      </w:tr>
      <w:tr w14:paraId="1C7D25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69" w:hRule="atLeast"/>
        </w:trPr>
        <w:tc>
          <w:tcPr>
            <w:tcW w:w="367"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DC37C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22</w:t>
            </w:r>
          </w:p>
        </w:tc>
        <w:tc>
          <w:tcPr>
            <w:tcW w:w="1011" w:type="pc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65333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highlight w:val="none"/>
              </w:rPr>
            </w:pPr>
            <w:r>
              <w:rPr>
                <w:rFonts w:ascii="Times New Roman" w:hAnsi="Times New Roman" w:eastAsia="宋体" w:cs="Times New Roman"/>
                <w:color w:val="000000"/>
                <w:sz w:val="21"/>
                <w:highlight w:val="none"/>
              </w:rPr>
              <w:t>违约风险提示</w:t>
            </w:r>
          </w:p>
        </w:tc>
        <w:tc>
          <w:tcPr>
            <w:tcW w:w="3621" w:type="pct"/>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DA2296">
            <w:pPr>
              <w:pBdr>
                <w:top w:val="none" w:color="000000" w:sz="0" w:space="0"/>
                <w:left w:val="none" w:color="000000" w:sz="0" w:space="0"/>
                <w:bottom w:val="none" w:color="000000" w:sz="0" w:space="0"/>
                <w:right w:val="none" w:color="000000" w:sz="0" w:space="0"/>
              </w:pBdr>
              <w:spacing w:before="200" w:after="200" w:line="240" w:lineRule="auto"/>
              <w:ind w:left="0" w:right="0" w:firstLine="0"/>
              <w:rPr>
                <w:highlight w:val="none"/>
              </w:rPr>
            </w:pPr>
            <w:r>
              <w:rPr>
                <w:rFonts w:ascii="Times New Roman" w:hAnsi="Times New Roman" w:eastAsia="宋体" w:cs="Times New Roman"/>
                <w:b/>
                <w:color w:val="000000"/>
                <w:sz w:val="21"/>
                <w:highlight w:val="none"/>
              </w:rPr>
              <w:t>除继续履行将损害国家利益和社会公共利益的，政府采购合同的双方当事人不得擅自变更、中止或者终止合同。成交供应商除发生法律规定的不能预见、不能避免并不能克服的客观情况外，不得放弃或拒绝签订合同。放弃或者拒绝签订合同的，成交供应商不得参加对该项目重新开展的采购活动，由财政部门按照《政府采购法》第七十七条第一款予以罚款，列入不良行为记录名单，在一至三年内禁止参加政府采购活动，并予以通报。</w:t>
            </w:r>
          </w:p>
        </w:tc>
      </w:tr>
    </w:tbl>
    <w:p w14:paraId="32979EAB">
      <w:pPr>
        <w:pBdr>
          <w:top w:val="none" w:color="000000" w:sz="0" w:space="0"/>
          <w:left w:val="none" w:color="000000" w:sz="0" w:space="0"/>
          <w:bottom w:val="none" w:color="000000" w:sz="0" w:space="0"/>
          <w:right w:val="none" w:color="000000" w:sz="0" w:space="0"/>
        </w:pBdr>
        <w:spacing w:before="156" w:after="156" w:line="460" w:lineRule="atLeast"/>
        <w:ind w:left="0" w:right="0" w:firstLine="600"/>
        <w:rPr>
          <w:highlight w:val="none"/>
        </w:rPr>
      </w:pPr>
      <w:r>
        <w:rPr>
          <w:rFonts w:ascii="Times New Roman" w:hAnsi="Times New Roman" w:eastAsia="宋体" w:cs="Times New Roman"/>
          <w:color w:val="000000"/>
          <w:sz w:val="30"/>
          <w:highlight w:val="none"/>
        </w:rPr>
        <w:t> </w:t>
      </w:r>
    </w:p>
    <w:p w14:paraId="6E572EC6">
      <w:pPr>
        <w:pBdr>
          <w:top w:val="none" w:color="000000" w:sz="0" w:space="0"/>
          <w:left w:val="none" w:color="000000" w:sz="0" w:space="0"/>
          <w:bottom w:val="none" w:color="000000" w:sz="0" w:space="0"/>
          <w:right w:val="none" w:color="000000" w:sz="0" w:space="0"/>
        </w:pBdr>
        <w:spacing w:before="156" w:after="156" w:line="460" w:lineRule="atLeast"/>
        <w:ind w:left="0" w:right="0" w:firstLine="600"/>
        <w:rPr>
          <w:highlight w:val="none"/>
        </w:rPr>
      </w:pPr>
      <w:r>
        <w:rPr>
          <w:rFonts w:ascii="Times New Roman" w:hAnsi="Times New Roman" w:eastAsia="宋体" w:cs="Times New Roman"/>
          <w:color w:val="000000"/>
          <w:sz w:val="30"/>
          <w:highlight w:val="none"/>
        </w:rPr>
        <w:t> </w:t>
      </w:r>
    </w:p>
    <w:p w14:paraId="61E2FE1F">
      <w:pPr>
        <w:pBdr>
          <w:top w:val="none" w:color="000000" w:sz="0" w:space="0"/>
          <w:left w:val="none" w:color="000000" w:sz="0" w:space="0"/>
          <w:bottom w:val="none" w:color="000000" w:sz="0" w:space="0"/>
          <w:right w:val="none" w:color="000000" w:sz="0" w:space="0"/>
        </w:pBdr>
        <w:spacing w:before="156" w:after="156" w:line="460" w:lineRule="atLeast"/>
        <w:ind w:left="0" w:right="0" w:firstLine="600"/>
        <w:rPr>
          <w:highlight w:val="none"/>
        </w:rPr>
      </w:pPr>
      <w:r>
        <w:rPr>
          <w:rFonts w:ascii="Times New Roman" w:hAnsi="Times New Roman" w:eastAsia="宋体" w:cs="Times New Roman"/>
          <w:color w:val="000000"/>
          <w:sz w:val="30"/>
          <w:highlight w:val="none"/>
        </w:rPr>
        <w:t> </w:t>
      </w:r>
    </w:p>
    <w:p w14:paraId="4E549CC9">
      <w:pPr>
        <w:pBdr>
          <w:top w:val="none" w:color="000000" w:sz="0" w:space="0"/>
          <w:left w:val="none" w:color="000000" w:sz="0" w:space="0"/>
          <w:bottom w:val="none" w:color="000000" w:sz="0" w:space="0"/>
          <w:right w:val="none" w:color="000000" w:sz="0" w:space="0"/>
        </w:pBdr>
        <w:tabs>
          <w:tab w:val="left" w:pos="732"/>
        </w:tabs>
        <w:spacing w:before="0" w:after="0" w:line="85" w:lineRule="atLeast"/>
        <w:ind w:left="0" w:right="0" w:firstLine="442"/>
        <w:rPr>
          <w:highlight w:val="none"/>
        </w:rPr>
      </w:pPr>
      <w:r>
        <w:rPr>
          <w:highlight w:val="none"/>
        </w:rPr>
        <w:br w:type="page" w:clear="all"/>
      </w:r>
    </w:p>
    <w:p w14:paraId="2F54155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42"/>
        <w:textAlignment w:val="auto"/>
        <w:rPr>
          <w:highlight w:val="none"/>
        </w:rPr>
      </w:pPr>
      <w:r>
        <w:rPr>
          <w:rFonts w:ascii="Times New Roman" w:hAnsi="Times New Roman" w:eastAsia="宋体" w:cs="Times New Roman"/>
          <w:b/>
          <w:color w:val="000000"/>
          <w:sz w:val="21"/>
          <w:highlight w:val="none"/>
        </w:rPr>
        <w:t>一、总则</w:t>
      </w:r>
    </w:p>
    <w:p w14:paraId="307268E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1.适用法律</w:t>
      </w:r>
    </w:p>
    <w:p w14:paraId="4C78AF8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《中华人民共和国政府采购法》、《中华人民共和国政府采购法实施条例》、《政府采购非招标采购方式管理办法》等有关法律、规章和规定等。</w:t>
      </w:r>
    </w:p>
    <w:p w14:paraId="68FF8A3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2．定义</w:t>
      </w:r>
    </w:p>
    <w:p w14:paraId="7FE9757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2.1 “供应商”是指参加竞争性磋商，并符合磋商文件规定资格条件的法人、其他组织或者自然人。</w:t>
      </w:r>
    </w:p>
    <w:p w14:paraId="35B2562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2.2 “货物和服务”指本磋商文件中所述产品及相关服务。</w:t>
      </w:r>
    </w:p>
    <w:p w14:paraId="28945D8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2.3 “采购人或使用单位”是指使用货物和服务的单位。</w:t>
      </w:r>
    </w:p>
    <w:p w14:paraId="4232064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3．政策功能</w:t>
      </w:r>
    </w:p>
    <w:p w14:paraId="01FFE81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w:t>
      </w:r>
    </w:p>
    <w:p w14:paraId="59464C7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p>
    <w:p w14:paraId="3290A01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p>
    <w:p w14:paraId="5C73A97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325088E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3.5 提供的产品属于信息安全产品的，供应商应当选择经国家认证的信息安全产品，并提供由中国信息安全认证中心按国家标准认证颁发的有效认证证书复印件。</w:t>
      </w:r>
    </w:p>
    <w:p w14:paraId="5E17BD9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3.6 提供的产品属于政府强制采购节能产品的，供应商应当选择依据国家标准中二级能效（水效）指标认证的节能产品投标，并提供有效的节能产品认证证书复印件。</w:t>
      </w:r>
    </w:p>
    <w:p w14:paraId="6D7C53A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3.7提供的产品属于环境标志产品的，供应商应当选择依据相关标准的最新版本认证的环境标志产品投标，并提供有效的环境标志产品认证证书复印件。</w:t>
      </w:r>
    </w:p>
    <w:p w14:paraId="191AE3D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3.8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17EA5AD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4.参与竞争性磋商供应商资格条件：具体详见第一章竞争性磋商邀请内容。</w:t>
      </w:r>
    </w:p>
    <w:p w14:paraId="5CE2BBD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5.磋商供应商的义务及注意事项</w:t>
      </w:r>
    </w:p>
    <w:p w14:paraId="2898F48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5.1集中勘查现场及答疑会: 无</w:t>
      </w:r>
    </w:p>
    <w:p w14:paraId="1B484DE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5.2 义务</w:t>
      </w:r>
    </w:p>
    <w:p w14:paraId="780F4AE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5.2.1磋商供应商应当认真阅读本磋商文件，完全明了本项目之名称、用途、数量、质量和交付时间，完全明了应具备的资格条件。</w:t>
      </w:r>
    </w:p>
    <w:p w14:paraId="3CE9C179">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5.2.2磋商供应商应当按照磋商文件的要求编制响应性文件。响应性文件应对磋商文件提出的实质性要求和条件作出完全响应。</w:t>
      </w:r>
    </w:p>
    <w:p w14:paraId="3EC9728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5.2.3磋商供应商应在磋商截止时间前，将密封的响应性文件送达磋商地点。</w:t>
      </w:r>
    </w:p>
    <w:p w14:paraId="7684D15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5.2.4磋商供应商不得相互串通报价，不得排挤其他磋商供应商的公平竞争，损害采购人或者其他磋商供应商的合法权益。磋商供应商不得与采购人串通投标，损害国家利益，公众利益或者他人的合法权益。</w:t>
      </w:r>
    </w:p>
    <w:p w14:paraId="0632746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5.2.5磋商供应商在磋商截止时间前，对所递交的响应性文件可以补充、修改或者撤回，并书面通知采购人。补充、修改的内容为响应性文件的组成部分。</w:t>
      </w:r>
    </w:p>
    <w:p w14:paraId="1D3CC3A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 注意事项</w:t>
      </w:r>
    </w:p>
    <w:p w14:paraId="7036866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w:t>
      </w:r>
      <w:r>
        <w:rPr>
          <w:rFonts w:hint="eastAsia" w:eastAsia="宋体" w:cs="Times New Roman"/>
          <w:color w:val="000000"/>
          <w:sz w:val="21"/>
          <w:highlight w:val="none"/>
          <w:lang w:val="en-US" w:eastAsia="zh-CN"/>
        </w:rPr>
        <w:t>本项目最高限价</w:t>
      </w:r>
      <w:r>
        <w:rPr>
          <w:rFonts w:ascii="Times New Roman" w:hAnsi="Times New Roman" w:eastAsia="宋体" w:cs="Times New Roman"/>
          <w:color w:val="000000"/>
          <w:sz w:val="21"/>
          <w:highlight w:val="none"/>
        </w:rPr>
        <w:t>的按无效投标处理。</w:t>
      </w:r>
    </w:p>
    <w:p w14:paraId="2468488B">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5.3.2验收标准</w:t>
      </w:r>
    </w:p>
    <w:p w14:paraId="1D304A2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5.3.2.1磋商文件中明确的标准和技术要求，未明确部分按照国家最新的相关标准；</w:t>
      </w:r>
    </w:p>
    <w:p w14:paraId="4080063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5.3.2.2供应商随响应性文件提供的货物制造国制造及验收的官方标准或货物验收大纲，经采购单位确认后，将作为对货物的验收依据之一；</w:t>
      </w:r>
    </w:p>
    <w:p w14:paraId="05F23C7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5.3.2.3供应商在澄清响应文件时作出的承诺，经采购单位确认后，将作为对货物和服务的验收依据之一；</w:t>
      </w:r>
    </w:p>
    <w:p w14:paraId="73DF73F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5.3.2.4项目完毕后，由采购单位组织按国家相关标准进行验收。</w:t>
      </w:r>
    </w:p>
    <w:p w14:paraId="61B61036">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5.3.3供应商应认真阅读磋商文件中所有的事项、格式、条款和规范等要求，如果没有按照磋商文件要求提交全部资料，或者没有对磋商文件都作出实质性响应，相应风险应由供应商自行承担，包括作无效投标处理。</w:t>
      </w:r>
    </w:p>
    <w:p w14:paraId="6F0917B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5.3.4任何供应商成交，须保证所供货物和服务能通过当地有关职能部门验收，否则采购单位有权拒绝支付合同款项。</w:t>
      </w:r>
    </w:p>
    <w:p w14:paraId="71EF6CC2">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5.3.5供应商应保证采购人在使用该货物（服务）或其任何一部分时不受第三方提出侵犯其专利权、版权、商标权或其他权利的起诉。一旦出现侵权，供应商应承担全部责任。</w:t>
      </w:r>
    </w:p>
    <w:p w14:paraId="63A11C9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5.3.6本次项目不接受联合体投标。</w:t>
      </w:r>
    </w:p>
    <w:p w14:paraId="58DC7F2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6.磋商文件的澄清、修改</w:t>
      </w:r>
    </w:p>
    <w:p w14:paraId="1FE9614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6.1任何要求对磋商文件进行澄清的供应商，应在磋商文件规定的响应性文件提交</w:t>
      </w:r>
      <w:r>
        <w:rPr>
          <w:rFonts w:ascii="Times New Roman" w:hAnsi="Times New Roman" w:eastAsia="宋体" w:cs="Times New Roman"/>
          <w:b/>
          <w:color w:val="000000"/>
          <w:sz w:val="21"/>
          <w:highlight w:val="none"/>
        </w:rPr>
        <w:t>截止日期五天前</w:t>
      </w:r>
      <w:r>
        <w:rPr>
          <w:rFonts w:ascii="Times New Roman" w:hAnsi="Times New Roman" w:eastAsia="宋体" w:cs="Times New Roman"/>
          <w:color w:val="000000"/>
          <w:sz w:val="21"/>
          <w:highlight w:val="none"/>
        </w:rPr>
        <w:t>按磋商文件中的联系方式以书面形式（如传真等）通知采购代理机构，采购代理机构将及时予以答复；在磋商文件公布期间，采购代理机构可主动对磋商文件进行澄清，磋商文件实质性变动的除外。</w:t>
      </w:r>
    </w:p>
    <w:p w14:paraId="6804F15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6.2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p>
    <w:p w14:paraId="0651CDA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7．磋商保证金</w:t>
      </w:r>
    </w:p>
    <w:p w14:paraId="1EB1D53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7.1 本项目无需缴纳磋商保证金</w:t>
      </w:r>
    </w:p>
    <w:p w14:paraId="2E4B8DB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8.磋商有效期</w:t>
      </w:r>
    </w:p>
    <w:p w14:paraId="5B51271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8.1磋商有效期为自响应文件递交截止之日起60天。</w:t>
      </w:r>
    </w:p>
    <w:p w14:paraId="37F77A1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8.2在特殊情况下，采购人于原磋商有效期满之前，可向磋商供应商提出延长磋商有效期的要求。供应商可以拒绝采购人的这种要求，而不被没收磋商保证金。同意延长的供应商既不能要求也不允许修改其响应性文件，磋商保证金在延长期内继续有效。</w:t>
      </w:r>
    </w:p>
    <w:p w14:paraId="4457FD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b/>
          <w:color w:val="000000"/>
          <w:sz w:val="21"/>
          <w:highlight w:val="none"/>
        </w:rPr>
        <w:t>9．磋商费用</w:t>
      </w:r>
    </w:p>
    <w:p w14:paraId="6CBBE3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9.1磋商供应商应承担所有与准备和参加磋商有关的费用，采购代理机构和采购人在任何情况下均无义务和责任承担这些费用。</w:t>
      </w:r>
    </w:p>
    <w:p w14:paraId="0029F2D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u w:val="none"/>
        </w:rPr>
        <w:t>二、响应性文件的编制</w:t>
      </w:r>
    </w:p>
    <w:p w14:paraId="2F0B27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10.响应性文件的语言、计量单位、货币和编制</w:t>
      </w:r>
    </w:p>
    <w:p w14:paraId="2FA145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10.1磋商供应商提交的响应性文件、技术文件和资料，以及磋商供应商与采购代理机构就有关磋商的所有来往函电均应使用中文。响应性文件中若有英文或其他语言文字的资料，应提供相应的中文翻译资料。对不同文本磋商响应文件的解释发生异议的，以中文文本为准。</w:t>
      </w:r>
    </w:p>
    <w:p w14:paraId="061669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10.2磋商供应商所使用的计量单位应为国家法定计量单位。</w:t>
      </w:r>
    </w:p>
    <w:p w14:paraId="401390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10.3磋商供应商应用人民币报价。报价产品如果是进口产品的，应提供人民币与美元之间的汇率；报价单位为“元”。</w:t>
      </w:r>
    </w:p>
    <w:p w14:paraId="3D7102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10.4 磋商响应文件应字迹清楚、内容齐全、不得涂改。如有修改，修改处须有供应商公章或投标专用章和法定代表人或其授权磋商代表签字。</w:t>
      </w:r>
    </w:p>
    <w:p w14:paraId="280B1F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 xml:space="preserve">10.5 </w:t>
      </w:r>
      <w:r>
        <w:rPr>
          <w:rFonts w:hint="eastAsia" w:ascii="Times New Roman" w:hAnsi="Times New Roman" w:eastAsia="宋体" w:cs="Times New Roman"/>
          <w:color w:val="000000"/>
          <w:sz w:val="21"/>
          <w:highlight w:val="none"/>
        </w:rPr>
        <w:t>如标书制作工具中格式和内容与“江苏政府采购网”发布的采购文件不一致，请以“江苏政府采购网”发布的采购文件为准。</w:t>
      </w:r>
    </w:p>
    <w:p w14:paraId="3E10B1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10.6 供应商应在磋商响应文件中写清相应的项目编号、项目名称、供应商全称、地址、电话、传真等。</w:t>
      </w:r>
    </w:p>
    <w:p w14:paraId="4D8F99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11.响应性文件的组成</w:t>
      </w:r>
    </w:p>
    <w:p w14:paraId="736ED0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11.1 供应商应当根据竞争性磋商文件要求编制磋商响应文件，并根据自己的商务能力、技术水平对竞争性磋商文件提出的要求和条件逐条标明是否响应。</w:t>
      </w:r>
    </w:p>
    <w:p w14:paraId="4586BE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11.2磋商响应文件由商务部分、技术部分、价格部分，以及其他部分组成。</w:t>
      </w:r>
    </w:p>
    <w:p w14:paraId="47BC3C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b/>
          <w:color w:val="000000"/>
          <w:sz w:val="21"/>
          <w:highlight w:val="none"/>
        </w:rPr>
        <w:t>12. 响应性文件的商务部分</w:t>
      </w:r>
      <w:r>
        <w:rPr>
          <w:rFonts w:ascii="Times New Roman" w:hAnsi="Times New Roman" w:eastAsia="宋体" w:cs="Times New Roman"/>
          <w:color w:val="000000"/>
          <w:sz w:val="21"/>
          <w:highlight w:val="none"/>
        </w:rPr>
        <w:t>: 商务部分是证明供应商有资格参加磋商和成交后有能力履行合同的文件，这些文件应能满足竞争性磋商采购的要求，包括但不限于下列文件，其中加</w:t>
      </w:r>
      <w:r>
        <w:rPr>
          <w:rFonts w:ascii="Times New Roman" w:hAnsi="Times New Roman" w:eastAsia="宋体" w:cs="Times New Roman"/>
          <w:b/>
          <w:color w:val="000000"/>
          <w:sz w:val="21"/>
          <w:highlight w:val="none"/>
        </w:rPr>
        <w:t>★</w:t>
      </w:r>
      <w:r>
        <w:rPr>
          <w:rFonts w:ascii="Times New Roman" w:hAnsi="Times New Roman" w:eastAsia="宋体" w:cs="Times New Roman"/>
          <w:color w:val="000000"/>
          <w:sz w:val="21"/>
          <w:highlight w:val="none"/>
        </w:rPr>
        <w:t>项目不得有缺失或无效。</w:t>
      </w:r>
    </w:p>
    <w:p w14:paraId="51359A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w:t>
      </w:r>
      <w:r>
        <w:rPr>
          <w:rFonts w:ascii="Times New Roman" w:hAnsi="Times New Roman" w:eastAsia="宋体" w:cs="Times New Roman"/>
          <w:b/>
          <w:color w:val="000000"/>
          <w:sz w:val="21"/>
          <w:highlight w:val="none"/>
        </w:rPr>
        <w:t>★</w:t>
      </w:r>
      <w:r>
        <w:rPr>
          <w:rFonts w:ascii="Times New Roman" w:hAnsi="Times New Roman" w:eastAsia="宋体" w:cs="Times New Roman"/>
          <w:color w:val="000000"/>
          <w:sz w:val="21"/>
          <w:highlight w:val="none"/>
        </w:rPr>
        <w:t>第二章4.1《中华人民共和国政府采购法》规定的条件证明文件（复印件）并加盖公章；</w:t>
      </w:r>
    </w:p>
    <w:p w14:paraId="7F2E9A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4"/>
        <w:textAlignment w:val="auto"/>
        <w:rPr>
          <w:highlight w:val="none"/>
        </w:rPr>
      </w:pPr>
      <w:r>
        <w:rPr>
          <w:rFonts w:ascii="Times New Roman" w:hAnsi="Times New Roman" w:eastAsia="宋体" w:cs="Times New Roman"/>
          <w:color w:val="000000"/>
          <w:sz w:val="21"/>
          <w:highlight w:val="none"/>
        </w:rPr>
        <w:t>（2）</w:t>
      </w:r>
      <w:r>
        <w:rPr>
          <w:rFonts w:ascii="Times New Roman" w:hAnsi="Times New Roman" w:eastAsia="宋体" w:cs="Times New Roman"/>
          <w:b/>
          <w:color w:val="000000"/>
          <w:sz w:val="21"/>
          <w:highlight w:val="none"/>
        </w:rPr>
        <w:t>★</w:t>
      </w:r>
      <w:r>
        <w:rPr>
          <w:rFonts w:ascii="Times New Roman" w:hAnsi="Times New Roman" w:eastAsia="宋体" w:cs="Times New Roman"/>
          <w:color w:val="000000"/>
          <w:sz w:val="21"/>
          <w:highlight w:val="none"/>
        </w:rPr>
        <w:t>第二章4.2 本项目落实政府采购政策需满足的资格要求证明文件并加盖公章；</w:t>
      </w:r>
    </w:p>
    <w:p w14:paraId="564DC6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4"/>
        <w:textAlignment w:val="auto"/>
        <w:rPr>
          <w:highlight w:val="none"/>
        </w:rPr>
      </w:pPr>
      <w:r>
        <w:rPr>
          <w:rFonts w:ascii="Times New Roman" w:hAnsi="Times New Roman" w:eastAsia="宋体" w:cs="Times New Roman"/>
          <w:color w:val="000000"/>
          <w:sz w:val="21"/>
          <w:highlight w:val="none"/>
        </w:rPr>
        <w:t>（3）</w:t>
      </w:r>
      <w:r>
        <w:rPr>
          <w:rFonts w:ascii="Times New Roman" w:hAnsi="Times New Roman" w:eastAsia="宋体" w:cs="Times New Roman"/>
          <w:b/>
          <w:color w:val="000000"/>
          <w:sz w:val="21"/>
          <w:highlight w:val="none"/>
        </w:rPr>
        <w:t>★</w:t>
      </w:r>
      <w:r>
        <w:rPr>
          <w:rFonts w:ascii="Times New Roman" w:hAnsi="Times New Roman" w:eastAsia="宋体" w:cs="Times New Roman"/>
          <w:color w:val="000000"/>
          <w:sz w:val="21"/>
          <w:highlight w:val="none"/>
        </w:rPr>
        <w:t>第二章4.3本项目的特定资格要求提出的特定条件证明文件（复印件）并加盖公章；</w:t>
      </w:r>
    </w:p>
    <w:p w14:paraId="37D582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（4）</w:t>
      </w:r>
      <w:r>
        <w:rPr>
          <w:rFonts w:ascii="Times New Roman" w:hAnsi="Times New Roman" w:eastAsia="宋体" w:cs="Times New Roman"/>
          <w:b/>
          <w:color w:val="000000"/>
          <w:sz w:val="21"/>
          <w:highlight w:val="none"/>
        </w:rPr>
        <w:t>★</w:t>
      </w:r>
      <w:r>
        <w:rPr>
          <w:rFonts w:ascii="Times New Roman" w:hAnsi="Times New Roman" w:eastAsia="宋体" w:cs="Times New Roman"/>
          <w:color w:val="000000"/>
          <w:sz w:val="21"/>
          <w:highlight w:val="none"/>
        </w:rPr>
        <w:t>磋商申请及声明；</w:t>
      </w:r>
    </w:p>
    <w:p w14:paraId="6F97692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（5）</w:t>
      </w:r>
      <w:r>
        <w:rPr>
          <w:rFonts w:ascii="Times New Roman" w:hAnsi="Times New Roman" w:eastAsia="宋体" w:cs="Times New Roman"/>
          <w:b/>
          <w:color w:val="000000"/>
          <w:sz w:val="21"/>
          <w:highlight w:val="none"/>
        </w:rPr>
        <w:t>★</w:t>
      </w:r>
      <w:r>
        <w:rPr>
          <w:rFonts w:ascii="Times New Roman" w:hAnsi="Times New Roman" w:eastAsia="宋体" w:cs="Times New Roman"/>
          <w:color w:val="000000"/>
          <w:sz w:val="21"/>
          <w:highlight w:val="none"/>
        </w:rPr>
        <w:t>法定代表人授权书原件；</w:t>
      </w:r>
    </w:p>
    <w:p w14:paraId="540A67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（6）</w:t>
      </w:r>
      <w:r>
        <w:rPr>
          <w:rFonts w:ascii="Times New Roman" w:hAnsi="Times New Roman" w:eastAsia="宋体" w:cs="Times New Roman"/>
          <w:b/>
          <w:color w:val="000000"/>
          <w:sz w:val="21"/>
          <w:highlight w:val="none"/>
        </w:rPr>
        <w:t>★</w:t>
      </w:r>
      <w:r>
        <w:rPr>
          <w:rFonts w:ascii="Times New Roman" w:hAnsi="Times New Roman" w:eastAsia="宋体" w:cs="Times New Roman"/>
          <w:color w:val="000000"/>
          <w:sz w:val="21"/>
          <w:highlight w:val="none"/>
        </w:rPr>
        <w:t>《磋商报价表》；</w:t>
      </w:r>
    </w:p>
    <w:p w14:paraId="4A408B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w:t>
      </w:r>
      <w:r>
        <w:rPr>
          <w:rFonts w:hint="default" w:ascii="Times New Roman" w:hAnsi="Times New Roman" w:eastAsia="宋体" w:cs="Times New Roman"/>
          <w:color w:val="000000"/>
          <w:sz w:val="21"/>
          <w:highlight w:val="none"/>
          <w:lang w:val="en-US" w:eastAsia="zh-CN"/>
        </w:rPr>
        <w:t>7</w:t>
      </w:r>
      <w:r>
        <w:rPr>
          <w:rFonts w:ascii="Times New Roman" w:hAnsi="Times New Roman" w:eastAsia="宋体" w:cs="Times New Roman"/>
          <w:color w:val="000000"/>
          <w:sz w:val="21"/>
          <w:highlight w:val="none"/>
        </w:rPr>
        <w:t>）响应供应商认为需要提供的其他证明文件和商务资料。</w:t>
      </w:r>
    </w:p>
    <w:p w14:paraId="46537790">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响应货物如果属于节能产品和环境标志产品，应在响应文件中予以明确标注，并提供相应证书的复印件。否则，磋商评审时不予认可。</w:t>
      </w:r>
    </w:p>
    <w:p w14:paraId="243020CD">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13.报价部分</w:t>
      </w:r>
    </w:p>
    <w:p w14:paraId="72A0BBD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13.1 价格部分是对工程服务价格构成的说明，竞争性磋商文件如没有特别说明的话，对每一项工程服务仅接受一个价格。</w:t>
      </w:r>
    </w:p>
    <w:p w14:paraId="5B640D4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 xml:space="preserve">13.2 </w:t>
      </w:r>
      <w:r>
        <w:rPr>
          <w:rFonts w:ascii="Times New Roman" w:hAnsi="Times New Roman" w:eastAsia="宋体" w:cs="Times New Roman"/>
          <w:b/>
          <w:color w:val="000000"/>
          <w:sz w:val="22"/>
          <w:highlight w:val="none"/>
        </w:rPr>
        <w:t>磋商报价是磋商文件所确定的采购范围内的全部货物或服务的价格体现。磋商报价应包括供应商为完成项目任务所承担的全部费用、利润、税金、政策性文件规定及合同包含内的所有风险、责任等各项应有费用，不论其在采购文件中是否有提及。响应供应商应根据上述因素自行考虑磋商报价。</w:t>
      </w:r>
    </w:p>
    <w:p w14:paraId="544ED2F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 xml:space="preserve">13.3 供应商应充分考虑到市场价格变动，以及项目实施过程中的不可预见因素，一旦成交，让利幅度不变。 </w:t>
      </w:r>
    </w:p>
    <w:p w14:paraId="13091E8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13.4 经磋商后，如果成交价高于或低于供应商在磋商响应文件报价的话，除特别注明外，分项报价同比例调整。</w:t>
      </w:r>
    </w:p>
    <w:p w14:paraId="0D72AD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13.5 </w:t>
      </w:r>
      <w:r>
        <w:rPr>
          <w:rFonts w:hint="eastAsia" w:ascii="Times New Roman" w:hAnsi="Times New Roman" w:eastAsia="宋体" w:cs="Times New Roman"/>
          <w:color w:val="000000"/>
          <w:sz w:val="21"/>
          <w:highlight w:val="none"/>
        </w:rPr>
        <w:t>根据财库〔2026〕2号文件，磋商小组启动异常低价投标审查的情形和具体要求，包括：</w:t>
      </w:r>
    </w:p>
    <w:p w14:paraId="768252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（一）1.投标报价低于全部通过符合性审查供应商投标报价平均值</w:t>
      </w:r>
      <w:r>
        <w:rPr>
          <w:rFonts w:hint="eastAsia" w:eastAsia="宋体" w:cs="Times New Roman"/>
          <w:color w:val="000000"/>
          <w:sz w:val="21"/>
          <w:highlight w:val="none"/>
          <w:lang w:val="en-US" w:eastAsia="zh-CN"/>
        </w:rPr>
        <w:t>65</w:t>
      </w:r>
      <w:r>
        <w:rPr>
          <w:rFonts w:hint="eastAsia" w:ascii="Times New Roman" w:hAnsi="Times New Roman" w:eastAsia="宋体" w:cs="Times New Roman"/>
          <w:color w:val="000000"/>
          <w:sz w:val="21"/>
          <w:highlight w:val="none"/>
        </w:rPr>
        <w:t>%的，即投标报价&lt;全部通过符合性审查供应商投标报价平均值×</w:t>
      </w:r>
      <w:r>
        <w:rPr>
          <w:rFonts w:hint="eastAsia" w:eastAsia="宋体" w:cs="Times New Roman"/>
          <w:color w:val="000000"/>
          <w:sz w:val="21"/>
          <w:highlight w:val="none"/>
          <w:lang w:val="en-US" w:eastAsia="zh-CN"/>
        </w:rPr>
        <w:t>65</w:t>
      </w:r>
      <w:r>
        <w:rPr>
          <w:rFonts w:hint="eastAsia" w:ascii="Times New Roman" w:hAnsi="Times New Roman" w:eastAsia="宋体" w:cs="Times New Roman"/>
          <w:color w:val="000000"/>
          <w:sz w:val="21"/>
          <w:highlight w:val="none"/>
        </w:rPr>
        <w:t>%；</w:t>
      </w:r>
    </w:p>
    <w:p w14:paraId="0C4D2F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2.投标报价低于通过符合性审查的次低报价供应商投标报价</w:t>
      </w:r>
      <w:r>
        <w:rPr>
          <w:rFonts w:hint="eastAsia" w:eastAsia="宋体" w:cs="Times New Roman"/>
          <w:color w:val="000000"/>
          <w:sz w:val="21"/>
          <w:highlight w:val="none"/>
          <w:lang w:val="en-US" w:eastAsia="zh-CN"/>
        </w:rPr>
        <w:t>65</w:t>
      </w:r>
      <w:r>
        <w:rPr>
          <w:rFonts w:hint="eastAsia" w:ascii="Times New Roman" w:hAnsi="Times New Roman" w:eastAsia="宋体" w:cs="Times New Roman"/>
          <w:color w:val="000000"/>
          <w:sz w:val="21"/>
          <w:highlight w:val="none"/>
        </w:rPr>
        <w:t>%的，即投标报价&lt;通过符合性审查的次低报价供应商投标报价×</w:t>
      </w:r>
      <w:r>
        <w:rPr>
          <w:rFonts w:hint="eastAsia" w:eastAsia="宋体" w:cs="Times New Roman"/>
          <w:color w:val="000000"/>
          <w:sz w:val="21"/>
          <w:highlight w:val="none"/>
          <w:lang w:val="en-US" w:eastAsia="zh-CN"/>
        </w:rPr>
        <w:t>65</w:t>
      </w:r>
      <w:r>
        <w:rPr>
          <w:rFonts w:hint="eastAsia" w:ascii="Times New Roman" w:hAnsi="Times New Roman" w:eastAsia="宋体" w:cs="Times New Roman"/>
          <w:color w:val="000000"/>
          <w:sz w:val="21"/>
          <w:highlight w:val="none"/>
        </w:rPr>
        <w:t>%；</w:t>
      </w:r>
    </w:p>
    <w:p w14:paraId="1FB505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3.投标报价低于采购项目最高限价</w:t>
      </w:r>
      <w:r>
        <w:rPr>
          <w:rFonts w:hint="eastAsia" w:eastAsia="宋体" w:cs="Times New Roman"/>
          <w:color w:val="000000"/>
          <w:sz w:val="21"/>
          <w:highlight w:val="none"/>
          <w:lang w:val="en-US" w:eastAsia="zh-CN"/>
        </w:rPr>
        <w:t>60</w:t>
      </w:r>
      <w:r>
        <w:rPr>
          <w:rFonts w:hint="eastAsia" w:ascii="Times New Roman" w:hAnsi="Times New Roman" w:eastAsia="宋体" w:cs="Times New Roman"/>
          <w:color w:val="000000"/>
          <w:sz w:val="21"/>
          <w:highlight w:val="none"/>
        </w:rPr>
        <w:t>%的，即投标报价&lt;采购项目最高限价×</w:t>
      </w:r>
      <w:r>
        <w:rPr>
          <w:rFonts w:hint="eastAsia" w:eastAsia="宋体" w:cs="Times New Roman"/>
          <w:color w:val="000000"/>
          <w:sz w:val="21"/>
          <w:highlight w:val="none"/>
          <w:lang w:val="en-US" w:eastAsia="zh-CN"/>
        </w:rPr>
        <w:t>60</w:t>
      </w:r>
      <w:r>
        <w:rPr>
          <w:rFonts w:hint="eastAsia" w:ascii="Times New Roman" w:hAnsi="Times New Roman" w:eastAsia="宋体" w:cs="Times New Roman"/>
          <w:color w:val="000000"/>
          <w:sz w:val="21"/>
          <w:highlight w:val="none"/>
        </w:rPr>
        <w:t>%；</w:t>
      </w:r>
    </w:p>
    <w:p w14:paraId="6673FF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4.磋商小组基于专业判断，认为供应商报价过低，有可能影响产品质量或者不能诚信履约的其他情形。</w:t>
      </w:r>
    </w:p>
    <w:p w14:paraId="451AF9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二）磋商小组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7F2A95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磋商小组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投标处理。</w:t>
      </w:r>
    </w:p>
    <w:p w14:paraId="172DD8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335898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hint="eastAsia" w:ascii="Times New Roman" w:hAnsi="Times New Roman" w:eastAsia="宋体" w:cs="Times New Roman"/>
          <w:color w:val="000000"/>
          <w:sz w:val="21"/>
          <w:highlight w:val="none"/>
        </w:rPr>
        <w:t>异常低价投标审查的启动原因、审查意见和审查结果应当在评审报告中记录，并随供应商提供的相关书面说明及证明材料，以及磋商小组有关互联网浏览、查询历史一并归档。</w:t>
      </w:r>
    </w:p>
    <w:p w14:paraId="1EE202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rFonts w:hint="eastAsia" w:eastAsia="宋体"/>
          <w:highlight w:val="none"/>
          <w:lang w:eastAsia="zh-CN"/>
        </w:rPr>
      </w:pPr>
      <w:r>
        <w:rPr>
          <w:rFonts w:ascii="Times New Roman" w:hAnsi="Times New Roman" w:eastAsia="宋体" w:cs="Times New Roman"/>
          <w:b/>
          <w:color w:val="000000"/>
          <w:sz w:val="21"/>
          <w:highlight w:val="none"/>
        </w:rPr>
        <w:t>14.技术部分。</w:t>
      </w:r>
      <w:r>
        <w:rPr>
          <w:rFonts w:ascii="Times New Roman" w:hAnsi="Times New Roman" w:eastAsia="宋体" w:cs="Times New Roman"/>
          <w:color w:val="000000"/>
          <w:sz w:val="21"/>
          <w:highlight w:val="none"/>
        </w:rPr>
        <w:t>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w:t>
      </w:r>
      <w:r>
        <w:rPr>
          <w:rFonts w:hint="eastAsia" w:eastAsia="宋体" w:cs="Times New Roman"/>
          <w:color w:val="000000"/>
          <w:sz w:val="21"/>
          <w:highlight w:val="none"/>
          <w:lang w:eastAsia="zh-CN"/>
        </w:rPr>
        <w:t>：</w:t>
      </w:r>
    </w:p>
    <w:p w14:paraId="793C1AB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（1）项目实施方案；</w:t>
      </w:r>
    </w:p>
    <w:p w14:paraId="385EBE6A">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（2）项目组成员一览表；</w:t>
      </w:r>
    </w:p>
    <w:p w14:paraId="340520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（3）质量保证及服务承诺；</w:t>
      </w:r>
    </w:p>
    <w:p w14:paraId="172E1D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（4）供应商认为需要提供的其他技术文件或资料等。</w:t>
      </w:r>
    </w:p>
    <w:p w14:paraId="3AF332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u w:val="none"/>
        </w:rPr>
        <w:t>三、响应性文件递交</w:t>
      </w:r>
    </w:p>
    <w:p w14:paraId="7812C9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default" w:eastAsia="宋体"/>
          <w:highlight w:val="none"/>
          <w:lang w:val="en-US" w:eastAsia="zh-CN"/>
        </w:rPr>
      </w:pPr>
      <w:r>
        <w:rPr>
          <w:rFonts w:ascii="Times New Roman" w:hAnsi="Times New Roman" w:eastAsia="宋体" w:cs="Times New Roman"/>
          <w:color w:val="000000"/>
          <w:sz w:val="21"/>
          <w:highlight w:val="none"/>
        </w:rPr>
        <w:t>15.响应性文件递交：</w:t>
      </w:r>
      <w:r>
        <w:rPr>
          <w:rFonts w:hint="default" w:ascii="Times New Roman" w:hAnsi="Times New Roman" w:eastAsia="宋体" w:cs="Times New Roman"/>
          <w:color w:val="000000"/>
          <w:sz w:val="21"/>
          <w:highlight w:val="none"/>
          <w:lang w:val="en-US" w:eastAsia="zh-CN"/>
        </w:rPr>
        <w:t>以采购公告内容为准</w:t>
      </w:r>
    </w:p>
    <w:p w14:paraId="0E7B45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4"/>
        <w:textAlignment w:val="auto"/>
        <w:rPr>
          <w:highlight w:val="none"/>
        </w:rPr>
      </w:pPr>
      <w:r>
        <w:rPr>
          <w:rFonts w:ascii="Times New Roman" w:hAnsi="Times New Roman" w:eastAsia="宋体" w:cs="Times New Roman"/>
          <w:color w:val="000000"/>
          <w:sz w:val="21"/>
          <w:highlight w:val="none"/>
        </w:rPr>
        <w:t>16.响应性文件开启地点：</w:t>
      </w:r>
      <w:r>
        <w:rPr>
          <w:rFonts w:hint="default" w:ascii="Times New Roman" w:hAnsi="Times New Roman" w:eastAsia="宋体" w:cs="Times New Roman"/>
          <w:color w:val="000000"/>
          <w:sz w:val="21"/>
          <w:highlight w:val="none"/>
          <w:lang w:eastAsia="zh-CN"/>
        </w:rPr>
        <w:t>以采购公告内容为准</w:t>
      </w:r>
    </w:p>
    <w:p w14:paraId="61D0B4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17.</w:t>
      </w:r>
      <w:r>
        <w:rPr>
          <w:rFonts w:ascii="Times New Roman" w:hAnsi="Times New Roman" w:eastAsia="宋体" w:cs="Times New Roman"/>
          <w:b/>
          <w:color w:val="000000"/>
          <w:sz w:val="21"/>
          <w:highlight w:val="none"/>
        </w:rPr>
        <w:t>有下列情形之一的磋商响应文件将拒收：</w:t>
      </w:r>
    </w:p>
    <w:p w14:paraId="54A402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eastAsia="宋体"/>
          <w:highlight w:val="none"/>
          <w:lang w:eastAsia="zh-CN"/>
        </w:rPr>
      </w:pPr>
      <w:r>
        <w:rPr>
          <w:rFonts w:ascii="Times New Roman" w:hAnsi="Times New Roman" w:eastAsia="宋体" w:cs="Times New Roman"/>
          <w:color w:val="000000"/>
          <w:sz w:val="21"/>
          <w:highlight w:val="none"/>
        </w:rPr>
        <w:t>（1）</w:t>
      </w:r>
      <w:r>
        <w:rPr>
          <w:rFonts w:hint="eastAsia" w:ascii="Times New Roman" w:hAnsi="Times New Roman" w:eastAsia="宋体" w:cs="Times New Roman"/>
          <w:color w:val="000000"/>
          <w:sz w:val="21"/>
          <w:highlight w:val="none"/>
        </w:rPr>
        <w:t>代理机构拒绝接收在其规定的磋商截止时间后上传的任何响应文件</w:t>
      </w:r>
      <w:r>
        <w:rPr>
          <w:rFonts w:hint="eastAsia" w:eastAsia="宋体" w:cs="Times New Roman"/>
          <w:color w:val="000000"/>
          <w:sz w:val="21"/>
          <w:highlight w:val="none"/>
          <w:lang w:eastAsia="zh-CN"/>
        </w:rPr>
        <w:t>。</w:t>
      </w:r>
    </w:p>
    <w:p w14:paraId="3F9DA941">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5355"/>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18.</w:t>
      </w:r>
      <w:r>
        <w:rPr>
          <w:rFonts w:ascii="Times New Roman" w:hAnsi="Times New Roman" w:eastAsia="宋体" w:cs="Times New Roman"/>
          <w:b/>
          <w:color w:val="000000"/>
          <w:sz w:val="21"/>
          <w:highlight w:val="none"/>
        </w:rPr>
        <w:t>诚实信用</w:t>
      </w:r>
    </w:p>
    <w:p w14:paraId="450880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18.1 供应商之间不得相互串通报价，不得妨碍其他供应商的公平竞争，不得损害采购人或者其他供应商的合法权益。</w:t>
      </w:r>
    </w:p>
    <w:p w14:paraId="590750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18.2 供应商不得以向采购代理机构工作人员、磋商小组成员行贿或者采取其他不正当手段谋取成交。</w:t>
      </w:r>
    </w:p>
    <w:p w14:paraId="377731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u w:val="none"/>
        </w:rPr>
        <w:t>四、</w:t>
      </w:r>
      <w:r>
        <w:rPr>
          <w:rFonts w:ascii="Times New Roman" w:hAnsi="Times New Roman" w:eastAsia="宋体" w:cs="Times New Roman"/>
          <w:b/>
          <w:color w:val="000000"/>
          <w:sz w:val="21"/>
          <w:highlight w:val="none"/>
        </w:rPr>
        <w:t>磋商</w:t>
      </w:r>
    </w:p>
    <w:p w14:paraId="30EE1D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19.采购代理机构将按本磋商文件规定的时间和地点组织磋商小组分别与供应商进行磋商。</w:t>
      </w:r>
    </w:p>
    <w:p w14:paraId="443768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20.磋商小组（3人以上、含3人）将由采购代理机构依法组织相关专家评委及采购人代表组成。</w:t>
      </w:r>
    </w:p>
    <w:p w14:paraId="4FDAFD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21.磋商程序</w:t>
      </w:r>
    </w:p>
    <w:p w14:paraId="685B18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2</w:t>
      </w:r>
      <w:r>
        <w:rPr>
          <w:rFonts w:hint="eastAsia" w:eastAsia="宋体" w:cs="Times New Roman"/>
          <w:color w:val="000000"/>
          <w:sz w:val="21"/>
          <w:highlight w:val="none"/>
          <w:lang w:val="en-US" w:eastAsia="zh-CN"/>
        </w:rPr>
        <w:t>1</w:t>
      </w:r>
      <w:r>
        <w:rPr>
          <w:rFonts w:hint="eastAsia" w:ascii="Times New Roman" w:hAnsi="Times New Roman" w:eastAsia="宋体" w:cs="Times New Roman"/>
          <w:color w:val="000000"/>
          <w:sz w:val="21"/>
          <w:highlight w:val="none"/>
        </w:rPr>
        <w:t>.1 对于通过资格性和符合性审查的供应商，磋商小组所有成员将集中与单一供应商在“政府采购管理交易系统（苏采云）”中分别进行磋商。</w:t>
      </w:r>
    </w:p>
    <w:p w14:paraId="1E7DE1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2336DE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 2</w:t>
      </w:r>
      <w:r>
        <w:rPr>
          <w:rFonts w:hint="eastAsia" w:eastAsia="宋体" w:cs="Times New Roman"/>
          <w:color w:val="000000"/>
          <w:sz w:val="21"/>
          <w:highlight w:val="none"/>
          <w:lang w:val="en-US" w:eastAsia="zh-CN"/>
        </w:rPr>
        <w:t>1</w:t>
      </w:r>
      <w:r>
        <w:rPr>
          <w:rFonts w:hint="eastAsia" w:ascii="Times New Roman" w:hAnsi="Times New Roman" w:eastAsia="宋体" w:cs="Times New Roman"/>
          <w:color w:val="000000"/>
          <w:sz w:val="21"/>
          <w:highlight w:val="none"/>
        </w:rPr>
        <w:t>.2 采购文件能够详细列明采购标的的技术、服务要求的，磋商结束后，磋商小组将要求所有实质性响应的供应商在规定时间内提交最后报价。</w:t>
      </w:r>
    </w:p>
    <w:p w14:paraId="5DB3B4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23E74A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1670008F">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rFonts w:hint="default" w:ascii="Times New Roman" w:hAnsi="Times New Roman" w:eastAsia="宋体" w:cs="Times New Roman"/>
          <w:b/>
          <w:color w:val="000000"/>
          <w:sz w:val="21"/>
          <w:highlight w:val="none"/>
          <w:lang w:val="en-US" w:eastAsia="zh-CN"/>
        </w:rPr>
      </w:pPr>
      <w:r>
        <w:rPr>
          <w:rFonts w:hint="eastAsia" w:ascii="Times New Roman" w:hAnsi="Times New Roman" w:eastAsia="宋体" w:cs="Times New Roman"/>
          <w:color w:val="000000"/>
          <w:sz w:val="21"/>
          <w:highlight w:val="none"/>
        </w:rPr>
        <w:t>2</w:t>
      </w:r>
      <w:r>
        <w:rPr>
          <w:rFonts w:hint="eastAsia" w:eastAsia="宋体" w:cs="Times New Roman"/>
          <w:color w:val="000000"/>
          <w:sz w:val="21"/>
          <w:highlight w:val="none"/>
          <w:lang w:val="en-US" w:eastAsia="zh-CN"/>
        </w:rPr>
        <w:t>1</w:t>
      </w:r>
      <w:r>
        <w:rPr>
          <w:rFonts w:hint="eastAsia" w:ascii="Times New Roman" w:hAnsi="Times New Roman" w:eastAsia="宋体" w:cs="Times New Roman"/>
          <w:color w:val="000000"/>
          <w:sz w:val="21"/>
          <w:highlight w:val="none"/>
        </w:rPr>
        <w:t>.3 供应商未在磋商小组规定的时间内完成最后报价的视为放弃磋商，其响应按无效响应处理。最后报价须加盖电子签章。已提交响应文件的供应商，在提交最后报价之前，可以根据磋商情况退出磋商。</w:t>
      </w:r>
    </w:p>
    <w:p w14:paraId="7FA64757">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hint="default" w:ascii="Times New Roman" w:hAnsi="Times New Roman" w:eastAsia="宋体" w:cs="Times New Roman"/>
          <w:b/>
          <w:color w:val="000000"/>
          <w:sz w:val="21"/>
          <w:highlight w:val="none"/>
          <w:lang w:val="en-US" w:eastAsia="zh-CN"/>
        </w:rPr>
        <w:t>22.</w:t>
      </w:r>
      <w:r>
        <w:rPr>
          <w:rFonts w:ascii="Times New Roman" w:hAnsi="Times New Roman" w:eastAsia="宋体" w:cs="Times New Roman"/>
          <w:b/>
          <w:color w:val="000000"/>
          <w:sz w:val="21"/>
          <w:highlight w:val="none"/>
        </w:rPr>
        <w:t>评分方法和标准。</w:t>
      </w:r>
    </w:p>
    <w:p w14:paraId="4CB8338C">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22.1 采用综合评分法。即在满足磋商文件实质性要求前提下，按照磋商文件中规定的各项因素进行综合评审后，以评审总得分最高的供应商作为成交候选供应商或者成交供应商的评分方法。</w:t>
      </w:r>
    </w:p>
    <w:p w14:paraId="6C2658E4">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22.2 综合评分的主要因素是：</w:t>
      </w:r>
      <w:r>
        <w:rPr>
          <w:rFonts w:ascii="Times New Roman" w:hAnsi="Times New Roman" w:eastAsia="宋体" w:cs="Times New Roman"/>
          <w:b/>
          <w:color w:val="000000"/>
          <w:sz w:val="21"/>
          <w:highlight w:val="none"/>
        </w:rPr>
        <w:t>评分标准详见第四章。</w:t>
      </w:r>
    </w:p>
    <w:p w14:paraId="15567425">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732"/>
        </w:tabs>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u w:val="none"/>
        </w:rPr>
        <w:t>五、无效磋商响应文件</w:t>
      </w:r>
    </w:p>
    <w:p w14:paraId="726930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23.出现下列情形之一的供应商磋商响应文件按照无效处理：</w:t>
      </w:r>
    </w:p>
    <w:p w14:paraId="38BEEF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eastAsia="宋体" w:cs="Times New Roman"/>
          <w:color w:val="000000"/>
          <w:sz w:val="21"/>
          <w:highlight w:val="none"/>
          <w:lang w:eastAsia="zh-CN"/>
        </w:rPr>
        <w:t>（</w:t>
      </w:r>
      <w:r>
        <w:rPr>
          <w:rFonts w:hint="eastAsia" w:eastAsia="宋体" w:cs="Times New Roman"/>
          <w:color w:val="000000"/>
          <w:sz w:val="21"/>
          <w:highlight w:val="none"/>
          <w:lang w:val="en-US" w:eastAsia="zh-CN"/>
        </w:rPr>
        <w:t>1）</w:t>
      </w:r>
      <w:r>
        <w:rPr>
          <w:rFonts w:hint="eastAsia" w:ascii="Times New Roman" w:hAnsi="Times New Roman" w:eastAsia="宋体" w:cs="Times New Roman"/>
          <w:color w:val="000000"/>
          <w:sz w:val="21"/>
          <w:highlight w:val="none"/>
        </w:rPr>
        <w:t xml:space="preserve"> 供应商在苏采云系统规定的时间内未成功解密电子投标文件的。</w:t>
      </w:r>
    </w:p>
    <w:p w14:paraId="3B7F39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w:t>
      </w:r>
      <w:r>
        <w:rPr>
          <w:rFonts w:hint="eastAsia" w:eastAsia="宋体" w:cs="Times New Roman"/>
          <w:color w:val="000000"/>
          <w:sz w:val="21"/>
          <w:highlight w:val="none"/>
          <w:lang w:val="en-US" w:eastAsia="zh-CN"/>
        </w:rPr>
        <w:t>2</w:t>
      </w:r>
      <w:r>
        <w:rPr>
          <w:rFonts w:hint="eastAsia" w:ascii="Times New Roman" w:hAnsi="Times New Roman" w:eastAsia="宋体" w:cs="Times New Roman"/>
          <w:color w:val="000000"/>
          <w:sz w:val="21"/>
          <w:highlight w:val="none"/>
        </w:rPr>
        <w:t>）供应商未按照采购文件要求上传电子投标文件的。</w:t>
      </w:r>
    </w:p>
    <w:p w14:paraId="288374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w:t>
      </w:r>
      <w:r>
        <w:rPr>
          <w:rFonts w:hint="eastAsia" w:eastAsia="宋体" w:cs="Times New Roman"/>
          <w:color w:val="000000"/>
          <w:sz w:val="21"/>
          <w:highlight w:val="none"/>
          <w:lang w:val="en-US" w:eastAsia="zh-CN"/>
        </w:rPr>
        <w:t>3</w:t>
      </w:r>
      <w:r>
        <w:rPr>
          <w:rFonts w:hint="eastAsia" w:ascii="Times New Roman" w:hAnsi="Times New Roman" w:eastAsia="宋体" w:cs="Times New Roman"/>
          <w:color w:val="000000"/>
          <w:sz w:val="21"/>
          <w:highlight w:val="none"/>
        </w:rPr>
        <w:t>）同一供应商提交两个（含两个）以上不同的投标报价的。</w:t>
      </w:r>
    </w:p>
    <w:p w14:paraId="642901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w:t>
      </w:r>
      <w:r>
        <w:rPr>
          <w:rFonts w:hint="eastAsia" w:eastAsia="宋体" w:cs="Times New Roman"/>
          <w:color w:val="000000"/>
          <w:sz w:val="21"/>
          <w:highlight w:val="none"/>
          <w:lang w:val="en-US" w:eastAsia="zh-CN"/>
        </w:rPr>
        <w:t>4</w:t>
      </w:r>
      <w:r>
        <w:rPr>
          <w:rFonts w:hint="eastAsia" w:ascii="Times New Roman" w:hAnsi="Times New Roman" w:eastAsia="宋体" w:cs="Times New Roman"/>
          <w:color w:val="000000"/>
          <w:sz w:val="21"/>
          <w:highlight w:val="none"/>
        </w:rPr>
        <w:t>） 供应商不具备采购文件中规定资格要求的。</w:t>
      </w:r>
    </w:p>
    <w:p w14:paraId="39838F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w:t>
      </w:r>
      <w:r>
        <w:rPr>
          <w:rFonts w:hint="eastAsia" w:eastAsia="宋体" w:cs="Times New Roman"/>
          <w:color w:val="000000"/>
          <w:sz w:val="21"/>
          <w:highlight w:val="none"/>
          <w:lang w:val="en-US" w:eastAsia="zh-CN"/>
        </w:rPr>
        <w:t>5</w:t>
      </w:r>
      <w:r>
        <w:rPr>
          <w:rFonts w:hint="eastAsia" w:ascii="Times New Roman" w:hAnsi="Times New Roman" w:eastAsia="宋体" w:cs="Times New Roman"/>
          <w:color w:val="000000"/>
          <w:sz w:val="21"/>
          <w:highlight w:val="none"/>
        </w:rPr>
        <w:t>）供应商的报价超过了采购预算或最高限价的。</w:t>
      </w:r>
    </w:p>
    <w:p w14:paraId="271AF0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w:t>
      </w:r>
      <w:r>
        <w:rPr>
          <w:rFonts w:hint="eastAsia" w:eastAsia="宋体" w:cs="Times New Roman"/>
          <w:color w:val="000000"/>
          <w:sz w:val="21"/>
          <w:highlight w:val="none"/>
          <w:lang w:val="en-US" w:eastAsia="zh-CN"/>
        </w:rPr>
        <w:t>6</w:t>
      </w:r>
      <w:r>
        <w:rPr>
          <w:rFonts w:hint="eastAsia" w:ascii="Times New Roman" w:hAnsi="Times New Roman" w:eastAsia="宋体" w:cs="Times New Roman"/>
          <w:color w:val="000000"/>
          <w:sz w:val="21"/>
          <w:highlight w:val="none"/>
        </w:rPr>
        <w:t>）未通过符合性审查的。</w:t>
      </w:r>
    </w:p>
    <w:p w14:paraId="30D968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w:t>
      </w:r>
      <w:r>
        <w:rPr>
          <w:rFonts w:hint="eastAsia" w:eastAsia="宋体" w:cs="Times New Roman"/>
          <w:color w:val="000000"/>
          <w:sz w:val="21"/>
          <w:highlight w:val="none"/>
          <w:lang w:val="en-US" w:eastAsia="zh-CN"/>
        </w:rPr>
        <w:t>7</w:t>
      </w:r>
      <w:r>
        <w:rPr>
          <w:rFonts w:hint="eastAsia" w:ascii="Times New Roman" w:hAnsi="Times New Roman" w:eastAsia="宋体" w:cs="Times New Roman"/>
          <w:color w:val="000000"/>
          <w:sz w:val="21"/>
          <w:highlight w:val="none"/>
        </w:rPr>
        <w:t>）不符合采购文件中规定的其他实质性要求和条件的（本采购文件中斜体且有下划线部分为实质性要求和条件）。</w:t>
      </w:r>
    </w:p>
    <w:p w14:paraId="1D8AF1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w:t>
      </w:r>
      <w:r>
        <w:rPr>
          <w:rFonts w:hint="eastAsia" w:eastAsia="宋体" w:cs="Times New Roman"/>
          <w:color w:val="000000"/>
          <w:sz w:val="21"/>
          <w:highlight w:val="none"/>
          <w:lang w:val="en-US" w:eastAsia="zh-CN"/>
        </w:rPr>
        <w:t>8</w:t>
      </w:r>
      <w:r>
        <w:rPr>
          <w:rFonts w:hint="eastAsia" w:ascii="Times New Roman" w:hAnsi="Times New Roman" w:eastAsia="宋体" w:cs="Times New Roman"/>
          <w:color w:val="000000"/>
          <w:sz w:val="21"/>
          <w:highlight w:val="none"/>
        </w:rPr>
        <w:t>） 投标响应文件含有采购人不能接受的附加条件的。</w:t>
      </w:r>
    </w:p>
    <w:p w14:paraId="706E6D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（9）投标（响应）文件未按照采购文件要求加盖CA电子公章的。</w:t>
      </w:r>
    </w:p>
    <w:p w14:paraId="542A56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hint="eastAsia" w:ascii="Times New Roman" w:hAnsi="Times New Roman" w:eastAsia="宋体" w:cs="Times New Roman"/>
          <w:color w:val="000000"/>
          <w:sz w:val="21"/>
          <w:highlight w:val="none"/>
        </w:rPr>
        <w:t>（</w:t>
      </w:r>
      <w:r>
        <w:rPr>
          <w:rFonts w:hint="eastAsia" w:eastAsia="宋体" w:cs="Times New Roman"/>
          <w:color w:val="000000"/>
          <w:sz w:val="21"/>
          <w:highlight w:val="none"/>
          <w:lang w:val="en-US" w:eastAsia="zh-CN"/>
        </w:rPr>
        <w:t>10</w:t>
      </w:r>
      <w:r>
        <w:rPr>
          <w:rFonts w:hint="eastAsia" w:ascii="Times New Roman" w:hAnsi="Times New Roman" w:eastAsia="宋体" w:cs="Times New Roman"/>
          <w:color w:val="000000"/>
          <w:sz w:val="21"/>
          <w:highlight w:val="none"/>
        </w:rPr>
        <w:t>）</w:t>
      </w:r>
      <w:r>
        <w:rPr>
          <w:rFonts w:ascii="Times New Roman" w:hAnsi="Times New Roman" w:eastAsia="宋体" w:cs="Times New Roman"/>
          <w:color w:val="000000"/>
          <w:sz w:val="21"/>
          <w:highlight w:val="none"/>
        </w:rPr>
        <w:t>不符合法律、法规和竞争性磋商文件规定的其他实质性要求的。</w:t>
      </w:r>
    </w:p>
    <w:p w14:paraId="074E76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u w:val="none"/>
        </w:rPr>
        <w:t>六、成交及合同授予</w:t>
      </w:r>
    </w:p>
    <w:p w14:paraId="7BB60A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hint="default" w:ascii="Times New Roman" w:hAnsi="Times New Roman" w:eastAsia="宋体" w:cs="Times New Roman"/>
          <w:b/>
          <w:color w:val="000000"/>
          <w:sz w:val="21"/>
          <w:highlight w:val="none"/>
          <w:lang w:val="en-US" w:eastAsia="zh-CN"/>
        </w:rPr>
        <w:t>24.</w:t>
      </w:r>
      <w:r>
        <w:rPr>
          <w:rFonts w:ascii="Times New Roman" w:hAnsi="Times New Roman" w:eastAsia="宋体" w:cs="Times New Roman"/>
          <w:b/>
          <w:color w:val="000000"/>
          <w:sz w:val="21"/>
          <w:highlight w:val="none"/>
        </w:rPr>
        <w:t>确定成交供应商</w:t>
      </w:r>
    </w:p>
    <w:p w14:paraId="0C7948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24.1综合比较与评价后按照得分高低顺序对供应商进行排列。得分相同的，按磋商报价由低到高顺序排列。得分且磋商报价相同的，按技术指标优劣顺序排列。</w:t>
      </w:r>
      <w:r>
        <w:rPr>
          <w:rFonts w:ascii="Times New Roman" w:hAnsi="Times New Roman" w:eastAsia="宋体" w:cs="Times New Roman"/>
          <w:b/>
          <w:color w:val="000000"/>
          <w:sz w:val="21"/>
          <w:highlight w:val="none"/>
        </w:rPr>
        <w:t>综合排名第一名的供应商确定为成交供应商。</w:t>
      </w:r>
      <w:r>
        <w:rPr>
          <w:rFonts w:ascii="Times New Roman" w:hAnsi="Times New Roman" w:eastAsia="宋体" w:cs="Times New Roman"/>
          <w:color w:val="000000"/>
          <w:sz w:val="21"/>
          <w:highlight w:val="none"/>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3C6188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24.2成交供应商确定后，采购人或者采购代理机构将在省级以上财政部门指定的政府采购信息发布媒体上公告成交结果，同时向成交供应商发出成交通知书。</w:t>
      </w:r>
    </w:p>
    <w:p w14:paraId="40219B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24.3 成交通知书对采购人和成交供应商具有同等法律效力。</w:t>
      </w:r>
    </w:p>
    <w:p w14:paraId="5D4C76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24.</w:t>
      </w:r>
      <w:r>
        <w:rPr>
          <w:rFonts w:hint="eastAsia" w:eastAsia="宋体" w:cs="Times New Roman"/>
          <w:color w:val="000000"/>
          <w:sz w:val="21"/>
          <w:highlight w:val="none"/>
          <w:lang w:eastAsia="zh-CN"/>
        </w:rPr>
        <w:t>4</w:t>
      </w:r>
      <w:r>
        <w:rPr>
          <w:rFonts w:ascii="Times New Roman" w:hAnsi="Times New Roman" w:eastAsia="宋体" w:cs="Times New Roman"/>
          <w:color w:val="000000"/>
          <w:sz w:val="21"/>
          <w:highlight w:val="none"/>
        </w:rPr>
        <w:t xml:space="preserve"> </w:t>
      </w:r>
      <w:r>
        <w:rPr>
          <w:rFonts w:ascii="Times New Roman" w:hAnsi="Times New Roman" w:eastAsia="宋体" w:cs="Times New Roman"/>
          <w:b/>
          <w:color w:val="000000"/>
          <w:sz w:val="21"/>
          <w:highlight w:val="none"/>
        </w:rPr>
        <w:t>成交通知书发出后，成交供应商除发生法律规定的不能预见、不能避免并不能克服的客观情况外不得放弃或拒绝签订合同的。放弃或拒绝签订合同的，磋商保证金不予退还，情节严重的财政部门将其列入不良行为名单，在一至三年内不得参加</w:t>
      </w:r>
      <w:r>
        <w:rPr>
          <w:rFonts w:hint="default" w:ascii="Times New Roman" w:hAnsi="Times New Roman" w:eastAsia="宋体" w:cs="Times New Roman"/>
          <w:b/>
          <w:color w:val="000000"/>
          <w:sz w:val="21"/>
          <w:highlight w:val="none"/>
          <w:lang w:val="en-US" w:eastAsia="zh-CN"/>
        </w:rPr>
        <w:t>江苏省</w:t>
      </w:r>
      <w:r>
        <w:rPr>
          <w:rFonts w:ascii="Times New Roman" w:hAnsi="Times New Roman" w:eastAsia="宋体" w:cs="Times New Roman"/>
          <w:b/>
          <w:color w:val="000000"/>
          <w:sz w:val="21"/>
          <w:highlight w:val="none"/>
        </w:rPr>
        <w:t>政府采购活动。</w:t>
      </w:r>
    </w:p>
    <w:p w14:paraId="362EA86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1260"/>
        </w:tabs>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24.</w:t>
      </w:r>
      <w:r>
        <w:rPr>
          <w:rFonts w:hint="eastAsia" w:eastAsia="宋体" w:cs="Times New Roman"/>
          <w:color w:val="000000"/>
          <w:sz w:val="21"/>
          <w:highlight w:val="none"/>
          <w:lang w:eastAsia="zh-CN"/>
        </w:rPr>
        <w:t>5</w:t>
      </w:r>
      <w:r>
        <w:rPr>
          <w:rFonts w:ascii="Times New Roman" w:hAnsi="Times New Roman" w:eastAsia="宋体" w:cs="Times New Roman"/>
          <w:color w:val="000000"/>
          <w:sz w:val="21"/>
          <w:highlight w:val="none"/>
        </w:rPr>
        <w:t xml:space="preserve"> 代理机构对未成交的供应商不作未成交原因的解释。</w:t>
      </w:r>
    </w:p>
    <w:p w14:paraId="5B0D9B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24.</w:t>
      </w:r>
      <w:r>
        <w:rPr>
          <w:rFonts w:hint="eastAsia" w:eastAsia="宋体" w:cs="Times New Roman"/>
          <w:color w:val="000000"/>
          <w:sz w:val="21"/>
          <w:highlight w:val="none"/>
          <w:lang w:eastAsia="zh-CN"/>
        </w:rPr>
        <w:t>6</w:t>
      </w:r>
      <w:r>
        <w:rPr>
          <w:rFonts w:ascii="Times New Roman" w:hAnsi="Times New Roman" w:eastAsia="宋体" w:cs="Times New Roman"/>
          <w:color w:val="000000"/>
          <w:sz w:val="21"/>
          <w:highlight w:val="none"/>
        </w:rPr>
        <w:t xml:space="preserve"> 所有磋商响应文件都将作为档案保存，不论成交与否，均不退回。</w:t>
      </w:r>
    </w:p>
    <w:p w14:paraId="4F94A9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13"/>
        <w:textAlignment w:val="auto"/>
        <w:rPr>
          <w:highlight w:val="none"/>
        </w:rPr>
      </w:pPr>
      <w:r>
        <w:rPr>
          <w:rFonts w:hint="default" w:ascii="Times New Roman" w:hAnsi="Times New Roman" w:eastAsia="宋体" w:cs="Times New Roman"/>
          <w:b/>
          <w:color w:val="000000"/>
          <w:sz w:val="21"/>
          <w:highlight w:val="none"/>
          <w:lang w:val="en-US" w:eastAsia="zh-CN"/>
        </w:rPr>
        <w:t>25.</w:t>
      </w:r>
      <w:r>
        <w:rPr>
          <w:rFonts w:ascii="Times New Roman" w:hAnsi="Times New Roman" w:eastAsia="宋体" w:cs="Times New Roman"/>
          <w:b/>
          <w:color w:val="000000"/>
          <w:sz w:val="21"/>
          <w:highlight w:val="none"/>
        </w:rPr>
        <w:t>编写磋商（评审）报告</w:t>
      </w:r>
    </w:p>
    <w:p w14:paraId="409EFB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磋商小组根据磋商过程和结果编写磋商（评审）报告。</w:t>
      </w:r>
    </w:p>
    <w:p w14:paraId="5EA35B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hint="default" w:ascii="Times New Roman" w:hAnsi="Times New Roman" w:eastAsia="宋体" w:cs="Times New Roman"/>
          <w:b/>
          <w:color w:val="000000"/>
          <w:sz w:val="21"/>
          <w:highlight w:val="none"/>
          <w:u w:val="none"/>
          <w:lang w:val="en-US" w:eastAsia="zh-CN"/>
        </w:rPr>
        <w:t>26.</w:t>
      </w:r>
      <w:r>
        <w:rPr>
          <w:rFonts w:ascii="Times New Roman" w:hAnsi="Times New Roman" w:eastAsia="宋体" w:cs="Times New Roman"/>
          <w:b/>
          <w:color w:val="000000"/>
          <w:sz w:val="21"/>
          <w:highlight w:val="none"/>
        </w:rPr>
        <w:t>签订合同</w:t>
      </w:r>
    </w:p>
    <w:p w14:paraId="46A61F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default" w:ascii="Times New Roman" w:hAnsi="Times New Roman" w:eastAsia="宋体" w:cs="Times New Roman"/>
          <w:color w:val="000000"/>
          <w:sz w:val="21"/>
          <w:highlight w:val="none"/>
          <w:lang w:val="en-US" w:eastAsia="zh-CN"/>
        </w:rPr>
      </w:pPr>
      <w:r>
        <w:rPr>
          <w:rFonts w:hint="eastAsia" w:eastAsia="宋体" w:cs="Times New Roman"/>
          <w:color w:val="000000"/>
          <w:sz w:val="21"/>
          <w:highlight w:val="none"/>
          <w:lang w:val="en-US" w:eastAsia="zh-CN"/>
        </w:rPr>
        <w:t>26</w:t>
      </w:r>
      <w:r>
        <w:rPr>
          <w:rFonts w:hint="default" w:ascii="Times New Roman" w:hAnsi="Times New Roman" w:eastAsia="宋体" w:cs="Times New Roman"/>
          <w:color w:val="000000"/>
          <w:sz w:val="21"/>
          <w:highlight w:val="none"/>
          <w:lang w:val="en-US" w:eastAsia="zh-CN"/>
        </w:rPr>
        <w:t>.l成交供应商应在成交通知书发出之日起三十日内，按照采购文件确定的事项与采购人签订政府采购合同。根据《中华人民共和国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将其列入校内不良行为记录名单，并有权在学校相关网址公开供应商不良行为黑名单信息，保留在一至三年内禁止其参加学校采购活动的权利。</w:t>
      </w:r>
    </w:p>
    <w:p w14:paraId="764907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default" w:ascii="Times New Roman" w:hAnsi="Times New Roman" w:eastAsia="宋体" w:cs="Times New Roman"/>
          <w:color w:val="000000"/>
          <w:sz w:val="21"/>
          <w:highlight w:val="none"/>
          <w:lang w:val="en-US" w:eastAsia="zh-CN"/>
        </w:rPr>
      </w:pPr>
      <w:r>
        <w:rPr>
          <w:rFonts w:hint="default" w:ascii="Times New Roman" w:hAnsi="Times New Roman" w:eastAsia="宋体" w:cs="Times New Roman"/>
          <w:color w:val="000000"/>
          <w:sz w:val="21"/>
          <w:highlight w:val="none"/>
          <w:lang w:val="en-US" w:eastAsia="zh-CN"/>
        </w:rPr>
        <w:t>26.2 采购文件、成交供应商的响应文件及采购过程中有关澄清、承诺文件均应作为合同附件。</w:t>
      </w:r>
    </w:p>
    <w:p w14:paraId="121A72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rFonts w:hint="default" w:ascii="Times New Roman" w:hAnsi="Times New Roman" w:eastAsia="宋体" w:cs="Times New Roman"/>
          <w:color w:val="000000"/>
          <w:sz w:val="21"/>
          <w:highlight w:val="none"/>
          <w:lang w:val="en-US" w:eastAsia="zh-CN"/>
        </w:rPr>
      </w:pPr>
      <w:r>
        <w:rPr>
          <w:rFonts w:hint="default" w:ascii="Times New Roman" w:hAnsi="Times New Roman" w:eastAsia="宋体" w:cs="Times New Roman"/>
          <w:color w:val="000000"/>
          <w:sz w:val="21"/>
          <w:highlight w:val="none"/>
          <w:lang w:val="en-US" w:eastAsia="zh-CN"/>
        </w:rPr>
        <w:t>26.3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p>
    <w:p w14:paraId="4E5ACB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rFonts w:hint="eastAsia" w:eastAsia="宋体" w:cs="Times New Roman"/>
          <w:b/>
          <w:color w:val="000000"/>
          <w:sz w:val="21"/>
          <w:highlight w:val="none"/>
          <w:u w:val="none"/>
          <w:lang w:val="en-US" w:eastAsia="zh-CN"/>
        </w:rPr>
      </w:pPr>
      <w:r>
        <w:rPr>
          <w:rFonts w:hint="default" w:ascii="Times New Roman" w:hAnsi="Times New Roman" w:eastAsia="宋体" w:cs="Times New Roman"/>
          <w:color w:val="000000"/>
          <w:sz w:val="21"/>
          <w:highlight w:val="none"/>
          <w:lang w:val="en-US" w:eastAsia="zh-CN"/>
        </w:rPr>
        <w:t>26.4采购人不得向成交供应商提出任何不合理的要求作为签订合同的条件，不得与成交供应商私下订立背离合同实质性内容的协议。</w:t>
      </w:r>
    </w:p>
    <w:p w14:paraId="23B53C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rFonts w:hint="eastAsia" w:ascii="Times New Roman" w:hAnsi="Times New Roman" w:eastAsia="宋体" w:cs="Times New Roman"/>
          <w:b/>
          <w:color w:val="000000"/>
          <w:sz w:val="21"/>
          <w:highlight w:val="none"/>
          <w:u w:val="none"/>
        </w:rPr>
      </w:pPr>
      <w:r>
        <w:rPr>
          <w:rFonts w:hint="eastAsia" w:eastAsia="宋体" w:cs="Times New Roman"/>
          <w:b/>
          <w:color w:val="000000"/>
          <w:sz w:val="21"/>
          <w:highlight w:val="none"/>
          <w:u w:val="none"/>
          <w:lang w:val="en-US" w:eastAsia="zh-CN"/>
        </w:rPr>
        <w:t>七、</w:t>
      </w:r>
      <w:r>
        <w:rPr>
          <w:rFonts w:hint="eastAsia" w:ascii="Times New Roman" w:hAnsi="Times New Roman" w:eastAsia="宋体" w:cs="Times New Roman"/>
          <w:b/>
          <w:color w:val="000000"/>
          <w:sz w:val="21"/>
          <w:highlight w:val="none"/>
          <w:u w:val="none"/>
        </w:rPr>
        <w:t xml:space="preserve"> 废标条款：</w:t>
      </w:r>
    </w:p>
    <w:p w14:paraId="675197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rFonts w:hint="eastAsia" w:ascii="Times New Roman" w:hAnsi="Times New Roman" w:eastAsia="宋体" w:cs="Times New Roman"/>
          <w:b/>
          <w:color w:val="000000"/>
          <w:sz w:val="21"/>
          <w:highlight w:val="none"/>
          <w:u w:val="none"/>
        </w:rPr>
      </w:pPr>
      <w:r>
        <w:rPr>
          <w:rFonts w:hint="eastAsia" w:ascii="Times New Roman" w:hAnsi="Times New Roman" w:eastAsia="宋体" w:cs="Times New Roman"/>
          <w:b/>
          <w:color w:val="000000"/>
          <w:sz w:val="21"/>
          <w:highlight w:val="none"/>
          <w:u w:val="none"/>
        </w:rPr>
        <w:t>27.1 符合专业条件的供应商或者对采购文件做实质响应的供应商不足三家的；</w:t>
      </w:r>
    </w:p>
    <w:p w14:paraId="3844DC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rFonts w:hint="eastAsia" w:ascii="Times New Roman" w:hAnsi="Times New Roman" w:eastAsia="宋体" w:cs="Times New Roman"/>
          <w:b/>
          <w:color w:val="000000"/>
          <w:sz w:val="21"/>
          <w:highlight w:val="none"/>
          <w:u w:val="none"/>
        </w:rPr>
      </w:pPr>
      <w:r>
        <w:rPr>
          <w:rFonts w:hint="eastAsia" w:ascii="Times New Roman" w:hAnsi="Times New Roman" w:eastAsia="宋体" w:cs="Times New Roman"/>
          <w:b/>
          <w:color w:val="000000"/>
          <w:sz w:val="21"/>
          <w:highlight w:val="none"/>
          <w:u w:val="none"/>
        </w:rPr>
        <w:t>27.2 出现影响采购公正的违法、违规行为的；</w:t>
      </w:r>
    </w:p>
    <w:p w14:paraId="706A60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rFonts w:hint="eastAsia" w:ascii="Times New Roman" w:hAnsi="Times New Roman" w:eastAsia="宋体" w:cs="Times New Roman"/>
          <w:b/>
          <w:color w:val="000000"/>
          <w:sz w:val="21"/>
          <w:highlight w:val="none"/>
          <w:u w:val="none"/>
        </w:rPr>
      </w:pPr>
      <w:r>
        <w:rPr>
          <w:rFonts w:hint="eastAsia" w:ascii="Times New Roman" w:hAnsi="Times New Roman" w:eastAsia="宋体" w:cs="Times New Roman"/>
          <w:b/>
          <w:color w:val="000000"/>
          <w:sz w:val="21"/>
          <w:highlight w:val="none"/>
          <w:u w:val="none"/>
        </w:rPr>
        <w:t>27.3 因重大变故，采购任务取消的。</w:t>
      </w:r>
    </w:p>
    <w:p w14:paraId="0A9BC3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rFonts w:hint="eastAsia" w:ascii="Times New Roman" w:hAnsi="Times New Roman" w:eastAsia="宋体" w:cs="Times New Roman"/>
          <w:b/>
          <w:color w:val="000000"/>
          <w:sz w:val="21"/>
          <w:highlight w:val="none"/>
          <w:u w:val="none"/>
        </w:rPr>
      </w:pPr>
      <w:r>
        <w:rPr>
          <w:rFonts w:hint="eastAsia" w:ascii="Times New Roman" w:hAnsi="Times New Roman" w:eastAsia="宋体" w:cs="Times New Roman"/>
          <w:b/>
          <w:color w:val="000000"/>
          <w:sz w:val="21"/>
          <w:highlight w:val="none"/>
          <w:u w:val="none"/>
        </w:rPr>
        <w:t>27.4 评标委员会认定采购文件存在歧义、重大缺陷导致评审工作无法进行。</w:t>
      </w:r>
    </w:p>
    <w:p w14:paraId="2D0BBD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rFonts w:hint="eastAsia" w:ascii="Times New Roman" w:hAnsi="Times New Roman" w:eastAsia="宋体" w:cs="Times New Roman"/>
          <w:b/>
          <w:color w:val="000000"/>
          <w:sz w:val="21"/>
          <w:highlight w:val="none"/>
          <w:u w:val="none"/>
        </w:rPr>
      </w:pPr>
      <w:r>
        <w:rPr>
          <w:rFonts w:hint="eastAsia" w:ascii="Times New Roman" w:hAnsi="Times New Roman" w:eastAsia="宋体" w:cs="Times New Roman"/>
          <w:b/>
          <w:color w:val="000000"/>
          <w:sz w:val="21"/>
          <w:highlight w:val="none"/>
          <w:u w:val="none"/>
        </w:rPr>
        <w:t>27.5 因苏采云系统故障原因造成开标不成功的。</w:t>
      </w:r>
    </w:p>
    <w:p w14:paraId="551C8F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rFonts w:hint="eastAsia" w:ascii="Times New Roman" w:hAnsi="Times New Roman" w:eastAsia="宋体" w:cs="Times New Roman"/>
          <w:b/>
          <w:color w:val="000000"/>
          <w:sz w:val="21"/>
          <w:highlight w:val="none"/>
          <w:u w:val="none"/>
        </w:rPr>
      </w:pPr>
      <w:r>
        <w:rPr>
          <w:rFonts w:hint="eastAsia" w:ascii="Times New Roman" w:hAnsi="Times New Roman" w:eastAsia="宋体" w:cs="Times New Roman"/>
          <w:b/>
          <w:color w:val="000000"/>
          <w:sz w:val="21"/>
          <w:highlight w:val="none"/>
          <w:u w:val="none"/>
        </w:rPr>
        <w:t>27.</w:t>
      </w:r>
      <w:r>
        <w:rPr>
          <w:rFonts w:hint="eastAsia" w:eastAsia="宋体" w:cs="Times New Roman"/>
          <w:b/>
          <w:color w:val="000000"/>
          <w:sz w:val="21"/>
          <w:highlight w:val="none"/>
          <w:u w:val="none"/>
          <w:lang w:val="en-US" w:eastAsia="zh-CN"/>
        </w:rPr>
        <w:t>6</w:t>
      </w:r>
      <w:r>
        <w:rPr>
          <w:rFonts w:hint="eastAsia" w:ascii="Times New Roman" w:hAnsi="Times New Roman" w:eastAsia="宋体" w:cs="Times New Roman"/>
          <w:b/>
          <w:color w:val="000000"/>
          <w:sz w:val="21"/>
          <w:highlight w:val="none"/>
          <w:u w:val="none"/>
        </w:rPr>
        <w:t xml:space="preserve"> 投标（响应）截止时间结束后参加投标（响应）的供应商不足三家的处理：</w:t>
      </w:r>
    </w:p>
    <w:p w14:paraId="685591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hint="eastAsia" w:ascii="Times New Roman" w:hAnsi="Times New Roman" w:eastAsia="宋体" w:cs="Times New Roman"/>
          <w:b/>
          <w:color w:val="000000"/>
          <w:sz w:val="21"/>
          <w:highlight w:val="none"/>
          <w:u w:val="none"/>
        </w:rPr>
        <w:t>27.</w:t>
      </w:r>
      <w:r>
        <w:rPr>
          <w:rFonts w:hint="eastAsia" w:eastAsia="宋体" w:cs="Times New Roman"/>
          <w:b/>
          <w:color w:val="000000"/>
          <w:sz w:val="21"/>
          <w:highlight w:val="none"/>
          <w:u w:val="none"/>
          <w:lang w:val="en-US" w:eastAsia="zh-CN"/>
        </w:rPr>
        <w:t>6</w:t>
      </w:r>
      <w:r>
        <w:rPr>
          <w:rFonts w:hint="eastAsia" w:ascii="Times New Roman" w:hAnsi="Times New Roman" w:eastAsia="宋体" w:cs="Times New Roman"/>
          <w:b/>
          <w:color w:val="000000"/>
          <w:sz w:val="21"/>
          <w:highlight w:val="none"/>
          <w:u w:val="none"/>
        </w:rPr>
        <w:t>.1如出现投标（响应）截止时间结束后参加投标（响应）的供应商或者在评标期间对采购文件做出实质响应的供应商不足三家情况，按政府采购相关规定执行。</w:t>
      </w:r>
      <w:r>
        <w:rPr>
          <w:rFonts w:ascii="Times New Roman" w:hAnsi="Times New Roman" w:eastAsia="宋体" w:cs="Times New Roman"/>
          <w:b/>
          <w:color w:val="000000"/>
          <w:sz w:val="21"/>
          <w:highlight w:val="none"/>
          <w:u w:val="none"/>
        </w:rPr>
        <w:t>八、质疑和投诉</w:t>
      </w:r>
    </w:p>
    <w:p w14:paraId="0ED2A9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28．质疑</w:t>
      </w:r>
    </w:p>
    <w:p w14:paraId="41AD28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28.1 供应商认为磋商文件、磋商过程和中标、成交结果使自己的权益受到损害的，可以在知道或者应知其权益受到损害之日起七个工作日内，以书面形式向采购代理机构提出质疑。</w:t>
      </w:r>
    </w:p>
    <w:p w14:paraId="321270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28.2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46B55B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28.3 提出质疑的供应商应当是参与所质疑项目采购活动的供应商。潜在供应商已依法获取其可质疑的采购文件的，可以对该文件提出质疑。</w:t>
      </w:r>
    </w:p>
    <w:p w14:paraId="4A1F02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28.4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67E7D8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28.5供应商质疑应当有明确的请求和必要的证明材料。供应商必须在法定质疑期内一次性提出针对同一采购程序环节的质疑。</w:t>
      </w:r>
    </w:p>
    <w:p w14:paraId="656243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28.6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5B63E7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28.7 质疑函应当使用中文。相关当事人提供外文书证或者外国语视听资料的，应当附有中文译本，由翻译机构盖章或者翻译人员签名。</w:t>
      </w:r>
    </w:p>
    <w:p w14:paraId="14A3BC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28.8 质疑函应当现场书面提交至采购代理机构联系人（详见竞争性磋商公告）处，提交时应出示有效身份证明。</w:t>
      </w:r>
    </w:p>
    <w:p w14:paraId="3CD1CA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29．投诉</w:t>
      </w:r>
    </w:p>
    <w:p w14:paraId="055955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29.1 供应商对采购代理机构的答复不满意或者采购代理机构未在规定的时间内作出答复的，可以在答复期满后十五个工作日内向同级政府采购监督管理部门投诉。</w:t>
      </w:r>
    </w:p>
    <w:p w14:paraId="31A367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29.2 供应商投诉应当有明确的请求和必要的证明材料。供应商投诉的事项不得超出已质疑事项的范围。</w:t>
      </w:r>
    </w:p>
    <w:p w14:paraId="52FD0A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29.3 投诉人对政府采购监督管理部门的投诉处理决定不服或者政府采购监督管理部门逾期未作处理的，可以依法申请行政复议或者向人民法院提起行政诉讼。</w:t>
      </w:r>
    </w:p>
    <w:p w14:paraId="1261E6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29.4 投诉人在全国范围12个月内三次以上投诉查无实据的，由财政部门列入不良行为记录名单。</w:t>
      </w:r>
    </w:p>
    <w:p w14:paraId="0C3EB2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29.5 投诉人有下列行为之一的，属于虚假、恶意投诉，由财政部门列入不良行为记录名单，禁止其1至3年内参加政府采购活动：</w:t>
      </w:r>
    </w:p>
    <w:p w14:paraId="792F61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（1）捏造事实；</w:t>
      </w:r>
    </w:p>
    <w:p w14:paraId="43CD0B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（2）提供虚假材料；</w:t>
      </w:r>
    </w:p>
    <w:p w14:paraId="2F71C0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（3）以非法手段取得证明材料。证据来源的合法性存在明显疑问，投诉人无法证明其取得方式合法的，视为以非法手段取得证明材料。</w:t>
      </w:r>
    </w:p>
    <w:p w14:paraId="7F6278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29.6 任何单位和个人对代理机构在招标采购活动中的违法行为，有权控告和检举。</w:t>
      </w:r>
    </w:p>
    <w:p w14:paraId="0469E9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2"/>
        <w:textAlignment w:val="auto"/>
        <w:rPr>
          <w:highlight w:val="none"/>
        </w:rPr>
      </w:pPr>
      <w:r>
        <w:rPr>
          <w:rFonts w:ascii="Times New Roman" w:hAnsi="Times New Roman" w:eastAsia="宋体" w:cs="Times New Roman"/>
          <w:b/>
          <w:color w:val="000000"/>
          <w:sz w:val="21"/>
          <w:highlight w:val="none"/>
        </w:rPr>
        <w:t>九、诚实信用</w:t>
      </w:r>
    </w:p>
    <w:p w14:paraId="38DFFD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30.1 供应商之间不得相互串通报价，不得妨碍其他供应商的公平竞争，不得损害采购人和其他供应商的合法权益。</w:t>
      </w:r>
    </w:p>
    <w:p w14:paraId="6D91F02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30.2 供应商不得以向采购代理机构工作人员、磋商委员会成员行贿或者采取其他不正当手段谋取成交。经查实供应商有此行为的，将在本项目发布媒体上进行公告，政府采购管理部门将供应商列入不良行为记录名单，按照《政府采购法》有关规定处理。</w:t>
      </w:r>
    </w:p>
    <w:p w14:paraId="07D751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30.3 供应商不得虚假质疑和恶意质疑，并对质疑内容的真实性承担责任。供应商或者其他利害关系人通过捏造事实、伪造证明材料等方式提出异议或投诉，阻碍采购活动正常进行的，属于严重不良行为，采购代理机构将提请财政部门将其列入不良行为记录名单，并依法予以处罚。</w:t>
      </w:r>
    </w:p>
    <w:p w14:paraId="3FC488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30.4 供应商不得虚假承诺，否则，按照提供虚假材料谋取成交处理。</w:t>
      </w:r>
    </w:p>
    <w:p w14:paraId="239482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20"/>
        <w:textAlignment w:val="auto"/>
        <w:rPr>
          <w:highlight w:val="none"/>
        </w:rPr>
      </w:pPr>
      <w:r>
        <w:rPr>
          <w:rFonts w:ascii="Times New Roman" w:hAnsi="Times New Roman" w:eastAsia="宋体" w:cs="Times New Roman"/>
          <w:color w:val="000000"/>
          <w:sz w:val="21"/>
          <w:highlight w:val="none"/>
        </w:rPr>
        <w:t>30.5供应商应自觉遵守磋商、评审纪律，扰乱磋商、评审现场秩序的，属于失信行为，根据《江苏省政府采购供应商监督管理暂行办法》，失信行为将被记入供应商诚信档案。  </w:t>
      </w:r>
    </w:p>
    <w:p w14:paraId="2448902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highlight w:val="none"/>
        </w:rPr>
        <w:br w:type="page" w:clear="all"/>
      </w:r>
    </w:p>
    <w:p w14:paraId="06CCE8E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Times New Roman" w:hAnsi="Times New Roman" w:eastAsia="宋体" w:cs="Times New Roman"/>
          <w:color w:val="000000"/>
          <w:sz w:val="36"/>
          <w:highlight w:val="none"/>
          <w:u w:val="none"/>
        </w:rPr>
        <w:t>第三章磋商项目需求</w:t>
      </w:r>
    </w:p>
    <w:p w14:paraId="4CBF3775">
      <w:pPr>
        <w:widowControl w:val="0"/>
        <w:spacing w:line="500" w:lineRule="exact"/>
        <w:ind w:firstLine="482"/>
        <w:jc w:val="both"/>
        <w:rPr>
          <w:rFonts w:hint="default" w:ascii="Times New Roman" w:hAnsi="Times New Roman" w:eastAsia="宋体" w:cs="Times New Roman"/>
          <w:b/>
          <w:sz w:val="21"/>
          <w:szCs w:val="21"/>
          <w:highlight w:val="none"/>
          <w:lang w:val="zh-CN" w:eastAsia="zh-CN"/>
        </w:rPr>
      </w:pPr>
      <w:r>
        <w:rPr>
          <w:rFonts w:hint="eastAsia" w:ascii="Times New Roman" w:hAnsi="Times New Roman" w:eastAsia="宋体" w:cs="Times New Roman"/>
          <w:b/>
          <w:sz w:val="21"/>
          <w:szCs w:val="21"/>
          <w:highlight w:val="none"/>
          <w:lang w:eastAsia="zh-CN"/>
        </w:rPr>
        <w:t>供应商</w:t>
      </w:r>
      <w:r>
        <w:rPr>
          <w:rFonts w:hint="default" w:ascii="Times New Roman" w:hAnsi="Times New Roman" w:eastAsia="宋体" w:cs="Times New Roman"/>
          <w:b/>
          <w:sz w:val="21"/>
          <w:szCs w:val="21"/>
          <w:highlight w:val="none"/>
          <w:lang w:val="zh-CN" w:eastAsia="zh-CN"/>
        </w:rPr>
        <w:t>在制作</w:t>
      </w:r>
      <w:r>
        <w:rPr>
          <w:rFonts w:hint="eastAsia" w:ascii="Times New Roman" w:hAnsi="Times New Roman" w:eastAsia="宋体" w:cs="Times New Roman"/>
          <w:b/>
          <w:sz w:val="21"/>
          <w:szCs w:val="21"/>
          <w:highlight w:val="none"/>
          <w:lang w:eastAsia="zh-CN"/>
        </w:rPr>
        <w:t>响应</w:t>
      </w:r>
      <w:r>
        <w:rPr>
          <w:rFonts w:hint="default" w:ascii="Times New Roman" w:hAnsi="Times New Roman" w:eastAsia="宋体" w:cs="Times New Roman"/>
          <w:b/>
          <w:sz w:val="21"/>
          <w:szCs w:val="21"/>
          <w:highlight w:val="none"/>
          <w:lang w:val="zh-CN" w:eastAsia="zh-CN"/>
        </w:rPr>
        <w:t>文件时仔细研究项目需求说明。项目需求包括技术要求和商务要求:技术要求是指对采购标的功能和质量要求，包括性能、材料、结构、外观、安全，或者服务内容和标准等</w:t>
      </w:r>
      <w:r>
        <w:rPr>
          <w:rFonts w:hint="eastAsia" w:ascii="Times New Roman" w:hAnsi="Times New Roman" w:eastAsia="宋体" w:cs="Times New Roman"/>
          <w:b/>
          <w:sz w:val="21"/>
          <w:szCs w:val="21"/>
          <w:highlight w:val="none"/>
          <w:lang w:val="zh-CN" w:eastAsia="zh-CN"/>
        </w:rPr>
        <w:t>；</w:t>
      </w:r>
      <w:r>
        <w:rPr>
          <w:rFonts w:hint="default" w:ascii="Times New Roman" w:hAnsi="Times New Roman" w:eastAsia="宋体" w:cs="Times New Roman"/>
          <w:b/>
          <w:sz w:val="21"/>
          <w:szCs w:val="21"/>
          <w:highlight w:val="none"/>
          <w:lang w:val="zh-CN" w:eastAsia="zh-CN"/>
        </w:rPr>
        <w:t>商务要求是指取得采购标的的时间、地点、财务和服务要求，包括交付（实施）的时间（期限）和地点（范围），付款条件（进度和方法），</w:t>
      </w:r>
      <w:r>
        <w:rPr>
          <w:rFonts w:hint="eastAsia" w:ascii="Times New Roman" w:hAnsi="Times New Roman" w:eastAsia="宋体" w:cs="Times New Roman"/>
          <w:b/>
          <w:sz w:val="21"/>
          <w:szCs w:val="21"/>
          <w:highlight w:val="none"/>
          <w:lang w:eastAsia="zh-CN"/>
        </w:rPr>
        <w:t>商品</w:t>
      </w:r>
      <w:r>
        <w:rPr>
          <w:rFonts w:hint="default" w:ascii="Times New Roman" w:hAnsi="Times New Roman" w:eastAsia="宋体" w:cs="Times New Roman"/>
          <w:b/>
          <w:sz w:val="21"/>
          <w:szCs w:val="21"/>
          <w:highlight w:val="none"/>
          <w:lang w:val="zh-CN" w:eastAsia="zh-CN"/>
        </w:rPr>
        <w:t>包装</w:t>
      </w:r>
      <w:r>
        <w:rPr>
          <w:rFonts w:hint="eastAsia" w:ascii="Times New Roman" w:hAnsi="Times New Roman" w:eastAsia="宋体" w:cs="Times New Roman"/>
          <w:b/>
          <w:sz w:val="21"/>
          <w:szCs w:val="21"/>
          <w:highlight w:val="none"/>
          <w:lang w:val="zh-CN" w:eastAsia="zh-CN"/>
        </w:rPr>
        <w:t>、</w:t>
      </w:r>
      <w:r>
        <w:rPr>
          <w:rFonts w:hint="eastAsia" w:ascii="Times New Roman" w:hAnsi="Times New Roman" w:eastAsia="宋体" w:cs="Times New Roman"/>
          <w:b/>
          <w:sz w:val="21"/>
          <w:szCs w:val="21"/>
          <w:highlight w:val="none"/>
          <w:lang w:eastAsia="zh-CN"/>
        </w:rPr>
        <w:t>快递包装</w:t>
      </w:r>
      <w:r>
        <w:rPr>
          <w:rFonts w:hint="default" w:ascii="Times New Roman" w:hAnsi="Times New Roman" w:eastAsia="宋体" w:cs="Times New Roman"/>
          <w:b/>
          <w:sz w:val="21"/>
          <w:szCs w:val="21"/>
          <w:highlight w:val="none"/>
          <w:lang w:val="zh-CN" w:eastAsia="zh-CN"/>
        </w:rPr>
        <w:t>和运输，售后服务，保险等。</w:t>
      </w:r>
    </w:p>
    <w:p w14:paraId="60D63A62">
      <w:pPr>
        <w:widowControl w:val="0"/>
        <w:spacing w:line="480" w:lineRule="exact"/>
        <w:ind w:firstLine="482"/>
        <w:jc w:val="both"/>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b/>
          <w:sz w:val="21"/>
          <w:szCs w:val="21"/>
          <w:highlight w:val="none"/>
          <w:lang w:val="zh-CN" w:eastAsia="zh-CN"/>
        </w:rPr>
        <w:t>请供应商在报名前和制作相应文件时仔细研究项目需求说明。</w:t>
      </w:r>
      <w:r>
        <w:rPr>
          <w:rFonts w:hint="default" w:ascii="Times New Roman" w:hAnsi="Times New Roman" w:eastAsia="宋体" w:cs="Times New Roman"/>
          <w:sz w:val="21"/>
          <w:szCs w:val="21"/>
          <w:highlight w:val="none"/>
          <w:lang w:val="zh-CN" w:eastAsia="zh-CN"/>
        </w:rPr>
        <w:t>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w:t>
      </w:r>
      <w:r>
        <w:rPr>
          <w:rFonts w:hint="default" w:ascii="Times New Roman" w:hAnsi="Times New Roman" w:eastAsia="宋体" w:cs="Times New Roman"/>
          <w:b/>
          <w:bCs/>
          <w:sz w:val="21"/>
          <w:szCs w:val="21"/>
          <w:highlight w:val="none"/>
          <w:lang w:val="zh-CN" w:eastAsia="zh-CN"/>
        </w:rPr>
        <w:t>如供应商提供的货物和服务同采购单位提出的项目需求说明中的技术、商务要求不同的，必须在《</w:t>
      </w:r>
      <w:r>
        <w:rPr>
          <w:rFonts w:hint="eastAsia" w:eastAsia="宋体" w:cs="Times New Roman"/>
          <w:b/>
          <w:bCs/>
          <w:sz w:val="21"/>
          <w:szCs w:val="21"/>
          <w:highlight w:val="none"/>
          <w:lang w:val="en-US" w:eastAsia="zh-CN"/>
        </w:rPr>
        <w:t>商务要求响应及</w:t>
      </w:r>
      <w:r>
        <w:rPr>
          <w:rFonts w:hint="default" w:ascii="Times New Roman" w:hAnsi="Times New Roman" w:eastAsia="宋体" w:cs="Times New Roman"/>
          <w:b/>
          <w:bCs/>
          <w:sz w:val="21"/>
          <w:szCs w:val="21"/>
          <w:highlight w:val="none"/>
          <w:lang w:eastAsia="zh-CN"/>
        </w:rPr>
        <w:t>偏离表》和《</w:t>
      </w:r>
      <w:r>
        <w:rPr>
          <w:rFonts w:hint="eastAsia" w:eastAsia="宋体" w:cs="Times New Roman"/>
          <w:b/>
          <w:bCs/>
          <w:sz w:val="21"/>
          <w:szCs w:val="21"/>
          <w:highlight w:val="none"/>
          <w:lang w:val="en-US" w:eastAsia="zh-CN"/>
        </w:rPr>
        <w:t>技术要求响应及</w:t>
      </w:r>
      <w:r>
        <w:rPr>
          <w:rFonts w:hint="default" w:ascii="Times New Roman" w:hAnsi="Times New Roman" w:eastAsia="宋体" w:cs="Times New Roman"/>
          <w:b/>
          <w:bCs/>
          <w:sz w:val="21"/>
          <w:szCs w:val="21"/>
          <w:highlight w:val="none"/>
          <w:lang w:eastAsia="zh-CN"/>
        </w:rPr>
        <w:t>偏离表》上明示，如不明示的视同完全响应</w:t>
      </w:r>
      <w:r>
        <w:rPr>
          <w:rFonts w:hint="default" w:ascii="Times New Roman" w:hAnsi="Times New Roman" w:eastAsia="宋体" w:cs="Times New Roman"/>
          <w:b/>
          <w:bCs/>
          <w:sz w:val="21"/>
          <w:szCs w:val="21"/>
          <w:highlight w:val="none"/>
          <w:lang w:val="zh-CN" w:eastAsia="zh-CN"/>
        </w:rPr>
        <w:t>。</w:t>
      </w:r>
    </w:p>
    <w:p w14:paraId="18C5F3C6">
      <w:pPr>
        <w:widowControl w:val="0"/>
        <w:spacing w:line="480" w:lineRule="exact"/>
        <w:jc w:val="both"/>
        <w:rPr>
          <w:rFonts w:hint="eastAsia" w:ascii="宋体" w:hAnsi="宋体" w:eastAsia="宋体" w:cs="Times New Roman"/>
          <w:b/>
          <w:kern w:val="2"/>
          <w:sz w:val="21"/>
          <w:szCs w:val="21"/>
          <w:highlight w:val="none"/>
          <w:lang w:eastAsia="zh-CN"/>
        </w:rPr>
      </w:pPr>
    </w:p>
    <w:p w14:paraId="382DD9D3">
      <w:pPr>
        <w:widowControl w:val="0"/>
        <w:spacing w:line="480" w:lineRule="exact"/>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
          <w:kern w:val="2"/>
          <w:sz w:val="21"/>
          <w:szCs w:val="21"/>
          <w:highlight w:val="none"/>
          <w:lang w:eastAsia="zh-CN"/>
        </w:rPr>
        <w:t>一、工程概况：</w:t>
      </w:r>
    </w:p>
    <w:p w14:paraId="2D33B2EA">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项目名称:江苏经贸职业技术学院博雅楼、图书馆屋面维修改造项目</w:t>
      </w:r>
    </w:p>
    <w:p w14:paraId="67252749">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项目地址:江苏经贸职业技术学院</w:t>
      </w:r>
    </w:p>
    <w:p w14:paraId="09168FE2">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建设单位:江苏经贸职业技术学院</w:t>
      </w:r>
    </w:p>
    <w:p w14:paraId="7D966610">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项目内容：博雅楼和图书馆北楼屋面年久失修，屋面防水层损坏较为严重，为排除建筑安全隐患，保障师生教学办公活动正常开展，计划暑期内对博雅楼屋面及连廊、图书馆北楼屋面进行维修改造，拆除原有防水层，新做屋面防水，详细内容以磋商文件、施工图纸及工程量清单为准。</w:t>
      </w:r>
    </w:p>
    <w:p w14:paraId="772E5AF4">
      <w:pPr>
        <w:widowControl w:val="0"/>
        <w:spacing w:line="480" w:lineRule="exact"/>
        <w:ind w:left="205" w:hanging="179" w:hangingChars="85"/>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
          <w:kern w:val="2"/>
          <w:sz w:val="21"/>
          <w:szCs w:val="21"/>
          <w:highlight w:val="none"/>
          <w:lang w:eastAsia="zh-CN"/>
        </w:rPr>
        <w:t>二、工程量清单编制范围：</w:t>
      </w:r>
    </w:p>
    <w:p w14:paraId="020CC741">
      <w:pPr>
        <w:widowControl w:val="0"/>
        <w:spacing w:line="480" w:lineRule="exact"/>
        <w:ind w:firstLine="420" w:firstLineChars="200"/>
        <w:jc w:val="both"/>
        <w:rPr>
          <w:rFonts w:hint="eastAsia" w:ascii="等线" w:hAnsi="等线" w:eastAsia="宋体" w:cs="Times New Roman"/>
          <w:kern w:val="2"/>
          <w:sz w:val="21"/>
          <w:szCs w:val="21"/>
          <w:highlight w:val="none"/>
          <w:lang w:eastAsia="zh-CN"/>
        </w:rPr>
      </w:pPr>
      <w:r>
        <w:rPr>
          <w:rFonts w:hint="eastAsia" w:ascii="等线" w:hAnsi="等线" w:eastAsia="宋体" w:cs="Times New Roman"/>
          <w:kern w:val="2"/>
          <w:sz w:val="21"/>
          <w:szCs w:val="21"/>
          <w:highlight w:val="none"/>
          <w:lang w:eastAsia="zh-CN"/>
        </w:rPr>
        <w:t>江苏经贸职业技术学院博雅楼、图书馆屋面维修改造项目，包括屋面及连廊、图书馆北楼屋面进行维修改造，拆除原有防水层，新做屋面防水等。</w:t>
      </w:r>
    </w:p>
    <w:p w14:paraId="5857BD6B">
      <w:pPr>
        <w:widowControl w:val="0"/>
        <w:spacing w:line="480" w:lineRule="exact"/>
        <w:ind w:firstLine="420" w:firstLineChars="200"/>
        <w:jc w:val="both"/>
        <w:rPr>
          <w:rFonts w:hint="eastAsia" w:ascii="宋体" w:hAnsi="宋体" w:eastAsia="宋体" w:cs="Times New Roman"/>
          <w:kern w:val="2"/>
          <w:sz w:val="21"/>
          <w:szCs w:val="21"/>
          <w:highlight w:val="none"/>
          <w:lang w:eastAsia="zh-CN"/>
        </w:rPr>
      </w:pPr>
      <w:r>
        <w:rPr>
          <w:rFonts w:hint="eastAsia" w:ascii="等线" w:hAnsi="等线" w:eastAsia="宋体" w:cs="Times New Roman"/>
          <w:kern w:val="2"/>
          <w:sz w:val="21"/>
          <w:szCs w:val="21"/>
          <w:highlight w:val="none"/>
          <w:lang w:eastAsia="zh-CN"/>
        </w:rPr>
        <w:t>具体详见工程量清单、图纸、图集等相关内容</w:t>
      </w:r>
      <w:r>
        <w:rPr>
          <w:rFonts w:hint="eastAsia" w:ascii="宋体" w:hAnsi="宋体" w:eastAsia="宋体" w:cs="Times New Roman"/>
          <w:kern w:val="2"/>
          <w:sz w:val="21"/>
          <w:szCs w:val="21"/>
          <w:highlight w:val="none"/>
          <w:lang w:eastAsia="zh-CN"/>
        </w:rPr>
        <w:t>。</w:t>
      </w:r>
    </w:p>
    <w:p w14:paraId="0F17A98B">
      <w:pPr>
        <w:widowControl w:val="0"/>
        <w:spacing w:line="480" w:lineRule="exact"/>
        <w:ind w:left="205" w:hanging="179" w:hangingChars="85"/>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
          <w:kern w:val="2"/>
          <w:sz w:val="21"/>
          <w:szCs w:val="21"/>
          <w:highlight w:val="none"/>
          <w:lang w:eastAsia="zh-CN"/>
        </w:rPr>
        <w:t>三、工程量清单编制依据：</w:t>
      </w:r>
    </w:p>
    <w:p w14:paraId="76090671">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1.《建设工程工程量清单计价标准》GB/T50500-2024</w:t>
      </w:r>
    </w:p>
    <w:p w14:paraId="374D02D5">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2.《房屋建筑与装饰工程工程量计算规范》GB50854-2024</w:t>
      </w:r>
    </w:p>
    <w:p w14:paraId="280CE18D">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3.《江苏省建筑与装饰工程消耗量（2026）》、《江苏省建设工程费用组成规则》及《江苏省建设工程费用参考》（2026）、江苏省住房和城乡建设厅发布的现行相关政策性文件等。</w:t>
      </w:r>
    </w:p>
    <w:p w14:paraId="28130181">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4.省住房城乡建设厅关于建筑业增值税计价政策调整的通知苏建函价［2025］2号</w:t>
      </w:r>
    </w:p>
    <w:p w14:paraId="5E587157">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5.南京市关于工程造价相关文件及规定</w:t>
      </w:r>
    </w:p>
    <w:p w14:paraId="73FBDF06">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6.有关取费文件及相关政策规定等</w:t>
      </w:r>
    </w:p>
    <w:p w14:paraId="48F439BC">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 xml:space="preserve">7.磋商文件 </w:t>
      </w:r>
    </w:p>
    <w:p w14:paraId="0BC946DF">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8.招标人提供的施工图纸；</w:t>
      </w:r>
    </w:p>
    <w:p w14:paraId="632A8B59">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9.与设计图纸有关的标准图集等；</w:t>
      </w:r>
    </w:p>
    <w:p w14:paraId="79BB11A1">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10.材料价参照2026年6月南京市材料市场信息价及市场询价。</w:t>
      </w:r>
    </w:p>
    <w:p w14:paraId="48F9B099">
      <w:pPr>
        <w:widowControl w:val="0"/>
        <w:spacing w:line="480" w:lineRule="exact"/>
        <w:ind w:left="204" w:hanging="178" w:hangingChars="85"/>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11.现场踏勘情况</w:t>
      </w:r>
    </w:p>
    <w:p w14:paraId="742195EF">
      <w:pPr>
        <w:widowControl w:val="0"/>
        <w:spacing w:line="480" w:lineRule="exact"/>
        <w:ind w:left="205" w:hanging="179" w:hangingChars="85"/>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
          <w:kern w:val="2"/>
          <w:sz w:val="21"/>
          <w:szCs w:val="21"/>
          <w:highlight w:val="none"/>
          <w:lang w:eastAsia="zh-CN"/>
        </w:rPr>
        <w:t>四、暂列金额</w:t>
      </w:r>
    </w:p>
    <w:p w14:paraId="44FBD7C8">
      <w:pPr>
        <w:widowControl w:val="0"/>
        <w:spacing w:line="360" w:lineRule="auto"/>
        <w:ind w:firstLine="420" w:firstLineChars="200"/>
        <w:jc w:val="both"/>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lang w:eastAsia="zh-CN"/>
        </w:rPr>
        <w:t>具体详见清单。</w:t>
      </w:r>
    </w:p>
    <w:p w14:paraId="65864C05">
      <w:pPr>
        <w:widowControl w:val="0"/>
        <w:spacing w:line="480" w:lineRule="exact"/>
        <w:ind w:left="205" w:hanging="179" w:hangingChars="85"/>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
          <w:kern w:val="2"/>
          <w:sz w:val="21"/>
          <w:szCs w:val="21"/>
          <w:highlight w:val="none"/>
          <w:lang w:eastAsia="zh-CN"/>
        </w:rPr>
        <w:t>五、专业工程暂估价、材料暂定价</w:t>
      </w:r>
    </w:p>
    <w:p w14:paraId="3A95771E">
      <w:pPr>
        <w:widowControl w:val="0"/>
        <w:spacing w:line="480" w:lineRule="exact"/>
        <w:ind w:left="251" w:leftChars="114" w:firstLine="237" w:firstLineChars="113"/>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无。</w:t>
      </w:r>
    </w:p>
    <w:p w14:paraId="3F6DD17F">
      <w:pPr>
        <w:widowControl w:val="0"/>
        <w:spacing w:line="480" w:lineRule="exact"/>
        <w:ind w:left="205" w:hanging="179" w:hangingChars="85"/>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
          <w:kern w:val="2"/>
          <w:sz w:val="21"/>
          <w:szCs w:val="21"/>
          <w:highlight w:val="none"/>
          <w:lang w:eastAsia="zh-CN"/>
        </w:rPr>
        <w:t>六、安全生产措施费</w:t>
      </w:r>
    </w:p>
    <w:p w14:paraId="45358944">
      <w:pPr>
        <w:widowControl w:val="0"/>
        <w:spacing w:line="480" w:lineRule="exact"/>
        <w:ind w:firstLine="420" w:firstLineChars="200"/>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Cs/>
          <w:kern w:val="2"/>
          <w:sz w:val="21"/>
          <w:szCs w:val="21"/>
          <w:highlight w:val="none"/>
          <w:lang w:eastAsia="zh-CN"/>
        </w:rPr>
        <w:t>安全生产措施项目清单应单独列项，且应参照《江苏省建设工程费用参考》（财资〔2022〕136号）及省市有关文件规定在投标报价中足额计取，费率不得低于“费用参考”中的下限值，其中安全生产责任险保费包含在安全生产措施费中。</w:t>
      </w:r>
    </w:p>
    <w:p w14:paraId="3F3EE6D5">
      <w:pPr>
        <w:widowControl w:val="0"/>
        <w:spacing w:line="480" w:lineRule="exact"/>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
          <w:kern w:val="2"/>
          <w:sz w:val="21"/>
          <w:szCs w:val="21"/>
          <w:highlight w:val="none"/>
          <w:lang w:eastAsia="zh-CN"/>
        </w:rPr>
        <w:t>七、项目施工及材料要求</w:t>
      </w:r>
    </w:p>
    <w:p w14:paraId="426AA296">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1、本工程所有材料质量等级和档次应符合相应的建筑工程建设标准，其主要材料规格、品牌应响应招标人要求。</w:t>
      </w:r>
    </w:p>
    <w:p w14:paraId="6BAB5EF9">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2、本工程使用的材料必须满足环保、消防等相关要求，详细维修方案及更换的材料必须得到甲方的同意。</w:t>
      </w:r>
    </w:p>
    <w:p w14:paraId="69E5370D">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3、防水材料品牌要求（品牌推荐档次）：</w:t>
      </w:r>
    </w:p>
    <w:p w14:paraId="6F441CEA">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本要求为保障工程品质的最低标准，投标人可选用同等或更高档次的知名品牌。投标人须在投标文件中提供《主要材料品牌响应承诺书》并明确所选用的主材品牌，如选用同等或更高档次的品牌，须提供其主要技术参数。</w:t>
      </w:r>
    </w:p>
    <w:p w14:paraId="35B1E161">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东方雨虹、科顺，卓宝或同等档次品牌及以上。</w:t>
      </w:r>
    </w:p>
    <w:p w14:paraId="5C0A6742">
      <w:pPr>
        <w:widowControl w:val="0"/>
        <w:spacing w:line="480" w:lineRule="exact"/>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
          <w:kern w:val="2"/>
          <w:sz w:val="21"/>
          <w:szCs w:val="21"/>
          <w:highlight w:val="none"/>
          <w:lang w:eastAsia="zh-CN"/>
        </w:rPr>
        <w:t>八、商务要求</w:t>
      </w:r>
    </w:p>
    <w:p w14:paraId="2AC814A5">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1、付款方式：</w:t>
      </w:r>
    </w:p>
    <w:p w14:paraId="1C5AA048">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（1）合同签订后，签约合同价的20%作为工程预付款（含安全文明施工费用总额的60%）,承包人在发包人支付预付款7天前提供等额预付款保函。</w:t>
      </w:r>
    </w:p>
    <w:p w14:paraId="1070AB15">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（2）按月支付工程进度款，经承包人申请，并经监理、跟踪审计、发包人审核后，支付至合同内已完合格工程量总价（扣回甲供材料价款、专业工程暂估价、暂列金额后）的80%；</w:t>
      </w:r>
    </w:p>
    <w:p w14:paraId="6CADA3E8">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（3）工程竣工验收合格后，提供竣工资料（含竣工图、结算资料四套）交发包人后，付至合同价（扣除专业工程暂估价、暂列金额）的80%；</w:t>
      </w:r>
    </w:p>
    <w:p w14:paraId="08072E75">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（4）尾款支付前，按结算审定价3%的工程款作为质保金并以银行保函形式递交；</w:t>
      </w:r>
    </w:p>
    <w:p w14:paraId="1F63D16B">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（5）竣工决算经审计部门审计确认后，支付至结算价的100%。</w:t>
      </w:r>
    </w:p>
    <w:p w14:paraId="2E289CA0">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（6）设计变更、现场签证产生的工程量增减及对应价款，不作为进度款支付的条件，即不纳入当期工程进度款支付范围。</w:t>
      </w:r>
    </w:p>
    <w:p w14:paraId="4831BFAC">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（7）工程付款需凭付款申请和发票，经监理和甲方代表审核后办理付款，无发票一律不予办理付款。</w:t>
      </w:r>
    </w:p>
    <w:p w14:paraId="69A17A16">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2、履约保证金：</w:t>
      </w:r>
    </w:p>
    <w:p w14:paraId="57D9D95A">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签订合同前，中标人须向招标人缴纳中标价 3 %的履约保证金（以银行保函形式递交）；履约保证金在合同履行完毕且经用户单位确认质量、服务无问题的情况下退还（不计息）。如中标人未能按本项目合同约定履行义务，招标人有权根据合同约定从履约保证金中取得补偿或赔偿，且不影响招标人要求中标投标人承担合同约定的超过履约保证金的违约责任的权利。</w:t>
      </w:r>
    </w:p>
    <w:p w14:paraId="42EBDDFF">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3、质量保证期及售后服务要求：</w:t>
      </w:r>
    </w:p>
    <w:p w14:paraId="3598EB8C">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质保期：详见《工程质量保修书》，具体质保期以投标人承诺时间为准。</w:t>
      </w:r>
    </w:p>
    <w:p w14:paraId="155BB802">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售后服务要求：售后需维修时，投标人应派维修人员在2小时内应到达现场，投标人应在接到招标人通知后3日内进行维修。投标人未按约定履行维修义务的，招标人可自行或委托第三方维修，所发生的合理费用从质保金中扣除，不足部分由投标人补足。因投标人原因导致合同无法履行或工程无法推进或缺陷责任期内存在质量问题未及时妥善解决的，招标人可根据实际损失情况，从质保金中扣除相应费用，扣除后的余额退还投标人。质保金不足以覆盖违约费用的，招标人有权向投标人追偿。</w:t>
      </w:r>
    </w:p>
    <w:p w14:paraId="3CDFB164">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4、报价说明</w:t>
      </w:r>
    </w:p>
    <w:p w14:paraId="707BD0D2">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投标报价应是磋商文件所确定的招标范围内的全部工作内容的价格体现。其应包括但不限于完成上述内容所必须的人工费、施工机械使用费、制作安装费、材料费、运杂费、缺陷修复费、保险费、临时设施、现场安全文明、环境保护、围挡、维护、成品保护、交叉配合费、检验试验费用、施工照明、施工排水、通风、施工恶劣环境增加费、管理费、利润、税金、个人所得税以及合同明示或暗示的风险、责任和义务等为完成本工程项目所涉及到的全部费用。</w:t>
      </w:r>
    </w:p>
    <w:p w14:paraId="04848290">
      <w:pPr>
        <w:widowControl w:val="0"/>
        <w:spacing w:line="480" w:lineRule="exact"/>
        <w:ind w:firstLine="211" w:firstLineChars="100"/>
        <w:jc w:val="both"/>
        <w:rPr>
          <w:rFonts w:hint="eastAsia" w:ascii="宋体" w:hAnsi="宋体" w:eastAsia="宋体" w:cs="Times New Roman"/>
          <w:b/>
          <w:i/>
          <w:iCs/>
          <w:kern w:val="2"/>
          <w:sz w:val="21"/>
          <w:szCs w:val="21"/>
          <w:highlight w:val="none"/>
          <w:u w:val="single"/>
          <w:lang w:eastAsia="zh-CN"/>
        </w:rPr>
      </w:pPr>
      <w:r>
        <w:rPr>
          <w:rFonts w:hint="eastAsia" w:ascii="宋体" w:hAnsi="宋体" w:eastAsia="宋体" w:cs="Times New Roman"/>
          <w:b/>
          <w:i/>
          <w:iCs/>
          <w:kern w:val="2"/>
          <w:sz w:val="21"/>
          <w:szCs w:val="21"/>
          <w:highlight w:val="none"/>
          <w:u w:val="single"/>
          <w:lang w:eastAsia="zh-CN"/>
        </w:rPr>
        <w:t>（2）本项目承包范围为磋商文件、工程量清单、图纸等附件范围相关的内容。供应商应根据附件内容仔细核对工程量清单，核对内容包括清单数量、清单特征、计量单位等，并将疑问在提问截止时间书面提出，如未提出任何疑问，则视为对采购人提供的工程量清单不存在问题，承包人自行承担工程量清单数量偏差、漏项及清单错误的风险。（提供针对本条所有内容的承诺书，格式自拟，原件扫描上传）</w:t>
      </w:r>
    </w:p>
    <w:p w14:paraId="3B57CA7C">
      <w:pPr>
        <w:widowControl w:val="0"/>
        <w:spacing w:line="480" w:lineRule="exact"/>
        <w:ind w:firstLine="211" w:firstLineChars="100"/>
        <w:jc w:val="both"/>
        <w:rPr>
          <w:rFonts w:hint="eastAsia" w:ascii="宋体" w:hAnsi="宋体" w:eastAsia="宋体" w:cs="Times New Roman"/>
          <w:b/>
          <w:i/>
          <w:iCs/>
          <w:kern w:val="2"/>
          <w:sz w:val="21"/>
          <w:szCs w:val="21"/>
          <w:highlight w:val="none"/>
          <w:u w:val="single"/>
          <w:lang w:eastAsia="zh-CN"/>
        </w:rPr>
      </w:pPr>
      <w:r>
        <w:rPr>
          <w:rFonts w:hint="eastAsia" w:ascii="宋体" w:hAnsi="宋体" w:eastAsia="宋体" w:cs="Times New Roman"/>
          <w:b/>
          <w:i/>
          <w:iCs/>
          <w:kern w:val="2"/>
          <w:sz w:val="21"/>
          <w:szCs w:val="21"/>
          <w:highlight w:val="none"/>
          <w:u w:val="single"/>
          <w:lang w:eastAsia="zh-CN"/>
        </w:rPr>
        <w:t>（3）供应商在报价时应按《建设工程工程量清单计价标准》（GB/T50500-2024）和采购文件规定的格式。分项报价表按照附件提供的工程量清单的格式进行填报，分别填报单价和合价，要求填报完整。 （提供针对本条所有内容的承诺书，格式自拟，原件扫描上传）</w:t>
      </w:r>
    </w:p>
    <w:p w14:paraId="5B61A06C">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4）本工程设备和材料由投标人自购部分，其规格、技术指标、质量等级须满足磋商文件要求，同时必须满足国家相应技术规范或技术标准的要求。投标时需明确材料品牌、规格、厂家等，如未明确或进场材料与投标文件不符，招标人可另行采购，投标人承担相应的材料差价及采购费用。</w:t>
      </w:r>
    </w:p>
    <w:p w14:paraId="33E7E971">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（5）合同价格形式：固定单价合同。</w:t>
      </w:r>
    </w:p>
    <w:p w14:paraId="6D91DB3C">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（6）价格调整方式：综合单价在合同履行期间不做调整，工程量按实结算。</w:t>
      </w:r>
    </w:p>
    <w:p w14:paraId="278219FA">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（7）工程量清单及其计价格式中的任何内容不得随意删除或涂改，但可根据相同格式进行扩展,图纸上做法未明确的以清单描述为准。</w:t>
      </w:r>
    </w:p>
    <w:p w14:paraId="0FEBD0B2">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（8）工程量清单及其计价格式中列明的所有需要填报的单价和合价，投标人均需要填报，未填报的单价和合价，视为此项费用已包含在工程量清单的其他单价和合价内。</w:t>
      </w:r>
    </w:p>
    <w:p w14:paraId="2B98B2F2">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（9）投标报价时应将（规范要求及相关管理职能部门要求必须做的）所有材料及施工检测费用计入投标报价</w:t>
      </w:r>
    </w:p>
    <w:p w14:paraId="2DC2E6A6">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（10）工程验收交付前所发生的工程费用（如建筑物的看管，成品保护等费用），均须计入投标报价中。</w:t>
      </w:r>
    </w:p>
    <w:p w14:paraId="440B3CB3">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（11）施工期间相邻建筑物安全、道路等保护及风险费用自报，未计入报价的，视为已进行让利，结算不予调整。</w:t>
      </w:r>
    </w:p>
    <w:p w14:paraId="2070A792">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12）投标人在报价时必须考虑就政府行政管理部门的有关政府性要求和变化综合考虑可能产生的相关费用，如中考、高考、雾霾天气、节日或活动等行政性通知、防洪防汛防灾、环境整治、公共安全治理等引起的停工损失和费用增加等，计入投标报价进行包干，无论是否列项计入，一旦中标，招标人概不调整此类费用。</w:t>
      </w:r>
    </w:p>
    <w:p w14:paraId="359E743C">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13）投标人根据磋商文件给定的工期，且应充分考虑本工程所处地区的自然气候、人文地理条件、政府政策性调整等可估计的原因导致的工期影响，自行测算各项赶工费用，计入报价，一旦中标，不再调整此类赶工费用。</w:t>
      </w:r>
    </w:p>
    <w:p w14:paraId="1A09AEAC">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14）各投标人在投标报价时自行考虑扬尘污染防治费用，相关条例及处罚规定按照南京市人民政府令第287号《南京市扬尘污染防治管理办法》、《南京市城市施工工地扬尘排污费征收管理试行办法》及其相关附件执行。</w:t>
      </w:r>
    </w:p>
    <w:p w14:paraId="407608CD">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（15）市容、环保（含夜间施工）、街道、交警、派出所和附近居民协调的一切费用一并计入报价。</w:t>
      </w:r>
    </w:p>
    <w:p w14:paraId="247539CF">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（16）清单项目特征描述中有不明确和错误的，以本清单编制说明、图纸和磋商文件执行，其他详见磋商文件规定。</w:t>
      </w:r>
    </w:p>
    <w:p w14:paraId="367E63E7">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17）措施费包干，各投标单位根据现场情况及各自的施工方案自行考虑，未计入部分按优惠考虑，报价应满足规范及地方有关规定的要求，如必要的赶工费、现场的成品保护、垃圾堆放及清理外运、材料的二次搬运、工程围挡、扬尘控制等费用应计入报价中；除安全生产费外，后期一率不再调整。</w:t>
      </w:r>
    </w:p>
    <w:p w14:paraId="26C98F33">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（18）建筑垃圾外运弃置，运输方式、卸场及运距由响应供应商自行考虑，含弃置所需产生的土场消纳费等所有费用。建筑垃圾处理费（渣土弃置费）由响应供应商缴纳并含在综合单价内。</w:t>
      </w:r>
    </w:p>
    <w:p w14:paraId="05A396A9">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（19）下列项目由响应单位自行结合本工程实际情况、计算并计入项目措施费中，若不报价视作优惠处理，今后一律不得调整。</w:t>
      </w:r>
    </w:p>
    <w:p w14:paraId="04B024EF">
      <w:pPr>
        <w:widowControl w:val="0"/>
        <w:spacing w:line="480" w:lineRule="exact"/>
        <w:ind w:firstLine="420" w:firstLineChars="2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1）与其他专业工程的配合费；</w:t>
      </w:r>
    </w:p>
    <w:p w14:paraId="05C7A19E">
      <w:pPr>
        <w:widowControl w:val="0"/>
        <w:spacing w:line="480" w:lineRule="exact"/>
        <w:ind w:firstLine="420" w:firstLineChars="2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2）临时用电、接线等产生的费用；</w:t>
      </w:r>
    </w:p>
    <w:p w14:paraId="5F401E03">
      <w:pPr>
        <w:widowControl w:val="0"/>
        <w:spacing w:line="480" w:lineRule="exact"/>
        <w:ind w:firstLine="420" w:firstLineChars="2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3）场地内的二次搬运费。</w:t>
      </w:r>
    </w:p>
    <w:p w14:paraId="69BE6BD1">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（20）本项目对于材料的运输、施工时间的限制、施工场地和临设场地的影响等，请响应供应商在报价中充分考虑，结算时不得增加与此有关的费用。</w:t>
      </w:r>
    </w:p>
    <w:p w14:paraId="1AA37DA4">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（21）本工程中施工的实际损耗，自行综合考虑在本次报价中，不另增加费用。</w:t>
      </w:r>
    </w:p>
    <w:p w14:paraId="2FACB496">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（22）验收要求：按国家现行施工规范施工，达到合格标准；工程所需主要材料须选用合格产品，并符合国家相关标准及环保要求。</w:t>
      </w:r>
    </w:p>
    <w:p w14:paraId="70ED9153">
      <w:pPr>
        <w:widowControl w:val="0"/>
        <w:spacing w:line="480" w:lineRule="exact"/>
        <w:ind w:firstLine="211" w:firstLineChars="100"/>
        <w:jc w:val="both"/>
        <w:rPr>
          <w:rFonts w:hint="eastAsia" w:ascii="宋体" w:hAnsi="宋体" w:eastAsia="宋体" w:cs="Times New Roman"/>
          <w:b/>
          <w:kern w:val="2"/>
          <w:sz w:val="21"/>
          <w:szCs w:val="21"/>
          <w:highlight w:val="none"/>
          <w:lang w:eastAsia="zh-CN"/>
        </w:rPr>
      </w:pPr>
      <w:r>
        <w:rPr>
          <w:rFonts w:hint="eastAsia" w:ascii="宋体" w:hAnsi="宋体" w:eastAsia="宋体" w:cs="Times New Roman"/>
          <w:b/>
          <w:kern w:val="2"/>
          <w:sz w:val="21"/>
          <w:szCs w:val="21"/>
          <w:highlight w:val="none"/>
          <w:lang w:eastAsia="zh-CN"/>
        </w:rPr>
        <w:t>九、其他要求</w:t>
      </w:r>
    </w:p>
    <w:p w14:paraId="0740D078">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1、中标人应加强施工人员的安全教育与管理，施工期内发生安全问题，所有责任由中标人承担。</w:t>
      </w:r>
    </w:p>
    <w:p w14:paraId="52135115">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2、施工总体方案</w:t>
      </w:r>
    </w:p>
    <w:p w14:paraId="5053C48A">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投标人应根据磋商文件要求提供施工总体方案，包括整体施工的部署、施工组织总体设想、施工前准备、现场平面布置等，应服从招标人管理要求，方案应做到详细完整、科学合理，并具备严密性；确保在规定的交付时限内完成；</w:t>
      </w:r>
    </w:p>
    <w:p w14:paraId="3FD9EE5F">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3、分部分项工程的施工方案</w:t>
      </w:r>
    </w:p>
    <w:p w14:paraId="57F6DDE9">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 xml:space="preserve">投标人应根据磋商文件要求提供分部分项工程的施工方案，包括施工前准备、施工内容、主要技术方案等，应服从招标人管理要求，方案应做到详细完整、科学合理，并具备严密性；确保在规定的交付时限内完成： </w:t>
      </w:r>
    </w:p>
    <w:p w14:paraId="38C0507E">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4、安全文明施工及环境保护措施</w:t>
      </w:r>
    </w:p>
    <w:p w14:paraId="0F2AB627">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投标人根据磋商文件要求及本项目特点结合现场勘察，制订安全文明施工及环境保护措施，包括针对本项目明确提出控制扬尘、治污减排、降低噪音的要求，成品保护措施等，投标人需考虑施工地点位于学校，应严格按照《南京市装饰装修管理条例》规定的装修作业时间执行，并采取有效措施，减少振动、降低噪声。措施应做到完整全面、考虑周到可行，确保达到招标人的要求。</w:t>
      </w:r>
    </w:p>
    <w:p w14:paraId="7C6C4D42">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5、质量保证措施</w:t>
      </w:r>
    </w:p>
    <w:p w14:paraId="2AB2B5DE">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投标人应根据标文件要求提供质量保证措施，包括质量管理体系、质量控制程序等：措施具体明确，条理性强、效果达到招标人要求，确保在规定的交付时限内完成；</w:t>
      </w:r>
    </w:p>
    <w:p w14:paraId="629FFD3D">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6、针对本项目的工程进度计划及措施等方案</w:t>
      </w:r>
    </w:p>
    <w:p w14:paraId="7BFF43AC">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投标人应根据标文件要求提供针对本项目的工程进度计划及措施等方案，包括总进度计划工期、施工工期保障措施、进度计划检查等，投标人需考虑不影响学校正常工作日的教学、生活、办公等风险因素，方案详细完整、流程清晰完善，确保在规定的交付时限内完成；</w:t>
      </w:r>
    </w:p>
    <w:p w14:paraId="190D07C7">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7、投标人履约能力</w:t>
      </w:r>
    </w:p>
    <w:p w14:paraId="2D910238">
      <w:pPr>
        <w:widowControl w:val="0"/>
        <w:spacing w:line="480" w:lineRule="exact"/>
        <w:ind w:firstLine="210" w:firstLineChars="100"/>
        <w:jc w:val="both"/>
        <w:rPr>
          <w:rFonts w:hint="eastAsia" w:ascii="宋体" w:hAnsi="宋体" w:eastAsia="宋体" w:cs="Times New Roman"/>
          <w:bCs/>
          <w:kern w:val="2"/>
          <w:sz w:val="21"/>
          <w:szCs w:val="21"/>
          <w:highlight w:val="none"/>
          <w:lang w:eastAsia="zh-CN"/>
        </w:rPr>
      </w:pPr>
      <w:r>
        <w:rPr>
          <w:rFonts w:hint="eastAsia" w:ascii="宋体" w:hAnsi="宋体" w:eastAsia="宋体" w:cs="Times New Roman"/>
          <w:bCs/>
          <w:kern w:val="2"/>
          <w:sz w:val="21"/>
          <w:szCs w:val="21"/>
          <w:highlight w:val="none"/>
          <w:lang w:eastAsia="zh-CN"/>
        </w:rPr>
        <w:t>（1）投标人应配备具有相应资质、相关证书和经验的项目管理机构人员，项目管理机构人员具有中级及以上职称证的优先；项目经理承接过类似本项目的装修改造工程项目的优先。</w:t>
      </w:r>
    </w:p>
    <w:p w14:paraId="2612779C">
      <w:pPr>
        <w:keepNext w:val="0"/>
        <w:keepLines w:val="0"/>
        <w:pageBreakBefore w:val="0"/>
        <w:widowControl w:val="0"/>
        <w:kinsoku/>
        <w:wordWrap/>
        <w:overflowPunct/>
        <w:topLinePunct w:val="0"/>
        <w:autoSpaceDE/>
        <w:autoSpaceDN/>
        <w:bidi w:val="0"/>
        <w:adjustRightInd/>
        <w:snapToGrid/>
        <w:spacing w:line="360" w:lineRule="exact"/>
        <w:ind w:left="0" w:firstLine="420"/>
        <w:jc w:val="both"/>
        <w:textAlignment w:val="auto"/>
        <w:outlineLvl w:val="9"/>
        <w:rPr>
          <w:rFonts w:hint="default" w:ascii="Times New Roman" w:hAnsi="Times New Roman" w:eastAsia="宋体" w:cs="Times New Roman"/>
          <w:sz w:val="24"/>
          <w:szCs w:val="24"/>
          <w:highlight w:val="none"/>
        </w:rPr>
      </w:pPr>
      <w:r>
        <w:rPr>
          <w:rFonts w:hint="eastAsia" w:ascii="宋体" w:hAnsi="宋体" w:eastAsia="宋体" w:cs="Times New Roman"/>
          <w:bCs/>
          <w:kern w:val="2"/>
          <w:sz w:val="21"/>
          <w:szCs w:val="21"/>
          <w:highlight w:val="none"/>
          <w:lang w:eastAsia="zh-CN"/>
        </w:rPr>
        <w:t>（2）投标人应具备承接本项目的经验及能力，承接过类似本项目的装修改造工程项目的优先。</w:t>
      </w:r>
    </w:p>
    <w:p w14:paraId="6639605A">
      <w:pPr>
        <w:rPr>
          <w:rFonts w:hint="default"/>
          <w:sz w:val="24"/>
          <w:szCs w:val="24"/>
          <w:highlight w:val="none"/>
          <w:lang w:val="en-US" w:eastAsia="zh-CN"/>
        </w:rPr>
      </w:pPr>
    </w:p>
    <w:p w14:paraId="18C93517">
      <w:pPr>
        <w:numPr>
          <w:ilvl w:val="0"/>
          <w:numId w:val="0"/>
        </w:numPr>
        <w:rPr>
          <w:sz w:val="24"/>
          <w:szCs w:val="24"/>
          <w:highlight w:val="none"/>
        </w:rPr>
      </w:pPr>
    </w:p>
    <w:p w14:paraId="6F32E552">
      <w:pPr>
        <w:rPr>
          <w:sz w:val="24"/>
          <w:szCs w:val="24"/>
          <w:highlight w:val="none"/>
        </w:rPr>
      </w:pPr>
    </w:p>
    <w:p w14:paraId="2144C093">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br w:type="page"/>
      </w:r>
    </w:p>
    <w:p w14:paraId="76CB75E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Times New Roman" w:hAnsi="Times New Roman" w:eastAsia="宋体" w:cs="Times New Roman"/>
          <w:color w:val="000000"/>
          <w:sz w:val="36"/>
          <w:highlight w:val="none"/>
        </w:rPr>
        <w:t>第四章 评分标准</w:t>
      </w:r>
    </w:p>
    <w:p w14:paraId="5700BF13">
      <w:pPr>
        <w:pBdr>
          <w:top w:val="none" w:color="000000" w:sz="0" w:space="0"/>
          <w:left w:val="none" w:color="000000" w:sz="0" w:space="0"/>
          <w:bottom w:val="none" w:color="000000" w:sz="0" w:space="0"/>
          <w:right w:val="none" w:color="000000" w:sz="0" w:space="0"/>
        </w:pBdr>
        <w:spacing w:before="0" w:after="0" w:line="85" w:lineRule="atLeast"/>
        <w:ind w:left="0" w:right="0" w:firstLine="422"/>
        <w:rPr>
          <w:highlight w:val="none"/>
        </w:rPr>
      </w:pPr>
      <w:r>
        <w:rPr>
          <w:rFonts w:ascii="Times New Roman" w:hAnsi="Times New Roman" w:eastAsia="宋体" w:cs="Times New Roman"/>
          <w:b/>
          <w:color w:val="000000"/>
          <w:sz w:val="21"/>
          <w:highlight w:val="none"/>
        </w:rPr>
        <w:t> </w:t>
      </w:r>
    </w:p>
    <w:p w14:paraId="4FF8F38E">
      <w:pPr>
        <w:widowControl w:val="0"/>
        <w:spacing w:line="360" w:lineRule="auto"/>
        <w:rPr>
          <w:rFonts w:hint="eastAsia" w:ascii="宋体" w:hAnsi="宋体" w:eastAsia="宋体" w:cs="宋体"/>
          <w:bCs/>
          <w:sz w:val="21"/>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b/>
          <w:sz w:val="21"/>
          <w:szCs w:val="24"/>
          <w:highlight w:val="none"/>
          <w:lang w:eastAsia="zh-CN"/>
        </w:rPr>
        <w:t>一、定标原则：</w:t>
      </w:r>
    </w:p>
    <w:p w14:paraId="5B2251D9">
      <w:pPr>
        <w:widowControl w:val="0"/>
        <w:spacing w:line="360" w:lineRule="auto"/>
        <w:ind w:firstLine="420"/>
        <w:rPr>
          <w:rFonts w:hint="eastAsia" w:ascii="宋体" w:hAnsi="宋体" w:eastAsia="宋体" w:cs="宋体"/>
          <w:b/>
          <w:sz w:val="21"/>
          <w:szCs w:val="21"/>
          <w:highlight w:val="none"/>
          <w:lang w:eastAsia="zh-CN"/>
        </w:rPr>
      </w:pPr>
      <w:r>
        <w:rPr>
          <w:rFonts w:hint="eastAsia" w:ascii="宋体" w:hAnsi="宋体" w:eastAsia="宋体" w:cs="宋体"/>
          <w:bCs/>
          <w:sz w:val="21"/>
          <w:szCs w:val="24"/>
          <w:highlight w:val="none"/>
          <w:lang w:eastAsia="zh-CN"/>
        </w:rPr>
        <w:t>本项目采用综合评分法，磋商小组将对确定为实质性响应采购文件要求的响应文件进行评价和比较。评审结果按评审后得分由高到低顺序排列。评分得分相同的，按投标（响应）报价由低到高顺序推荐排列。评审得分且最后报价相同的，按照技术指标优劣顺序排序，如技术指标得分也相同，由磋商小组随机抽取确定排序，本项目选取3名成交候选人。</w:t>
      </w:r>
    </w:p>
    <w:p w14:paraId="3CEEB71A">
      <w:pPr>
        <w:widowControl w:val="0"/>
        <w:spacing w:line="360" w:lineRule="auto"/>
        <w:ind w:firstLine="420"/>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二、评分标准：</w:t>
      </w:r>
    </w:p>
    <w:tbl>
      <w:tblPr>
        <w:tblStyle w:val="30"/>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3"/>
        <w:gridCol w:w="1193"/>
        <w:gridCol w:w="6626"/>
        <w:gridCol w:w="926"/>
      </w:tblGrid>
      <w:tr w14:paraId="3E980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blHeader/>
          <w:jc w:val="center"/>
        </w:trPr>
        <w:tc>
          <w:tcPr>
            <w:tcW w:w="1223" w:type="dxa"/>
            <w:vAlign w:val="center"/>
          </w:tcPr>
          <w:p w14:paraId="65727411">
            <w:pPr>
              <w:widowControl/>
              <w:spacing w:line="300" w:lineRule="exact"/>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评标项</w:t>
            </w:r>
          </w:p>
        </w:tc>
        <w:tc>
          <w:tcPr>
            <w:tcW w:w="7819" w:type="dxa"/>
            <w:gridSpan w:val="2"/>
            <w:vAlign w:val="center"/>
          </w:tcPr>
          <w:p w14:paraId="5B953EA3">
            <w:pPr>
              <w:widowControl/>
              <w:spacing w:line="300" w:lineRule="exact"/>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评标细则</w:t>
            </w:r>
          </w:p>
        </w:tc>
        <w:tc>
          <w:tcPr>
            <w:tcW w:w="926" w:type="dxa"/>
            <w:vAlign w:val="center"/>
          </w:tcPr>
          <w:p w14:paraId="11DCB071">
            <w:pPr>
              <w:widowControl/>
              <w:spacing w:line="300" w:lineRule="exact"/>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分值</w:t>
            </w:r>
          </w:p>
        </w:tc>
      </w:tr>
      <w:tr w14:paraId="6A061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jc w:val="center"/>
        </w:trPr>
        <w:tc>
          <w:tcPr>
            <w:tcW w:w="1223" w:type="dxa"/>
            <w:vAlign w:val="center"/>
          </w:tcPr>
          <w:p w14:paraId="41A24310">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价格</w:t>
            </w:r>
          </w:p>
          <w:p w14:paraId="277D923B">
            <w:pPr>
              <w:widowControl/>
              <w:spacing w:line="340" w:lineRule="exact"/>
              <w:jc w:val="center"/>
              <w:rPr>
                <w:rFonts w:hint="eastAsia" w:ascii="宋体" w:hAnsi="宋体" w:eastAsia="宋体" w:cs="宋体"/>
                <w:color w:val="000000"/>
                <w:sz w:val="21"/>
                <w:szCs w:val="21"/>
                <w:highlight w:val="none"/>
              </w:rPr>
            </w:pPr>
          </w:p>
        </w:tc>
        <w:tc>
          <w:tcPr>
            <w:tcW w:w="7819" w:type="dxa"/>
            <w:gridSpan w:val="2"/>
            <w:vAlign w:val="center"/>
          </w:tcPr>
          <w:p w14:paraId="3301D836">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采用低价优先法计算，即满足</w:t>
            </w:r>
            <w:r>
              <w:rPr>
                <w:rFonts w:hint="eastAsia" w:ascii="宋体" w:hAnsi="宋体" w:eastAsia="宋体" w:cs="宋体"/>
                <w:color w:val="000000"/>
                <w:sz w:val="21"/>
                <w:szCs w:val="21"/>
                <w:highlight w:val="none"/>
                <w:lang w:val="en-US" w:eastAsia="zh-CN"/>
              </w:rPr>
              <w:t>磋商</w:t>
            </w:r>
            <w:r>
              <w:rPr>
                <w:rFonts w:hint="eastAsia" w:ascii="宋体" w:hAnsi="宋体" w:eastAsia="宋体" w:cs="宋体"/>
                <w:color w:val="000000"/>
                <w:sz w:val="21"/>
                <w:szCs w:val="21"/>
                <w:highlight w:val="none"/>
                <w:lang w:eastAsia="zh-CN"/>
              </w:rPr>
              <w:t>文件要求且价格（是指经澄清、补正、修正计算错误后的最后报价）最低的报价为评标基准价，其价格分为满分。</w:t>
            </w:r>
          </w:p>
          <w:p w14:paraId="2179EC7B">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其他投标人的价格分统一按照下列公式计算：报价得分=(基准价/投标报价)*30（小数点后保留两位)。</w:t>
            </w:r>
          </w:p>
          <w:p w14:paraId="236AB04D">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注：①根据财库[2026]2号文《关于推动解决政府采购异常低价问题的通知规定》出现异常低价情形的（详见磋商文件</w:t>
            </w:r>
            <w:r>
              <w:rPr>
                <w:rFonts w:hint="eastAsia" w:ascii="宋体" w:hAnsi="宋体" w:eastAsia="宋体" w:cs="宋体"/>
                <w:color w:val="000000"/>
                <w:sz w:val="21"/>
                <w:szCs w:val="21"/>
                <w:highlight w:val="none"/>
                <w:lang w:eastAsia="zh-CN"/>
              </w:rPr>
              <w:t>第二章第1</w:t>
            </w:r>
            <w:r>
              <w:rPr>
                <w:rFonts w:hint="eastAsia" w:ascii="宋体" w:hAnsi="宋体" w:eastAsia="宋体" w:cs="宋体"/>
                <w:color w:val="000000"/>
                <w:sz w:val="21"/>
                <w:szCs w:val="21"/>
                <w:highlight w:val="none"/>
                <w:lang w:val="en-US" w:eastAsia="zh-CN"/>
              </w:rPr>
              <w:t>3.5</w:t>
            </w:r>
            <w:r>
              <w:rPr>
                <w:rFonts w:hint="eastAsia" w:ascii="宋体" w:hAnsi="宋体" w:eastAsia="宋体" w:cs="宋体"/>
                <w:color w:val="000000"/>
                <w:sz w:val="21"/>
                <w:szCs w:val="21"/>
                <w:highlight w:val="none"/>
                <w:lang w:eastAsia="zh-CN"/>
              </w:rPr>
              <w:t>条），评标委员会应当启动异常低价投标审查，要求相关投标人在评标现场30分钟内对投标价格作出解释，提供项目具体成本测算等与报价合理性相关的书面说明及必要的证明材料，包括但不限于原材料成本、人工成本、制造费用等。投标响应报价低于采购项目最高限价60%的投标人已随投标文件一并提交相关书面说明及必要的证明材料的，在评标现场可不重复提交。投标人不能提供书面说明、证明材料，或者提供的书面说明、证明材料不能证明其报价合理性的，评标委员会应当将其作为无效投标处理。②本项目专门面向中小企业，不执行政府采购价格扣除。</w:t>
            </w:r>
          </w:p>
        </w:tc>
        <w:tc>
          <w:tcPr>
            <w:tcW w:w="926" w:type="dxa"/>
            <w:vAlign w:val="center"/>
          </w:tcPr>
          <w:p w14:paraId="0DF41759">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30</w:t>
            </w:r>
            <w:r>
              <w:rPr>
                <w:rFonts w:hint="eastAsia" w:ascii="宋体" w:hAnsi="宋体" w:eastAsia="宋体" w:cs="宋体"/>
                <w:color w:val="000000"/>
                <w:sz w:val="21"/>
                <w:szCs w:val="21"/>
                <w:highlight w:val="none"/>
              </w:rPr>
              <w:t>分</w:t>
            </w:r>
          </w:p>
        </w:tc>
      </w:tr>
      <w:tr w14:paraId="118DA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7" w:hRule="atLeast"/>
          <w:jc w:val="center"/>
        </w:trPr>
        <w:tc>
          <w:tcPr>
            <w:tcW w:w="1223" w:type="dxa"/>
            <w:vMerge w:val="restart"/>
            <w:vAlign w:val="center"/>
          </w:tcPr>
          <w:p w14:paraId="2042484F">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施工组织设计</w:t>
            </w:r>
          </w:p>
          <w:p w14:paraId="155517D8">
            <w:pPr>
              <w:widowControl/>
              <w:spacing w:line="340" w:lineRule="exact"/>
              <w:jc w:val="center"/>
              <w:rPr>
                <w:rFonts w:hint="eastAsia" w:ascii="宋体" w:hAnsi="宋体" w:eastAsia="宋体" w:cs="宋体"/>
                <w:color w:val="000000"/>
                <w:sz w:val="21"/>
                <w:szCs w:val="21"/>
                <w:highlight w:val="none"/>
              </w:rPr>
            </w:pPr>
          </w:p>
        </w:tc>
        <w:tc>
          <w:tcPr>
            <w:tcW w:w="1193" w:type="dxa"/>
            <w:vAlign w:val="center"/>
          </w:tcPr>
          <w:p w14:paraId="3512CAFC">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施工组织方案</w:t>
            </w:r>
          </w:p>
        </w:tc>
        <w:tc>
          <w:tcPr>
            <w:tcW w:w="6626" w:type="dxa"/>
            <w:vAlign w:val="center"/>
          </w:tcPr>
          <w:p w14:paraId="74EA1299">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Times New Roman"/>
                <w:bCs/>
                <w:color w:val="000000"/>
                <w:sz w:val="21"/>
                <w:szCs w:val="21"/>
                <w:highlight w:val="none"/>
                <w:lang w:eastAsia="zh-CN"/>
              </w:rPr>
              <w:t>评</w:t>
            </w:r>
            <w:r>
              <w:rPr>
                <w:rFonts w:hint="eastAsia" w:ascii="宋体" w:hAnsi="宋体" w:eastAsia="宋体" w:cs="Times New Roman"/>
                <w:bCs/>
                <w:color w:val="000000"/>
                <w:sz w:val="21"/>
                <w:szCs w:val="21"/>
                <w:highlight w:val="none"/>
                <w:lang w:val="zh-TW" w:eastAsia="zh-TW"/>
              </w:rPr>
              <w:t>委根据</w:t>
            </w:r>
            <w:r>
              <w:rPr>
                <w:rFonts w:hint="eastAsia" w:ascii="宋体" w:hAnsi="宋体" w:eastAsia="宋体" w:cs="Times New Roman"/>
                <w:bCs/>
                <w:color w:val="000000"/>
                <w:sz w:val="21"/>
                <w:szCs w:val="21"/>
                <w:highlight w:val="none"/>
                <w:lang w:eastAsia="zh-CN"/>
              </w:rPr>
              <w:t>投标人提供的</w:t>
            </w:r>
            <w:r>
              <w:rPr>
                <w:rFonts w:hint="eastAsia" w:ascii="宋体" w:hAnsi="宋体" w:eastAsia="宋体" w:cs="Times New Roman"/>
                <w:bCs/>
                <w:color w:val="000000"/>
                <w:sz w:val="21"/>
                <w:szCs w:val="21"/>
                <w:highlight w:val="none"/>
                <w:lang w:val="zh-TW" w:eastAsia="zh-TW"/>
              </w:rPr>
              <w:t>项目总体实施方案</w:t>
            </w:r>
            <w:r>
              <w:rPr>
                <w:rFonts w:hint="eastAsia" w:ascii="宋体" w:hAnsi="宋体" w:eastAsia="宋体" w:cs="Times New Roman"/>
                <w:bCs/>
                <w:color w:val="000000"/>
                <w:sz w:val="21"/>
                <w:szCs w:val="21"/>
                <w:highlight w:val="none"/>
                <w:lang w:val="zh-TW" w:eastAsia="zh-CN"/>
              </w:rPr>
              <w:t>，</w:t>
            </w:r>
            <w:r>
              <w:rPr>
                <w:rFonts w:hint="eastAsia" w:ascii="宋体" w:hAnsi="宋体" w:eastAsia="宋体" w:cs="宋体"/>
                <w:color w:val="000000"/>
                <w:sz w:val="21"/>
                <w:szCs w:val="21"/>
                <w:highlight w:val="none"/>
                <w:lang w:eastAsia="zh-CN"/>
              </w:rPr>
              <w:t>施工组织满足工程施工要求，对方案的完整性、严谨性、科学性、针对性等</w:t>
            </w:r>
            <w:r>
              <w:rPr>
                <w:rFonts w:hint="eastAsia" w:ascii="宋体" w:hAnsi="宋体" w:eastAsia="宋体" w:cs="Times New Roman"/>
                <w:bCs/>
                <w:color w:val="000000"/>
                <w:sz w:val="21"/>
                <w:szCs w:val="21"/>
                <w:highlight w:val="none"/>
                <w:lang w:eastAsia="zh-CN"/>
              </w:rPr>
              <w:t>进行评价</w:t>
            </w:r>
            <w:r>
              <w:rPr>
                <w:rFonts w:hint="eastAsia" w:ascii="宋体" w:hAnsi="宋体" w:eastAsia="宋体" w:cs="宋体"/>
                <w:color w:val="000000"/>
                <w:sz w:val="21"/>
                <w:szCs w:val="21"/>
                <w:highlight w:val="none"/>
                <w:lang w:eastAsia="zh-CN"/>
              </w:rPr>
              <w:t>。</w:t>
            </w:r>
          </w:p>
          <w:p w14:paraId="6636AFF3">
            <w:pPr>
              <w:widowControl/>
              <w:spacing w:line="340" w:lineRule="exact"/>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（1）总体实施方案表述清晰完整、严谨、科学合理，针对性强、可操作性强的得</w:t>
            </w:r>
            <w:r>
              <w:rPr>
                <w:rFonts w:hint="eastAsia" w:ascii="宋体" w:hAnsi="宋体" w:eastAsia="宋体" w:cs="宋体"/>
                <w:color w:val="000000"/>
                <w:sz w:val="21"/>
                <w:szCs w:val="21"/>
                <w:highlight w:val="none"/>
                <w:lang w:eastAsia="zh-CN"/>
              </w:rPr>
              <w:t>6</w:t>
            </w:r>
            <w:r>
              <w:rPr>
                <w:rFonts w:hint="eastAsia" w:ascii="宋体" w:hAnsi="宋体" w:eastAsia="宋体" w:cs="宋体"/>
                <w:color w:val="000000"/>
                <w:sz w:val="21"/>
                <w:szCs w:val="21"/>
                <w:highlight w:val="none"/>
                <w:lang w:val="zh-TW" w:eastAsia="zh-TW"/>
              </w:rPr>
              <w:t>分；</w:t>
            </w:r>
          </w:p>
          <w:p w14:paraId="6C055885">
            <w:pPr>
              <w:widowControl/>
              <w:spacing w:line="340" w:lineRule="exact"/>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（2）总体实施方案表述清晰完整、合理，具有针对性和可操作性的得</w:t>
            </w:r>
            <w:r>
              <w:rPr>
                <w:rFonts w:hint="eastAsia" w:ascii="宋体" w:hAnsi="宋体" w:eastAsia="宋体" w:cs="宋体"/>
                <w:color w:val="000000"/>
                <w:sz w:val="21"/>
                <w:szCs w:val="21"/>
                <w:highlight w:val="none"/>
                <w:lang w:eastAsia="zh-CN"/>
              </w:rPr>
              <w:t>4</w:t>
            </w:r>
            <w:r>
              <w:rPr>
                <w:rFonts w:hint="eastAsia" w:ascii="宋体" w:hAnsi="宋体" w:eastAsia="宋体" w:cs="宋体"/>
                <w:color w:val="000000"/>
                <w:sz w:val="21"/>
                <w:szCs w:val="21"/>
                <w:highlight w:val="none"/>
                <w:lang w:val="zh-TW" w:eastAsia="zh-TW"/>
              </w:rPr>
              <w:t>分；</w:t>
            </w:r>
          </w:p>
          <w:p w14:paraId="416C4C08">
            <w:pPr>
              <w:widowControl/>
              <w:spacing w:line="340" w:lineRule="exact"/>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（3）总体实施方案表述清晰但不够完整、无针对性，可操作性一般的得</w:t>
            </w:r>
            <w:r>
              <w:rPr>
                <w:rFonts w:hint="eastAsia" w:ascii="宋体" w:hAnsi="宋体" w:eastAsia="宋体" w:cs="宋体"/>
                <w:color w:val="000000"/>
                <w:sz w:val="21"/>
                <w:szCs w:val="21"/>
                <w:highlight w:val="none"/>
                <w:lang w:eastAsia="zh-CN"/>
              </w:rPr>
              <w:t>2</w:t>
            </w:r>
            <w:r>
              <w:rPr>
                <w:rFonts w:hint="eastAsia" w:ascii="宋体" w:hAnsi="宋体" w:eastAsia="宋体" w:cs="宋体"/>
                <w:color w:val="000000"/>
                <w:sz w:val="21"/>
                <w:szCs w:val="21"/>
                <w:highlight w:val="none"/>
                <w:lang w:val="zh-TW" w:eastAsia="zh-TW"/>
              </w:rPr>
              <w:t>分；</w:t>
            </w:r>
          </w:p>
          <w:p w14:paraId="2A8D7931">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TW" w:eastAsia="zh-TW"/>
              </w:rPr>
              <w:t>（4）总体实施方案表述不清晰可操作性较差</w:t>
            </w:r>
            <w:r>
              <w:rPr>
                <w:rFonts w:hint="eastAsia" w:ascii="宋体" w:hAnsi="宋体" w:eastAsia="宋体" w:cs="宋体"/>
                <w:color w:val="000000"/>
                <w:sz w:val="21"/>
                <w:szCs w:val="21"/>
                <w:highlight w:val="none"/>
                <w:lang w:eastAsia="zh-CN"/>
              </w:rPr>
              <w:t>或</w:t>
            </w:r>
            <w:r>
              <w:rPr>
                <w:rFonts w:hint="eastAsia" w:ascii="宋体" w:hAnsi="宋体" w:eastAsia="宋体" w:cs="宋体"/>
                <w:color w:val="000000"/>
                <w:sz w:val="21"/>
                <w:szCs w:val="21"/>
                <w:highlight w:val="none"/>
                <w:lang w:val="zh-TW" w:eastAsia="zh-TW"/>
              </w:rPr>
              <w:t>未提供不得分</w:t>
            </w:r>
            <w:r>
              <w:rPr>
                <w:rFonts w:hint="eastAsia" w:ascii="宋体" w:hAnsi="宋体" w:eastAsia="宋体" w:cs="宋体"/>
                <w:color w:val="000000"/>
                <w:sz w:val="21"/>
                <w:szCs w:val="21"/>
                <w:highlight w:val="none"/>
                <w:lang w:val="zh-TW" w:eastAsia="zh-CN"/>
              </w:rPr>
              <w:t>。</w:t>
            </w:r>
          </w:p>
        </w:tc>
        <w:tc>
          <w:tcPr>
            <w:tcW w:w="926" w:type="dxa"/>
            <w:vAlign w:val="center"/>
          </w:tcPr>
          <w:p w14:paraId="799BF573">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6分</w:t>
            </w:r>
          </w:p>
        </w:tc>
      </w:tr>
      <w:tr w14:paraId="1E962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jc w:val="center"/>
        </w:trPr>
        <w:tc>
          <w:tcPr>
            <w:tcW w:w="1223" w:type="dxa"/>
            <w:vMerge w:val="continue"/>
            <w:vAlign w:val="center"/>
          </w:tcPr>
          <w:p w14:paraId="48F33B8D">
            <w:pPr>
              <w:widowControl/>
              <w:spacing w:line="340" w:lineRule="exact"/>
              <w:rPr>
                <w:rFonts w:hint="eastAsia" w:ascii="宋体" w:hAnsi="宋体" w:eastAsia="宋体" w:cs="宋体"/>
                <w:color w:val="000000"/>
                <w:sz w:val="21"/>
                <w:szCs w:val="21"/>
                <w:highlight w:val="none"/>
              </w:rPr>
            </w:pPr>
          </w:p>
        </w:tc>
        <w:tc>
          <w:tcPr>
            <w:tcW w:w="1193" w:type="dxa"/>
            <w:vAlign w:val="center"/>
          </w:tcPr>
          <w:p w14:paraId="18369465">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质量管理方案</w:t>
            </w:r>
          </w:p>
        </w:tc>
        <w:tc>
          <w:tcPr>
            <w:tcW w:w="6626" w:type="dxa"/>
            <w:vAlign w:val="center"/>
          </w:tcPr>
          <w:p w14:paraId="4B434D3E">
            <w:pPr>
              <w:widowControl/>
              <w:spacing w:line="340" w:lineRule="exact"/>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eastAsia="zh-CN"/>
              </w:rPr>
              <w:t>评</w:t>
            </w:r>
            <w:r>
              <w:rPr>
                <w:rFonts w:hint="eastAsia" w:ascii="宋体" w:hAnsi="宋体" w:eastAsia="宋体" w:cs="Times New Roman"/>
                <w:bCs/>
                <w:color w:val="000000"/>
                <w:sz w:val="21"/>
                <w:szCs w:val="21"/>
                <w:highlight w:val="none"/>
                <w:lang w:val="zh-TW" w:eastAsia="zh-TW"/>
              </w:rPr>
              <w:t>委根据</w:t>
            </w:r>
            <w:r>
              <w:rPr>
                <w:rFonts w:hint="eastAsia" w:ascii="宋体" w:hAnsi="宋体" w:eastAsia="宋体" w:cs="Times New Roman"/>
                <w:bCs/>
                <w:color w:val="000000"/>
                <w:sz w:val="21"/>
                <w:szCs w:val="21"/>
                <w:highlight w:val="none"/>
                <w:lang w:eastAsia="zh-CN"/>
              </w:rPr>
              <w:t>投标人提供的施工质量</w:t>
            </w:r>
            <w:r>
              <w:rPr>
                <w:rFonts w:hint="eastAsia" w:ascii="宋体" w:hAnsi="宋体" w:eastAsia="宋体" w:cs="Times New Roman"/>
                <w:bCs/>
                <w:color w:val="000000"/>
                <w:sz w:val="21"/>
                <w:szCs w:val="21"/>
                <w:highlight w:val="none"/>
                <w:lang w:val="zh-TW" w:eastAsia="zh-TW"/>
              </w:rPr>
              <w:t>保证体系及措施符合规范要求</w:t>
            </w:r>
            <w:r>
              <w:rPr>
                <w:rFonts w:hint="eastAsia" w:ascii="宋体" w:hAnsi="宋体" w:eastAsia="宋体" w:cs="Times New Roman"/>
                <w:bCs/>
                <w:color w:val="000000"/>
                <w:sz w:val="21"/>
                <w:szCs w:val="21"/>
                <w:highlight w:val="none"/>
                <w:lang w:val="zh-TW" w:eastAsia="zh-CN"/>
              </w:rPr>
              <w:t>，</w:t>
            </w:r>
            <w:r>
              <w:rPr>
                <w:rFonts w:hint="eastAsia" w:ascii="宋体" w:hAnsi="宋体" w:eastAsia="宋体" w:cs="Times New Roman"/>
                <w:bCs/>
                <w:color w:val="000000"/>
                <w:sz w:val="21"/>
                <w:szCs w:val="21"/>
                <w:highlight w:val="none"/>
                <w:lang w:eastAsia="zh-CN"/>
              </w:rPr>
              <w:t>满足磋商文件以及国家质量验收标准，</w:t>
            </w:r>
            <w:r>
              <w:rPr>
                <w:rFonts w:hint="default" w:ascii="宋体" w:hAnsi="宋体" w:eastAsia="宋体" w:cs="Times New Roman"/>
                <w:bCs/>
                <w:color w:val="000000"/>
                <w:sz w:val="21"/>
                <w:szCs w:val="21"/>
                <w:highlight w:val="none"/>
                <w:lang w:eastAsia="zh-CN"/>
              </w:rPr>
              <w:t>质量目标明确</w:t>
            </w:r>
            <w:r>
              <w:rPr>
                <w:rFonts w:hint="eastAsia" w:ascii="宋体" w:hAnsi="宋体" w:eastAsia="宋体" w:cs="Times New Roman"/>
                <w:bCs/>
                <w:color w:val="000000"/>
                <w:sz w:val="21"/>
                <w:szCs w:val="21"/>
                <w:highlight w:val="none"/>
                <w:lang w:eastAsia="zh-CN"/>
              </w:rPr>
              <w:t>、</w:t>
            </w:r>
            <w:r>
              <w:rPr>
                <w:rFonts w:hint="default" w:ascii="宋体" w:hAnsi="宋体" w:eastAsia="宋体" w:cs="Times New Roman"/>
                <w:bCs/>
                <w:color w:val="000000"/>
                <w:sz w:val="21"/>
                <w:szCs w:val="21"/>
                <w:highlight w:val="none"/>
                <w:lang w:eastAsia="zh-CN"/>
              </w:rPr>
              <w:t>有健全的质量保证体系</w:t>
            </w:r>
            <w:r>
              <w:rPr>
                <w:rFonts w:hint="eastAsia" w:ascii="宋体" w:hAnsi="宋体" w:eastAsia="宋体" w:cs="Times New Roman"/>
                <w:bCs/>
                <w:color w:val="000000"/>
                <w:sz w:val="21"/>
                <w:szCs w:val="21"/>
                <w:highlight w:val="none"/>
                <w:lang w:eastAsia="zh-CN"/>
              </w:rPr>
              <w:t>、</w:t>
            </w:r>
            <w:r>
              <w:rPr>
                <w:rFonts w:hint="default" w:ascii="宋体" w:hAnsi="宋体" w:eastAsia="宋体" w:cs="Times New Roman"/>
                <w:bCs/>
                <w:color w:val="000000"/>
                <w:sz w:val="21"/>
                <w:szCs w:val="21"/>
                <w:highlight w:val="none"/>
                <w:lang w:eastAsia="zh-CN"/>
              </w:rPr>
              <w:t>措施可靠且针对性</w:t>
            </w:r>
            <w:r>
              <w:rPr>
                <w:rFonts w:hint="eastAsia" w:ascii="宋体" w:hAnsi="宋体" w:eastAsia="宋体" w:cs="Times New Roman"/>
                <w:bCs/>
                <w:color w:val="000000"/>
                <w:sz w:val="21"/>
                <w:szCs w:val="21"/>
                <w:highlight w:val="none"/>
                <w:lang w:eastAsia="zh-CN"/>
              </w:rPr>
              <w:t>方面进行评价。</w:t>
            </w:r>
          </w:p>
          <w:p w14:paraId="05C43C4A">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（1）质量保证体系及措施表述清晰完整、严谨、科学合理，针对性强、可操作性强的得</w:t>
            </w:r>
            <w:r>
              <w:rPr>
                <w:rFonts w:hint="eastAsia" w:ascii="宋体" w:hAnsi="宋体" w:eastAsia="宋体" w:cs="Times New Roman"/>
                <w:bCs/>
                <w:color w:val="000000"/>
                <w:sz w:val="21"/>
                <w:szCs w:val="21"/>
                <w:highlight w:val="none"/>
                <w:lang w:eastAsia="zh-CN"/>
              </w:rPr>
              <w:t>6</w:t>
            </w:r>
            <w:r>
              <w:rPr>
                <w:rFonts w:hint="eastAsia" w:ascii="宋体" w:hAnsi="宋体" w:eastAsia="宋体" w:cs="Times New Roman"/>
                <w:bCs/>
                <w:color w:val="000000"/>
                <w:sz w:val="21"/>
                <w:szCs w:val="21"/>
                <w:highlight w:val="none"/>
                <w:lang w:val="zh-TW" w:eastAsia="zh-TW"/>
              </w:rPr>
              <w:t>分；</w:t>
            </w:r>
          </w:p>
          <w:p w14:paraId="3CF63020">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（2）质量保证体系及措施表述清晰完整、合理，具有针对性和可操作性的得</w:t>
            </w:r>
            <w:r>
              <w:rPr>
                <w:rFonts w:hint="eastAsia" w:ascii="宋体" w:hAnsi="宋体" w:eastAsia="宋体" w:cs="Times New Roman"/>
                <w:bCs/>
                <w:color w:val="000000"/>
                <w:sz w:val="21"/>
                <w:szCs w:val="21"/>
                <w:highlight w:val="none"/>
                <w:lang w:eastAsia="zh-CN"/>
              </w:rPr>
              <w:t>4</w:t>
            </w:r>
            <w:r>
              <w:rPr>
                <w:rFonts w:hint="eastAsia" w:ascii="宋体" w:hAnsi="宋体" w:eastAsia="宋体" w:cs="Times New Roman"/>
                <w:bCs/>
                <w:color w:val="000000"/>
                <w:sz w:val="21"/>
                <w:szCs w:val="21"/>
                <w:highlight w:val="none"/>
                <w:lang w:val="zh-TW" w:eastAsia="zh-TW"/>
              </w:rPr>
              <w:t>分；</w:t>
            </w:r>
          </w:p>
          <w:p w14:paraId="25181FEB">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（3）质量保证体系及措施表述清晰但不够完整、无针对性，可操作性一般的得</w:t>
            </w:r>
            <w:r>
              <w:rPr>
                <w:rFonts w:hint="eastAsia" w:ascii="宋体" w:hAnsi="宋体" w:eastAsia="宋体" w:cs="Times New Roman"/>
                <w:bCs/>
                <w:color w:val="000000"/>
                <w:sz w:val="21"/>
                <w:szCs w:val="21"/>
                <w:highlight w:val="none"/>
                <w:lang w:eastAsia="zh-CN"/>
              </w:rPr>
              <w:t>2</w:t>
            </w:r>
            <w:r>
              <w:rPr>
                <w:rFonts w:hint="eastAsia" w:ascii="宋体" w:hAnsi="宋体" w:eastAsia="宋体" w:cs="Times New Roman"/>
                <w:bCs/>
                <w:color w:val="000000"/>
                <w:sz w:val="21"/>
                <w:szCs w:val="21"/>
                <w:highlight w:val="none"/>
                <w:lang w:val="zh-TW" w:eastAsia="zh-TW"/>
              </w:rPr>
              <w:t>分；</w:t>
            </w:r>
          </w:p>
          <w:p w14:paraId="044DF23E">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Times New Roman"/>
                <w:bCs/>
                <w:color w:val="000000"/>
                <w:sz w:val="21"/>
                <w:szCs w:val="21"/>
                <w:highlight w:val="none"/>
                <w:lang w:val="zh-TW" w:eastAsia="zh-TW"/>
              </w:rPr>
              <w:t>（4）质量保证体系及措施表述不完整可操作性较差</w:t>
            </w:r>
            <w:r>
              <w:rPr>
                <w:rFonts w:hint="eastAsia" w:ascii="宋体" w:hAnsi="宋体" w:eastAsia="宋体" w:cs="Times New Roman"/>
                <w:bCs/>
                <w:color w:val="000000"/>
                <w:sz w:val="21"/>
                <w:szCs w:val="21"/>
                <w:highlight w:val="none"/>
                <w:lang w:eastAsia="zh-CN"/>
              </w:rPr>
              <w:t>或</w:t>
            </w:r>
            <w:r>
              <w:rPr>
                <w:rFonts w:hint="eastAsia" w:ascii="宋体" w:hAnsi="宋体" w:eastAsia="宋体" w:cs="Times New Roman"/>
                <w:bCs/>
                <w:color w:val="000000"/>
                <w:sz w:val="21"/>
                <w:szCs w:val="21"/>
                <w:highlight w:val="none"/>
                <w:lang w:val="zh-TW" w:eastAsia="zh-TW"/>
              </w:rPr>
              <w:t>未提供不得分</w:t>
            </w:r>
            <w:r>
              <w:rPr>
                <w:rFonts w:hint="eastAsia" w:ascii="宋体" w:hAnsi="宋体" w:eastAsia="宋体" w:cs="Times New Roman"/>
                <w:bCs/>
                <w:color w:val="000000"/>
                <w:sz w:val="21"/>
                <w:szCs w:val="21"/>
                <w:highlight w:val="none"/>
                <w:lang w:val="zh-TW" w:eastAsia="zh-CN"/>
              </w:rPr>
              <w:t>。</w:t>
            </w:r>
          </w:p>
        </w:tc>
        <w:tc>
          <w:tcPr>
            <w:tcW w:w="926" w:type="dxa"/>
            <w:vAlign w:val="center"/>
          </w:tcPr>
          <w:p w14:paraId="2B4B6840">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6</w:t>
            </w:r>
            <w:r>
              <w:rPr>
                <w:rFonts w:hint="eastAsia" w:ascii="宋体" w:hAnsi="宋体" w:eastAsia="宋体" w:cs="宋体"/>
                <w:color w:val="000000"/>
                <w:sz w:val="21"/>
                <w:szCs w:val="21"/>
                <w:highlight w:val="none"/>
              </w:rPr>
              <w:t>分</w:t>
            </w:r>
          </w:p>
        </w:tc>
      </w:tr>
      <w:tr w14:paraId="5FAF7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2" w:hRule="atLeast"/>
          <w:jc w:val="center"/>
        </w:trPr>
        <w:tc>
          <w:tcPr>
            <w:tcW w:w="1223" w:type="dxa"/>
            <w:vMerge w:val="continue"/>
            <w:vAlign w:val="center"/>
          </w:tcPr>
          <w:p w14:paraId="477B7BB7">
            <w:pPr>
              <w:widowControl/>
              <w:spacing w:line="340" w:lineRule="exact"/>
              <w:rPr>
                <w:rFonts w:hint="eastAsia" w:ascii="宋体" w:hAnsi="宋体" w:eastAsia="宋体" w:cs="宋体"/>
                <w:color w:val="000000"/>
                <w:sz w:val="21"/>
                <w:szCs w:val="21"/>
                <w:highlight w:val="none"/>
              </w:rPr>
            </w:pPr>
          </w:p>
        </w:tc>
        <w:tc>
          <w:tcPr>
            <w:tcW w:w="1193" w:type="dxa"/>
            <w:vAlign w:val="center"/>
          </w:tcPr>
          <w:p w14:paraId="47530EA4">
            <w:pPr>
              <w:widowControl/>
              <w:spacing w:line="340" w:lineRule="exact"/>
              <w:jc w:val="center"/>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eastAsia="zh-CN"/>
              </w:rPr>
              <w:t>施工进度安排</w:t>
            </w:r>
          </w:p>
        </w:tc>
        <w:tc>
          <w:tcPr>
            <w:tcW w:w="6626" w:type="dxa"/>
            <w:vAlign w:val="center"/>
          </w:tcPr>
          <w:p w14:paraId="7E37DC8B">
            <w:pPr>
              <w:widowControl/>
              <w:spacing w:line="340" w:lineRule="exact"/>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eastAsia="zh-CN"/>
              </w:rPr>
              <w:t>评</w:t>
            </w:r>
            <w:r>
              <w:rPr>
                <w:rFonts w:hint="eastAsia" w:ascii="宋体" w:hAnsi="宋体" w:eastAsia="宋体" w:cs="Times New Roman"/>
                <w:bCs/>
                <w:color w:val="000000"/>
                <w:sz w:val="21"/>
                <w:szCs w:val="21"/>
                <w:highlight w:val="none"/>
                <w:lang w:val="zh-TW" w:eastAsia="zh-TW"/>
              </w:rPr>
              <w:t>委根据</w:t>
            </w:r>
            <w:r>
              <w:rPr>
                <w:rFonts w:hint="eastAsia" w:ascii="宋体" w:hAnsi="宋体" w:eastAsia="宋体" w:cs="Times New Roman"/>
                <w:bCs/>
                <w:color w:val="000000"/>
                <w:sz w:val="21"/>
                <w:szCs w:val="21"/>
                <w:highlight w:val="none"/>
                <w:lang w:eastAsia="zh-CN"/>
              </w:rPr>
              <w:t>投标人提供的</w:t>
            </w:r>
            <w:r>
              <w:rPr>
                <w:rFonts w:hint="eastAsia" w:ascii="宋体" w:hAnsi="宋体" w:eastAsia="宋体" w:cs="Times New Roman"/>
                <w:bCs/>
                <w:color w:val="000000"/>
                <w:sz w:val="21"/>
                <w:szCs w:val="21"/>
                <w:highlight w:val="none"/>
                <w:lang w:val="zh-TW" w:eastAsia="zh-TW"/>
              </w:rPr>
              <w:t>的项目进度计划和各阶段进度保证措施的思路清晰、准确、完整，计划</w:t>
            </w:r>
            <w:r>
              <w:rPr>
                <w:rFonts w:hint="eastAsia" w:ascii="宋体" w:hAnsi="宋体" w:eastAsia="宋体" w:cs="Times New Roman"/>
                <w:bCs/>
                <w:color w:val="000000"/>
                <w:sz w:val="21"/>
                <w:szCs w:val="21"/>
                <w:highlight w:val="none"/>
                <w:lang w:eastAsia="zh-CN"/>
              </w:rPr>
              <w:t>进行评价。</w:t>
            </w:r>
          </w:p>
          <w:p w14:paraId="41E87E53">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（1）进度计划安排清晰完整、严谨、科学合理，针对性强、可操作性强的得</w:t>
            </w:r>
            <w:r>
              <w:rPr>
                <w:rFonts w:hint="eastAsia" w:ascii="宋体" w:hAnsi="宋体" w:eastAsia="宋体" w:cs="Times New Roman"/>
                <w:bCs/>
                <w:color w:val="000000"/>
                <w:sz w:val="21"/>
                <w:szCs w:val="21"/>
                <w:highlight w:val="none"/>
                <w:lang w:eastAsia="zh-CN"/>
              </w:rPr>
              <w:t>6</w:t>
            </w:r>
            <w:r>
              <w:rPr>
                <w:rFonts w:hint="eastAsia" w:ascii="宋体" w:hAnsi="宋体" w:eastAsia="宋体" w:cs="Times New Roman"/>
                <w:bCs/>
                <w:color w:val="000000"/>
                <w:sz w:val="21"/>
                <w:szCs w:val="21"/>
                <w:highlight w:val="none"/>
                <w:lang w:val="zh-TW" w:eastAsia="zh-TW"/>
              </w:rPr>
              <w:t>分；</w:t>
            </w:r>
          </w:p>
          <w:p w14:paraId="063F862D">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（2）进度计划安排清晰完整、合理，具有针对性和可操作性的得</w:t>
            </w:r>
            <w:r>
              <w:rPr>
                <w:rFonts w:hint="eastAsia" w:ascii="宋体" w:hAnsi="宋体" w:eastAsia="宋体" w:cs="Times New Roman"/>
                <w:bCs/>
                <w:color w:val="000000"/>
                <w:sz w:val="21"/>
                <w:szCs w:val="21"/>
                <w:highlight w:val="none"/>
                <w:lang w:eastAsia="zh-CN"/>
              </w:rPr>
              <w:t>4</w:t>
            </w:r>
            <w:r>
              <w:rPr>
                <w:rFonts w:hint="eastAsia" w:ascii="宋体" w:hAnsi="宋体" w:eastAsia="宋体" w:cs="Times New Roman"/>
                <w:bCs/>
                <w:color w:val="000000"/>
                <w:sz w:val="21"/>
                <w:szCs w:val="21"/>
                <w:highlight w:val="none"/>
                <w:lang w:val="zh-TW" w:eastAsia="zh-TW"/>
              </w:rPr>
              <w:t>分；</w:t>
            </w:r>
          </w:p>
          <w:p w14:paraId="1639EDD7">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（3）进度计划安排清晰但不够完整、无针对性，可操作性一般的得</w:t>
            </w:r>
            <w:r>
              <w:rPr>
                <w:rFonts w:hint="eastAsia" w:ascii="宋体" w:hAnsi="宋体" w:eastAsia="宋体" w:cs="Times New Roman"/>
                <w:bCs/>
                <w:color w:val="000000"/>
                <w:sz w:val="21"/>
                <w:szCs w:val="21"/>
                <w:highlight w:val="none"/>
                <w:lang w:eastAsia="zh-CN"/>
              </w:rPr>
              <w:t>2</w:t>
            </w:r>
            <w:r>
              <w:rPr>
                <w:rFonts w:hint="eastAsia" w:ascii="宋体" w:hAnsi="宋体" w:eastAsia="宋体" w:cs="Times New Roman"/>
                <w:bCs/>
                <w:color w:val="000000"/>
                <w:sz w:val="21"/>
                <w:szCs w:val="21"/>
                <w:highlight w:val="none"/>
                <w:lang w:val="zh-TW" w:eastAsia="zh-TW"/>
              </w:rPr>
              <w:t>分；</w:t>
            </w:r>
          </w:p>
          <w:p w14:paraId="3691B66F">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（4）进度计划安排不清晰可操作性较差或未提供不得分；</w:t>
            </w:r>
          </w:p>
        </w:tc>
        <w:tc>
          <w:tcPr>
            <w:tcW w:w="926" w:type="dxa"/>
            <w:vAlign w:val="center"/>
          </w:tcPr>
          <w:p w14:paraId="46DFB452">
            <w:pPr>
              <w:widowControl/>
              <w:spacing w:line="340" w:lineRule="exac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6分</w:t>
            </w:r>
          </w:p>
        </w:tc>
      </w:tr>
      <w:tr w14:paraId="1B107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2" w:hRule="atLeast"/>
          <w:jc w:val="center"/>
        </w:trPr>
        <w:tc>
          <w:tcPr>
            <w:tcW w:w="1223" w:type="dxa"/>
            <w:vMerge w:val="continue"/>
            <w:vAlign w:val="center"/>
          </w:tcPr>
          <w:p w14:paraId="3C488200">
            <w:pPr>
              <w:widowControl/>
              <w:spacing w:line="340" w:lineRule="exact"/>
              <w:rPr>
                <w:rFonts w:hint="eastAsia" w:ascii="宋体" w:hAnsi="宋体" w:eastAsia="宋体" w:cs="宋体"/>
                <w:color w:val="000000"/>
                <w:sz w:val="21"/>
                <w:szCs w:val="21"/>
                <w:highlight w:val="none"/>
                <w:lang w:eastAsia="zh-CN"/>
              </w:rPr>
            </w:pPr>
          </w:p>
        </w:tc>
        <w:tc>
          <w:tcPr>
            <w:tcW w:w="1193" w:type="dxa"/>
            <w:vAlign w:val="center"/>
          </w:tcPr>
          <w:p w14:paraId="74708051">
            <w:pPr>
              <w:widowControl/>
              <w:jc w:val="center"/>
              <w:rPr>
                <w:rFonts w:hint="eastAsia" w:ascii="宋体" w:hAnsi="宋体" w:eastAsia="宋体" w:cs="Times New Roman"/>
                <w:bCs/>
                <w:color w:val="000000"/>
                <w:sz w:val="21"/>
                <w:szCs w:val="21"/>
                <w:highlight w:val="none"/>
                <w:lang w:eastAsia="zh-CN"/>
              </w:rPr>
            </w:pPr>
            <w:r>
              <w:rPr>
                <w:rFonts w:hint="eastAsia" w:ascii="宋体" w:hAnsi="宋体" w:eastAsia="宋体" w:cs="宋体"/>
                <w:color w:val="000000"/>
                <w:sz w:val="21"/>
                <w:szCs w:val="21"/>
                <w:highlight w:val="none"/>
                <w:lang w:eastAsia="zh-CN"/>
              </w:rPr>
              <w:t>劳动力、机械设备和材料投入计划</w:t>
            </w:r>
          </w:p>
        </w:tc>
        <w:tc>
          <w:tcPr>
            <w:tcW w:w="6626" w:type="dxa"/>
            <w:vAlign w:val="center"/>
          </w:tcPr>
          <w:p w14:paraId="5A60D0AB">
            <w:pP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评委根据供应商针对本项目实施投入人员、机械、材料的投入、配置的科学性、完整性、合理性等酌情评分。</w:t>
            </w:r>
          </w:p>
          <w:p w14:paraId="44FB6302">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（1）实施投入人员、机械、材料的投入、配置的科学性、完整性、合理性强得6分；</w:t>
            </w:r>
          </w:p>
          <w:p w14:paraId="53D18920">
            <w:pPr>
              <w:widowControl/>
              <w:spacing w:line="340" w:lineRule="exact"/>
              <w:jc w:val="lef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（2）实施投入人员、机械、材料的投入、配置的科学性、完整性、合理性基本满足项目要求得4分；</w:t>
            </w:r>
          </w:p>
          <w:p w14:paraId="046262AB">
            <w:pPr>
              <w:widowControl/>
              <w:spacing w:line="340" w:lineRule="exact"/>
              <w:jc w:val="lef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（3）实施投入人员、机械、材料的投入、配置的科学性、完整性、合理性欠缺得2分；</w:t>
            </w:r>
          </w:p>
          <w:p w14:paraId="0DFB5D08">
            <w:pPr>
              <w:widowControl/>
              <w:spacing w:line="340" w:lineRule="exact"/>
              <w:jc w:val="lef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（4）投入计划表述不清晰可操作性较差或未提供不得分。</w:t>
            </w:r>
            <w:bookmarkStart w:id="141" w:name="_GoBack"/>
            <w:bookmarkEnd w:id="141"/>
          </w:p>
        </w:tc>
        <w:tc>
          <w:tcPr>
            <w:tcW w:w="926" w:type="dxa"/>
            <w:vAlign w:val="center"/>
          </w:tcPr>
          <w:p w14:paraId="73D3591A">
            <w:pPr>
              <w:widowControl/>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6分</w:t>
            </w:r>
          </w:p>
        </w:tc>
      </w:tr>
      <w:tr w14:paraId="6B4D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2" w:hRule="atLeast"/>
          <w:jc w:val="center"/>
        </w:trPr>
        <w:tc>
          <w:tcPr>
            <w:tcW w:w="1223" w:type="dxa"/>
            <w:vMerge w:val="continue"/>
            <w:vAlign w:val="center"/>
          </w:tcPr>
          <w:p w14:paraId="0468CF76">
            <w:pPr>
              <w:widowControl/>
              <w:spacing w:line="340" w:lineRule="exact"/>
              <w:rPr>
                <w:rFonts w:hint="eastAsia" w:ascii="宋体" w:hAnsi="宋体" w:eastAsia="宋体" w:cs="宋体"/>
                <w:color w:val="000000"/>
                <w:sz w:val="21"/>
                <w:szCs w:val="21"/>
                <w:highlight w:val="none"/>
                <w:lang w:eastAsia="zh-CN"/>
              </w:rPr>
            </w:pPr>
          </w:p>
        </w:tc>
        <w:tc>
          <w:tcPr>
            <w:tcW w:w="1193" w:type="dxa"/>
            <w:vAlign w:val="center"/>
          </w:tcPr>
          <w:p w14:paraId="34D84ABD">
            <w:pPr>
              <w:widowControl/>
              <w:spacing w:line="340" w:lineRule="exact"/>
              <w:jc w:val="center"/>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施工工艺及措施方法</w:t>
            </w:r>
          </w:p>
        </w:tc>
        <w:tc>
          <w:tcPr>
            <w:tcW w:w="6626" w:type="dxa"/>
            <w:vAlign w:val="center"/>
          </w:tcPr>
          <w:p w14:paraId="00388B5F">
            <w:pPr>
              <w:widowControl/>
              <w:spacing w:line="340" w:lineRule="exact"/>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eastAsia="zh-CN"/>
              </w:rPr>
              <w:t>评委根据投标人提供的对本项目涉及的施工方法满足招标工程要求且可行，</w:t>
            </w:r>
            <w:r>
              <w:rPr>
                <w:rFonts w:hint="default" w:ascii="宋体" w:hAnsi="宋体" w:eastAsia="宋体" w:cs="Times New Roman"/>
                <w:bCs/>
                <w:color w:val="000000"/>
                <w:sz w:val="21"/>
                <w:szCs w:val="21"/>
                <w:highlight w:val="none"/>
                <w:lang w:eastAsia="zh-CN"/>
              </w:rPr>
              <w:t>施工方法先进合理</w:t>
            </w:r>
            <w:r>
              <w:rPr>
                <w:rFonts w:hint="eastAsia" w:ascii="宋体" w:hAnsi="宋体" w:eastAsia="宋体" w:cs="Times New Roman"/>
                <w:bCs/>
                <w:color w:val="000000"/>
                <w:sz w:val="21"/>
                <w:szCs w:val="21"/>
                <w:highlight w:val="none"/>
                <w:lang w:eastAsia="zh-CN"/>
              </w:rPr>
              <w:t>、有针对本工程的地理、时间、天气等特点的施工措施进行评价。</w:t>
            </w:r>
          </w:p>
          <w:p w14:paraId="65E514FF">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（1）关键方案表述清晰完整、严谨、科学合理，针对性强、可操作性强的得</w:t>
            </w:r>
            <w:r>
              <w:rPr>
                <w:rFonts w:hint="eastAsia" w:ascii="宋体" w:hAnsi="宋体" w:eastAsia="宋体" w:cs="Times New Roman"/>
                <w:bCs/>
                <w:color w:val="000000"/>
                <w:sz w:val="21"/>
                <w:szCs w:val="21"/>
                <w:highlight w:val="none"/>
                <w:lang w:eastAsia="zh-CN"/>
              </w:rPr>
              <w:t>6</w:t>
            </w:r>
            <w:r>
              <w:rPr>
                <w:rFonts w:hint="eastAsia" w:ascii="宋体" w:hAnsi="宋体" w:eastAsia="宋体" w:cs="Times New Roman"/>
                <w:bCs/>
                <w:color w:val="000000"/>
                <w:sz w:val="21"/>
                <w:szCs w:val="21"/>
                <w:highlight w:val="none"/>
                <w:lang w:val="zh-TW" w:eastAsia="zh-TW"/>
              </w:rPr>
              <w:t>分；</w:t>
            </w:r>
          </w:p>
          <w:p w14:paraId="7B9147B1">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（2）关键方案表述清晰完整、合理，具有针对性和可操作性的得</w:t>
            </w:r>
            <w:r>
              <w:rPr>
                <w:rFonts w:hint="eastAsia" w:ascii="宋体" w:hAnsi="宋体" w:eastAsia="宋体" w:cs="Times New Roman"/>
                <w:bCs/>
                <w:color w:val="000000"/>
                <w:sz w:val="21"/>
                <w:szCs w:val="21"/>
                <w:highlight w:val="none"/>
                <w:lang w:eastAsia="zh-CN"/>
              </w:rPr>
              <w:t>4</w:t>
            </w:r>
            <w:r>
              <w:rPr>
                <w:rFonts w:hint="eastAsia" w:ascii="宋体" w:hAnsi="宋体" w:eastAsia="宋体" w:cs="Times New Roman"/>
                <w:bCs/>
                <w:color w:val="000000"/>
                <w:sz w:val="21"/>
                <w:szCs w:val="21"/>
                <w:highlight w:val="none"/>
                <w:lang w:val="zh-TW" w:eastAsia="zh-TW"/>
              </w:rPr>
              <w:t>分；</w:t>
            </w:r>
          </w:p>
          <w:p w14:paraId="19051EF9">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（3）关键方案表述清晰但不够完整、无针对性，可操作性一般的得</w:t>
            </w:r>
            <w:r>
              <w:rPr>
                <w:rFonts w:hint="eastAsia" w:ascii="宋体" w:hAnsi="宋体" w:eastAsia="宋体" w:cs="Times New Roman"/>
                <w:bCs/>
                <w:color w:val="000000"/>
                <w:sz w:val="21"/>
                <w:szCs w:val="21"/>
                <w:highlight w:val="none"/>
                <w:lang w:eastAsia="zh-CN"/>
              </w:rPr>
              <w:t>2</w:t>
            </w:r>
            <w:r>
              <w:rPr>
                <w:rFonts w:hint="eastAsia" w:ascii="宋体" w:hAnsi="宋体" w:eastAsia="宋体" w:cs="Times New Roman"/>
                <w:bCs/>
                <w:color w:val="000000"/>
                <w:sz w:val="21"/>
                <w:szCs w:val="21"/>
                <w:highlight w:val="none"/>
                <w:lang w:val="zh-TW" w:eastAsia="zh-TW"/>
              </w:rPr>
              <w:t>分；</w:t>
            </w:r>
          </w:p>
          <w:p w14:paraId="613D8EF0">
            <w:pPr>
              <w:widowControl/>
              <w:spacing w:line="340" w:lineRule="exact"/>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val="zh-TW" w:eastAsia="zh-TW"/>
              </w:rPr>
              <w:t>（4）关键方案表述不清晰可操作性较差</w:t>
            </w:r>
            <w:r>
              <w:rPr>
                <w:rFonts w:hint="eastAsia" w:ascii="宋体" w:hAnsi="宋体" w:eastAsia="宋体" w:cs="Times New Roman"/>
                <w:bCs/>
                <w:color w:val="000000"/>
                <w:sz w:val="21"/>
                <w:szCs w:val="21"/>
                <w:highlight w:val="none"/>
                <w:lang w:eastAsia="zh-CN"/>
              </w:rPr>
              <w:t>或</w:t>
            </w:r>
            <w:r>
              <w:rPr>
                <w:rFonts w:hint="eastAsia" w:ascii="宋体" w:hAnsi="宋体" w:eastAsia="宋体" w:cs="Times New Roman"/>
                <w:bCs/>
                <w:color w:val="000000"/>
                <w:sz w:val="21"/>
                <w:szCs w:val="21"/>
                <w:highlight w:val="none"/>
                <w:lang w:val="zh-TW" w:eastAsia="zh-TW"/>
              </w:rPr>
              <w:t>未提供不得分</w:t>
            </w:r>
            <w:r>
              <w:rPr>
                <w:rFonts w:hint="eastAsia" w:ascii="宋体" w:hAnsi="宋体" w:eastAsia="宋体" w:cs="Times New Roman"/>
                <w:bCs/>
                <w:color w:val="000000"/>
                <w:sz w:val="21"/>
                <w:szCs w:val="21"/>
                <w:highlight w:val="none"/>
                <w:lang w:val="zh-TW" w:eastAsia="zh-CN"/>
              </w:rPr>
              <w:t>。</w:t>
            </w:r>
          </w:p>
        </w:tc>
        <w:tc>
          <w:tcPr>
            <w:tcW w:w="926" w:type="dxa"/>
            <w:vAlign w:val="center"/>
          </w:tcPr>
          <w:p w14:paraId="65C03F7C">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6</w:t>
            </w:r>
            <w:r>
              <w:rPr>
                <w:rFonts w:hint="eastAsia" w:ascii="宋体" w:hAnsi="宋体" w:eastAsia="宋体" w:cs="宋体"/>
                <w:color w:val="000000"/>
                <w:sz w:val="21"/>
                <w:szCs w:val="21"/>
                <w:highlight w:val="none"/>
              </w:rPr>
              <w:t>分</w:t>
            </w:r>
          </w:p>
        </w:tc>
      </w:tr>
      <w:tr w14:paraId="02FF7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jc w:val="center"/>
        </w:trPr>
        <w:tc>
          <w:tcPr>
            <w:tcW w:w="1223" w:type="dxa"/>
            <w:vMerge w:val="continue"/>
            <w:vAlign w:val="center"/>
          </w:tcPr>
          <w:p w14:paraId="31ACDF9B">
            <w:pPr>
              <w:widowControl/>
              <w:spacing w:line="340" w:lineRule="exact"/>
              <w:rPr>
                <w:rFonts w:hint="eastAsia" w:ascii="宋体" w:hAnsi="宋体" w:eastAsia="宋体" w:cs="宋体"/>
                <w:color w:val="000000"/>
                <w:sz w:val="21"/>
                <w:szCs w:val="21"/>
                <w:highlight w:val="none"/>
              </w:rPr>
            </w:pPr>
          </w:p>
        </w:tc>
        <w:tc>
          <w:tcPr>
            <w:tcW w:w="1193" w:type="dxa"/>
            <w:vAlign w:val="center"/>
          </w:tcPr>
          <w:p w14:paraId="59D3BBAE">
            <w:pPr>
              <w:widowControl/>
              <w:spacing w:line="340" w:lineRule="exact"/>
              <w:jc w:val="center"/>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安全</w:t>
            </w:r>
            <w:r>
              <w:rPr>
                <w:rFonts w:hint="eastAsia" w:ascii="宋体" w:hAnsi="宋体" w:eastAsia="宋体" w:cs="Times New Roman"/>
                <w:bCs/>
                <w:color w:val="000000"/>
                <w:sz w:val="21"/>
                <w:szCs w:val="21"/>
                <w:highlight w:val="none"/>
                <w:lang w:eastAsia="zh-CN"/>
              </w:rPr>
              <w:t>文明</w:t>
            </w:r>
            <w:r>
              <w:rPr>
                <w:rFonts w:hint="eastAsia" w:ascii="宋体" w:hAnsi="宋体" w:eastAsia="宋体" w:cs="Times New Roman"/>
                <w:bCs/>
                <w:color w:val="000000"/>
                <w:sz w:val="21"/>
                <w:szCs w:val="21"/>
                <w:highlight w:val="none"/>
              </w:rPr>
              <w:t>施工</w:t>
            </w:r>
          </w:p>
        </w:tc>
        <w:tc>
          <w:tcPr>
            <w:tcW w:w="6626" w:type="dxa"/>
            <w:vAlign w:val="center"/>
          </w:tcPr>
          <w:p w14:paraId="07E4233F">
            <w:pPr>
              <w:widowControl/>
              <w:spacing w:line="340" w:lineRule="exact"/>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eastAsia="zh-CN"/>
              </w:rPr>
              <w:t>评委根据投标人提供的针对本项目安全施工、文明施工及环境保护等采取措施的规范性、全面性、合理性、针对性、具体性、可靠性、及操作规程科学性，依据措施可行性、措施制度健全性等进行评价。</w:t>
            </w:r>
          </w:p>
          <w:p w14:paraId="39868510">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（1）安全文明措施表述清晰完整、严谨、科学合理，针对性强、可操作性强的得</w:t>
            </w:r>
            <w:r>
              <w:rPr>
                <w:rFonts w:hint="eastAsia" w:ascii="宋体" w:hAnsi="宋体" w:eastAsia="宋体" w:cs="Times New Roman"/>
                <w:bCs/>
                <w:color w:val="000000"/>
                <w:sz w:val="21"/>
                <w:szCs w:val="21"/>
                <w:highlight w:val="none"/>
                <w:lang w:eastAsia="zh-CN"/>
              </w:rPr>
              <w:t>5</w:t>
            </w:r>
            <w:r>
              <w:rPr>
                <w:rFonts w:hint="eastAsia" w:ascii="宋体" w:hAnsi="宋体" w:eastAsia="宋体" w:cs="Times New Roman"/>
                <w:bCs/>
                <w:color w:val="000000"/>
                <w:sz w:val="21"/>
                <w:szCs w:val="21"/>
                <w:highlight w:val="none"/>
                <w:lang w:val="zh-TW" w:eastAsia="zh-TW"/>
              </w:rPr>
              <w:t>分；</w:t>
            </w:r>
          </w:p>
          <w:p w14:paraId="3E7D8749">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（2）安全文明措施表述清晰完整、合理，具有针对性和可操作性的得</w:t>
            </w:r>
            <w:r>
              <w:rPr>
                <w:rFonts w:hint="eastAsia" w:ascii="宋体" w:hAnsi="宋体" w:eastAsia="宋体" w:cs="Times New Roman"/>
                <w:bCs/>
                <w:color w:val="000000"/>
                <w:sz w:val="21"/>
                <w:szCs w:val="21"/>
                <w:highlight w:val="none"/>
                <w:lang w:eastAsia="zh-CN"/>
              </w:rPr>
              <w:t>3</w:t>
            </w:r>
            <w:r>
              <w:rPr>
                <w:rFonts w:hint="eastAsia" w:ascii="宋体" w:hAnsi="宋体" w:eastAsia="宋体" w:cs="Times New Roman"/>
                <w:bCs/>
                <w:color w:val="000000"/>
                <w:sz w:val="21"/>
                <w:szCs w:val="21"/>
                <w:highlight w:val="none"/>
                <w:lang w:val="zh-TW" w:eastAsia="zh-TW"/>
              </w:rPr>
              <w:t>分；</w:t>
            </w:r>
          </w:p>
          <w:p w14:paraId="17411945">
            <w:pPr>
              <w:widowControl/>
              <w:spacing w:line="340" w:lineRule="exact"/>
              <w:rPr>
                <w:rFonts w:hint="eastAsia" w:ascii="宋体" w:hAnsi="宋体" w:eastAsia="宋体" w:cs="Times New Roman"/>
                <w:bCs/>
                <w:color w:val="000000"/>
                <w:sz w:val="21"/>
                <w:szCs w:val="21"/>
                <w:highlight w:val="none"/>
                <w:lang w:val="zh-TW" w:eastAsia="zh-TW"/>
              </w:rPr>
            </w:pPr>
            <w:r>
              <w:rPr>
                <w:rFonts w:hint="eastAsia" w:ascii="宋体" w:hAnsi="宋体" w:eastAsia="宋体" w:cs="Times New Roman"/>
                <w:bCs/>
                <w:color w:val="000000"/>
                <w:sz w:val="21"/>
                <w:szCs w:val="21"/>
                <w:highlight w:val="none"/>
                <w:lang w:val="zh-TW" w:eastAsia="zh-TW"/>
              </w:rPr>
              <w:t>（3）安全文明措施表述清晰但不够完整、无针对性，可操作性一般的得</w:t>
            </w:r>
            <w:r>
              <w:rPr>
                <w:rFonts w:hint="eastAsia" w:ascii="宋体" w:hAnsi="宋体" w:eastAsia="宋体" w:cs="Times New Roman"/>
                <w:bCs/>
                <w:color w:val="000000"/>
                <w:sz w:val="21"/>
                <w:szCs w:val="21"/>
                <w:highlight w:val="none"/>
                <w:lang w:eastAsia="zh-CN"/>
              </w:rPr>
              <w:t>1</w:t>
            </w:r>
            <w:r>
              <w:rPr>
                <w:rFonts w:hint="eastAsia" w:ascii="宋体" w:hAnsi="宋体" w:eastAsia="宋体" w:cs="Times New Roman"/>
                <w:bCs/>
                <w:color w:val="000000"/>
                <w:sz w:val="21"/>
                <w:szCs w:val="21"/>
                <w:highlight w:val="none"/>
                <w:lang w:val="zh-TW" w:eastAsia="zh-TW"/>
              </w:rPr>
              <w:t>分；</w:t>
            </w:r>
          </w:p>
          <w:p w14:paraId="10161A35">
            <w:pPr>
              <w:widowControl/>
              <w:spacing w:line="340" w:lineRule="exact"/>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val="zh-TW" w:eastAsia="zh-TW"/>
              </w:rPr>
              <w:t>（4）安全文明措施表述不完整可操作性较差</w:t>
            </w:r>
            <w:r>
              <w:rPr>
                <w:rFonts w:hint="eastAsia" w:ascii="宋体" w:hAnsi="宋体" w:eastAsia="宋体" w:cs="Times New Roman"/>
                <w:bCs/>
                <w:color w:val="000000"/>
                <w:sz w:val="21"/>
                <w:szCs w:val="21"/>
                <w:highlight w:val="none"/>
                <w:lang w:eastAsia="zh-CN"/>
              </w:rPr>
              <w:t>或</w:t>
            </w:r>
            <w:r>
              <w:rPr>
                <w:rFonts w:hint="eastAsia" w:ascii="宋体" w:hAnsi="宋体" w:eastAsia="宋体" w:cs="Times New Roman"/>
                <w:bCs/>
                <w:color w:val="000000"/>
                <w:sz w:val="21"/>
                <w:szCs w:val="21"/>
                <w:highlight w:val="none"/>
                <w:lang w:val="zh-TW" w:eastAsia="zh-TW"/>
              </w:rPr>
              <w:t>未提供不得分</w:t>
            </w:r>
            <w:r>
              <w:rPr>
                <w:rFonts w:hint="eastAsia" w:ascii="宋体" w:hAnsi="宋体" w:eastAsia="宋体" w:cs="Times New Roman"/>
                <w:bCs/>
                <w:color w:val="000000"/>
                <w:sz w:val="21"/>
                <w:szCs w:val="21"/>
                <w:highlight w:val="none"/>
                <w:lang w:val="zh-TW" w:eastAsia="zh-CN"/>
              </w:rPr>
              <w:t>。</w:t>
            </w:r>
          </w:p>
        </w:tc>
        <w:tc>
          <w:tcPr>
            <w:tcW w:w="926" w:type="dxa"/>
            <w:vAlign w:val="center"/>
          </w:tcPr>
          <w:p w14:paraId="443FF28E">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5</w:t>
            </w:r>
            <w:r>
              <w:rPr>
                <w:rFonts w:hint="eastAsia" w:ascii="宋体" w:hAnsi="宋体" w:eastAsia="宋体" w:cs="宋体"/>
                <w:color w:val="000000"/>
                <w:sz w:val="21"/>
                <w:szCs w:val="21"/>
                <w:highlight w:val="none"/>
              </w:rPr>
              <w:t>分</w:t>
            </w:r>
          </w:p>
        </w:tc>
      </w:tr>
      <w:tr w14:paraId="037C1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jc w:val="center"/>
        </w:trPr>
        <w:tc>
          <w:tcPr>
            <w:tcW w:w="1223" w:type="dxa"/>
            <w:vMerge w:val="continue"/>
            <w:vAlign w:val="center"/>
          </w:tcPr>
          <w:p w14:paraId="5F8DFDBD">
            <w:pPr>
              <w:widowControl/>
              <w:spacing w:line="340" w:lineRule="exact"/>
              <w:rPr>
                <w:rFonts w:hint="eastAsia" w:ascii="宋体" w:hAnsi="宋体" w:eastAsia="宋体" w:cs="宋体"/>
                <w:color w:val="000000"/>
                <w:sz w:val="21"/>
                <w:szCs w:val="21"/>
                <w:highlight w:val="none"/>
              </w:rPr>
            </w:pPr>
          </w:p>
        </w:tc>
        <w:tc>
          <w:tcPr>
            <w:tcW w:w="1193" w:type="dxa"/>
            <w:vAlign w:val="center"/>
          </w:tcPr>
          <w:p w14:paraId="24F54FE8">
            <w:pPr>
              <w:widowControl/>
              <w:jc w:val="center"/>
              <w:rPr>
                <w:rFonts w:hint="eastAsia" w:ascii="宋体" w:hAnsi="宋体" w:eastAsia="宋体" w:cs="Times New Roman"/>
                <w:bCs/>
                <w:color w:val="000000"/>
                <w:sz w:val="21"/>
                <w:szCs w:val="21"/>
                <w:highlight w:val="none"/>
                <w:lang w:eastAsia="zh-CN"/>
              </w:rPr>
            </w:pPr>
            <w:r>
              <w:rPr>
                <w:rFonts w:hint="eastAsia" w:ascii="宋体" w:hAnsi="宋体" w:eastAsia="宋体" w:cs="宋体"/>
                <w:color w:val="000000"/>
                <w:sz w:val="21"/>
                <w:szCs w:val="21"/>
                <w:highlight w:val="none"/>
                <w:lang w:eastAsia="zh-CN" w:bidi="ar"/>
              </w:rPr>
              <w:t>难点、重点及合理化建议</w:t>
            </w:r>
          </w:p>
        </w:tc>
        <w:tc>
          <w:tcPr>
            <w:tcW w:w="6626" w:type="dxa"/>
            <w:vAlign w:val="center"/>
          </w:tcPr>
          <w:p w14:paraId="396D8DAB">
            <w:pP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评委根据供应商针对本项目施工技术难点、重点的分析及针对性合理化建议（措施）的科学性、可行性、针对性等酌情评分。</w:t>
            </w:r>
          </w:p>
          <w:p w14:paraId="098E4899">
            <w:pP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施工技术难点、重点的分析及针对性合理化建议（措施）的科学性、可行性、针对性强得5分；</w:t>
            </w:r>
          </w:p>
          <w:p w14:paraId="27733588">
            <w:pP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施工技术难点、重点的分析及针对性合理化建议（措施）的科学性、可行性、针对性基本满足项目要求得3分；</w:t>
            </w:r>
          </w:p>
          <w:p w14:paraId="6028BB51">
            <w:pPr>
              <w:widowControl/>
              <w:tabs>
                <w:tab w:val="left" w:pos="993"/>
                <w:tab w:val="left" w:pos="1134"/>
              </w:tabs>
              <w:spacing w:line="500" w:lineRule="exact"/>
              <w:jc w:val="both"/>
              <w:rPr>
                <w:rFonts w:hint="default" w:ascii="Times New Roman" w:hAnsi="Times New Roman" w:eastAsia="宋体" w:cs="宋体"/>
                <w:color w:val="000000"/>
                <w:sz w:val="21"/>
                <w:szCs w:val="21"/>
                <w:highlight w:val="none"/>
                <w:lang w:eastAsia="zh-CN"/>
              </w:rPr>
            </w:pPr>
            <w:r>
              <w:rPr>
                <w:rFonts w:hint="eastAsia" w:ascii="Times New Roman" w:hAnsi="Times New Roman" w:eastAsia="宋体" w:cs="宋体"/>
                <w:color w:val="000000"/>
                <w:sz w:val="21"/>
                <w:szCs w:val="21"/>
                <w:highlight w:val="none"/>
                <w:lang w:eastAsia="zh-CN"/>
              </w:rPr>
              <w:t>施工技术难点、重点的分析及针对性合理化建议（措施）的科学性、可行性、针对性欠缺得1分；</w:t>
            </w:r>
          </w:p>
          <w:p w14:paraId="1412962E">
            <w:pPr>
              <w:widowControl/>
              <w:tabs>
                <w:tab w:val="left" w:pos="993"/>
                <w:tab w:val="left" w:pos="1134"/>
              </w:tabs>
              <w:spacing w:line="500" w:lineRule="exact"/>
              <w:jc w:val="both"/>
              <w:rPr>
                <w:rFonts w:hint="eastAsia" w:ascii="宋体" w:hAnsi="宋体" w:eastAsia="宋体" w:cs="Times New Roman"/>
                <w:bCs/>
                <w:color w:val="000000"/>
                <w:sz w:val="21"/>
                <w:szCs w:val="21"/>
                <w:highlight w:val="none"/>
                <w:lang w:val="zh-TW" w:eastAsia="zh-TW"/>
              </w:rPr>
            </w:pPr>
            <w:r>
              <w:rPr>
                <w:rFonts w:hint="eastAsia" w:ascii="Times New Roman" w:hAnsi="Times New Roman" w:eastAsia="宋体" w:cs="宋体"/>
                <w:color w:val="000000"/>
                <w:sz w:val="21"/>
                <w:szCs w:val="21"/>
                <w:highlight w:val="none"/>
              </w:rPr>
              <w:t>未提供不得分。</w:t>
            </w:r>
          </w:p>
        </w:tc>
        <w:tc>
          <w:tcPr>
            <w:tcW w:w="926" w:type="dxa"/>
            <w:vAlign w:val="center"/>
          </w:tcPr>
          <w:p w14:paraId="577675B3">
            <w:pPr>
              <w:widowControl/>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5分</w:t>
            </w:r>
          </w:p>
        </w:tc>
      </w:tr>
      <w:tr w14:paraId="0D13C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1223" w:type="dxa"/>
            <w:vAlign w:val="center"/>
          </w:tcPr>
          <w:p w14:paraId="432C6696">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企业业绩</w:t>
            </w:r>
          </w:p>
          <w:p w14:paraId="5B15A1C8">
            <w:pPr>
              <w:widowControl/>
              <w:spacing w:line="340" w:lineRule="exact"/>
              <w:jc w:val="center"/>
              <w:rPr>
                <w:rFonts w:hint="eastAsia" w:ascii="宋体" w:hAnsi="宋体" w:eastAsia="宋体" w:cs="宋体"/>
                <w:color w:val="000000"/>
                <w:sz w:val="21"/>
                <w:szCs w:val="21"/>
                <w:highlight w:val="none"/>
              </w:rPr>
            </w:pPr>
          </w:p>
        </w:tc>
        <w:tc>
          <w:tcPr>
            <w:tcW w:w="7819" w:type="dxa"/>
            <w:gridSpan w:val="2"/>
          </w:tcPr>
          <w:p w14:paraId="0E406269">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自20</w:t>
            </w:r>
            <w:r>
              <w:rPr>
                <w:rFonts w:hint="default" w:ascii="宋体" w:hAnsi="宋体" w:eastAsia="宋体" w:cs="宋体"/>
                <w:color w:val="000000"/>
                <w:sz w:val="21"/>
                <w:szCs w:val="21"/>
                <w:highlight w:val="none"/>
                <w:lang w:eastAsia="zh-CN"/>
              </w:rPr>
              <w:t>2</w:t>
            </w:r>
            <w:r>
              <w:rPr>
                <w:rFonts w:hint="eastAsia" w:ascii="宋体" w:hAnsi="宋体" w:eastAsia="宋体" w:cs="宋体"/>
                <w:color w:val="000000"/>
                <w:sz w:val="21"/>
                <w:szCs w:val="21"/>
                <w:highlight w:val="none"/>
                <w:lang w:eastAsia="zh-CN"/>
              </w:rPr>
              <w:t>3年7月1日（含）以来，投标人承担过类似业绩的，有一个得3分，最多得9分。</w:t>
            </w:r>
          </w:p>
          <w:p w14:paraId="259D709F">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【项目负责人业绩与企业业绩不可兼得。</w:t>
            </w:r>
            <w:r>
              <w:rPr>
                <w:rFonts w:hint="eastAsia" w:ascii="Times New Roman" w:hAnsi="Times New Roman" w:eastAsia="宋体" w:cs="宋体"/>
                <w:bCs/>
                <w:color w:val="000000"/>
                <w:sz w:val="21"/>
                <w:szCs w:val="21"/>
                <w:highlight w:val="none"/>
                <w:lang w:eastAsia="zh-CN"/>
              </w:rPr>
              <w:t>提供中标通知书、合同、竣工验收证明扫描件加盖电子公章（缺任意一项不得分），时间以竣工验收证明时间为准，提供的证明材料原件扫描件加盖公章必须能反映出相关数据和内容，否则视为未提供，中标后原件备查</w:t>
            </w:r>
            <w:r>
              <w:rPr>
                <w:rFonts w:hint="eastAsia" w:ascii="宋体" w:hAnsi="宋体" w:eastAsia="宋体" w:cs="宋体"/>
                <w:color w:val="000000"/>
                <w:sz w:val="21"/>
                <w:szCs w:val="21"/>
                <w:highlight w:val="none"/>
                <w:lang w:eastAsia="zh-CN"/>
              </w:rPr>
              <w:t>】</w:t>
            </w:r>
          </w:p>
        </w:tc>
        <w:tc>
          <w:tcPr>
            <w:tcW w:w="926" w:type="dxa"/>
            <w:vAlign w:val="center"/>
          </w:tcPr>
          <w:p w14:paraId="1D06DFFB">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9分</w:t>
            </w:r>
          </w:p>
        </w:tc>
      </w:tr>
      <w:tr w14:paraId="13131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Align w:val="center"/>
          </w:tcPr>
          <w:p w14:paraId="2FDD9686">
            <w:pPr>
              <w:widowControl/>
              <w:spacing w:line="34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w:t>
            </w:r>
            <w:r>
              <w:rPr>
                <w:rFonts w:hint="eastAsia" w:ascii="宋体" w:hAnsi="宋体" w:eastAsia="宋体" w:cs="宋体"/>
                <w:color w:val="000000"/>
                <w:sz w:val="21"/>
                <w:szCs w:val="21"/>
                <w:highlight w:val="none"/>
                <w:lang w:eastAsia="zh-CN"/>
              </w:rPr>
              <w:t>负责人</w:t>
            </w:r>
            <w:r>
              <w:rPr>
                <w:rFonts w:hint="eastAsia" w:ascii="宋体" w:hAnsi="宋体" w:eastAsia="宋体" w:cs="宋体"/>
                <w:color w:val="000000"/>
                <w:sz w:val="21"/>
                <w:szCs w:val="21"/>
                <w:highlight w:val="none"/>
              </w:rPr>
              <w:t>业绩</w:t>
            </w:r>
          </w:p>
          <w:p w14:paraId="73ACA34B">
            <w:pPr>
              <w:widowControl/>
              <w:spacing w:line="340" w:lineRule="exact"/>
              <w:jc w:val="center"/>
              <w:rPr>
                <w:rFonts w:hint="eastAsia" w:ascii="宋体" w:hAnsi="宋体" w:eastAsia="宋体" w:cs="宋体"/>
                <w:color w:val="000000"/>
                <w:sz w:val="21"/>
                <w:szCs w:val="21"/>
                <w:highlight w:val="none"/>
              </w:rPr>
            </w:pPr>
          </w:p>
        </w:tc>
        <w:tc>
          <w:tcPr>
            <w:tcW w:w="7819" w:type="dxa"/>
            <w:gridSpan w:val="2"/>
            <w:vAlign w:val="center"/>
          </w:tcPr>
          <w:p w14:paraId="681B4DE4">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自20</w:t>
            </w:r>
            <w:r>
              <w:rPr>
                <w:rFonts w:hint="default" w:ascii="宋体" w:hAnsi="宋体" w:eastAsia="宋体" w:cs="宋体"/>
                <w:color w:val="000000"/>
                <w:sz w:val="21"/>
                <w:szCs w:val="21"/>
                <w:highlight w:val="none"/>
                <w:lang w:eastAsia="zh-CN"/>
              </w:rPr>
              <w:t>2</w:t>
            </w:r>
            <w:r>
              <w:rPr>
                <w:rFonts w:hint="eastAsia" w:ascii="宋体" w:hAnsi="宋体" w:eastAsia="宋体" w:cs="宋体"/>
                <w:color w:val="000000"/>
                <w:sz w:val="21"/>
                <w:szCs w:val="21"/>
                <w:highlight w:val="none"/>
                <w:lang w:eastAsia="zh-CN"/>
              </w:rPr>
              <w:t>3年7月1日（含）以来，项目负责人承担过类似业绩的，有一个得3分，最多得6分。</w:t>
            </w:r>
          </w:p>
          <w:p w14:paraId="724AB6FE">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【项目负责人业绩与企业业绩不可兼得。</w:t>
            </w:r>
            <w:r>
              <w:rPr>
                <w:rFonts w:hint="eastAsia" w:ascii="Times New Roman" w:hAnsi="Times New Roman" w:eastAsia="宋体" w:cs="宋体"/>
                <w:bCs/>
                <w:color w:val="000000"/>
                <w:sz w:val="21"/>
                <w:szCs w:val="21"/>
                <w:highlight w:val="none"/>
                <w:lang w:eastAsia="zh-CN"/>
              </w:rPr>
              <w:t>提供中标通知书、合同、竣工验收证明扫描件加盖电子公章（缺任意一项不得分），时间以竣工验收证明时间为准，提供的证明材料原件扫描件加盖公章必须能反映出相关数据和内容，否则视为未提供，中标后原件备查</w:t>
            </w:r>
            <w:r>
              <w:rPr>
                <w:rFonts w:hint="eastAsia" w:ascii="宋体" w:hAnsi="宋体" w:eastAsia="宋体" w:cs="宋体"/>
                <w:color w:val="000000"/>
                <w:sz w:val="21"/>
                <w:szCs w:val="21"/>
                <w:highlight w:val="none"/>
                <w:lang w:eastAsia="zh-CN"/>
              </w:rPr>
              <w:t>】</w:t>
            </w:r>
          </w:p>
        </w:tc>
        <w:tc>
          <w:tcPr>
            <w:tcW w:w="926" w:type="dxa"/>
            <w:vAlign w:val="center"/>
          </w:tcPr>
          <w:p w14:paraId="35E0F53B">
            <w:pPr>
              <w:widowControl/>
              <w:spacing w:line="340" w:lineRule="exact"/>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6分</w:t>
            </w:r>
          </w:p>
        </w:tc>
      </w:tr>
      <w:tr w14:paraId="15387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Merge w:val="restart"/>
            <w:vAlign w:val="center"/>
          </w:tcPr>
          <w:p w14:paraId="2DE3BEE1">
            <w:pPr>
              <w:widowControl/>
              <w:spacing w:line="340" w:lineRule="exac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项目团队主要成员配备</w:t>
            </w:r>
          </w:p>
        </w:tc>
        <w:tc>
          <w:tcPr>
            <w:tcW w:w="7819" w:type="dxa"/>
            <w:gridSpan w:val="2"/>
            <w:vAlign w:val="center"/>
          </w:tcPr>
          <w:p w14:paraId="4A262720">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拟为本项目配备项目负责人具有建设工程类高级及以上职称的，得2分；具有建设工程类中级职称的，得1分。【</w:t>
            </w:r>
            <w:r>
              <w:rPr>
                <w:rFonts w:hint="eastAsia" w:ascii="宋体" w:hAnsi="宋体" w:eastAsia="宋体" w:cs="宋体"/>
                <w:bCs/>
                <w:color w:val="000000"/>
                <w:sz w:val="21"/>
                <w:szCs w:val="21"/>
                <w:highlight w:val="none"/>
                <w:lang w:eastAsia="zh-CN"/>
              </w:rPr>
              <w:t>提供证书扫描件加盖公章</w:t>
            </w:r>
            <w:r>
              <w:rPr>
                <w:rFonts w:hint="eastAsia" w:ascii="宋体" w:hAnsi="宋体" w:eastAsia="宋体" w:cs="宋体"/>
                <w:color w:val="000000"/>
                <w:sz w:val="21"/>
                <w:szCs w:val="21"/>
                <w:highlight w:val="none"/>
                <w:lang w:eastAsia="zh-CN"/>
              </w:rPr>
              <w:t>】</w:t>
            </w:r>
          </w:p>
        </w:tc>
        <w:tc>
          <w:tcPr>
            <w:tcW w:w="926" w:type="dxa"/>
            <w:vAlign w:val="center"/>
          </w:tcPr>
          <w:p w14:paraId="150EE333">
            <w:pPr>
              <w:widowControl/>
              <w:spacing w:line="340" w:lineRule="exact"/>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2分</w:t>
            </w:r>
          </w:p>
        </w:tc>
      </w:tr>
      <w:tr w14:paraId="4455D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Merge w:val="continue"/>
            <w:vAlign w:val="center"/>
          </w:tcPr>
          <w:p w14:paraId="0B0E41B3">
            <w:pPr>
              <w:widowControl/>
              <w:spacing w:line="340" w:lineRule="exact"/>
              <w:jc w:val="center"/>
              <w:rPr>
                <w:rFonts w:hint="eastAsia" w:ascii="宋体" w:hAnsi="宋体" w:eastAsia="宋体" w:cs="宋体"/>
                <w:color w:val="000000"/>
                <w:sz w:val="21"/>
                <w:szCs w:val="21"/>
                <w:highlight w:val="none"/>
              </w:rPr>
            </w:pPr>
          </w:p>
        </w:tc>
        <w:tc>
          <w:tcPr>
            <w:tcW w:w="7819" w:type="dxa"/>
            <w:gridSpan w:val="2"/>
            <w:vAlign w:val="center"/>
          </w:tcPr>
          <w:p w14:paraId="0CFDD8B5">
            <w:pPr>
              <w:widowControl/>
              <w:spacing w:line="340" w:lineRule="exact"/>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eastAsia="zh-CN"/>
              </w:rPr>
              <w:t>拟为本项目配备主要技术人员（项目负责人除外）具有建设工程类中级及以上职称的，每提供1人得2分，最多得4分。【</w:t>
            </w:r>
            <w:r>
              <w:rPr>
                <w:rFonts w:hint="eastAsia" w:ascii="宋体" w:hAnsi="宋体" w:eastAsia="宋体" w:cs="宋体"/>
                <w:bCs/>
                <w:color w:val="000000"/>
                <w:sz w:val="21"/>
                <w:szCs w:val="21"/>
                <w:highlight w:val="none"/>
                <w:lang w:eastAsia="zh-CN"/>
              </w:rPr>
              <w:t>提供证书扫描件加盖公章，并提供近三个月内任意一个月（2026年4月-2026年6月）投标申请人为其缴纳的养老保险缴费证明材料扫描上传（劳动保障部门出具的社保证明材料，须加盖社保中心章或社保中心参保缴费证明电子专用章）】</w:t>
            </w:r>
          </w:p>
        </w:tc>
        <w:tc>
          <w:tcPr>
            <w:tcW w:w="926" w:type="dxa"/>
            <w:vAlign w:val="center"/>
          </w:tcPr>
          <w:p w14:paraId="3BBEF6C9">
            <w:pPr>
              <w:widowControl/>
              <w:spacing w:line="340" w:lineRule="exact"/>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4</w:t>
            </w:r>
            <w:r>
              <w:rPr>
                <w:rFonts w:hint="eastAsia" w:ascii="宋体" w:hAnsi="宋体" w:eastAsia="宋体" w:cs="宋体"/>
                <w:color w:val="000000"/>
                <w:sz w:val="21"/>
                <w:szCs w:val="21"/>
                <w:highlight w:val="none"/>
              </w:rPr>
              <w:t>分</w:t>
            </w:r>
          </w:p>
        </w:tc>
      </w:tr>
      <w:tr w14:paraId="32FC9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Merge w:val="continue"/>
            <w:vAlign w:val="center"/>
          </w:tcPr>
          <w:p w14:paraId="3FF558BF">
            <w:pPr>
              <w:widowControl/>
              <w:spacing w:line="340" w:lineRule="exact"/>
              <w:jc w:val="center"/>
              <w:rPr>
                <w:rFonts w:hint="eastAsia" w:ascii="宋体" w:hAnsi="宋体" w:eastAsia="宋体" w:cs="宋体"/>
                <w:color w:val="000000"/>
                <w:sz w:val="21"/>
                <w:szCs w:val="21"/>
                <w:highlight w:val="none"/>
              </w:rPr>
            </w:pPr>
          </w:p>
        </w:tc>
        <w:tc>
          <w:tcPr>
            <w:tcW w:w="7819" w:type="dxa"/>
            <w:gridSpan w:val="2"/>
            <w:vAlign w:val="center"/>
          </w:tcPr>
          <w:p w14:paraId="6A537018">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拟为本项目配备主要管理人员（项目负责人、技术人员除外）包含质量员1名（提供相应的岗位培训合格证书）、安全员1名（提供安全生产考核合格证书C证），每提供1人得1.5分，最多得3分。【1人多证不重复计分。</w:t>
            </w:r>
            <w:r>
              <w:rPr>
                <w:rFonts w:hint="eastAsia" w:ascii="宋体" w:hAnsi="宋体" w:eastAsia="宋体" w:cs="宋体"/>
                <w:bCs/>
                <w:color w:val="000000"/>
                <w:sz w:val="21"/>
                <w:szCs w:val="21"/>
                <w:highlight w:val="none"/>
                <w:lang w:eastAsia="zh-CN"/>
              </w:rPr>
              <w:t>提供证书扫描件加盖公章，并提供近三个月内任意一个月（2026年4月-2026年6月）投标申请人为其缴纳的养老保险缴费证明材料扫描上传（劳动保障部门出具的社保证明材料，须加盖社保中心章或社保中心参保缴费证明电子专用章）】</w:t>
            </w:r>
          </w:p>
        </w:tc>
        <w:tc>
          <w:tcPr>
            <w:tcW w:w="926" w:type="dxa"/>
            <w:vAlign w:val="center"/>
          </w:tcPr>
          <w:p w14:paraId="6793E4A9">
            <w:pPr>
              <w:widowControl/>
              <w:spacing w:line="340" w:lineRule="exact"/>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3</w:t>
            </w:r>
            <w:r>
              <w:rPr>
                <w:rFonts w:hint="eastAsia" w:ascii="宋体" w:hAnsi="宋体" w:eastAsia="宋体" w:cs="宋体"/>
                <w:color w:val="000000"/>
                <w:sz w:val="21"/>
                <w:szCs w:val="21"/>
                <w:highlight w:val="none"/>
              </w:rPr>
              <w:t>分</w:t>
            </w:r>
          </w:p>
        </w:tc>
      </w:tr>
      <w:tr w14:paraId="79118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jc w:val="center"/>
        </w:trPr>
        <w:tc>
          <w:tcPr>
            <w:tcW w:w="1223" w:type="dxa"/>
            <w:vAlign w:val="center"/>
          </w:tcPr>
          <w:p w14:paraId="439F53B1">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质保期</w:t>
            </w:r>
          </w:p>
        </w:tc>
        <w:tc>
          <w:tcPr>
            <w:tcW w:w="7819" w:type="dxa"/>
            <w:gridSpan w:val="2"/>
            <w:vAlign w:val="center"/>
          </w:tcPr>
          <w:p w14:paraId="6DE7DE24">
            <w:pPr>
              <w:widowControl/>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在满足《工程质量保修书》质保期的基础上，投标人承诺质保期每增加1年得2分，最高6分。（提供加盖公章的承诺书原件扫描件）</w:t>
            </w:r>
          </w:p>
        </w:tc>
        <w:tc>
          <w:tcPr>
            <w:tcW w:w="926" w:type="dxa"/>
            <w:vAlign w:val="center"/>
          </w:tcPr>
          <w:p w14:paraId="5007520E">
            <w:pPr>
              <w:widowControl/>
              <w:spacing w:line="340" w:lineRule="exact"/>
              <w:ind w:firstLine="21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6分</w:t>
            </w:r>
          </w:p>
        </w:tc>
      </w:tr>
    </w:tbl>
    <w:p w14:paraId="5C0D61E6">
      <w:pPr>
        <w:widowControl w:val="0"/>
        <w:tabs>
          <w:tab w:val="right" w:pos="8953"/>
        </w:tabs>
        <w:spacing w:line="360" w:lineRule="auto"/>
        <w:jc w:val="both"/>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ab/>
      </w:r>
    </w:p>
    <w:p w14:paraId="136F4327">
      <w:pPr>
        <w:widowControl w:val="0"/>
        <w:tabs>
          <w:tab w:val="right" w:pos="8953"/>
        </w:tabs>
        <w:spacing w:line="360" w:lineRule="auto"/>
        <w:jc w:val="both"/>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说明：</w:t>
      </w:r>
    </w:p>
    <w:p w14:paraId="7A0185A7">
      <w:pPr>
        <w:widowControl/>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1.所有认证、证明和业绩除上表要求外均须提供有效的证明材料原件扫描件加盖公章，原件备查。</w:t>
      </w:r>
    </w:p>
    <w:p w14:paraId="7A2CF8B9">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hint="eastAsia" w:ascii="宋体" w:hAnsi="宋体" w:eastAsia="宋体" w:cs="宋体"/>
          <w:bCs/>
          <w:sz w:val="21"/>
          <w:szCs w:val="21"/>
          <w:highlight w:val="none"/>
          <w:lang w:eastAsia="zh-CN"/>
        </w:rPr>
        <w:t>2.评</w:t>
      </w:r>
      <w:r>
        <w:rPr>
          <w:rFonts w:hint="eastAsia" w:ascii="宋体" w:hAnsi="宋体" w:eastAsia="宋体" w:cs="宋体"/>
          <w:bCs/>
          <w:sz w:val="21"/>
          <w:szCs w:val="21"/>
          <w:highlight w:val="none"/>
          <w:lang w:val="en-US" w:eastAsia="zh-CN"/>
        </w:rPr>
        <w:t>审</w:t>
      </w:r>
      <w:r>
        <w:rPr>
          <w:rFonts w:hint="eastAsia" w:ascii="宋体" w:hAnsi="宋体" w:eastAsia="宋体" w:cs="宋体"/>
          <w:bCs/>
          <w:sz w:val="21"/>
          <w:szCs w:val="21"/>
          <w:highlight w:val="none"/>
          <w:lang w:eastAsia="zh-CN"/>
        </w:rPr>
        <w:t>小组不保证有效报价最低的投标人中标。</w:t>
      </w:r>
    </w:p>
    <w:p w14:paraId="5AC73F54">
      <w:pPr>
        <w:pBdr>
          <w:top w:val="none" w:color="000000" w:sz="0" w:space="0"/>
          <w:left w:val="none" w:color="000000" w:sz="0" w:space="0"/>
          <w:bottom w:val="none" w:color="000000" w:sz="0" w:space="0"/>
          <w:right w:val="none" w:color="000000" w:sz="0" w:space="0"/>
        </w:pBdr>
        <w:spacing w:before="0" w:after="0" w:line="85" w:lineRule="atLeast"/>
        <w:ind w:left="0" w:right="0" w:firstLine="411"/>
        <w:rPr>
          <w:highlight w:val="none"/>
        </w:rPr>
      </w:pPr>
    </w:p>
    <w:p w14:paraId="01A05AF8">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65E9F74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36"/>
          <w:highlight w:val="none"/>
        </w:rPr>
        <w:t>第五章合同条款及格式</w:t>
      </w:r>
    </w:p>
    <w:p w14:paraId="746269D2">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(GF-2017-0201)</w:t>
      </w:r>
    </w:p>
    <w:p w14:paraId="78B0D7DD">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p>
    <w:p w14:paraId="2E2A1920">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p>
    <w:p w14:paraId="70D13393">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p>
    <w:p w14:paraId="43837778">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p>
    <w:p w14:paraId="343E5CCE">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建设工程施工合同</w:t>
      </w:r>
    </w:p>
    <w:p w14:paraId="4C124B1E">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（示范文本）</w:t>
      </w:r>
    </w:p>
    <w:p w14:paraId="00765469">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p>
    <w:p w14:paraId="068AB88F">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p>
    <w:p w14:paraId="0279C747">
      <w:pPr>
        <w:widowControl w:val="0"/>
        <w:spacing w:before="156" w:after="156" w:line="360" w:lineRule="auto"/>
        <w:jc w:val="both"/>
        <w:rPr>
          <w:rFonts w:hint="default" w:ascii="Arial" w:hAnsi="Arial" w:eastAsia="宋体" w:cs="Times New Roman"/>
          <w:color w:val="000000"/>
          <w:sz w:val="32"/>
          <w:szCs w:val="32"/>
          <w:highlight w:val="none"/>
          <w:lang w:val="zh-CN" w:eastAsia="zh-CN"/>
        </w:rPr>
      </w:pPr>
    </w:p>
    <w:p w14:paraId="7C404E87">
      <w:pPr>
        <w:widowControl w:val="0"/>
        <w:spacing w:before="156" w:after="156" w:line="360" w:lineRule="auto"/>
        <w:jc w:val="both"/>
        <w:rPr>
          <w:rFonts w:hint="default" w:ascii="Arial" w:hAnsi="Arial" w:eastAsia="宋体" w:cs="Times New Roman"/>
          <w:color w:val="000000"/>
          <w:sz w:val="32"/>
          <w:szCs w:val="32"/>
          <w:highlight w:val="none"/>
          <w:lang w:val="zh-CN" w:eastAsia="zh-CN"/>
        </w:rPr>
      </w:pPr>
    </w:p>
    <w:p w14:paraId="74E9598A">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p>
    <w:p w14:paraId="0CA28348">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p>
    <w:p w14:paraId="3C8DC1A7">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mc:AlternateContent>
          <mc:Choice Requires="wps">
            <w:drawing>
              <wp:anchor distT="0" distB="0" distL="114300" distR="114300" simplePos="0" relativeHeight="251661312" behindDoc="0" locked="0" layoutInCell="1" allowOverlap="1">
                <wp:simplePos x="0" y="0"/>
                <wp:positionH relativeFrom="column">
                  <wp:posOffset>4688840</wp:posOffset>
                </wp:positionH>
                <wp:positionV relativeFrom="paragraph">
                  <wp:posOffset>128905</wp:posOffset>
                </wp:positionV>
                <wp:extent cx="723900" cy="457200"/>
                <wp:effectExtent l="4445" t="4445" r="5080" b="5080"/>
                <wp:wrapNone/>
                <wp:docPr id="1455970015" name="文本框 1"/>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wps:spPr>
                      <wps:txbx>
                        <w:txbxContent>
                          <w:p w14:paraId="78063F8F">
                            <w:pPr>
                              <w:widowControl/>
                              <w:rPr>
                                <w:rFonts w:hint="default" w:ascii="Times New Roman" w:hAnsi="Times New Roman" w:eastAsia="宋体" w:cs="Times New Roman"/>
                                <w:b/>
                                <w:bCs/>
                                <w:sz w:val="32"/>
                                <w:szCs w:val="24"/>
                              </w:rPr>
                            </w:pPr>
                            <w:r>
                              <w:rPr>
                                <w:rFonts w:hint="eastAsia" w:ascii="Times New Roman" w:hAnsi="Times New Roman" w:eastAsia="宋体" w:cs="Times New Roman"/>
                                <w:b/>
                                <w:bCs/>
                                <w:sz w:val="32"/>
                                <w:szCs w:val="24"/>
                              </w:rPr>
                              <w:t>制定</w:t>
                            </w:r>
                          </w:p>
                          <w:p w14:paraId="46CD312E">
                            <w:pPr>
                              <w:widowControl/>
                              <w:rPr>
                                <w:rFonts w:hint="default" w:ascii="Times New Roman" w:hAnsi="Times New Roman" w:eastAsia="宋体" w:cs="Times New Roman"/>
                                <w:sz w:val="24"/>
                                <w:szCs w:val="24"/>
                              </w:rPr>
                            </w:pPr>
                          </w:p>
                        </w:txbxContent>
                      </wps:txbx>
                      <wps:bodyPr wrap="square" upright="1"/>
                    </wps:wsp>
                  </a:graphicData>
                </a:graphic>
              </wp:anchor>
            </w:drawing>
          </mc:Choice>
          <mc:Fallback>
            <w:pict>
              <v:shape id="文本框 1" o:spid="_x0000_s1026" o:spt="202" type="#_x0000_t202" style="position:absolute;left:0pt;margin-left:369.2pt;margin-top:10.15pt;height:36pt;width:57pt;z-index:251661312;mso-width-relative:page;mso-height-relative:page;" filled="f" stroked="t" coordsize="21600,21600" o:gfxdata="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8Vbs/ZAAAACQEAAA8A&#10;AAAAAAAAAQAgAAAAIgAAAGRycy9kb3ducmV2LnhtbFBLAQIUABQAAAAIAIdO4kCA1L2j3QEAAJsD&#10;AAAOAAAAAAAAAAEAIAAAACgBAABkcnMvZTJvRG9jLnhtbFBLBQYAAAAABgAGAFkBAAB3BQAAAAA=&#10;">
                <v:fill on="f" focussize="0,0"/>
                <v:stroke color="#FFFFFF" joinstyle="round"/>
                <v:imagedata o:title=""/>
                <o:lock v:ext="edit" aspectratio="f"/>
                <v:textbox>
                  <w:txbxContent>
                    <w:p w14:paraId="78063F8F">
                      <w:pPr>
                        <w:widowControl/>
                        <w:rPr>
                          <w:rFonts w:hint="default" w:ascii="Times New Roman" w:hAnsi="Times New Roman" w:eastAsia="宋体" w:cs="Times New Roman"/>
                          <w:b/>
                          <w:bCs/>
                          <w:sz w:val="32"/>
                          <w:szCs w:val="24"/>
                        </w:rPr>
                      </w:pPr>
                      <w:r>
                        <w:rPr>
                          <w:rFonts w:hint="eastAsia" w:ascii="Times New Roman" w:hAnsi="Times New Roman" w:eastAsia="宋体" w:cs="Times New Roman"/>
                          <w:b/>
                          <w:bCs/>
                          <w:sz w:val="32"/>
                          <w:szCs w:val="24"/>
                        </w:rPr>
                        <w:t>制定</w:t>
                      </w:r>
                    </w:p>
                    <w:p w14:paraId="46CD312E">
                      <w:pPr>
                        <w:widowControl/>
                        <w:rPr>
                          <w:rFonts w:hint="default" w:ascii="Times New Roman" w:hAnsi="Times New Roman" w:eastAsia="宋体" w:cs="Times New Roman"/>
                          <w:sz w:val="24"/>
                          <w:szCs w:val="24"/>
                        </w:rPr>
                      </w:pPr>
                    </w:p>
                  </w:txbxContent>
                </v:textbox>
              </v:shape>
            </w:pict>
          </mc:Fallback>
        </mc:AlternateContent>
      </w:r>
      <w:r>
        <w:rPr>
          <w:rFonts w:hint="eastAsia" w:ascii="Arial" w:hAnsi="Arial" w:eastAsia="宋体" w:cs="Times New Roman"/>
          <w:b/>
          <w:bCs/>
          <w:color w:val="000000"/>
          <w:sz w:val="32"/>
          <w:szCs w:val="32"/>
          <w:highlight w:val="none"/>
          <w:lang w:val="zh-CN" w:eastAsia="zh-CN"/>
        </w:rPr>
        <w:t>住 房 城 乡 建 设 部</w:t>
      </w:r>
    </w:p>
    <w:p w14:paraId="1F087353">
      <w:pPr>
        <w:widowControl w:val="0"/>
        <w:spacing w:before="156" w:after="156" w:line="360" w:lineRule="auto"/>
        <w:jc w:val="center"/>
        <w:rPr>
          <w:rFonts w:hint="default" w:ascii="Arial" w:hAnsi="Arial" w:eastAsia="宋体" w:cs="Times New Roman"/>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国家工商行政管理总局</w:t>
      </w:r>
    </w:p>
    <w:p w14:paraId="498ADD16">
      <w:pPr>
        <w:widowControl/>
        <w:rPr>
          <w:rFonts w:hint="default" w:ascii="Arial" w:hAnsi="Arial" w:eastAsia="宋体" w:cs="Times New Roman"/>
          <w:color w:val="000000"/>
          <w:sz w:val="32"/>
          <w:szCs w:val="32"/>
          <w:highlight w:val="none"/>
          <w:lang w:val="zh-CN" w:eastAsia="zh-CN"/>
        </w:rPr>
      </w:pPr>
    </w:p>
    <w:p w14:paraId="5A97F3FC">
      <w:pPr>
        <w:widowControl/>
        <w:rPr>
          <w:rFonts w:hint="default" w:ascii="Arial" w:hAnsi="Arial" w:eastAsia="宋体" w:cs="Times New Roman"/>
          <w:color w:val="000000"/>
          <w:sz w:val="32"/>
          <w:szCs w:val="32"/>
          <w:highlight w:val="none"/>
          <w:lang w:val="zh-CN" w:eastAsia="zh-CN"/>
        </w:rPr>
      </w:pPr>
    </w:p>
    <w:p w14:paraId="4D9A2A85">
      <w:pPr>
        <w:widowControl/>
        <w:rPr>
          <w:rFonts w:hint="default" w:ascii="Arial" w:hAnsi="Arial" w:eastAsia="宋体" w:cs="Times New Roman"/>
          <w:color w:val="000000"/>
          <w:sz w:val="32"/>
          <w:szCs w:val="32"/>
          <w:highlight w:val="none"/>
          <w:lang w:val="zh-CN" w:eastAsia="zh-CN"/>
        </w:rPr>
      </w:pPr>
    </w:p>
    <w:p w14:paraId="385496FE">
      <w:pPr>
        <w:widowControl/>
        <w:rPr>
          <w:rFonts w:hint="default" w:ascii="Arial" w:hAnsi="Arial" w:eastAsia="宋体" w:cs="Times New Roman"/>
          <w:color w:val="000000"/>
          <w:sz w:val="32"/>
          <w:szCs w:val="32"/>
          <w:highlight w:val="none"/>
          <w:lang w:val="zh-CN" w:eastAsia="zh-CN"/>
        </w:rPr>
      </w:pPr>
    </w:p>
    <w:p w14:paraId="00ED5605">
      <w:pPr>
        <w:keepNext/>
        <w:keepLines/>
        <w:widowControl/>
        <w:numPr>
          <w:ilvl w:val="1"/>
          <w:numId w:val="5"/>
        </w:numPr>
        <w:spacing w:before="260" w:after="260" w:line="416" w:lineRule="auto"/>
        <w:ind w:left="0" w:firstLine="0"/>
        <w:jc w:val="center"/>
        <w:outlineLvl w:val="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第一部分 合同协议书</w:t>
      </w:r>
    </w:p>
    <w:p w14:paraId="65218DC7">
      <w:pPr>
        <w:widowControl/>
        <w:spacing w:line="360" w:lineRule="auto"/>
        <w:rPr>
          <w:rFonts w:hint="eastAsia" w:ascii="宋体" w:hAnsi="宋体" w:eastAsia="宋体" w:cs="宋体"/>
          <w:b/>
          <w:color w:val="000000"/>
          <w:sz w:val="24"/>
          <w:szCs w:val="24"/>
          <w:highlight w:val="none"/>
          <w:u w:val="single"/>
          <w:lang w:eastAsia="zh-CN"/>
        </w:rPr>
      </w:pPr>
      <w:r>
        <w:rPr>
          <w:rFonts w:hint="eastAsia" w:ascii="宋体" w:hAnsi="宋体" w:eastAsia="宋体" w:cs="宋体"/>
          <w:b/>
          <w:color w:val="000000"/>
          <w:sz w:val="24"/>
          <w:szCs w:val="24"/>
          <w:highlight w:val="none"/>
          <w:lang w:eastAsia="zh-CN"/>
        </w:rPr>
        <w:t>发包人（全称）：</w:t>
      </w:r>
      <w:r>
        <w:rPr>
          <w:rFonts w:hint="eastAsia" w:ascii="宋体" w:hAnsi="宋体" w:eastAsia="宋体" w:cs="宋体"/>
          <w:b/>
          <w:color w:val="000000"/>
          <w:sz w:val="24"/>
          <w:szCs w:val="24"/>
          <w:highlight w:val="none"/>
          <w:u w:val="single"/>
          <w:lang w:eastAsia="zh-CN"/>
        </w:rPr>
        <w:t>江苏经贸职业技术学院</w:t>
      </w:r>
    </w:p>
    <w:p w14:paraId="15623B1E">
      <w:pPr>
        <w:widowControl/>
        <w:spacing w:line="360" w:lineRule="auto"/>
        <w:rPr>
          <w:rFonts w:hint="eastAsia" w:ascii="宋体" w:hAnsi="宋体" w:eastAsia="宋体" w:cs="宋体"/>
          <w:b/>
          <w:color w:val="000000"/>
          <w:sz w:val="24"/>
          <w:szCs w:val="24"/>
          <w:highlight w:val="none"/>
          <w:u w:val="single"/>
          <w:lang w:eastAsia="zh-CN"/>
        </w:rPr>
      </w:pPr>
      <w:r>
        <w:rPr>
          <w:rFonts w:hint="eastAsia" w:ascii="宋体" w:hAnsi="宋体" w:eastAsia="宋体" w:cs="宋体"/>
          <w:b/>
          <w:color w:val="000000"/>
          <w:sz w:val="24"/>
          <w:szCs w:val="24"/>
          <w:highlight w:val="none"/>
          <w:lang w:eastAsia="zh-CN"/>
        </w:rPr>
        <w:t>承包人（全称）：</w:t>
      </w:r>
      <w:r>
        <w:rPr>
          <w:rFonts w:hint="eastAsia" w:ascii="宋体" w:hAnsi="宋体" w:eastAsia="宋体" w:cs="宋体"/>
          <w:b/>
          <w:color w:val="000000"/>
          <w:sz w:val="24"/>
          <w:szCs w:val="24"/>
          <w:highlight w:val="none"/>
          <w:u w:val="single"/>
          <w:lang w:eastAsia="zh-CN"/>
        </w:rPr>
        <w:t></w:t>
      </w:r>
      <w:r>
        <w:rPr>
          <w:rFonts w:hint="eastAsia" w:ascii="宋体" w:hAnsi="宋体" w:eastAsia="宋体" w:cs="宋体"/>
          <w:color w:val="000000"/>
          <w:sz w:val="24"/>
          <w:szCs w:val="24"/>
          <w:highlight w:val="none"/>
          <w:u w:val="single"/>
          <w:lang w:eastAsia="zh-CN"/>
        </w:rPr>
        <w:t xml:space="preserve">            </w:t>
      </w:r>
    </w:p>
    <w:p w14:paraId="1C1859C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根据《中华人民共和国民法典》、《中华人民共和国建筑法》及有关法律规定，遵循平等、自愿、公平和诚实信用的原则，双方就</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施工及有关事项协商一致，共同达成如下协议：</w:t>
      </w:r>
    </w:p>
    <w:p w14:paraId="273F18FA">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一、工程概况</w:t>
      </w:r>
    </w:p>
    <w:p w14:paraId="0060F2D1">
      <w:pPr>
        <w:widowControl/>
        <w:spacing w:line="360" w:lineRule="auto"/>
        <w:ind w:left="556" w:hanging="9"/>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rPr>
        <w:t>1.工程名称：</w:t>
      </w:r>
      <w:r>
        <w:rPr>
          <w:rFonts w:hint="eastAsia" w:ascii="宋体" w:hAnsi="宋体" w:eastAsia="宋体" w:cs="宋体"/>
          <w:color w:val="000000"/>
          <w:sz w:val="24"/>
          <w:szCs w:val="24"/>
          <w:highlight w:val="none"/>
          <w:u w:val="single"/>
          <w:lang w:eastAsia="zh-CN"/>
        </w:rPr>
        <w:t xml:space="preserve">         </w:t>
      </w:r>
    </w:p>
    <w:p w14:paraId="4A85DA39">
      <w:pPr>
        <w:widowControl/>
        <w:spacing w:line="360" w:lineRule="auto"/>
        <w:ind w:left="556" w:hanging="9"/>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2.工程地点：</w:t>
      </w:r>
      <w:r>
        <w:rPr>
          <w:rFonts w:hint="eastAsia" w:ascii="宋体" w:hAnsi="宋体" w:eastAsia="宋体" w:cs="宋体"/>
          <w:color w:val="000000"/>
          <w:sz w:val="24"/>
          <w:szCs w:val="24"/>
          <w:highlight w:val="none"/>
          <w:u w:val="single"/>
          <w:lang w:eastAsia="zh-CN"/>
        </w:rPr>
        <w:t>江苏经贸职业技术学院江宁校区</w:t>
      </w:r>
    </w:p>
    <w:p w14:paraId="39B0365A">
      <w:pPr>
        <w:widowControl/>
        <w:spacing w:line="360" w:lineRule="auto"/>
        <w:ind w:firstLine="47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3.工程立项批准文号：</w:t>
      </w:r>
      <w:r>
        <w:rPr>
          <w:rFonts w:hint="eastAsia" w:ascii="宋体" w:hAnsi="宋体" w:eastAsia="宋体" w:cs="宋体"/>
          <w:color w:val="000000"/>
          <w:sz w:val="24"/>
          <w:szCs w:val="24"/>
          <w:highlight w:val="none"/>
          <w:u w:val="single"/>
          <w:lang w:eastAsia="zh-CN"/>
        </w:rPr>
        <w:t>   </w:t>
      </w:r>
      <w:r>
        <w:rPr>
          <w:rFonts w:hint="eastAsia" w:ascii="宋体" w:hAnsi="宋体" w:eastAsia="宋体" w:cs="宋体"/>
          <w:bCs/>
          <w:color w:val="000000"/>
          <w:sz w:val="24"/>
          <w:szCs w:val="24"/>
          <w:highlight w:val="none"/>
          <w:lang w:eastAsia="zh-CN"/>
        </w:rPr>
        <w:t>。</w:t>
      </w:r>
    </w:p>
    <w:p w14:paraId="5BFD5B77">
      <w:pPr>
        <w:widowControl/>
        <w:spacing w:line="360" w:lineRule="auto"/>
        <w:ind w:firstLine="47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4.资金来源：</w:t>
      </w:r>
      <w:r>
        <w:rPr>
          <w:rFonts w:hint="eastAsia" w:ascii="宋体" w:hAnsi="宋体" w:eastAsia="宋体" w:cs="宋体"/>
          <w:color w:val="000000"/>
          <w:sz w:val="24"/>
          <w:szCs w:val="24"/>
          <w:highlight w:val="none"/>
          <w:u w:val="single"/>
          <w:lang w:eastAsia="zh-CN"/>
        </w:rPr>
        <w:t>财政资金       </w:t>
      </w:r>
      <w:r>
        <w:rPr>
          <w:rFonts w:hint="eastAsia" w:ascii="宋体" w:hAnsi="宋体" w:eastAsia="宋体" w:cs="宋体"/>
          <w:bCs/>
          <w:color w:val="000000"/>
          <w:sz w:val="24"/>
          <w:szCs w:val="24"/>
          <w:highlight w:val="none"/>
          <w:lang w:eastAsia="zh-CN"/>
        </w:rPr>
        <w:t>。</w:t>
      </w:r>
    </w:p>
    <w:p w14:paraId="0630C3D2">
      <w:pPr>
        <w:widowControl/>
        <w:spacing w:line="360" w:lineRule="auto"/>
        <w:ind w:firstLine="470"/>
        <w:rPr>
          <w:rFonts w:hint="eastAsia" w:ascii="宋体" w:hAnsi="宋体" w:eastAsia="宋体" w:cs="宋体"/>
          <w:color w:val="000000"/>
          <w:sz w:val="24"/>
          <w:szCs w:val="24"/>
          <w:highlight w:val="none"/>
          <w:u w:val="single"/>
          <w:lang w:eastAsia="zh-CN"/>
        </w:rPr>
      </w:pPr>
      <w:r>
        <w:rPr>
          <w:rFonts w:hint="eastAsia" w:ascii="宋体" w:hAnsi="宋体" w:eastAsia="宋体" w:cs="宋体"/>
          <w:bCs/>
          <w:color w:val="000000"/>
          <w:sz w:val="24"/>
          <w:szCs w:val="24"/>
          <w:highlight w:val="none"/>
          <w:lang w:eastAsia="zh-CN"/>
        </w:rPr>
        <w:t>5.工程内容：</w:t>
      </w:r>
      <w:r>
        <w:rPr>
          <w:rFonts w:hint="eastAsia" w:ascii="宋体" w:hAnsi="宋体" w:eastAsia="宋体" w:cs="宋体"/>
          <w:color w:val="000000"/>
          <w:sz w:val="24"/>
          <w:szCs w:val="24"/>
          <w:highlight w:val="none"/>
          <w:u w:val="single"/>
          <w:lang w:eastAsia="zh-CN"/>
        </w:rPr>
        <w:t>具体详见工程量清单。</w:t>
      </w:r>
    </w:p>
    <w:p w14:paraId="36D8A70B">
      <w:pPr>
        <w:widowControl/>
        <w:spacing w:line="360" w:lineRule="auto"/>
        <w:ind w:firstLine="470"/>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eastAsia="zh-CN"/>
        </w:rPr>
        <w:t>群体工程应附《承包人承揽工程项目一览表》。</w:t>
      </w:r>
    </w:p>
    <w:p w14:paraId="2B1BAEFA">
      <w:pPr>
        <w:widowControl/>
        <w:spacing w:line="360" w:lineRule="auto"/>
        <w:ind w:firstLine="47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6.工程承包范围：</w:t>
      </w:r>
    </w:p>
    <w:p w14:paraId="73EDF6D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eastAsia="zh-CN"/>
        </w:rPr>
        <w:t>图纸及工程量清单范围内所有内容</w:t>
      </w:r>
      <w:r>
        <w:rPr>
          <w:rFonts w:hint="eastAsia" w:ascii="宋体" w:hAnsi="宋体" w:eastAsia="宋体" w:cs="宋体"/>
          <w:color w:val="000000"/>
          <w:sz w:val="24"/>
          <w:szCs w:val="24"/>
          <w:highlight w:val="none"/>
          <w:lang w:eastAsia="zh-CN"/>
        </w:rPr>
        <w:t>。</w:t>
      </w:r>
    </w:p>
    <w:p w14:paraId="618256B7">
      <w:pPr>
        <w:keepNext/>
        <w:keepLines/>
        <w:widowControl/>
        <w:spacing w:before="120" w:after="120" w:line="360" w:lineRule="auto"/>
        <w:outlineLvl w:val="3"/>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二、合同工期</w:t>
      </w:r>
    </w:p>
    <w:p w14:paraId="134E0B23">
      <w:pPr>
        <w:widowControl/>
        <w:spacing w:line="360" w:lineRule="auto"/>
        <w:ind w:firstLine="45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计划开工日期：</w:t>
      </w:r>
      <w:r>
        <w:rPr>
          <w:rFonts w:hint="eastAsia" w:ascii="宋体" w:hAnsi="宋体" w:eastAsia="宋体" w:cs="宋体"/>
          <w:color w:val="000000"/>
          <w:sz w:val="24"/>
          <w:szCs w:val="24"/>
          <w:highlight w:val="none"/>
          <w:u w:val="single"/>
          <w:lang w:eastAsia="zh-CN"/>
        </w:rPr>
        <w:t>2026年   月  日（发包人通知为准）</w:t>
      </w:r>
      <w:r>
        <w:rPr>
          <w:rFonts w:hint="eastAsia" w:ascii="宋体" w:hAnsi="宋体" w:eastAsia="宋体" w:cs="宋体"/>
          <w:color w:val="000000"/>
          <w:sz w:val="24"/>
          <w:szCs w:val="24"/>
          <w:highlight w:val="none"/>
          <w:lang w:eastAsia="zh-CN"/>
        </w:rPr>
        <w:t>。</w:t>
      </w:r>
    </w:p>
    <w:p w14:paraId="7A34A8B5">
      <w:pPr>
        <w:widowControl/>
        <w:spacing w:line="360" w:lineRule="auto"/>
        <w:ind w:firstLine="45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计划竣工日期：</w:t>
      </w:r>
      <w:r>
        <w:rPr>
          <w:rFonts w:hint="eastAsia" w:ascii="宋体" w:hAnsi="宋体" w:eastAsia="宋体" w:cs="宋体"/>
          <w:color w:val="000000"/>
          <w:sz w:val="24"/>
          <w:szCs w:val="24"/>
          <w:highlight w:val="none"/>
          <w:u w:val="single"/>
          <w:lang w:eastAsia="zh-CN"/>
        </w:rPr>
        <w:t>2026年  月   日</w:t>
      </w:r>
      <w:r>
        <w:rPr>
          <w:rFonts w:hint="eastAsia" w:ascii="宋体" w:hAnsi="宋体" w:eastAsia="宋体" w:cs="宋体"/>
          <w:color w:val="000000"/>
          <w:sz w:val="24"/>
          <w:szCs w:val="24"/>
          <w:highlight w:val="none"/>
          <w:lang w:eastAsia="zh-CN"/>
        </w:rPr>
        <w:t>。</w:t>
      </w:r>
    </w:p>
    <w:p w14:paraId="45E0033E">
      <w:pPr>
        <w:widowControl/>
        <w:spacing w:line="360" w:lineRule="auto"/>
        <w:ind w:firstLine="45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工期总日历天数：日历天。工期总日历天数与根据前述计划开竣工日期计算的工期天数不一致的，以工期总日历天数为准。</w:t>
      </w:r>
    </w:p>
    <w:p w14:paraId="06ADEC47">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三、质量标准</w:t>
      </w:r>
    </w:p>
    <w:p w14:paraId="302BC760">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lang w:eastAsia="zh-CN"/>
        </w:rPr>
        <w:t>工程质量：</w:t>
      </w:r>
      <w:r>
        <w:rPr>
          <w:rFonts w:hint="eastAsia" w:ascii="宋体" w:hAnsi="宋体" w:eastAsia="宋体" w:cs="宋体"/>
          <w:color w:val="000000"/>
          <w:sz w:val="24"/>
          <w:szCs w:val="24"/>
          <w:highlight w:val="none"/>
          <w:u w:val="single"/>
          <w:lang w:eastAsia="zh-CN"/>
        </w:rPr>
        <w:t>符合国家现行质量验收标准</w:t>
      </w:r>
    </w:p>
    <w:p w14:paraId="0159AC74">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lang w:eastAsia="zh-CN"/>
        </w:rPr>
      </w:pPr>
      <w:r>
        <w:rPr>
          <w:rFonts w:hint="eastAsia" w:ascii="宋体" w:hAnsi="宋体" w:eastAsia="宋体" w:cs="宋体"/>
          <w:bCs/>
          <w:color w:val="000000"/>
          <w:sz w:val="24"/>
          <w:szCs w:val="24"/>
          <w:highlight w:val="none"/>
          <w:lang w:eastAsia="zh-CN"/>
        </w:rPr>
        <w:t>四、签约合同价与合同价格形式</w:t>
      </w:r>
      <w:r>
        <w:rPr>
          <w:rFonts w:hint="eastAsia" w:ascii="宋体" w:hAnsi="宋体" w:eastAsia="宋体" w:cs="宋体"/>
          <w:bCs/>
          <w:color w:val="000000"/>
          <w:sz w:val="24"/>
          <w:szCs w:val="24"/>
          <w:highlight w:val="none"/>
          <w:lang w:eastAsia="zh-CN"/>
        </w:rPr>
        <w:tab/>
      </w:r>
    </w:p>
    <w:p w14:paraId="0B974911">
      <w:pPr>
        <w:widowControl/>
        <w:spacing w:line="360" w:lineRule="auto"/>
        <w:ind w:firstLine="47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1.签约合同价为：</w:t>
      </w:r>
    </w:p>
    <w:p w14:paraId="01AEAB6F">
      <w:pPr>
        <w:widowControl/>
        <w:spacing w:line="360" w:lineRule="auto"/>
        <w:ind w:firstLine="60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人民币（大写）</w:t>
      </w:r>
      <w:r>
        <w:rPr>
          <w:rFonts w:hint="default"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元)；</w:t>
      </w:r>
    </w:p>
    <w:p w14:paraId="0088D10E">
      <w:pPr>
        <w:widowControl/>
        <w:spacing w:line="360" w:lineRule="auto"/>
        <w:ind w:firstLine="470"/>
        <w:rPr>
          <w:rFonts w:hint="eastAsia" w:ascii="宋体" w:hAnsi="宋体" w:eastAsia="宋体" w:cs="Times New Roman"/>
          <w:bCs/>
          <w:color w:val="000000"/>
          <w:sz w:val="24"/>
          <w:szCs w:val="24"/>
          <w:highlight w:val="none"/>
          <w:lang w:eastAsia="zh-CN"/>
        </w:rPr>
      </w:pPr>
      <w:r>
        <w:rPr>
          <w:rFonts w:hint="default" w:ascii="宋体" w:hAnsi="宋体" w:eastAsia="宋体" w:cs="Times New Roman"/>
          <w:bCs/>
          <w:color w:val="000000"/>
          <w:sz w:val="24"/>
          <w:szCs w:val="24"/>
          <w:highlight w:val="none"/>
          <w:lang w:eastAsia="zh-CN"/>
        </w:rPr>
        <w:t>其中：</w:t>
      </w:r>
    </w:p>
    <w:p w14:paraId="3840C67D">
      <w:pPr>
        <w:widowControl/>
        <w:spacing w:line="360" w:lineRule="auto"/>
        <w:ind w:firstLine="470"/>
        <w:rPr>
          <w:rFonts w:hint="eastAsia" w:ascii="宋体" w:hAnsi="宋体" w:eastAsia="宋体" w:cs="Times New Roman"/>
          <w:bCs/>
          <w:color w:val="000000"/>
          <w:sz w:val="24"/>
          <w:szCs w:val="24"/>
          <w:highlight w:val="none"/>
          <w:lang w:eastAsia="zh-CN"/>
        </w:rPr>
      </w:pPr>
      <w:r>
        <w:rPr>
          <w:rFonts w:hint="default" w:ascii="宋体" w:hAnsi="宋体" w:eastAsia="宋体" w:cs="Times New Roman"/>
          <w:bCs/>
          <w:color w:val="000000"/>
          <w:sz w:val="24"/>
          <w:szCs w:val="24"/>
          <w:highlight w:val="none"/>
          <w:lang w:eastAsia="zh-CN"/>
        </w:rPr>
        <w:t>（1）安全文明施工费：</w:t>
      </w:r>
    </w:p>
    <w:p w14:paraId="7D8E4CFA">
      <w:pPr>
        <w:widowControl/>
        <w:spacing w:line="360" w:lineRule="auto"/>
        <w:ind w:firstLine="10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人民币（大写）</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 xml:space="preserve"> (¥</w:t>
      </w:r>
      <w:r>
        <w:rPr>
          <w:rFonts w:hint="eastAsia" w:ascii="宋体" w:hAnsi="宋体" w:eastAsia="宋体" w:cs="Times New Roman"/>
          <w:bCs/>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元)；</w:t>
      </w:r>
    </w:p>
    <w:p w14:paraId="327D127E">
      <w:pPr>
        <w:widowControl/>
        <w:spacing w:line="360" w:lineRule="auto"/>
        <w:ind w:firstLine="470"/>
        <w:rPr>
          <w:rFonts w:hint="eastAsia" w:ascii="宋体" w:hAnsi="宋体" w:eastAsia="宋体" w:cs="Times New Roman"/>
          <w:bCs/>
          <w:color w:val="000000"/>
          <w:sz w:val="24"/>
          <w:szCs w:val="24"/>
          <w:highlight w:val="none"/>
          <w:lang w:eastAsia="zh-CN"/>
        </w:rPr>
      </w:pPr>
      <w:r>
        <w:rPr>
          <w:rFonts w:hint="default" w:ascii="宋体" w:hAnsi="宋体" w:eastAsia="宋体" w:cs="Times New Roman"/>
          <w:bCs/>
          <w:color w:val="000000"/>
          <w:sz w:val="24"/>
          <w:szCs w:val="24"/>
          <w:highlight w:val="none"/>
          <w:lang w:eastAsia="zh-CN"/>
        </w:rPr>
        <w:t>（2）材料和工程设备暂估价金额：</w:t>
      </w:r>
    </w:p>
    <w:p w14:paraId="4AC6D101">
      <w:pPr>
        <w:widowControl/>
        <w:spacing w:line="360" w:lineRule="auto"/>
        <w:ind w:firstLine="10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人民币（大写）</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元)；</w:t>
      </w:r>
    </w:p>
    <w:p w14:paraId="3AF72370">
      <w:pPr>
        <w:widowControl/>
        <w:spacing w:line="360" w:lineRule="auto"/>
        <w:ind w:firstLine="470"/>
        <w:rPr>
          <w:rFonts w:hint="eastAsia" w:ascii="宋体" w:hAnsi="宋体" w:eastAsia="宋体" w:cs="Times New Roman"/>
          <w:bCs/>
          <w:color w:val="000000"/>
          <w:sz w:val="24"/>
          <w:szCs w:val="24"/>
          <w:highlight w:val="none"/>
          <w:lang w:eastAsia="zh-CN"/>
        </w:rPr>
      </w:pPr>
      <w:r>
        <w:rPr>
          <w:rFonts w:hint="default" w:ascii="宋体" w:hAnsi="宋体" w:eastAsia="宋体" w:cs="Times New Roman"/>
          <w:bCs/>
          <w:color w:val="000000"/>
          <w:sz w:val="24"/>
          <w:szCs w:val="24"/>
          <w:highlight w:val="none"/>
          <w:lang w:eastAsia="zh-CN"/>
        </w:rPr>
        <w:t>（3）专业工程暂估价金额：</w:t>
      </w:r>
    </w:p>
    <w:p w14:paraId="2D5A505F">
      <w:pPr>
        <w:widowControl/>
        <w:spacing w:line="360" w:lineRule="auto"/>
        <w:ind w:firstLine="10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人民币（大写）</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元)；</w:t>
      </w:r>
    </w:p>
    <w:p w14:paraId="65297BFE">
      <w:pPr>
        <w:widowControl/>
        <w:spacing w:line="360" w:lineRule="auto"/>
        <w:ind w:firstLine="470"/>
        <w:rPr>
          <w:rFonts w:hint="eastAsia" w:ascii="宋体" w:hAnsi="宋体" w:eastAsia="宋体" w:cs="Times New Roman"/>
          <w:bCs/>
          <w:color w:val="000000"/>
          <w:sz w:val="24"/>
          <w:szCs w:val="24"/>
          <w:highlight w:val="none"/>
          <w:lang w:eastAsia="zh-CN"/>
        </w:rPr>
      </w:pPr>
      <w:r>
        <w:rPr>
          <w:rFonts w:hint="default" w:ascii="宋体" w:hAnsi="宋体" w:eastAsia="宋体" w:cs="Times New Roman"/>
          <w:bCs/>
          <w:color w:val="000000"/>
          <w:sz w:val="24"/>
          <w:szCs w:val="24"/>
          <w:highlight w:val="none"/>
          <w:lang w:eastAsia="zh-CN"/>
        </w:rPr>
        <w:t>（4）暂列金额：</w:t>
      </w:r>
    </w:p>
    <w:p w14:paraId="3492ADA1">
      <w:pPr>
        <w:widowControl/>
        <w:spacing w:line="360" w:lineRule="auto"/>
        <w:ind w:firstLine="10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人民币（大写）</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元)。</w:t>
      </w:r>
    </w:p>
    <w:p w14:paraId="63E2147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2.合同价格形式：</w:t>
      </w:r>
      <w:r>
        <w:rPr>
          <w:rFonts w:hint="eastAsia" w:ascii="宋体" w:hAnsi="宋体" w:eastAsia="宋体" w:cs="宋体"/>
          <w:color w:val="000000"/>
          <w:sz w:val="24"/>
          <w:szCs w:val="24"/>
          <w:highlight w:val="none"/>
          <w:u w:val="single"/>
          <w:lang w:eastAsia="zh-CN"/>
        </w:rPr>
        <w:t>固定单价合同</w:t>
      </w:r>
      <w:r>
        <w:rPr>
          <w:rFonts w:hint="eastAsia" w:ascii="宋体" w:hAnsi="宋体" w:eastAsia="宋体" w:cs="宋体"/>
          <w:color w:val="000000"/>
          <w:sz w:val="24"/>
          <w:szCs w:val="24"/>
          <w:highlight w:val="none"/>
          <w:lang w:eastAsia="zh-CN"/>
        </w:rPr>
        <w:t>。</w:t>
      </w:r>
    </w:p>
    <w:p w14:paraId="3ABC0EB2">
      <w:pPr>
        <w:keepNext/>
        <w:keepLines/>
        <w:widowControl/>
        <w:numPr>
          <w:ilvl w:val="3"/>
          <w:numId w:val="5"/>
        </w:numPr>
        <w:spacing w:before="120" w:after="120" w:line="360" w:lineRule="auto"/>
        <w:ind w:left="0" w:firstLine="0"/>
        <w:outlineLvl w:val="3"/>
        <w:rPr>
          <w:rFonts w:hint="eastAsia" w:ascii="宋体" w:hAnsi="宋体" w:eastAsia="宋体" w:cs="宋体"/>
          <w:bCs/>
          <w:color w:val="000000"/>
          <w:sz w:val="24"/>
          <w:szCs w:val="24"/>
          <w:highlight w:val="none"/>
        </w:rPr>
      </w:pPr>
      <w:bookmarkStart w:id="0" w:name="_Toc351203485"/>
      <w:r>
        <w:rPr>
          <w:rFonts w:hint="eastAsia" w:ascii="宋体" w:hAnsi="宋体" w:eastAsia="宋体" w:cs="宋体"/>
          <w:bCs/>
          <w:color w:val="000000"/>
          <w:sz w:val="24"/>
          <w:szCs w:val="24"/>
          <w:highlight w:val="none"/>
        </w:rPr>
        <w:t>五、</w:t>
      </w:r>
      <w:bookmarkEnd w:id="0"/>
      <w:r>
        <w:rPr>
          <w:rFonts w:hint="eastAsia" w:ascii="宋体" w:hAnsi="宋体" w:eastAsia="宋体" w:cs="宋体"/>
          <w:bCs/>
          <w:color w:val="000000"/>
          <w:sz w:val="24"/>
          <w:szCs w:val="24"/>
          <w:highlight w:val="none"/>
        </w:rPr>
        <w:t>项目经理</w:t>
      </w:r>
    </w:p>
    <w:p w14:paraId="336D9412">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    承包人项目经理：</w:t>
      </w:r>
      <w:r>
        <w:rPr>
          <w:rFonts w:hint="eastAsia" w:ascii="宋体" w:hAnsi="宋体" w:eastAsia="宋体" w:cs="宋体"/>
          <w:bCs/>
          <w:color w:val="000000"/>
          <w:sz w:val="24"/>
          <w:szCs w:val="24"/>
          <w:highlight w:val="none"/>
          <w:u w:val="single"/>
          <w:lang w:eastAsia="zh-CN"/>
        </w:rPr>
        <w:t xml:space="preserve"> </w:t>
      </w:r>
      <w:r>
        <w:rPr>
          <w:rFonts w:hint="eastAsia" w:ascii="宋体" w:hAnsi="宋体" w:eastAsia="宋体" w:cs="宋体"/>
          <w:bCs/>
          <w:color w:val="000000"/>
          <w:sz w:val="24"/>
          <w:szCs w:val="24"/>
          <w:highlight w:val="none"/>
          <w:lang w:eastAsia="zh-CN"/>
        </w:rPr>
        <w:t xml:space="preserve"> 。</w:t>
      </w:r>
    </w:p>
    <w:p w14:paraId="0A554150">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六、合同文件构成</w:t>
      </w:r>
    </w:p>
    <w:p w14:paraId="2D11CB5E">
      <w:pPr>
        <w:widowControl/>
        <w:spacing w:line="360" w:lineRule="auto"/>
        <w:ind w:firstLine="47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本协议书与下列文件一起构成合同文件：</w:t>
      </w:r>
    </w:p>
    <w:p w14:paraId="4985542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（1）中标通知书；</w:t>
      </w:r>
    </w:p>
    <w:p w14:paraId="0DF652D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（2）投标函及其附录； </w:t>
      </w:r>
    </w:p>
    <w:p w14:paraId="19B31C8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（3）专用合同条款及其附件；</w:t>
      </w:r>
    </w:p>
    <w:p w14:paraId="73B31B5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（4）通用合同条款；</w:t>
      </w:r>
    </w:p>
    <w:p w14:paraId="08F3B6C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（5）技术标准和要求；</w:t>
      </w:r>
    </w:p>
    <w:p w14:paraId="49B5EC0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（6）图纸；</w:t>
      </w:r>
    </w:p>
    <w:p w14:paraId="08EA92F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（7）已标价工程量清单或预算书；</w:t>
      </w:r>
    </w:p>
    <w:p w14:paraId="77F8BA0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（8）投标文件；</w:t>
      </w:r>
    </w:p>
    <w:p w14:paraId="45CB402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（9）磋商文件；</w:t>
      </w:r>
    </w:p>
    <w:p w14:paraId="5B523C3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（10）其他合同文件。</w:t>
      </w:r>
    </w:p>
    <w:p w14:paraId="43CBAD8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在合同订立及履行过程中形成的与合同有关的文件均构成合同文件组成部分。</w:t>
      </w:r>
    </w:p>
    <w:p w14:paraId="344FDEF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上述各项合同文件包括合同当事人就该项合同文件所作出的补充和修改，属于同一类内容的文件，应以最新签署的为准。专用合同条款及其附件须经合同当事人签字或盖章。</w:t>
      </w:r>
    </w:p>
    <w:p w14:paraId="3295A4C8">
      <w:pPr>
        <w:keepNext/>
        <w:keepLines/>
        <w:widowControl/>
        <w:numPr>
          <w:ilvl w:val="3"/>
          <w:numId w:val="5"/>
        </w:numPr>
        <w:spacing w:before="120" w:after="120" w:line="360" w:lineRule="auto"/>
        <w:ind w:left="0" w:firstLine="0"/>
        <w:outlineLvl w:val="3"/>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七、承诺</w:t>
      </w:r>
    </w:p>
    <w:p w14:paraId="7BEF3428">
      <w:pPr>
        <w:widowControl/>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1.发包人承诺按照法律规定履行项目审批手续、筹集工程建设资金并按照合同约定的期限和方式支付合同价款。</w:t>
      </w:r>
    </w:p>
    <w:p w14:paraId="18915B32">
      <w:pPr>
        <w:widowControl/>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2.承包人承诺按照法律规定及合同约定组织完成工程施工，确保工程质量和安全，不进行转包及违法分包，并在缺陷责任期及保修期内承担相应的工程维修责任。</w:t>
      </w:r>
    </w:p>
    <w:p w14:paraId="0C3F49C8">
      <w:pPr>
        <w:widowControl/>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3.发包人和承包人通过招投标形式签订合同的，双方理解并承诺不再就同一工程另行签订与合同实质性内容相背离的协议。</w:t>
      </w:r>
    </w:p>
    <w:p w14:paraId="61540582">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八、词语含义</w:t>
      </w:r>
    </w:p>
    <w:p w14:paraId="1694398A">
      <w:pPr>
        <w:widowControl/>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本协议书中词语含义与第二部分通用合同条款中赋予的含义相同。</w:t>
      </w:r>
    </w:p>
    <w:p w14:paraId="44D1A37A">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九、签订时间</w:t>
      </w:r>
    </w:p>
    <w:p w14:paraId="72B76721">
      <w:pPr>
        <w:widowControl/>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本合同于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年</w:t>
      </w:r>
      <w:r>
        <w:rPr>
          <w:rFonts w:hint="eastAsia" w:ascii="宋体" w:hAnsi="宋体" w:eastAsia="宋体" w:cs="宋体"/>
          <w:bCs/>
          <w:color w:val="000000"/>
          <w:sz w:val="24"/>
          <w:szCs w:val="24"/>
          <w:highlight w:val="none"/>
          <w:u w:val="single"/>
        </w:rPr>
        <w:t xml:space="preserve"> </w:t>
      </w:r>
      <w:r>
        <w:rPr>
          <w:rFonts w:hint="default"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月</w:t>
      </w:r>
      <w:r>
        <w:rPr>
          <w:rFonts w:hint="eastAsia" w:ascii="宋体" w:hAnsi="宋体" w:eastAsia="宋体" w:cs="宋体"/>
          <w:bCs/>
          <w:color w:val="000000"/>
          <w:sz w:val="24"/>
          <w:szCs w:val="24"/>
          <w:highlight w:val="none"/>
          <w:u w:val="single"/>
        </w:rPr>
        <w:t xml:space="preserve"> </w:t>
      </w:r>
      <w:r>
        <w:rPr>
          <w:rFonts w:hint="default"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日签订。</w:t>
      </w:r>
    </w:p>
    <w:p w14:paraId="7B4670FB">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十、签订地点</w:t>
      </w:r>
    </w:p>
    <w:p w14:paraId="430C750C">
      <w:pPr>
        <w:widowControl/>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本合同在</w:t>
      </w:r>
      <w:r>
        <w:rPr>
          <w:rFonts w:hint="eastAsia" w:ascii="宋体" w:hAnsi="宋体" w:eastAsia="宋体" w:cs="宋体"/>
          <w:bCs/>
          <w:color w:val="000000"/>
          <w:sz w:val="24"/>
          <w:szCs w:val="24"/>
          <w:highlight w:val="none"/>
          <w:u w:val="single"/>
          <w:lang w:eastAsia="zh-CN"/>
        </w:rPr>
        <w:t xml:space="preserve"> 南京市江宁区 </w:t>
      </w:r>
      <w:r>
        <w:rPr>
          <w:rFonts w:hint="eastAsia" w:ascii="宋体" w:hAnsi="宋体" w:eastAsia="宋体" w:cs="宋体"/>
          <w:bCs/>
          <w:color w:val="000000"/>
          <w:sz w:val="24"/>
          <w:szCs w:val="24"/>
          <w:highlight w:val="none"/>
          <w:lang w:eastAsia="zh-CN"/>
        </w:rPr>
        <w:t xml:space="preserve"> 签订。</w:t>
      </w:r>
    </w:p>
    <w:p w14:paraId="533A8505">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十一、补充协议</w:t>
      </w:r>
    </w:p>
    <w:p w14:paraId="463F03DD">
      <w:pPr>
        <w:widowControl/>
        <w:spacing w:line="360" w:lineRule="auto"/>
        <w:ind w:firstLine="480"/>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lang w:eastAsia="zh-CN"/>
        </w:rPr>
        <w:t>合同未尽事宜，合同当事人另行签订补充协议，补充协议是合同的组成部分。</w:t>
      </w:r>
    </w:p>
    <w:p w14:paraId="0F10F3B7">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十二、合同生效</w:t>
      </w:r>
    </w:p>
    <w:p w14:paraId="59AAE8DA">
      <w:pPr>
        <w:widowControl/>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本合同自</w:t>
      </w:r>
      <w:r>
        <w:rPr>
          <w:rFonts w:hint="eastAsia" w:ascii="宋体" w:hAnsi="宋体" w:eastAsia="宋体" w:cs="宋体"/>
          <w:bCs/>
          <w:color w:val="000000"/>
          <w:sz w:val="24"/>
          <w:szCs w:val="24"/>
          <w:highlight w:val="none"/>
          <w:u w:val="single"/>
          <w:lang w:eastAsia="zh-CN"/>
        </w:rPr>
        <w:t xml:space="preserve"> 双方盖章且签字后 </w:t>
      </w:r>
      <w:r>
        <w:rPr>
          <w:rFonts w:hint="eastAsia" w:ascii="宋体" w:hAnsi="宋体" w:eastAsia="宋体" w:cs="宋体"/>
          <w:bCs/>
          <w:color w:val="000000"/>
          <w:sz w:val="24"/>
          <w:szCs w:val="24"/>
          <w:highlight w:val="none"/>
          <w:lang w:eastAsia="zh-CN"/>
        </w:rPr>
        <w:t>生效。</w:t>
      </w:r>
    </w:p>
    <w:p w14:paraId="1F2FD0D7">
      <w:pPr>
        <w:keepNext/>
        <w:keepLines/>
        <w:widowControl/>
        <w:numPr>
          <w:ilvl w:val="3"/>
          <w:numId w:val="5"/>
        </w:numPr>
        <w:spacing w:before="120" w:after="120" w:line="360" w:lineRule="auto"/>
        <w:ind w:left="0" w:firstLine="0"/>
        <w:outlineLvl w:val="3"/>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十三、合同份数</w:t>
      </w:r>
    </w:p>
    <w:p w14:paraId="397EB1AC">
      <w:pPr>
        <w:widowControl/>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本合同一式</w:t>
      </w:r>
      <w:r>
        <w:rPr>
          <w:rFonts w:hint="eastAsia" w:ascii="宋体" w:hAnsi="宋体" w:eastAsia="宋体" w:cs="宋体"/>
          <w:bCs/>
          <w:color w:val="000000"/>
          <w:sz w:val="24"/>
          <w:szCs w:val="24"/>
          <w:highlight w:val="none"/>
          <w:u w:val="single"/>
          <w:lang w:eastAsia="zh-CN"/>
        </w:rPr>
        <w:t>拾</w:t>
      </w:r>
      <w:r>
        <w:rPr>
          <w:rFonts w:hint="eastAsia" w:ascii="宋体" w:hAnsi="宋体" w:eastAsia="宋体" w:cs="宋体"/>
          <w:bCs/>
          <w:color w:val="000000"/>
          <w:sz w:val="24"/>
          <w:szCs w:val="24"/>
          <w:highlight w:val="none"/>
          <w:lang w:eastAsia="zh-CN"/>
        </w:rPr>
        <w:t>份，均具有同等法律效力，发包人执</w:t>
      </w:r>
      <w:r>
        <w:rPr>
          <w:rFonts w:hint="eastAsia" w:ascii="宋体" w:hAnsi="宋体" w:eastAsia="宋体" w:cs="宋体"/>
          <w:bCs/>
          <w:color w:val="000000"/>
          <w:sz w:val="24"/>
          <w:szCs w:val="24"/>
          <w:highlight w:val="none"/>
          <w:u w:val="single"/>
          <w:lang w:eastAsia="zh-CN"/>
        </w:rPr>
        <w:t>伍</w:t>
      </w:r>
      <w:r>
        <w:rPr>
          <w:rFonts w:hint="eastAsia" w:ascii="宋体" w:hAnsi="宋体" w:eastAsia="宋体" w:cs="宋体"/>
          <w:bCs/>
          <w:color w:val="000000"/>
          <w:sz w:val="24"/>
          <w:szCs w:val="24"/>
          <w:highlight w:val="none"/>
          <w:lang w:eastAsia="zh-CN"/>
        </w:rPr>
        <w:t>份，承包人执</w:t>
      </w:r>
      <w:r>
        <w:rPr>
          <w:rFonts w:hint="eastAsia" w:ascii="宋体" w:hAnsi="宋体" w:eastAsia="宋体" w:cs="宋体"/>
          <w:bCs/>
          <w:color w:val="000000"/>
          <w:sz w:val="24"/>
          <w:szCs w:val="24"/>
          <w:highlight w:val="none"/>
          <w:u w:val="single"/>
          <w:lang w:eastAsia="zh-CN"/>
        </w:rPr>
        <w:t>伍</w:t>
      </w:r>
      <w:r>
        <w:rPr>
          <w:rFonts w:hint="eastAsia" w:ascii="宋体" w:hAnsi="宋体" w:eastAsia="宋体" w:cs="宋体"/>
          <w:bCs/>
          <w:color w:val="000000"/>
          <w:sz w:val="24"/>
          <w:szCs w:val="24"/>
          <w:highlight w:val="none"/>
          <w:lang w:eastAsia="zh-CN"/>
        </w:rPr>
        <w:t>份。</w:t>
      </w:r>
    </w:p>
    <w:p w14:paraId="399931B8">
      <w:pPr>
        <w:widowControl/>
        <w:spacing w:line="360" w:lineRule="auto"/>
        <w:rPr>
          <w:rFonts w:hint="eastAsia" w:ascii="宋体" w:hAnsi="宋体" w:eastAsia="宋体" w:cs="宋体"/>
          <w:bCs/>
          <w:color w:val="000000"/>
          <w:sz w:val="24"/>
          <w:szCs w:val="24"/>
          <w:highlight w:val="none"/>
          <w:lang w:eastAsia="zh-CN"/>
        </w:rPr>
      </w:pPr>
    </w:p>
    <w:p w14:paraId="39343964">
      <w:pPr>
        <w:widowControl/>
        <w:spacing w:line="360" w:lineRule="auto"/>
        <w:rPr>
          <w:rFonts w:hint="eastAsia" w:ascii="宋体" w:hAnsi="宋体" w:eastAsia="宋体" w:cs="宋体"/>
          <w:bCs/>
          <w:color w:val="000000"/>
          <w:sz w:val="24"/>
          <w:szCs w:val="24"/>
          <w:highlight w:val="none"/>
          <w:lang w:eastAsia="zh-CN"/>
        </w:rPr>
      </w:pPr>
      <w:r>
        <w:rPr>
          <w:rFonts w:hint="default" w:ascii="宋体" w:hAnsi="宋体" w:eastAsia="宋体" w:cs="宋体"/>
          <w:bCs/>
          <w:color w:val="000000"/>
          <w:sz w:val="24"/>
          <w:szCs w:val="24"/>
          <w:highlight w:val="none"/>
          <w:lang w:eastAsia="zh-CN"/>
        </w:rPr>
        <w:t>发包人</w:t>
      </w:r>
      <w:r>
        <w:rPr>
          <w:rFonts w:hint="eastAsia" w:ascii="宋体" w:hAnsi="宋体" w:eastAsia="宋体" w:cs="宋体"/>
          <w:bCs/>
          <w:color w:val="000000"/>
          <w:sz w:val="24"/>
          <w:szCs w:val="24"/>
          <w:highlight w:val="none"/>
          <w:lang w:eastAsia="zh-CN"/>
        </w:rPr>
        <w:t>：</w:t>
      </w:r>
      <w:r>
        <w:rPr>
          <w:rFonts w:hint="default"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eastAsia="zh-CN"/>
        </w:rPr>
        <w:t>盖章</w:t>
      </w:r>
      <w:r>
        <w:rPr>
          <w:rFonts w:hint="default"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 xml:space="preserve">  </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承包人</w:t>
      </w:r>
      <w:r>
        <w:rPr>
          <w:rFonts w:hint="eastAsia" w:ascii="宋体" w:hAnsi="宋体" w:eastAsia="宋体" w:cs="宋体"/>
          <w:bCs/>
          <w:color w:val="000000"/>
          <w:sz w:val="24"/>
          <w:szCs w:val="24"/>
          <w:highlight w:val="none"/>
          <w:lang w:eastAsia="zh-CN"/>
        </w:rPr>
        <w:t>：</w:t>
      </w:r>
      <w:r>
        <w:rPr>
          <w:rFonts w:hint="default"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eastAsia="zh-CN"/>
        </w:rPr>
        <w:t>盖</w:t>
      </w:r>
      <w:r>
        <w:rPr>
          <w:rFonts w:hint="default" w:ascii="宋体" w:hAnsi="宋体" w:eastAsia="宋体" w:cs="宋体"/>
          <w:bCs/>
          <w:color w:val="000000"/>
          <w:sz w:val="24"/>
          <w:szCs w:val="24"/>
          <w:highlight w:val="none"/>
          <w:lang w:eastAsia="zh-CN"/>
        </w:rPr>
        <w:t>章)</w:t>
      </w:r>
    </w:p>
    <w:p w14:paraId="01BA324C">
      <w:pPr>
        <w:widowControl/>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法定代表人或其委托代理人：          </w:t>
      </w:r>
      <w:r>
        <w:rPr>
          <w:rFonts w:hint="default"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t>法定代表人或其委托代理人：</w:t>
      </w:r>
    </w:p>
    <w:p w14:paraId="48C5076A">
      <w:pPr>
        <w:widowControl/>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（签字）                            （签字）</w:t>
      </w:r>
    </w:p>
    <w:p w14:paraId="254F0844">
      <w:pPr>
        <w:widowControl/>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组织机构代码：  </w:t>
      </w:r>
      <w:r>
        <w:rPr>
          <w:rFonts w:hint="default" w:ascii="宋体" w:hAnsi="宋体" w:eastAsia="宋体" w:cs="宋体"/>
          <w:bCs/>
          <w:color w:val="000000"/>
          <w:sz w:val="24"/>
          <w:szCs w:val="24"/>
          <w:highlight w:val="none"/>
          <w:lang w:eastAsia="zh-CN"/>
        </w:rPr>
        <w:t xml:space="preserve"> </w:t>
      </w:r>
      <w:r>
        <w:rPr>
          <w:rFonts w:hint="eastAsia" w:ascii="宋体" w:hAnsi="宋体" w:eastAsia="宋体" w:cs="宋体"/>
          <w:bCs/>
          <w:color w:val="000000"/>
          <w:sz w:val="24"/>
          <w:szCs w:val="24"/>
          <w:highlight w:val="none"/>
          <w:lang w:eastAsia="zh-CN"/>
        </w:rPr>
        <w:t xml:space="preserve">                    组织机构代码：  </w:t>
      </w:r>
      <w:r>
        <w:rPr>
          <w:rFonts w:hint="default" w:ascii="宋体" w:hAnsi="宋体" w:eastAsia="宋体" w:cs="宋体"/>
          <w:bCs/>
          <w:color w:val="000000"/>
          <w:sz w:val="24"/>
          <w:szCs w:val="24"/>
          <w:highlight w:val="none"/>
          <w:lang w:eastAsia="zh-CN"/>
        </w:rPr>
        <w:t xml:space="preserve"> </w:t>
      </w:r>
    </w:p>
    <w:p w14:paraId="6F1703BB">
      <w:pPr>
        <w:widowControl/>
        <w:spacing w:line="360" w:lineRule="auto"/>
        <w:rPr>
          <w:rFonts w:hint="eastAsia" w:ascii="宋体" w:hAnsi="宋体" w:eastAsia="宋体" w:cs="宋体"/>
          <w:bCs/>
          <w:color w:val="000000"/>
          <w:sz w:val="24"/>
          <w:szCs w:val="24"/>
          <w:highlight w:val="none"/>
          <w:lang w:eastAsia="zh-CN"/>
        </w:rPr>
      </w:pPr>
      <w:r>
        <w:rPr>
          <w:rFonts w:hint="default" w:ascii="宋体" w:hAnsi="宋体" w:eastAsia="宋体" w:cs="宋体"/>
          <w:bCs/>
          <w:color w:val="000000"/>
          <w:sz w:val="24"/>
          <w:szCs w:val="24"/>
          <w:highlight w:val="none"/>
          <w:lang w:eastAsia="zh-CN"/>
        </w:rPr>
        <w:t>地  址：</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地  址：</w:t>
      </w:r>
    </w:p>
    <w:p w14:paraId="013D6A72">
      <w:pPr>
        <w:widowControl/>
        <w:spacing w:line="360" w:lineRule="auto"/>
        <w:rPr>
          <w:rFonts w:hint="eastAsia" w:ascii="宋体" w:hAnsi="宋体" w:eastAsia="宋体" w:cs="宋体"/>
          <w:bCs/>
          <w:color w:val="000000"/>
          <w:sz w:val="24"/>
          <w:szCs w:val="24"/>
          <w:highlight w:val="none"/>
          <w:lang w:eastAsia="zh-CN"/>
        </w:rPr>
      </w:pPr>
      <w:r>
        <w:rPr>
          <w:rFonts w:hint="default" w:ascii="宋体" w:hAnsi="宋体" w:eastAsia="宋体" w:cs="宋体"/>
          <w:bCs/>
          <w:color w:val="000000"/>
          <w:sz w:val="24"/>
          <w:szCs w:val="24"/>
          <w:highlight w:val="none"/>
          <w:lang w:eastAsia="zh-CN"/>
        </w:rPr>
        <w:t xml:space="preserve">邮政编码： </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邮政编码：</w:t>
      </w:r>
    </w:p>
    <w:p w14:paraId="40B23DE4">
      <w:pPr>
        <w:widowControl/>
        <w:spacing w:line="360" w:lineRule="auto"/>
        <w:rPr>
          <w:rFonts w:hint="eastAsia" w:ascii="宋体" w:hAnsi="宋体" w:eastAsia="宋体" w:cs="宋体"/>
          <w:bCs/>
          <w:color w:val="000000"/>
          <w:sz w:val="24"/>
          <w:szCs w:val="24"/>
          <w:highlight w:val="none"/>
          <w:lang w:eastAsia="zh-CN"/>
        </w:rPr>
      </w:pPr>
      <w:r>
        <w:rPr>
          <w:rFonts w:hint="default" w:ascii="宋体" w:hAnsi="宋体" w:eastAsia="宋体" w:cs="宋体"/>
          <w:bCs/>
          <w:color w:val="000000"/>
          <w:sz w:val="24"/>
          <w:szCs w:val="24"/>
          <w:highlight w:val="none"/>
          <w:lang w:eastAsia="zh-CN"/>
        </w:rPr>
        <w:t xml:space="preserve">电  话： </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电  话：</w:t>
      </w:r>
    </w:p>
    <w:p w14:paraId="593A9DB5">
      <w:pPr>
        <w:widowControl/>
        <w:spacing w:line="360" w:lineRule="auto"/>
        <w:rPr>
          <w:rFonts w:hint="eastAsia" w:ascii="宋体" w:hAnsi="宋体" w:eastAsia="宋体" w:cs="宋体"/>
          <w:bCs/>
          <w:color w:val="000000"/>
          <w:sz w:val="24"/>
          <w:szCs w:val="24"/>
          <w:highlight w:val="none"/>
          <w:lang w:eastAsia="zh-CN"/>
        </w:rPr>
      </w:pPr>
      <w:r>
        <w:rPr>
          <w:rFonts w:hint="default" w:ascii="宋体" w:hAnsi="宋体" w:eastAsia="宋体" w:cs="宋体"/>
          <w:bCs/>
          <w:color w:val="000000"/>
          <w:sz w:val="24"/>
          <w:szCs w:val="24"/>
          <w:highlight w:val="none"/>
          <w:lang w:eastAsia="zh-CN"/>
        </w:rPr>
        <w:t xml:space="preserve">传  真： </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传  真：</w:t>
      </w:r>
    </w:p>
    <w:p w14:paraId="43AD0E67">
      <w:pPr>
        <w:widowControl/>
        <w:spacing w:line="360" w:lineRule="auto"/>
        <w:rPr>
          <w:rFonts w:hint="eastAsia" w:ascii="宋体" w:hAnsi="宋体" w:eastAsia="宋体" w:cs="宋体"/>
          <w:bCs/>
          <w:color w:val="000000"/>
          <w:sz w:val="24"/>
          <w:szCs w:val="24"/>
          <w:highlight w:val="none"/>
          <w:lang w:eastAsia="zh-CN"/>
        </w:rPr>
      </w:pPr>
      <w:r>
        <w:rPr>
          <w:rFonts w:hint="default" w:ascii="宋体" w:hAnsi="宋体" w:eastAsia="宋体" w:cs="宋体"/>
          <w:bCs/>
          <w:color w:val="000000"/>
          <w:sz w:val="24"/>
          <w:szCs w:val="24"/>
          <w:highlight w:val="none"/>
          <w:lang w:eastAsia="zh-CN"/>
        </w:rPr>
        <w:t xml:space="preserve">电子信箱： </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 xml:space="preserve"> </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电子信箱：</w:t>
      </w:r>
    </w:p>
    <w:p w14:paraId="1FC82152">
      <w:pPr>
        <w:widowControl/>
        <w:spacing w:line="360" w:lineRule="auto"/>
        <w:rPr>
          <w:rFonts w:hint="eastAsia" w:ascii="宋体" w:hAnsi="宋体" w:eastAsia="宋体" w:cs="宋体"/>
          <w:bCs/>
          <w:color w:val="000000"/>
          <w:sz w:val="24"/>
          <w:szCs w:val="24"/>
          <w:highlight w:val="none"/>
          <w:lang w:eastAsia="zh-CN"/>
        </w:rPr>
      </w:pPr>
      <w:r>
        <w:rPr>
          <w:rFonts w:hint="default" w:ascii="宋体" w:hAnsi="宋体" w:eastAsia="宋体" w:cs="宋体"/>
          <w:bCs/>
          <w:color w:val="000000"/>
          <w:sz w:val="24"/>
          <w:szCs w:val="24"/>
          <w:highlight w:val="none"/>
          <w:lang w:eastAsia="zh-CN"/>
        </w:rPr>
        <w:t xml:space="preserve">开户银行： </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开户银行：</w:t>
      </w:r>
    </w:p>
    <w:p w14:paraId="1ECC3813">
      <w:pPr>
        <w:widowControl/>
        <w:rPr>
          <w:rFonts w:hint="eastAsia" w:ascii="宋体" w:hAnsi="宋体" w:eastAsia="宋体" w:cs="宋体"/>
          <w:bCs/>
          <w:color w:val="000000"/>
          <w:sz w:val="24"/>
          <w:szCs w:val="24"/>
          <w:highlight w:val="none"/>
          <w:lang w:eastAsia="zh-CN"/>
        </w:rPr>
      </w:pPr>
      <w:r>
        <w:rPr>
          <w:rFonts w:hint="default" w:ascii="宋体" w:hAnsi="宋体" w:eastAsia="宋体" w:cs="宋体"/>
          <w:bCs/>
          <w:color w:val="000000"/>
          <w:sz w:val="24"/>
          <w:szCs w:val="24"/>
          <w:highlight w:val="none"/>
          <w:lang w:eastAsia="zh-CN"/>
        </w:rPr>
        <w:t>账  号：</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账</w:t>
      </w:r>
      <w:r>
        <w:rPr>
          <w:rFonts w:hint="eastAsia" w:ascii="宋体" w:hAnsi="宋体" w:eastAsia="宋体" w:cs="宋体"/>
          <w:bCs/>
          <w:color w:val="000000"/>
          <w:sz w:val="24"/>
          <w:szCs w:val="24"/>
          <w:highlight w:val="none"/>
          <w:lang w:eastAsia="zh-CN"/>
        </w:rPr>
        <w:t xml:space="preserve"> </w:t>
      </w:r>
      <w:r>
        <w:rPr>
          <w:rFonts w:hint="default" w:ascii="宋体" w:hAnsi="宋体" w:eastAsia="宋体" w:cs="宋体"/>
          <w:bCs/>
          <w:color w:val="000000"/>
          <w:sz w:val="24"/>
          <w:szCs w:val="24"/>
          <w:highlight w:val="none"/>
          <w:lang w:eastAsia="zh-CN"/>
        </w:rPr>
        <w:t xml:space="preserve"> 号：</w:t>
      </w:r>
    </w:p>
    <w:p w14:paraId="42C45A7F">
      <w:pP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eastAsia="zh-CN"/>
        </w:rPr>
        <w:br w:type="page"/>
      </w:r>
    </w:p>
    <w:p w14:paraId="4BC37466">
      <w:pPr>
        <w:keepNext/>
        <w:keepLines/>
        <w:widowControl/>
        <w:numPr>
          <w:ilvl w:val="0"/>
          <w:numId w:val="6"/>
        </w:numPr>
        <w:spacing w:before="260" w:after="260" w:line="360" w:lineRule="auto"/>
        <w:ind w:left="0" w:firstLine="0"/>
        <w:jc w:val="center"/>
        <w:outlineLvl w:val="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eastAsia="zh-CN"/>
        </w:rPr>
        <w:t>第二部分 通用合同条款</w:t>
      </w:r>
    </w:p>
    <w:p w14:paraId="6760D655">
      <w:pPr>
        <w:widowControl w:val="0"/>
        <w:jc w:val="both"/>
        <w:rPr>
          <w:rFonts w:hint="default" w:ascii="Tahoma" w:hAnsi="Tahoma" w:eastAsia="宋体" w:cs="Times New Roman"/>
          <w:sz w:val="24"/>
          <w:szCs w:val="20"/>
          <w:highlight w:val="none"/>
          <w:lang w:eastAsia="zh-CN"/>
        </w:rPr>
      </w:pPr>
      <w:r>
        <w:rPr>
          <w:rFonts w:hint="eastAsia" w:ascii="Tahoma" w:hAnsi="Tahoma" w:eastAsia="宋体" w:cs="Times New Roman"/>
          <w:sz w:val="24"/>
          <w:szCs w:val="20"/>
          <w:highlight w:val="none"/>
          <w:lang w:eastAsia="zh-CN"/>
        </w:rPr>
        <w:t>此部分采用</w:t>
      </w:r>
      <w:r>
        <w:rPr>
          <w:rFonts w:hint="default" w:ascii="Tahoma" w:hAnsi="Tahoma" w:eastAsia="宋体" w:cs="Times New Roman"/>
          <w:sz w:val="24"/>
          <w:szCs w:val="20"/>
          <w:highlight w:val="none"/>
          <w:lang w:eastAsia="zh-CN"/>
        </w:rPr>
        <w:t>(GF-2017-0201)</w:t>
      </w:r>
      <w:r>
        <w:rPr>
          <w:rFonts w:hint="eastAsia" w:ascii="Tahoma" w:hAnsi="Tahoma" w:eastAsia="宋体" w:cs="Times New Roman"/>
          <w:sz w:val="24"/>
          <w:szCs w:val="20"/>
          <w:highlight w:val="none"/>
          <w:lang w:eastAsia="zh-CN"/>
        </w:rPr>
        <w:t>建设工程施工合同（示范文本）中通用合同条款内容。</w:t>
      </w:r>
    </w:p>
    <w:p w14:paraId="58F2EBD1">
      <w:pPr>
        <w:widowControl w:val="0"/>
        <w:jc w:val="both"/>
        <w:rPr>
          <w:rFonts w:hint="default" w:ascii="Tahoma" w:hAnsi="Tahoma" w:eastAsia="宋体" w:cs="Times New Roman"/>
          <w:sz w:val="24"/>
          <w:szCs w:val="20"/>
          <w:highlight w:val="none"/>
          <w:lang w:eastAsia="zh-CN"/>
        </w:rPr>
      </w:pPr>
    </w:p>
    <w:p w14:paraId="742A59C1">
      <w:pPr>
        <w:widowControl/>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br w:type="page"/>
      </w:r>
    </w:p>
    <w:p w14:paraId="77B6C7F9">
      <w:pPr>
        <w:keepNext/>
        <w:keepLines/>
        <w:widowControl/>
        <w:numPr>
          <w:ilvl w:val="0"/>
          <w:numId w:val="6"/>
        </w:numPr>
        <w:spacing w:before="260" w:after="260" w:line="360" w:lineRule="auto"/>
        <w:ind w:left="0" w:firstLine="0"/>
        <w:jc w:val="center"/>
        <w:outlineLvl w:val="1"/>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第三部分 专用合同条款</w:t>
      </w:r>
    </w:p>
    <w:p w14:paraId="0D6B2C95">
      <w:pPr>
        <w:keepNext/>
        <w:keepLines/>
        <w:widowControl/>
        <w:spacing w:before="120" w:after="120"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 一般约定</w:t>
      </w:r>
    </w:p>
    <w:p w14:paraId="02337D23">
      <w:pPr>
        <w:widowControl/>
        <w:spacing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词语定义</w:t>
      </w:r>
    </w:p>
    <w:p w14:paraId="5B816222">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1.1.1合同</w:t>
      </w:r>
    </w:p>
    <w:p w14:paraId="5E1CE03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1.1.1.10其他合同文件包括：</w:t>
      </w:r>
      <w:r>
        <w:rPr>
          <w:rFonts w:hint="default" w:ascii="宋体" w:hAnsi="宋体" w:eastAsia="宋体" w:cs="宋体"/>
          <w:color w:val="000000"/>
          <w:sz w:val="24"/>
          <w:szCs w:val="24"/>
          <w:highlight w:val="none"/>
          <w:u w:val="single"/>
        </w:rPr>
        <w:fldChar w:fldCharType="begin"/>
      </w:r>
      <w:r>
        <w:rPr>
          <w:rFonts w:hint="default" w:ascii="宋体" w:hAnsi="宋体" w:eastAsia="宋体" w:cs="宋体"/>
          <w:color w:val="000000"/>
          <w:sz w:val="24"/>
          <w:szCs w:val="24"/>
          <w:highlight w:val="none"/>
          <w:u w:val="single"/>
          <w:lang w:eastAsia="zh-CN"/>
        </w:rPr>
        <w:instrText xml:space="preserve"> AUTOTEXT  5525 \* MERGEFORMAT </w:instrText>
      </w:r>
      <w:r>
        <w:rPr>
          <w:rFonts w:hint="default" w:ascii="宋体" w:hAnsi="宋体" w:eastAsia="宋体" w:cs="宋体"/>
          <w:color w:val="000000"/>
          <w:sz w:val="24"/>
          <w:szCs w:val="24"/>
          <w:highlight w:val="none"/>
          <w:u w:val="single"/>
        </w:rPr>
        <w:fldChar w:fldCharType="separate"/>
      </w:r>
      <w:r>
        <w:rPr>
          <w:rFonts w:hint="eastAsia" w:ascii="宋体" w:hAnsi="宋体" w:eastAsia="宋体" w:cs="宋体"/>
          <w:color w:val="000000"/>
          <w:sz w:val="24"/>
          <w:szCs w:val="24"/>
          <w:highlight w:val="none"/>
          <w:u w:val="single"/>
          <w:lang w:eastAsia="zh-CN"/>
        </w:rPr>
        <w:t>双方有关工程的洽商、变更等书面协议或文件视为本合同的组成部分</w:t>
      </w:r>
      <w:r>
        <w:rPr>
          <w:rFonts w:hint="default" w:ascii="宋体" w:hAnsi="宋体" w:eastAsia="宋体" w:cs="宋体"/>
          <w:color w:val="000000"/>
          <w:sz w:val="24"/>
          <w:szCs w:val="24"/>
          <w:highlight w:val="none"/>
          <w:u w:val="single"/>
          <w:lang w:eastAsia="zh-CN"/>
        </w:rPr>
        <w:t>:1</w:t>
      </w:r>
      <w:r>
        <w:rPr>
          <w:rFonts w:hint="eastAsia" w:ascii="宋体" w:hAnsi="宋体" w:eastAsia="宋体" w:cs="宋体"/>
          <w:color w:val="000000"/>
          <w:sz w:val="24"/>
          <w:szCs w:val="24"/>
          <w:highlight w:val="none"/>
          <w:u w:val="single"/>
          <w:lang w:eastAsia="zh-CN"/>
        </w:rPr>
        <w:t>、本合同协议书；</w:t>
      </w:r>
      <w:r>
        <w:rPr>
          <w:rFonts w:hint="default" w:ascii="宋体" w:hAnsi="宋体" w:eastAsia="宋体" w:cs="宋体"/>
          <w:color w:val="000000"/>
          <w:sz w:val="24"/>
          <w:szCs w:val="24"/>
          <w:highlight w:val="none"/>
          <w:u w:val="single"/>
          <w:lang w:eastAsia="zh-CN"/>
        </w:rPr>
        <w:t>2</w:t>
      </w:r>
      <w:r>
        <w:rPr>
          <w:rFonts w:hint="eastAsia" w:ascii="宋体" w:hAnsi="宋体" w:eastAsia="宋体" w:cs="宋体"/>
          <w:color w:val="000000"/>
          <w:sz w:val="24"/>
          <w:szCs w:val="24"/>
          <w:highlight w:val="none"/>
          <w:u w:val="single"/>
          <w:lang w:eastAsia="zh-CN"/>
        </w:rPr>
        <w:t>、本合同专用条款；</w:t>
      </w:r>
      <w:r>
        <w:rPr>
          <w:rFonts w:hint="default" w:ascii="宋体" w:hAnsi="宋体" w:eastAsia="宋体" w:cs="宋体"/>
          <w:color w:val="000000"/>
          <w:sz w:val="24"/>
          <w:szCs w:val="24"/>
          <w:highlight w:val="none"/>
          <w:u w:val="single"/>
          <w:lang w:eastAsia="zh-CN"/>
        </w:rPr>
        <w:t>3</w:t>
      </w:r>
      <w:r>
        <w:rPr>
          <w:rFonts w:hint="eastAsia" w:ascii="宋体" w:hAnsi="宋体" w:eastAsia="宋体" w:cs="宋体"/>
          <w:color w:val="000000"/>
          <w:sz w:val="24"/>
          <w:szCs w:val="24"/>
          <w:highlight w:val="none"/>
          <w:u w:val="single"/>
          <w:lang w:eastAsia="zh-CN"/>
        </w:rPr>
        <w:t>、明确双方权利、义务的纪要、协议；</w:t>
      </w:r>
      <w:r>
        <w:rPr>
          <w:rFonts w:hint="default" w:ascii="宋体" w:hAnsi="宋体" w:eastAsia="宋体" w:cs="宋体"/>
          <w:color w:val="000000"/>
          <w:sz w:val="24"/>
          <w:szCs w:val="24"/>
          <w:highlight w:val="none"/>
          <w:u w:val="single"/>
          <w:lang w:eastAsia="zh-CN"/>
        </w:rPr>
        <w:t>4</w:t>
      </w:r>
      <w:r>
        <w:rPr>
          <w:rFonts w:hint="eastAsia" w:ascii="宋体" w:hAnsi="宋体" w:eastAsia="宋体" w:cs="宋体"/>
          <w:color w:val="000000"/>
          <w:sz w:val="24"/>
          <w:szCs w:val="24"/>
          <w:highlight w:val="none"/>
          <w:u w:val="single"/>
          <w:lang w:eastAsia="zh-CN"/>
        </w:rPr>
        <w:t>、本合同通用条款；</w:t>
      </w:r>
      <w:r>
        <w:rPr>
          <w:rFonts w:hint="default" w:ascii="宋体" w:hAnsi="宋体" w:eastAsia="宋体" w:cs="宋体"/>
          <w:color w:val="000000"/>
          <w:sz w:val="24"/>
          <w:szCs w:val="24"/>
          <w:highlight w:val="none"/>
          <w:u w:val="single"/>
          <w:lang w:eastAsia="zh-CN"/>
        </w:rPr>
        <w:t>5</w:t>
      </w:r>
      <w:r>
        <w:rPr>
          <w:rFonts w:hint="eastAsia" w:ascii="宋体" w:hAnsi="宋体" w:eastAsia="宋体" w:cs="宋体"/>
          <w:color w:val="000000"/>
          <w:sz w:val="24"/>
          <w:szCs w:val="24"/>
          <w:highlight w:val="none"/>
          <w:u w:val="single"/>
          <w:lang w:eastAsia="zh-CN"/>
        </w:rPr>
        <w:t>、投标书、磋商文件和中标通知书；</w:t>
      </w:r>
      <w:r>
        <w:rPr>
          <w:rFonts w:hint="default" w:ascii="宋体" w:hAnsi="宋体" w:eastAsia="宋体" w:cs="宋体"/>
          <w:color w:val="000000"/>
          <w:sz w:val="24"/>
          <w:szCs w:val="24"/>
          <w:highlight w:val="none"/>
          <w:u w:val="single"/>
          <w:lang w:eastAsia="zh-CN"/>
        </w:rPr>
        <w:t>6</w:t>
      </w:r>
      <w:r>
        <w:rPr>
          <w:rFonts w:hint="eastAsia" w:ascii="宋体" w:hAnsi="宋体" w:eastAsia="宋体" w:cs="宋体"/>
          <w:color w:val="000000"/>
          <w:sz w:val="24"/>
          <w:szCs w:val="24"/>
          <w:highlight w:val="none"/>
          <w:u w:val="single"/>
          <w:lang w:eastAsia="zh-CN"/>
        </w:rPr>
        <w:t>、施工图纸；</w:t>
      </w:r>
      <w:r>
        <w:rPr>
          <w:rFonts w:hint="default" w:ascii="宋体" w:hAnsi="宋体" w:eastAsia="宋体" w:cs="宋体"/>
          <w:color w:val="000000"/>
          <w:sz w:val="24"/>
          <w:szCs w:val="24"/>
          <w:highlight w:val="none"/>
          <w:u w:val="single"/>
          <w:lang w:eastAsia="zh-CN"/>
        </w:rPr>
        <w:t>7</w:t>
      </w:r>
      <w:r>
        <w:rPr>
          <w:rFonts w:hint="eastAsia" w:ascii="宋体" w:hAnsi="宋体" w:eastAsia="宋体" w:cs="宋体"/>
          <w:color w:val="000000"/>
          <w:sz w:val="24"/>
          <w:szCs w:val="24"/>
          <w:highlight w:val="none"/>
          <w:u w:val="single"/>
          <w:lang w:eastAsia="zh-CN"/>
        </w:rPr>
        <w:t>、标准、规范及有关技术文件、技术要求；</w:t>
      </w:r>
      <w:r>
        <w:rPr>
          <w:rFonts w:hint="default" w:ascii="宋体" w:hAnsi="宋体" w:eastAsia="宋体" w:cs="宋体"/>
          <w:color w:val="000000"/>
          <w:sz w:val="24"/>
          <w:szCs w:val="24"/>
          <w:highlight w:val="none"/>
          <w:u w:val="single"/>
          <w:lang w:eastAsia="zh-CN"/>
        </w:rPr>
        <w:t>8</w:t>
      </w:r>
      <w:r>
        <w:rPr>
          <w:rFonts w:hint="eastAsia" w:ascii="宋体" w:hAnsi="宋体" w:eastAsia="宋体" w:cs="宋体"/>
          <w:color w:val="000000"/>
          <w:sz w:val="24"/>
          <w:szCs w:val="24"/>
          <w:highlight w:val="none"/>
          <w:u w:val="single"/>
          <w:lang w:eastAsia="zh-CN"/>
        </w:rPr>
        <w:t>、工程预算书</w:t>
      </w:r>
      <w:r>
        <w:rPr>
          <w:rFonts w:hint="default" w:ascii="宋体" w:hAnsi="宋体" w:eastAsia="宋体" w:cs="宋体"/>
          <w:color w:val="000000"/>
          <w:sz w:val="24"/>
          <w:szCs w:val="24"/>
          <w:highlight w:val="none"/>
          <w:u w:val="single"/>
        </w:rPr>
        <w:fldChar w:fldCharType="end"/>
      </w:r>
      <w:r>
        <w:rPr>
          <w:rFonts w:hint="eastAsia" w:ascii="宋体" w:hAnsi="宋体" w:eastAsia="宋体" w:cs="宋体"/>
          <w:color w:val="000000"/>
          <w:sz w:val="24"/>
          <w:szCs w:val="24"/>
          <w:highlight w:val="none"/>
          <w:lang w:eastAsia="zh-CN"/>
        </w:rPr>
        <w:t>。</w:t>
      </w:r>
    </w:p>
    <w:p w14:paraId="0231731E">
      <w:pPr>
        <w:widowControl/>
        <w:spacing w:line="360" w:lineRule="auto"/>
        <w:ind w:firstLine="480"/>
        <w:rPr>
          <w:rFonts w:hint="default"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1.1.2 合同当事人及其他相关方</w:t>
      </w:r>
    </w:p>
    <w:p w14:paraId="3A011A49">
      <w:pPr>
        <w:widowControl/>
        <w:ind w:firstLine="480"/>
        <w:rPr>
          <w:rFonts w:hint="eastAsia" w:ascii="宋体" w:hAnsi="宋体" w:eastAsia="宋体" w:cs="Times New Roman"/>
          <w:color w:val="000000"/>
          <w:sz w:val="24"/>
          <w:szCs w:val="21"/>
          <w:highlight w:val="none"/>
          <w:lang w:eastAsia="zh-CN"/>
        </w:rPr>
      </w:pPr>
      <w:r>
        <w:rPr>
          <w:rFonts w:hint="default" w:ascii="宋体" w:hAnsi="宋体" w:eastAsia="宋体" w:cs="Times New Roman"/>
          <w:color w:val="000000"/>
          <w:sz w:val="24"/>
          <w:szCs w:val="21"/>
          <w:highlight w:val="none"/>
          <w:lang w:eastAsia="zh-CN"/>
        </w:rPr>
        <w:t>1.1.2.4监理人：</w:t>
      </w:r>
    </w:p>
    <w:p w14:paraId="723F194A">
      <w:pPr>
        <w:widowControl/>
        <w:ind w:firstLine="480"/>
        <w:rPr>
          <w:rFonts w:hint="eastAsia" w:ascii="宋体" w:hAnsi="宋体" w:eastAsia="宋体" w:cs="Times New Roman"/>
          <w:color w:val="000000"/>
          <w:sz w:val="24"/>
          <w:szCs w:val="21"/>
          <w:highlight w:val="none"/>
          <w:lang w:eastAsia="zh-CN"/>
        </w:rPr>
      </w:pPr>
      <w:r>
        <w:rPr>
          <w:rFonts w:hint="default" w:ascii="宋体" w:hAnsi="宋体" w:eastAsia="宋体" w:cs="Times New Roman"/>
          <w:color w:val="000000"/>
          <w:sz w:val="24"/>
          <w:szCs w:val="21"/>
          <w:highlight w:val="none"/>
          <w:lang w:eastAsia="zh-CN"/>
        </w:rPr>
        <w:t>名    称</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w:t>
      </w:r>
    </w:p>
    <w:p w14:paraId="33D793BE">
      <w:pPr>
        <w:widowControl/>
        <w:ind w:firstLine="480"/>
        <w:rPr>
          <w:rFonts w:hint="eastAsia" w:ascii="宋体" w:hAnsi="宋体" w:eastAsia="宋体" w:cs="Times New Roman"/>
          <w:color w:val="000000"/>
          <w:sz w:val="24"/>
          <w:szCs w:val="21"/>
          <w:highlight w:val="none"/>
          <w:lang w:eastAsia="zh-CN"/>
        </w:rPr>
      </w:pPr>
      <w:r>
        <w:rPr>
          <w:rFonts w:hint="default" w:ascii="宋体" w:hAnsi="宋体" w:eastAsia="宋体" w:cs="Times New Roman"/>
          <w:color w:val="000000"/>
          <w:sz w:val="24"/>
          <w:szCs w:val="21"/>
          <w:highlight w:val="none"/>
          <w:lang w:eastAsia="zh-CN"/>
        </w:rPr>
        <w:t>资质类别和等级</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w:t>
      </w:r>
    </w:p>
    <w:p w14:paraId="1247FEE8">
      <w:pPr>
        <w:widowControl/>
        <w:ind w:firstLine="480"/>
        <w:rPr>
          <w:rFonts w:hint="eastAsia" w:ascii="宋体" w:hAnsi="宋体" w:eastAsia="宋体" w:cs="Times New Roman"/>
          <w:color w:val="000000"/>
          <w:sz w:val="24"/>
          <w:szCs w:val="21"/>
          <w:highlight w:val="none"/>
          <w:lang w:eastAsia="zh-CN"/>
        </w:rPr>
      </w:pPr>
      <w:r>
        <w:rPr>
          <w:rFonts w:hint="default" w:ascii="宋体" w:hAnsi="宋体" w:eastAsia="宋体" w:cs="Times New Roman"/>
          <w:color w:val="000000"/>
          <w:sz w:val="24"/>
          <w:szCs w:val="21"/>
          <w:highlight w:val="none"/>
          <w:lang w:eastAsia="zh-CN"/>
        </w:rPr>
        <w:t>联系电话</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w:t>
      </w:r>
    </w:p>
    <w:p w14:paraId="248CBFE5">
      <w:pPr>
        <w:widowControl/>
        <w:ind w:firstLine="480"/>
        <w:rPr>
          <w:rFonts w:hint="eastAsia" w:ascii="宋体" w:hAnsi="宋体" w:eastAsia="宋体" w:cs="Times New Roman"/>
          <w:color w:val="000000"/>
          <w:sz w:val="24"/>
          <w:szCs w:val="21"/>
          <w:highlight w:val="none"/>
          <w:lang w:eastAsia="zh-CN"/>
        </w:rPr>
      </w:pPr>
      <w:r>
        <w:rPr>
          <w:rFonts w:hint="default" w:ascii="宋体" w:hAnsi="宋体" w:eastAsia="宋体" w:cs="Times New Roman"/>
          <w:color w:val="000000"/>
          <w:sz w:val="24"/>
          <w:szCs w:val="21"/>
          <w:highlight w:val="none"/>
          <w:lang w:eastAsia="zh-CN"/>
        </w:rPr>
        <w:t>电子信箱</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w:t>
      </w:r>
    </w:p>
    <w:p w14:paraId="62C9FD95">
      <w:pPr>
        <w:widowControl/>
        <w:ind w:firstLine="480"/>
        <w:rPr>
          <w:rFonts w:hint="eastAsia" w:ascii="宋体" w:hAnsi="宋体" w:eastAsia="宋体" w:cs="Times New Roman"/>
          <w:color w:val="000000"/>
          <w:sz w:val="24"/>
          <w:szCs w:val="21"/>
          <w:highlight w:val="none"/>
          <w:lang w:eastAsia="zh-CN"/>
        </w:rPr>
      </w:pPr>
      <w:r>
        <w:rPr>
          <w:rFonts w:hint="default" w:ascii="宋体" w:hAnsi="宋体" w:eastAsia="宋体" w:cs="Times New Roman"/>
          <w:color w:val="000000"/>
          <w:sz w:val="24"/>
          <w:szCs w:val="21"/>
          <w:highlight w:val="none"/>
          <w:lang w:eastAsia="zh-CN"/>
        </w:rPr>
        <w:t>通信地址</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w:t>
      </w:r>
    </w:p>
    <w:p w14:paraId="00DFB309">
      <w:pPr>
        <w:widowControl/>
        <w:ind w:firstLine="480"/>
        <w:rPr>
          <w:rFonts w:hint="eastAsia" w:ascii="宋体" w:hAnsi="宋体" w:eastAsia="宋体" w:cs="Times New Roman"/>
          <w:color w:val="000000"/>
          <w:sz w:val="24"/>
          <w:szCs w:val="21"/>
          <w:highlight w:val="none"/>
          <w:lang w:eastAsia="zh-CN"/>
        </w:rPr>
      </w:pPr>
      <w:r>
        <w:rPr>
          <w:rFonts w:hint="default" w:ascii="宋体" w:hAnsi="宋体" w:eastAsia="宋体" w:cs="Times New Roman"/>
          <w:color w:val="000000"/>
          <w:sz w:val="24"/>
          <w:szCs w:val="21"/>
          <w:highlight w:val="none"/>
          <w:lang w:eastAsia="zh-CN"/>
        </w:rPr>
        <w:t>1.1.2.5 设计人：</w:t>
      </w:r>
    </w:p>
    <w:p w14:paraId="42EDCB6E">
      <w:pPr>
        <w:widowControl/>
        <w:ind w:firstLine="480"/>
        <w:rPr>
          <w:rFonts w:hint="eastAsia" w:ascii="宋体" w:hAnsi="宋体" w:eastAsia="宋体" w:cs="Times New Roman"/>
          <w:color w:val="000000"/>
          <w:sz w:val="24"/>
          <w:szCs w:val="21"/>
          <w:highlight w:val="none"/>
          <w:lang w:eastAsia="zh-CN"/>
        </w:rPr>
      </w:pPr>
      <w:r>
        <w:rPr>
          <w:rFonts w:hint="default" w:ascii="宋体" w:hAnsi="宋体" w:eastAsia="宋体" w:cs="Times New Roman"/>
          <w:color w:val="000000"/>
          <w:sz w:val="24"/>
          <w:szCs w:val="21"/>
          <w:highlight w:val="none"/>
          <w:lang w:eastAsia="zh-CN"/>
        </w:rPr>
        <w:t>名    称</w:t>
      </w:r>
      <w:r>
        <w:rPr>
          <w:rFonts w:hint="eastAsia"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t>；</w:t>
      </w:r>
    </w:p>
    <w:p w14:paraId="4AAF8861">
      <w:pPr>
        <w:widowControl/>
        <w:ind w:firstLine="480"/>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资质类别和等级：</w:t>
      </w:r>
      <w:r>
        <w:rPr>
          <w:rFonts w:hint="eastAsia" w:ascii="宋体" w:hAnsi="宋体" w:eastAsia="宋体" w:cs="Times New Roman"/>
          <w:color w:val="000000"/>
          <w:sz w:val="24"/>
          <w:szCs w:val="21"/>
          <w:highlight w:val="none"/>
          <w:u w:val="single"/>
          <w:lang w:eastAsia="zh-CN"/>
        </w:rPr>
        <w:t xml:space="preserve">                          ；</w:t>
      </w:r>
    </w:p>
    <w:p w14:paraId="085B115D">
      <w:pPr>
        <w:widowControl/>
        <w:ind w:firstLine="480"/>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联系电话：</w:t>
      </w:r>
      <w:r>
        <w:rPr>
          <w:rFonts w:hint="eastAsia" w:ascii="宋体" w:hAnsi="宋体" w:eastAsia="宋体" w:cs="Times New Roman"/>
          <w:color w:val="000000"/>
          <w:sz w:val="24"/>
          <w:szCs w:val="21"/>
          <w:highlight w:val="none"/>
          <w:u w:val="single"/>
          <w:lang w:eastAsia="zh-CN"/>
        </w:rPr>
        <w:t xml:space="preserve">                               ；</w:t>
      </w:r>
    </w:p>
    <w:p w14:paraId="0FE8CD78">
      <w:pPr>
        <w:widowControl/>
        <w:ind w:firstLine="480"/>
        <w:rPr>
          <w:rFonts w:hint="eastAsia" w:ascii="宋体" w:hAnsi="宋体" w:eastAsia="宋体" w:cs="Times New Roman"/>
          <w:color w:val="000000"/>
          <w:sz w:val="24"/>
          <w:szCs w:val="21"/>
          <w:highlight w:val="none"/>
          <w:u w:val="single"/>
          <w:lang w:eastAsia="zh-CN"/>
        </w:rPr>
      </w:pPr>
      <w:r>
        <w:rPr>
          <w:rFonts w:hint="eastAsia" w:ascii="宋体" w:hAnsi="宋体" w:eastAsia="宋体" w:cs="Times New Roman"/>
          <w:color w:val="000000"/>
          <w:sz w:val="24"/>
          <w:szCs w:val="21"/>
          <w:highlight w:val="none"/>
          <w:lang w:eastAsia="zh-CN"/>
        </w:rPr>
        <w:t>电子信箱：</w:t>
      </w:r>
      <w:r>
        <w:rPr>
          <w:rFonts w:hint="eastAsia" w:ascii="宋体" w:hAnsi="宋体" w:eastAsia="宋体" w:cs="Times New Roman"/>
          <w:color w:val="000000"/>
          <w:sz w:val="24"/>
          <w:szCs w:val="21"/>
          <w:highlight w:val="none"/>
          <w:u w:val="single"/>
          <w:lang w:eastAsia="zh-CN"/>
        </w:rPr>
        <w:t xml:space="preserve">                             ；</w:t>
      </w:r>
    </w:p>
    <w:p w14:paraId="04F3F8DB">
      <w:pPr>
        <w:widowControl/>
        <w:ind w:firstLine="480"/>
        <w:rPr>
          <w:rFonts w:hint="default" w:ascii="Times New Roman" w:hAnsi="Times New Roman" w:eastAsia="宋体" w:cs="Times New Roman"/>
          <w:color w:val="000000"/>
          <w:sz w:val="24"/>
          <w:szCs w:val="24"/>
          <w:highlight w:val="none"/>
          <w:lang w:eastAsia="zh-CN"/>
        </w:rPr>
      </w:pPr>
      <w:r>
        <w:rPr>
          <w:rFonts w:hint="eastAsia" w:ascii="宋体" w:hAnsi="宋体" w:eastAsia="宋体" w:cs="Times New Roman"/>
          <w:color w:val="000000"/>
          <w:sz w:val="24"/>
          <w:szCs w:val="21"/>
          <w:highlight w:val="none"/>
          <w:lang w:eastAsia="zh-CN"/>
        </w:rPr>
        <w:t>通信地址：</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t>。</w:t>
      </w:r>
    </w:p>
    <w:p w14:paraId="305F78E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1.1.3 工程和设备</w:t>
      </w:r>
    </w:p>
    <w:p w14:paraId="3481F59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1.1.3.7 作为施工现场组成部分的其他场所包括：</w:t>
      </w:r>
      <w:r>
        <w:rPr>
          <w:rFonts w:hint="eastAsia" w:ascii="宋体" w:hAnsi="宋体" w:eastAsia="宋体" w:cs="宋体"/>
          <w:color w:val="000000"/>
          <w:sz w:val="24"/>
          <w:szCs w:val="24"/>
          <w:highlight w:val="none"/>
          <w:u w:val="single"/>
          <w:lang w:eastAsia="zh-CN"/>
        </w:rPr>
        <w:t></w:t>
      </w:r>
      <w:r>
        <w:rPr>
          <w:rFonts w:hint="default" w:ascii="宋体" w:hAnsi="宋体" w:eastAsia="宋体" w:cs="宋体"/>
          <w:color w:val="000000"/>
          <w:sz w:val="24"/>
          <w:szCs w:val="24"/>
          <w:highlight w:val="none"/>
          <w:u w:val="single"/>
          <w:lang w:eastAsia="zh-CN"/>
        </w:rPr>
        <w:t>承包人在搭设临时设施前将方案报发包人，得到发包人认可后方可搭设，所需费用由承包人承担，发包人不补贴费用</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506AE51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1.1.3.9 永久占地包括：</w:t>
      </w:r>
      <w:r>
        <w:rPr>
          <w:rFonts w:hint="eastAsia" w:ascii="宋体" w:hAnsi="宋体" w:eastAsia="宋体" w:cs="宋体"/>
          <w:color w:val="000000"/>
          <w:sz w:val="24"/>
          <w:szCs w:val="24"/>
          <w:highlight w:val="none"/>
          <w:u w:val="single"/>
          <w:lang w:eastAsia="zh-CN"/>
        </w:rPr>
        <w:t></w:t>
      </w:r>
      <w:r>
        <w:rPr>
          <w:rFonts w:hint="default" w:ascii="宋体" w:hAnsi="宋体" w:eastAsia="宋体" w:cs="宋体"/>
          <w:color w:val="000000"/>
          <w:sz w:val="24"/>
          <w:szCs w:val="24"/>
          <w:highlight w:val="none"/>
          <w:u w:val="single"/>
        </w:rPr>
        <w:fldChar w:fldCharType="begin"/>
      </w:r>
      <w:r>
        <w:rPr>
          <w:rFonts w:hint="default" w:ascii="宋体" w:hAnsi="宋体" w:eastAsia="宋体" w:cs="宋体"/>
          <w:color w:val="000000"/>
          <w:sz w:val="24"/>
          <w:szCs w:val="24"/>
          <w:highlight w:val="none"/>
          <w:u w:val="single"/>
          <w:lang w:eastAsia="zh-CN"/>
        </w:rPr>
        <w:instrText xml:space="preserve"> AUTOTEXT  5537 \* MERGEFORMAT </w:instrText>
      </w:r>
      <w:r>
        <w:rPr>
          <w:rFonts w:hint="default" w:ascii="宋体" w:hAnsi="宋体" w:eastAsia="宋体" w:cs="宋体"/>
          <w:color w:val="000000"/>
          <w:sz w:val="24"/>
          <w:szCs w:val="24"/>
          <w:highlight w:val="none"/>
          <w:u w:val="single"/>
        </w:rPr>
        <w:fldChar w:fldCharType="separate"/>
      </w:r>
      <w:r>
        <w:rPr>
          <w:rFonts w:hint="eastAsia" w:ascii="宋体" w:hAnsi="宋体" w:eastAsia="宋体" w:cs="宋体"/>
          <w:color w:val="000000"/>
          <w:sz w:val="24"/>
          <w:szCs w:val="24"/>
          <w:highlight w:val="none"/>
          <w:u w:val="single"/>
          <w:lang w:eastAsia="zh-CN"/>
        </w:rPr>
        <w:t>依据设计图纸确定</w:t>
      </w:r>
      <w:r>
        <w:rPr>
          <w:rFonts w:hint="default" w:ascii="宋体" w:hAnsi="宋体" w:eastAsia="宋体" w:cs="宋体"/>
          <w:color w:val="000000"/>
          <w:sz w:val="24"/>
          <w:szCs w:val="24"/>
          <w:highlight w:val="none"/>
          <w:u w:val="single"/>
        </w:rPr>
        <w:fldChar w:fldCharType="end"/>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w:t>
      </w:r>
    </w:p>
    <w:p w14:paraId="674F41F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1.1.3.10 临时占地包括：</w:t>
      </w:r>
      <w:r>
        <w:rPr>
          <w:rFonts w:hint="eastAsia" w:ascii="宋体" w:hAnsi="宋体" w:eastAsia="宋体" w:cs="宋体"/>
          <w:color w:val="000000"/>
          <w:sz w:val="24"/>
          <w:szCs w:val="24"/>
          <w:highlight w:val="none"/>
          <w:u w:val="single"/>
          <w:lang w:eastAsia="zh-CN"/>
        </w:rPr>
        <w:t>施工现场围墙范围内</w:t>
      </w:r>
      <w:r>
        <w:rPr>
          <w:rFonts w:hint="eastAsia" w:ascii="宋体" w:hAnsi="宋体" w:eastAsia="宋体" w:cs="宋体"/>
          <w:color w:val="000000"/>
          <w:sz w:val="24"/>
          <w:szCs w:val="24"/>
          <w:highlight w:val="none"/>
          <w:lang w:eastAsia="zh-CN"/>
        </w:rPr>
        <w:t>。</w:t>
      </w:r>
    </w:p>
    <w:p w14:paraId="25B47BD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1.3法律</w:t>
      </w:r>
    </w:p>
    <w:p w14:paraId="320BD973">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适用于合同的其他规范性文件：</w:t>
      </w:r>
      <w:r>
        <w:rPr>
          <w:rFonts w:hint="eastAsia" w:ascii="宋体" w:hAnsi="宋体" w:eastAsia="宋体" w:cs="宋体"/>
          <w:color w:val="000000"/>
          <w:sz w:val="24"/>
          <w:szCs w:val="24"/>
          <w:highlight w:val="none"/>
          <w:u w:val="single"/>
          <w:lang w:eastAsia="zh-CN"/>
        </w:rPr>
        <w:t>适用标准、规范的名称：与本工程相适用的标准、规范。发包人提供标准、规范的时间：由承包人自行提供。国内没有相应标准、规范时的约定：按有关主管部门和业主的要求。</w:t>
      </w:r>
    </w:p>
    <w:p w14:paraId="41A12653">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 标准和规范</w:t>
      </w:r>
    </w:p>
    <w:p w14:paraId="47F9303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1.4.1适用于工程的标准规范包括：</w:t>
      </w:r>
      <w:r>
        <w:rPr>
          <w:rFonts w:hint="eastAsia" w:ascii="宋体" w:hAnsi="宋体" w:eastAsia="宋体" w:cs="宋体"/>
          <w:color w:val="000000"/>
          <w:sz w:val="24"/>
          <w:szCs w:val="24"/>
          <w:highlight w:val="none"/>
          <w:u w:val="single"/>
          <w:lang w:eastAsia="zh-CN"/>
        </w:rPr>
        <w:t>《建筑法》、《民法典》等中华人民共和国及工程所在地及地方法律、行政法规</w:t>
      </w:r>
    </w:p>
    <w:p w14:paraId="6ED4935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1.4.2 发包人提供国外标准、规范的名称：</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97B045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发包人提供国外标准、规范的份数：</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050DDE7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发包人提供国外标准、规范的名称：</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009F4FD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1.4.3发包人对工程的技术标准和功能要求的特殊要求：</w:t>
      </w:r>
      <w:r>
        <w:rPr>
          <w:rFonts w:hint="eastAsia" w:ascii="宋体" w:hAnsi="宋体" w:eastAsia="宋体" w:cs="宋体"/>
          <w:color w:val="000000"/>
          <w:sz w:val="24"/>
          <w:szCs w:val="24"/>
          <w:highlight w:val="none"/>
          <w:u w:val="single"/>
          <w:lang w:eastAsia="zh-CN"/>
        </w:rPr>
        <w:t>如有，协商解决</w:t>
      </w:r>
      <w:r>
        <w:rPr>
          <w:rFonts w:hint="eastAsia" w:ascii="宋体" w:hAnsi="宋体" w:eastAsia="宋体" w:cs="宋体"/>
          <w:color w:val="000000"/>
          <w:sz w:val="24"/>
          <w:szCs w:val="24"/>
          <w:highlight w:val="none"/>
          <w:lang w:eastAsia="zh-CN"/>
        </w:rPr>
        <w:t>。</w:t>
      </w:r>
    </w:p>
    <w:p w14:paraId="74E0F643">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 合同文件的优先顺序</w:t>
      </w:r>
    </w:p>
    <w:p w14:paraId="56414FF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合同文件组成及优先顺序为：</w:t>
      </w:r>
      <w:r>
        <w:rPr>
          <w:rFonts w:hint="eastAsia" w:ascii="宋体" w:hAnsi="宋体" w:eastAsia="宋体" w:cs="宋体"/>
          <w:color w:val="000000"/>
          <w:sz w:val="24"/>
          <w:szCs w:val="24"/>
          <w:highlight w:val="none"/>
          <w:u w:val="single"/>
          <w:lang w:eastAsia="zh-CN"/>
        </w:rPr>
        <w:t>双方有关工程的洽商、变更等书面协议或文件视为本合同的组成部分:1、本合同协议书；2、本合同专用条款；3、明确双方权利、义务的纪要、协议；4、本合同通用条款；5、投标书、磋商文件和中标通知书；6、施工图纸；7、标准、规范及有关技术文件、技术要求；8、工程预算书</w:t>
      </w:r>
      <w:r>
        <w:rPr>
          <w:rFonts w:hint="eastAsia" w:ascii="宋体" w:hAnsi="宋体" w:eastAsia="宋体" w:cs="宋体"/>
          <w:color w:val="000000"/>
          <w:sz w:val="24"/>
          <w:szCs w:val="24"/>
          <w:highlight w:val="none"/>
          <w:lang w:eastAsia="zh-CN"/>
        </w:rPr>
        <w:t>。</w:t>
      </w:r>
    </w:p>
    <w:p w14:paraId="4BB9A813">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 图纸和承包人文件</w:t>
      </w:r>
      <w:r>
        <w:rPr>
          <w:rFonts w:hint="eastAsia" w:ascii="宋体" w:hAnsi="宋体" w:eastAsia="宋体" w:cs="宋体"/>
          <w:color w:val="000000"/>
          <w:sz w:val="24"/>
          <w:szCs w:val="24"/>
          <w:highlight w:val="none"/>
          <w:lang w:eastAsia="zh-CN"/>
        </w:rPr>
        <w:tab/>
      </w:r>
    </w:p>
    <w:p w14:paraId="226F99C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1.6.1 图纸的提供</w:t>
      </w:r>
    </w:p>
    <w:p w14:paraId="6B56F97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发包人向承包人提供图纸的期限：</w:t>
      </w:r>
      <w:r>
        <w:rPr>
          <w:rFonts w:hint="eastAsia" w:ascii="宋体" w:hAnsi="宋体" w:eastAsia="宋体" w:cs="宋体"/>
          <w:color w:val="000000"/>
          <w:sz w:val="24"/>
          <w:szCs w:val="24"/>
          <w:highlight w:val="none"/>
          <w:u w:val="single"/>
          <w:lang w:eastAsia="zh-CN"/>
        </w:rPr>
        <w:t xml:space="preserve"> </w:t>
      </w:r>
      <w:r>
        <w:rPr>
          <w:rFonts w:hint="eastAsia" w:ascii="Times New Roman" w:hAnsi="Times New Roman" w:eastAsia="宋体" w:cs="Times New Roman"/>
          <w:color w:val="000000"/>
          <w:sz w:val="24"/>
          <w:szCs w:val="21"/>
          <w:highlight w:val="none"/>
          <w:u w:val="single"/>
          <w:lang w:eastAsia="zh-CN"/>
        </w:rPr>
        <w:t>开工前</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w:t>
      </w:r>
    </w:p>
    <w:p w14:paraId="4FBFEEF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发包人向承包人提供图纸的数量：</w:t>
      </w:r>
      <w:r>
        <w:rPr>
          <w:rFonts w:hint="eastAsia" w:ascii="宋体" w:hAnsi="宋体" w:eastAsia="宋体" w:cs="宋体"/>
          <w:color w:val="000000"/>
          <w:sz w:val="24"/>
          <w:szCs w:val="24"/>
          <w:highlight w:val="none"/>
          <w:u w:val="single"/>
          <w:lang w:eastAsia="zh-CN"/>
        </w:rPr>
        <w:t xml:space="preserve"> </w:t>
      </w:r>
      <w:r>
        <w:rPr>
          <w:rFonts w:hint="default" w:ascii="宋体" w:hAnsi="宋体" w:eastAsia="宋体" w:cs="宋体"/>
          <w:color w:val="000000"/>
          <w:sz w:val="24"/>
          <w:szCs w:val="24"/>
          <w:highlight w:val="none"/>
          <w:u w:val="single"/>
          <w:lang w:eastAsia="zh-CN"/>
        </w:rPr>
        <w:t xml:space="preserve">   </w:t>
      </w:r>
      <w:r>
        <w:rPr>
          <w:rFonts w:hint="eastAsia" w:ascii="Times New Roman" w:hAnsi="Times New Roman" w:eastAsia="宋体" w:cs="Times New Roman"/>
          <w:color w:val="000000"/>
          <w:spacing w:val="10"/>
          <w:sz w:val="24"/>
          <w:szCs w:val="24"/>
          <w:highlight w:val="none"/>
          <w:u w:val="single"/>
          <w:lang w:eastAsia="zh-CN"/>
        </w:rPr>
        <w:t xml:space="preserve">2套 </w:t>
      </w:r>
      <w:r>
        <w:rPr>
          <w:rFonts w:hint="default" w:ascii="Times New Roman" w:hAnsi="Times New Roman" w:eastAsia="宋体" w:cs="Times New Roman"/>
          <w:color w:val="000000"/>
          <w:spacing w:val="1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B54318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发包人向承包人提供图纸的内容：</w:t>
      </w:r>
      <w:r>
        <w:rPr>
          <w:rFonts w:hint="eastAsia" w:ascii="宋体" w:hAnsi="宋体" w:eastAsia="宋体" w:cs="宋体"/>
          <w:color w:val="000000"/>
          <w:sz w:val="24"/>
          <w:szCs w:val="24"/>
          <w:highlight w:val="none"/>
          <w:u w:val="single"/>
          <w:lang w:eastAsia="zh-CN"/>
        </w:rPr>
        <w:t>承包人履行图纸的保密义务，不得将图纸内容泄露给无关的第三方或将图纸用于非发包方同意的本工程以外的其他工程</w:t>
      </w:r>
      <w:r>
        <w:rPr>
          <w:rFonts w:hint="eastAsia" w:ascii="宋体" w:hAnsi="宋体" w:eastAsia="宋体" w:cs="宋体"/>
          <w:color w:val="000000"/>
          <w:sz w:val="24"/>
          <w:szCs w:val="24"/>
          <w:highlight w:val="none"/>
          <w:lang w:eastAsia="zh-CN"/>
        </w:rPr>
        <w:t>。</w:t>
      </w:r>
    </w:p>
    <w:p w14:paraId="5F79A7A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1.6.4 承包人文件</w:t>
      </w:r>
    </w:p>
    <w:p w14:paraId="248492C9">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需要由承包人提供的文件，包括：</w:t>
      </w:r>
      <w:r>
        <w:rPr>
          <w:rFonts w:hint="eastAsia" w:ascii="宋体" w:hAnsi="宋体" w:eastAsia="宋体" w:cs="宋体"/>
          <w:color w:val="000000"/>
          <w:sz w:val="24"/>
          <w:szCs w:val="24"/>
          <w:highlight w:val="none"/>
          <w:u w:val="single"/>
          <w:lang w:eastAsia="zh-CN"/>
        </w:rPr>
        <w:t></w:t>
      </w:r>
      <w:r>
        <w:rPr>
          <w:rFonts w:hint="default" w:ascii="宋体" w:hAnsi="宋体" w:eastAsia="宋体" w:cs="宋体"/>
          <w:color w:val="000000"/>
          <w:sz w:val="24"/>
          <w:szCs w:val="24"/>
          <w:highlight w:val="none"/>
          <w:u w:val="single"/>
        </w:rPr>
        <w:fldChar w:fldCharType="begin"/>
      </w:r>
      <w:r>
        <w:rPr>
          <w:rFonts w:hint="default" w:ascii="宋体" w:hAnsi="宋体" w:eastAsia="宋体" w:cs="宋体"/>
          <w:color w:val="000000"/>
          <w:sz w:val="24"/>
          <w:szCs w:val="24"/>
          <w:highlight w:val="none"/>
          <w:u w:val="single"/>
          <w:lang w:eastAsia="zh-CN"/>
        </w:rPr>
        <w:instrText xml:space="preserve"> AUTOTEXT  5546 \* MERGEFORMAT </w:instrText>
      </w:r>
      <w:r>
        <w:rPr>
          <w:rFonts w:hint="default" w:ascii="宋体" w:hAnsi="宋体" w:eastAsia="宋体" w:cs="宋体"/>
          <w:color w:val="000000"/>
          <w:sz w:val="24"/>
          <w:szCs w:val="24"/>
          <w:highlight w:val="none"/>
          <w:u w:val="single"/>
        </w:rPr>
        <w:fldChar w:fldCharType="separate"/>
      </w:r>
      <w:r>
        <w:rPr>
          <w:rFonts w:hint="eastAsia" w:ascii="宋体" w:hAnsi="宋体" w:eastAsia="宋体" w:cs="宋体"/>
          <w:color w:val="000000"/>
          <w:sz w:val="24"/>
          <w:szCs w:val="24"/>
          <w:highlight w:val="none"/>
          <w:u w:val="single"/>
          <w:lang w:eastAsia="zh-CN"/>
        </w:rPr>
        <w:t>竣工图由承包人根据图纸变更自行测绘，提供发包人存档贰份，费用在报价中综合考虑，不另行支付</w:t>
      </w:r>
      <w:r>
        <w:rPr>
          <w:rFonts w:hint="default" w:ascii="宋体" w:hAnsi="宋体" w:eastAsia="宋体" w:cs="宋体"/>
          <w:color w:val="000000"/>
          <w:sz w:val="24"/>
          <w:szCs w:val="24"/>
          <w:highlight w:val="none"/>
          <w:u w:val="single"/>
          <w:lang w:eastAsia="zh-CN"/>
        </w:rPr>
        <w:t>。</w:t>
      </w:r>
      <w:r>
        <w:rPr>
          <w:rFonts w:hint="default" w:ascii="宋体" w:hAnsi="宋体" w:eastAsia="宋体" w:cs="宋体"/>
          <w:color w:val="000000"/>
          <w:sz w:val="24"/>
          <w:szCs w:val="24"/>
          <w:highlight w:val="none"/>
          <w:u w:val="single"/>
        </w:rPr>
        <w:fldChar w:fldCharType="end"/>
      </w:r>
    </w:p>
    <w:p w14:paraId="6820C5A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承包人提供的文件的数量为：</w:t>
      </w:r>
      <w:r>
        <w:rPr>
          <w:rFonts w:hint="eastAsia" w:ascii="宋体" w:hAnsi="宋体" w:eastAsia="宋体" w:cs="宋体"/>
          <w:color w:val="000000"/>
          <w:sz w:val="24"/>
          <w:szCs w:val="24"/>
          <w:highlight w:val="none"/>
          <w:u w:val="single"/>
          <w:lang w:eastAsia="zh-CN"/>
        </w:rPr>
        <w:t>贰份</w:t>
      </w:r>
      <w:r>
        <w:rPr>
          <w:rFonts w:hint="eastAsia" w:ascii="宋体" w:hAnsi="宋体" w:eastAsia="宋体" w:cs="宋体"/>
          <w:color w:val="000000"/>
          <w:sz w:val="24"/>
          <w:szCs w:val="24"/>
          <w:highlight w:val="none"/>
          <w:lang w:eastAsia="zh-CN"/>
        </w:rPr>
        <w:t>；</w:t>
      </w:r>
    </w:p>
    <w:p w14:paraId="726B909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承包人提供的文件的形式为：</w:t>
      </w:r>
      <w:r>
        <w:rPr>
          <w:rFonts w:hint="eastAsia" w:ascii="宋体" w:hAnsi="宋体" w:eastAsia="宋体" w:cs="宋体"/>
          <w:color w:val="000000"/>
          <w:sz w:val="24"/>
          <w:szCs w:val="24"/>
          <w:highlight w:val="none"/>
          <w:u w:val="single"/>
          <w:lang w:eastAsia="zh-CN"/>
        </w:rPr>
        <w:t>书面形式</w:t>
      </w:r>
      <w:r>
        <w:rPr>
          <w:rFonts w:hint="eastAsia" w:ascii="宋体" w:hAnsi="宋体" w:eastAsia="宋体" w:cs="宋体"/>
          <w:color w:val="000000"/>
          <w:sz w:val="24"/>
          <w:szCs w:val="24"/>
          <w:highlight w:val="none"/>
          <w:lang w:eastAsia="zh-CN"/>
        </w:rPr>
        <w:t>；</w:t>
      </w:r>
    </w:p>
    <w:p w14:paraId="14B3D2D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发包人审批承包人文件的期限：</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07A5412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1.6.5 现场图纸准备</w:t>
      </w:r>
    </w:p>
    <w:p w14:paraId="64DF609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关于现场图纸准备的约定：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61AF739D">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1.7 联络</w:t>
      </w:r>
    </w:p>
    <w:p w14:paraId="29380D4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1.7.1发包人和承包人应当在</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天内将与合同有关的通知、批准、证明、证书、指示、指令、要求、请求、同意、意见、确定和决定等书面函件送达对方当事人。</w:t>
      </w:r>
    </w:p>
    <w:p w14:paraId="33CB8E3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1.7.2 发包人接收文件的地点：</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94AC2B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发包人指定的接收人为：</w:t>
      </w:r>
      <w:r>
        <w:rPr>
          <w:rFonts w:hint="eastAsia" w:ascii="宋体" w:hAnsi="宋体" w:eastAsia="宋体" w:cs="宋体"/>
          <w:color w:val="000000"/>
          <w:sz w:val="24"/>
          <w:szCs w:val="24"/>
          <w:highlight w:val="none"/>
          <w:u w:val="single"/>
          <w:lang w:eastAsia="zh-CN"/>
        </w:rPr>
        <w:t>/</w:t>
      </w:r>
      <w:r>
        <w:rPr>
          <w:rFonts w:hint="default"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w:t>
      </w:r>
    </w:p>
    <w:p w14:paraId="36BA84C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承包人接收文件的地点：</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3744EF7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承包人指定的接收人为：</w:t>
      </w:r>
      <w:r>
        <w:rPr>
          <w:rFonts w:hint="eastAsia" w:ascii="宋体" w:hAnsi="宋体" w:eastAsia="宋体" w:cs="宋体"/>
          <w:color w:val="000000"/>
          <w:sz w:val="24"/>
          <w:szCs w:val="24"/>
          <w:highlight w:val="none"/>
          <w:u w:val="single"/>
          <w:lang w:eastAsia="zh-CN"/>
        </w:rPr>
        <w:t>/</w:t>
      </w:r>
      <w:r>
        <w:rPr>
          <w:rFonts w:hint="default"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w:t>
      </w:r>
    </w:p>
    <w:p w14:paraId="4BC5E35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监理人接收文件的地点：</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5A2C85D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监理人指定的接收人为：        。</w:t>
      </w:r>
    </w:p>
    <w:p w14:paraId="683DDACD">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1.10 交通运输</w:t>
      </w:r>
    </w:p>
    <w:p w14:paraId="0BBBA74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1.10.1 出入现场的权利</w:t>
      </w:r>
    </w:p>
    <w:p w14:paraId="2EDFB703">
      <w:pPr>
        <w:widowControl/>
        <w:spacing w:line="360" w:lineRule="auto"/>
        <w:ind w:left="682"/>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关于出入现场的权利的约定：</w:t>
      </w:r>
      <w:r>
        <w:rPr>
          <w:rFonts w:hint="eastAsia" w:ascii="宋体" w:hAnsi="宋体" w:eastAsia="宋体" w:cs="宋体"/>
          <w:color w:val="000000"/>
          <w:sz w:val="24"/>
          <w:szCs w:val="24"/>
          <w:highlight w:val="none"/>
          <w:u w:val="single"/>
          <w:lang w:eastAsia="zh-CN"/>
        </w:rPr>
        <w:t>承包人必须遵守政府有关主管部门对出入施工场地交通的管理规定，按规定办理有关承包人必须遵守政府有关主管部门对出入施工场地交通的管理规定，按规定办理有关手续、承担有关费用，该费用已含在签约合同价中</w:t>
      </w:r>
      <w:r>
        <w:rPr>
          <w:rFonts w:hint="eastAsia" w:ascii="宋体" w:hAnsi="宋体" w:eastAsia="宋体" w:cs="宋体"/>
          <w:color w:val="000000"/>
          <w:sz w:val="24"/>
          <w:szCs w:val="24"/>
          <w:highlight w:val="none"/>
          <w:lang w:eastAsia="zh-CN"/>
        </w:rPr>
        <w:t>。</w:t>
      </w:r>
    </w:p>
    <w:p w14:paraId="320E6A2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1.10.3 场内交通</w:t>
      </w:r>
    </w:p>
    <w:p w14:paraId="6546D57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关于场外交通和场内交通的边界的约定：</w:t>
      </w:r>
      <w:r>
        <w:rPr>
          <w:rFonts w:hint="eastAsia" w:ascii="宋体" w:hAnsi="宋体" w:eastAsia="宋体" w:cs="宋体"/>
          <w:color w:val="000000"/>
          <w:sz w:val="24"/>
          <w:szCs w:val="24"/>
          <w:highlight w:val="none"/>
          <w:u w:val="single"/>
          <w:lang w:eastAsia="zh-CN"/>
        </w:rPr>
        <w:t>发包人指定的界限</w:t>
      </w:r>
      <w:r>
        <w:rPr>
          <w:rFonts w:hint="eastAsia" w:ascii="宋体" w:hAnsi="宋体" w:eastAsia="宋体" w:cs="宋体"/>
          <w:color w:val="000000"/>
          <w:sz w:val="24"/>
          <w:szCs w:val="24"/>
          <w:highlight w:val="none"/>
          <w:lang w:eastAsia="zh-CN"/>
        </w:rPr>
        <w:t>。</w:t>
      </w:r>
    </w:p>
    <w:p w14:paraId="4336557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关于发包人向承包人免费提供满足工程施工需要的场内道路和交通设施的约定：</w:t>
      </w:r>
      <w:r>
        <w:rPr>
          <w:rFonts w:hint="eastAsia" w:ascii="宋体" w:hAnsi="宋体" w:eastAsia="宋体" w:cs="宋体"/>
          <w:color w:val="000000"/>
          <w:sz w:val="24"/>
          <w:szCs w:val="24"/>
          <w:highlight w:val="none"/>
          <w:u w:val="single"/>
          <w:lang w:eastAsia="zh-CN"/>
        </w:rPr>
        <w:t>(1)施工场地具备施工条件的要求及完成的时间:开工前:(2)将施工所需的水、电、电讯线路接至施工场地的时间、地点和供应要求:水电费由发包人缴纳，投标人无需计入成本及报价中。发包方不提供承包方食宿:(3)施工场地与公共道路的通道开通时间和要求:计算工期前负责施工道路畅通:_(4)工程地质和地下管线资料的提供时间:计算工期前提供需要的资料:(5)由发包人办理的施工所需证件、批件的名称和完成时间:按规定办理:(6)水准点与坐标控制点交验要求:开工前按施工图由发包方、承包方、监理现场交验: (7) 图纸会审和设计交底时间:现场另行确定:(8)双方约定发包人应做的其它工作:无。(9)投标前承包人应已勘察施工现场，施工过程中可能发生的此部分费用已包含在签约合同价中，发包人不再另行提供。</w:t>
      </w:r>
      <w:r>
        <w:rPr>
          <w:rFonts w:hint="eastAsia" w:ascii="宋体" w:hAnsi="宋体" w:eastAsia="宋体" w:cs="宋体"/>
          <w:color w:val="000000"/>
          <w:sz w:val="24"/>
          <w:szCs w:val="24"/>
          <w:highlight w:val="none"/>
          <w:lang w:eastAsia="zh-CN"/>
        </w:rPr>
        <w:t>。</w:t>
      </w:r>
    </w:p>
    <w:p w14:paraId="1F117EC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1.10.4超大件和超重件的运输</w:t>
      </w:r>
    </w:p>
    <w:p w14:paraId="694FD41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运输超大件或超重件所需的道路和桥梁临时加固改造费用和其他有关费用由</w:t>
      </w:r>
      <w:r>
        <w:rPr>
          <w:rFonts w:hint="eastAsia" w:ascii="宋体" w:hAnsi="宋体" w:eastAsia="宋体" w:cs="宋体"/>
          <w:color w:val="000000"/>
          <w:sz w:val="24"/>
          <w:szCs w:val="24"/>
          <w:highlight w:val="none"/>
          <w:u w:val="single"/>
          <w:lang w:eastAsia="zh-CN"/>
        </w:rPr>
        <w:t>承包人</w:t>
      </w:r>
      <w:r>
        <w:rPr>
          <w:rFonts w:hint="eastAsia" w:ascii="宋体" w:hAnsi="宋体" w:eastAsia="宋体" w:cs="宋体"/>
          <w:color w:val="000000"/>
          <w:sz w:val="24"/>
          <w:szCs w:val="24"/>
          <w:highlight w:val="none"/>
          <w:lang w:eastAsia="zh-CN"/>
        </w:rPr>
        <w:t>承担。</w:t>
      </w:r>
    </w:p>
    <w:p w14:paraId="0E2F331D">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1.11 知识产权</w:t>
      </w:r>
    </w:p>
    <w:p w14:paraId="7E85D59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1.11.1关于发包人提供给承包人的图纸、发包人为实施工程自行编制或委托编制的技术规范以及反映发包人关于合同要求或其他类似性质的文件的著作权的归属：</w:t>
      </w:r>
      <w:r>
        <w:rPr>
          <w:rFonts w:hint="default" w:ascii="宋体" w:hAnsi="宋体" w:eastAsia="宋体" w:cs="宋体"/>
          <w:color w:val="000000"/>
          <w:sz w:val="24"/>
          <w:szCs w:val="24"/>
          <w:highlight w:val="none"/>
          <w:u w:val="single"/>
        </w:rPr>
        <w:fldChar w:fldCharType="begin"/>
      </w:r>
      <w:r>
        <w:rPr>
          <w:rFonts w:hint="default" w:ascii="宋体" w:hAnsi="宋体" w:eastAsia="宋体" w:cs="宋体"/>
          <w:color w:val="000000"/>
          <w:sz w:val="24"/>
          <w:szCs w:val="24"/>
          <w:highlight w:val="none"/>
          <w:u w:val="single"/>
          <w:lang w:eastAsia="zh-CN"/>
        </w:rPr>
        <w:instrText xml:space="preserve"> AUTOTEXT  5563 \* MERGEFORMAT </w:instrText>
      </w:r>
      <w:r>
        <w:rPr>
          <w:rFonts w:hint="default" w:ascii="宋体" w:hAnsi="宋体" w:eastAsia="宋体" w:cs="宋体"/>
          <w:color w:val="000000"/>
          <w:sz w:val="24"/>
          <w:szCs w:val="24"/>
          <w:highlight w:val="none"/>
          <w:u w:val="single"/>
        </w:rPr>
        <w:fldChar w:fldCharType="separate"/>
      </w:r>
      <w:r>
        <w:rPr>
          <w:rFonts w:hint="eastAsia" w:ascii="宋体" w:hAnsi="宋体" w:eastAsia="宋体" w:cs="宋体"/>
          <w:color w:val="000000"/>
          <w:sz w:val="24"/>
          <w:szCs w:val="24"/>
          <w:highlight w:val="none"/>
          <w:u w:val="single"/>
          <w:lang w:eastAsia="zh-CN"/>
        </w:rPr>
        <w:t>归发包人所有</w:t>
      </w:r>
      <w:r>
        <w:rPr>
          <w:rFonts w:hint="default" w:ascii="宋体" w:hAnsi="宋体" w:eastAsia="宋体" w:cs="宋体"/>
          <w:color w:val="000000"/>
          <w:sz w:val="24"/>
          <w:szCs w:val="24"/>
          <w:highlight w:val="none"/>
          <w:u w:val="single"/>
        </w:rPr>
        <w:fldChar w:fldCharType="end"/>
      </w:r>
      <w:r>
        <w:rPr>
          <w:rFonts w:hint="eastAsia" w:ascii="宋体" w:hAnsi="宋体" w:eastAsia="宋体" w:cs="宋体"/>
          <w:color w:val="000000"/>
          <w:sz w:val="24"/>
          <w:szCs w:val="24"/>
          <w:highlight w:val="none"/>
          <w:lang w:eastAsia="zh-CN"/>
        </w:rPr>
        <w:t>。</w:t>
      </w:r>
    </w:p>
    <w:p w14:paraId="488D0D3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关于发包人提供的上述文件的使用限制的要求：</w:t>
      </w:r>
      <w:r>
        <w:rPr>
          <w:rFonts w:hint="eastAsia" w:ascii="宋体" w:hAnsi="宋体" w:eastAsia="宋体" w:cs="宋体"/>
          <w:color w:val="000000"/>
          <w:sz w:val="24"/>
          <w:szCs w:val="24"/>
          <w:highlight w:val="none"/>
          <w:u w:val="single"/>
          <w:lang w:eastAsia="zh-CN"/>
        </w:rPr>
        <w:t></w:t>
      </w:r>
      <w:r>
        <w:rPr>
          <w:rFonts w:hint="default" w:ascii="宋体" w:hAnsi="宋体" w:eastAsia="宋体" w:cs="宋体"/>
          <w:color w:val="000000"/>
          <w:sz w:val="24"/>
          <w:szCs w:val="24"/>
          <w:highlight w:val="none"/>
          <w:u w:val="single"/>
        </w:rPr>
        <w:fldChar w:fldCharType="begin"/>
      </w:r>
      <w:r>
        <w:rPr>
          <w:rFonts w:hint="default" w:ascii="宋体" w:hAnsi="宋体" w:eastAsia="宋体" w:cs="宋体"/>
          <w:color w:val="000000"/>
          <w:sz w:val="24"/>
          <w:szCs w:val="24"/>
          <w:highlight w:val="none"/>
          <w:u w:val="single"/>
          <w:lang w:eastAsia="zh-CN"/>
        </w:rPr>
        <w:instrText xml:space="preserve"> AUTOTEXT  5564 \* MERGEFORMAT </w:instrText>
      </w:r>
      <w:r>
        <w:rPr>
          <w:rFonts w:hint="default" w:ascii="宋体" w:hAnsi="宋体" w:eastAsia="宋体" w:cs="宋体"/>
          <w:color w:val="000000"/>
          <w:sz w:val="24"/>
          <w:szCs w:val="24"/>
          <w:highlight w:val="none"/>
          <w:u w:val="single"/>
        </w:rPr>
        <w:fldChar w:fldCharType="separate"/>
      </w:r>
      <w:r>
        <w:rPr>
          <w:rFonts w:hint="eastAsia" w:ascii="宋体" w:hAnsi="宋体" w:eastAsia="宋体" w:cs="宋体"/>
          <w:color w:val="000000"/>
          <w:sz w:val="24"/>
          <w:szCs w:val="24"/>
          <w:highlight w:val="none"/>
          <w:u w:val="single"/>
          <w:lang w:eastAsia="zh-CN"/>
        </w:rPr>
        <w:t>承包人未经发包人书面同意，不得向承包人以外的任何第三人泄露有关图纸内容，并不得移作他用。非因发包人原因导致图纸内容泄露的，由承包人承担由此给发包人及第三人造成的一切损失及后果。</w:t>
      </w:r>
      <w:r>
        <w:rPr>
          <w:rFonts w:hint="default" w:ascii="宋体" w:hAnsi="宋体" w:eastAsia="宋体" w:cs="宋体"/>
          <w:color w:val="000000"/>
          <w:sz w:val="24"/>
          <w:szCs w:val="24"/>
          <w:highlight w:val="none"/>
          <w:u w:val="single"/>
        </w:rPr>
        <w:fldChar w:fldCharType="end"/>
      </w:r>
    </w:p>
    <w:p w14:paraId="244CFA1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1.11.2 关于承包人为实施工程所编制文件的著作权的归属：</w:t>
      </w:r>
      <w:r>
        <w:rPr>
          <w:rFonts w:hint="eastAsia" w:ascii="宋体" w:hAnsi="宋体" w:eastAsia="宋体" w:cs="宋体"/>
          <w:color w:val="000000"/>
          <w:sz w:val="24"/>
          <w:szCs w:val="24"/>
          <w:highlight w:val="none"/>
          <w:u w:val="single"/>
          <w:lang w:eastAsia="zh-CN"/>
        </w:rPr>
        <w:t>除署名权以外的著作权属于发包人</w:t>
      </w:r>
      <w:r>
        <w:rPr>
          <w:rFonts w:hint="eastAsia" w:ascii="宋体" w:hAnsi="宋体" w:eastAsia="宋体" w:cs="宋体"/>
          <w:color w:val="000000"/>
          <w:sz w:val="24"/>
          <w:szCs w:val="24"/>
          <w:highlight w:val="none"/>
          <w:lang w:eastAsia="zh-CN"/>
        </w:rPr>
        <w:t>。</w:t>
      </w:r>
    </w:p>
    <w:p w14:paraId="5C03D75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关于承包人提供的上述文件的使用限制的要求：</w:t>
      </w:r>
      <w:r>
        <w:rPr>
          <w:rFonts w:hint="eastAsia" w:ascii="宋体" w:hAnsi="宋体" w:eastAsia="宋体" w:cs="宋体"/>
          <w:color w:val="000000"/>
          <w:sz w:val="24"/>
          <w:szCs w:val="24"/>
          <w:highlight w:val="none"/>
          <w:u w:val="single"/>
          <w:lang w:eastAsia="zh-CN"/>
        </w:rPr>
        <w:t>承包人可因实施工程的运行、调试、维修、改造等且的而复制、使用此类文件，但不能用于与合同无关的其他事项。未经发包人书面同意，承包人不得为了合同以外的且的而复制、使用上述文件或将之提供给任何第三方。</w:t>
      </w:r>
      <w:r>
        <w:rPr>
          <w:rFonts w:hint="eastAsia" w:ascii="宋体" w:hAnsi="宋体" w:eastAsia="宋体" w:cs="宋体"/>
          <w:color w:val="000000"/>
          <w:sz w:val="24"/>
          <w:szCs w:val="24"/>
          <w:highlight w:val="none"/>
          <w:lang w:eastAsia="zh-CN"/>
        </w:rPr>
        <w:t>。</w:t>
      </w:r>
    </w:p>
    <w:p w14:paraId="45551BE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1.11.4 承包人在施工过程中所采用的专利、专有技术、技术秘密的使用费的承担方式：</w:t>
      </w:r>
      <w:r>
        <w:rPr>
          <w:rFonts w:hint="eastAsia" w:ascii="宋体" w:hAnsi="宋体" w:eastAsia="宋体" w:cs="宋体"/>
          <w:color w:val="000000"/>
          <w:sz w:val="24"/>
          <w:szCs w:val="24"/>
          <w:highlight w:val="none"/>
          <w:u w:val="single"/>
          <w:lang w:eastAsia="zh-CN"/>
        </w:rPr>
        <w:t>已含在合同价中</w:t>
      </w:r>
      <w:r>
        <w:rPr>
          <w:rFonts w:hint="eastAsia" w:ascii="宋体" w:hAnsi="宋体" w:eastAsia="宋体" w:cs="宋体"/>
          <w:color w:val="000000"/>
          <w:sz w:val="24"/>
          <w:szCs w:val="24"/>
          <w:highlight w:val="none"/>
          <w:lang w:eastAsia="zh-CN"/>
        </w:rPr>
        <w:t>。</w:t>
      </w:r>
    </w:p>
    <w:p w14:paraId="2971D6CA">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1.13工程量清单错误的修正</w:t>
      </w:r>
    </w:p>
    <w:p w14:paraId="07613B9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出现工程量清单错误时，是否调整合同价格：</w:t>
      </w:r>
      <w:r>
        <w:rPr>
          <w:rFonts w:hint="eastAsia" w:ascii="宋体" w:hAnsi="宋体" w:eastAsia="宋体" w:cs="宋体"/>
          <w:color w:val="000000"/>
          <w:sz w:val="24"/>
          <w:szCs w:val="24"/>
          <w:highlight w:val="none"/>
          <w:u w:val="single"/>
          <w:lang w:eastAsia="zh-CN"/>
        </w:rPr>
        <w:t>是</w:t>
      </w:r>
      <w:r>
        <w:rPr>
          <w:rFonts w:hint="eastAsia" w:ascii="宋体" w:hAnsi="宋体" w:eastAsia="宋体" w:cs="宋体"/>
          <w:color w:val="000000"/>
          <w:sz w:val="24"/>
          <w:szCs w:val="24"/>
          <w:highlight w:val="none"/>
          <w:lang w:eastAsia="zh-CN"/>
        </w:rPr>
        <w:t>。</w:t>
      </w:r>
    </w:p>
    <w:p w14:paraId="0718953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允许调整合同价格的工程量偏差范围：</w:t>
      </w:r>
      <w:r>
        <w:rPr>
          <w:rFonts w:hint="eastAsia" w:ascii="宋体" w:hAnsi="宋体" w:eastAsia="宋体" w:cs="宋体"/>
          <w:color w:val="000000"/>
          <w:sz w:val="24"/>
          <w:szCs w:val="24"/>
          <w:highlight w:val="none"/>
          <w:u w:val="single"/>
          <w:lang w:eastAsia="zh-CN"/>
        </w:rPr>
        <w:t>允许调整合同价格的工程量偏差范围:_工程量按实际完成的工程量计算，综合单价不调整。具体价格调整的方法按本合同12.1.1 条执行。</w:t>
      </w:r>
    </w:p>
    <w:p w14:paraId="6B556F4A">
      <w:pPr>
        <w:keepNext/>
        <w:keepLines/>
        <w:widowControl/>
        <w:numPr>
          <w:ilvl w:val="3"/>
          <w:numId w:val="5"/>
        </w:numPr>
        <w:spacing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 发包人</w:t>
      </w:r>
    </w:p>
    <w:p w14:paraId="6E4F5DA8">
      <w:pPr>
        <w:widowControl/>
        <w:spacing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 发包人代表</w:t>
      </w:r>
    </w:p>
    <w:p w14:paraId="6C91EC37">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发包人代表：</w:t>
      </w:r>
    </w:p>
    <w:p w14:paraId="5B9AF518">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rPr>
        <w:t>；</w:t>
      </w:r>
    </w:p>
    <w:p w14:paraId="7E579234">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身份证号：</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rPr>
        <w:t>；</w:t>
      </w:r>
    </w:p>
    <w:p w14:paraId="0FA71B38">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rPr>
        <w:t>；</w:t>
      </w:r>
    </w:p>
    <w:p w14:paraId="29038B92">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rPr>
        <w:t>；</w:t>
      </w:r>
    </w:p>
    <w:p w14:paraId="0DD94DF8">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电子信箱：</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rPr>
        <w:t>；</w:t>
      </w:r>
    </w:p>
    <w:p w14:paraId="72ADBA79">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通信地址：</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rPr>
        <w:t>。</w:t>
      </w:r>
    </w:p>
    <w:p w14:paraId="0081B357">
      <w:pPr>
        <w:widowControl/>
        <w:spacing w:line="360" w:lineRule="auto"/>
        <w:ind w:firstLine="480"/>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发包人对发包人代表的授权范围如下：</w:t>
      </w:r>
      <w:r>
        <w:rPr>
          <w:rFonts w:hint="eastAsia" w:ascii="宋体" w:hAnsi="宋体" w:eastAsia="宋体" w:cs="宋体"/>
          <w:color w:val="000000"/>
          <w:sz w:val="24"/>
          <w:szCs w:val="24"/>
          <w:highlight w:val="none"/>
          <w:u w:val="single"/>
          <w:lang w:eastAsia="zh-CN"/>
        </w:rPr>
        <w:t>代表发包人行使权利和履行义务，依据本合同并在其授权范围内履行其职责。主持开展施工现场的全面工作:对施工过程中的合同执行情况进行检查监督以及对监理工作检查。</w:t>
      </w:r>
    </w:p>
    <w:p w14:paraId="7F29B63B">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2.4 施工现场、施工条件和基础资料的提供</w:t>
      </w:r>
    </w:p>
    <w:p w14:paraId="0A14687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2.4.1 提供施工现场</w:t>
      </w:r>
    </w:p>
    <w:p w14:paraId="06E8004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关于发包人移交施工现场的期限要求：</w:t>
      </w:r>
      <w:r>
        <w:rPr>
          <w:rFonts w:hint="eastAsia" w:ascii="宋体" w:hAnsi="宋体" w:eastAsia="宋体" w:cs="宋体"/>
          <w:color w:val="000000"/>
          <w:sz w:val="24"/>
          <w:szCs w:val="24"/>
          <w:highlight w:val="none"/>
          <w:u w:val="single"/>
          <w:lang w:eastAsia="zh-CN"/>
        </w:rPr>
        <w:t>开工日期7天前</w:t>
      </w:r>
      <w:r>
        <w:rPr>
          <w:rFonts w:hint="eastAsia" w:ascii="宋体" w:hAnsi="宋体" w:eastAsia="宋体" w:cs="宋体"/>
          <w:color w:val="000000"/>
          <w:sz w:val="24"/>
          <w:szCs w:val="24"/>
          <w:highlight w:val="none"/>
          <w:lang w:eastAsia="zh-CN"/>
        </w:rPr>
        <w:t>。</w:t>
      </w:r>
    </w:p>
    <w:p w14:paraId="67F96AA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2.4.2 提供施工条件</w:t>
      </w:r>
    </w:p>
    <w:p w14:paraId="41C490BD">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关于发包人应负责提供施工所需要的条件，包括：</w:t>
      </w:r>
      <w:r>
        <w:rPr>
          <w:rFonts w:hint="eastAsia" w:ascii="宋体" w:hAnsi="宋体" w:eastAsia="宋体" w:cs="宋体"/>
          <w:color w:val="000000"/>
          <w:sz w:val="24"/>
          <w:szCs w:val="24"/>
          <w:highlight w:val="none"/>
          <w:u w:val="single"/>
          <w:lang w:eastAsia="zh-CN"/>
        </w:rPr>
        <w:t>（1）施工场地具备施工条件的要求及完成的时间：开工前；</w:t>
      </w:r>
    </w:p>
    <w:p w14:paraId="79A1327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（2）将施工所需的水、电、电讯线路接至施工场地的时间、地点和供应要求：水电费由发包人缴纳，投标人无需计入成本及报价中。发包方不提供承包方食宿；</w:t>
      </w:r>
    </w:p>
    <w:p w14:paraId="41BD63F8">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（3）施工场地与公共道路的通道开通时间和要求：计算工期前负责施工道路畅通；</w:t>
      </w:r>
    </w:p>
    <w:p w14:paraId="02C795C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（4）工程地质和地下管线资料的提供时间：_计算工期前提供需要的资料；</w:t>
      </w:r>
    </w:p>
    <w:p w14:paraId="5262B29F">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（5）由发包人办理的施工所需证件、批件的名称和完成时间：按规定办理；</w:t>
      </w:r>
    </w:p>
    <w:p w14:paraId="2856A9D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（6）水准点与坐标控制点交验要求：开工前按施工图由发包方、承包方、监理现场交验；</w:t>
      </w:r>
    </w:p>
    <w:p w14:paraId="15157364">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（7）图纸会审和设计交底时间：现场另行确定；</w:t>
      </w:r>
    </w:p>
    <w:p w14:paraId="69E3B924">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（8）双方约定发包人应做的其它工作：无。</w:t>
      </w:r>
    </w:p>
    <w:p w14:paraId="69A4A228">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 资金来源证明及支付担保</w:t>
      </w:r>
    </w:p>
    <w:p w14:paraId="1F2A6D0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发包人提供资金来源证明的期限要求：</w:t>
      </w:r>
      <w:r>
        <w:rPr>
          <w:rFonts w:hint="eastAsia" w:ascii="宋体" w:hAnsi="宋体" w:eastAsia="宋体" w:cs="宋体"/>
          <w:color w:val="000000"/>
          <w:sz w:val="24"/>
          <w:szCs w:val="24"/>
          <w:highlight w:val="none"/>
          <w:u w:val="single"/>
          <w:lang w:eastAsia="zh-CN"/>
        </w:rPr>
        <w:t>无要求</w:t>
      </w:r>
      <w:r>
        <w:rPr>
          <w:rFonts w:hint="eastAsia" w:ascii="宋体" w:hAnsi="宋体" w:eastAsia="宋体" w:cs="宋体"/>
          <w:color w:val="000000"/>
          <w:sz w:val="24"/>
          <w:szCs w:val="24"/>
          <w:highlight w:val="none"/>
          <w:lang w:eastAsia="zh-CN"/>
        </w:rPr>
        <w:t>。</w:t>
      </w:r>
    </w:p>
    <w:p w14:paraId="2B3B40A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发包人是否提供支付担保：</w:t>
      </w:r>
      <w:r>
        <w:rPr>
          <w:rFonts w:hint="eastAsia" w:ascii="宋体" w:hAnsi="宋体" w:eastAsia="宋体" w:cs="宋体"/>
          <w:color w:val="000000"/>
          <w:sz w:val="24"/>
          <w:szCs w:val="24"/>
          <w:highlight w:val="none"/>
          <w:u w:val="single"/>
          <w:lang w:eastAsia="zh-CN"/>
        </w:rPr>
        <w:t></w:t>
      </w:r>
      <w:r>
        <w:rPr>
          <w:rFonts w:hint="eastAsia" w:ascii="宋体" w:hAnsi="宋体" w:eastAsia="宋体" w:cs="Times New Roman"/>
          <w:color w:val="000000"/>
          <w:sz w:val="24"/>
          <w:szCs w:val="21"/>
          <w:highlight w:val="none"/>
          <w:u w:val="single"/>
          <w:lang w:eastAsia="zh-CN"/>
        </w:rPr>
        <w:t>否</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3D091719">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发包人提供支付担保的形式：</w:t>
      </w:r>
      <w:r>
        <w:rPr>
          <w:rFonts w:hint="eastAsia" w:ascii="宋体" w:hAnsi="宋体" w:eastAsia="宋体" w:cs="宋体"/>
          <w:color w:val="000000"/>
          <w:sz w:val="24"/>
          <w:szCs w:val="24"/>
          <w:highlight w:val="none"/>
          <w:u w:val="single"/>
          <w:lang w:eastAsia="zh-CN"/>
        </w:rPr>
        <w:t></w:t>
      </w:r>
      <w:r>
        <w:rPr>
          <w:rFonts w:hint="eastAsia" w:ascii="宋体" w:hAnsi="宋体" w:eastAsia="宋体" w:cs="Times New Roman"/>
          <w:color w:val="000000"/>
          <w:sz w:val="24"/>
          <w:szCs w:val="21"/>
          <w:highlight w:val="none"/>
          <w:u w:val="single"/>
          <w:lang w:eastAsia="zh-CN"/>
        </w:rPr>
        <w:t>/</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619E03FF">
      <w:pPr>
        <w:keepNext/>
        <w:keepLines/>
        <w:widowControl/>
        <w:numPr>
          <w:ilvl w:val="3"/>
          <w:numId w:val="5"/>
        </w:numPr>
        <w:spacing w:before="120" w:after="120"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 承包人</w:t>
      </w:r>
    </w:p>
    <w:p w14:paraId="2761B333">
      <w:pPr>
        <w:widowControl/>
        <w:spacing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 承包人的一般义务</w:t>
      </w:r>
    </w:p>
    <w:p w14:paraId="6C50BE9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lang w:eastAsia="zh-CN"/>
        </w:rPr>
        <w:t>）承包人提交的竣工资料的内容：</w:t>
      </w:r>
      <w:r>
        <w:rPr>
          <w:rFonts w:hint="eastAsia" w:ascii="宋体" w:hAnsi="宋体" w:eastAsia="宋体" w:cs="宋体"/>
          <w:color w:val="000000"/>
          <w:sz w:val="24"/>
          <w:szCs w:val="24"/>
          <w:highlight w:val="none"/>
          <w:u w:val="single"/>
          <w:lang w:eastAsia="zh-CN"/>
        </w:rPr>
        <w:t>工程竣工报告、施工技术管理资料、产品质量证明文件、施工质量试验资料、施工质量检测资料、施工记录、工程安全和功能检验资料核查及主要功能抽查记录、竣工图等,具体按国家有关规定和江宁区建设工程质量监督站规定要求提供并符合档案馆资料存档要求。</w:t>
      </w:r>
    </w:p>
    <w:p w14:paraId="134AA22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承包人需要提交的竣工资料套数：</w:t>
      </w:r>
      <w:r>
        <w:rPr>
          <w:rFonts w:hint="eastAsia" w:ascii="宋体" w:hAnsi="宋体" w:eastAsia="宋体" w:cs="宋体"/>
          <w:color w:val="000000"/>
          <w:sz w:val="24"/>
          <w:szCs w:val="24"/>
          <w:highlight w:val="none"/>
          <w:u w:val="single"/>
          <w:lang w:eastAsia="zh-CN"/>
        </w:rPr>
        <w:t>光盘2份</w:t>
      </w:r>
      <w:r>
        <w:rPr>
          <w:rFonts w:hint="eastAsia" w:ascii="宋体" w:hAnsi="宋体" w:eastAsia="宋体" w:cs="宋体"/>
          <w:color w:val="000000"/>
          <w:sz w:val="24"/>
          <w:szCs w:val="24"/>
          <w:highlight w:val="none"/>
          <w:lang w:eastAsia="zh-CN"/>
        </w:rPr>
        <w:t>。</w:t>
      </w:r>
    </w:p>
    <w:p w14:paraId="055426E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承包人提交的竣工资料的费用承担：</w:t>
      </w:r>
      <w:r>
        <w:rPr>
          <w:rFonts w:hint="eastAsia" w:ascii="宋体" w:hAnsi="宋体" w:eastAsia="宋体" w:cs="宋体"/>
          <w:color w:val="000000"/>
          <w:sz w:val="24"/>
          <w:szCs w:val="24"/>
          <w:highlight w:val="none"/>
          <w:u w:val="single"/>
          <w:lang w:eastAsia="zh-CN"/>
        </w:rPr>
        <w:t>由承包人自行承担</w:t>
      </w:r>
      <w:r>
        <w:rPr>
          <w:rFonts w:hint="eastAsia" w:ascii="宋体" w:hAnsi="宋体" w:eastAsia="宋体" w:cs="宋体"/>
          <w:color w:val="000000"/>
          <w:sz w:val="24"/>
          <w:szCs w:val="24"/>
          <w:highlight w:val="none"/>
          <w:lang w:eastAsia="zh-CN"/>
        </w:rPr>
        <w:t>。</w:t>
      </w:r>
    </w:p>
    <w:p w14:paraId="366510A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承包人提交的竣工资料移交时间：</w:t>
      </w:r>
      <w:r>
        <w:rPr>
          <w:rFonts w:hint="eastAsia" w:ascii="宋体" w:hAnsi="宋体" w:eastAsia="宋体" w:cs="宋体"/>
          <w:color w:val="000000"/>
          <w:sz w:val="24"/>
          <w:szCs w:val="24"/>
          <w:highlight w:val="none"/>
          <w:u w:val="single"/>
          <w:lang w:eastAsia="zh-CN"/>
        </w:rPr>
        <w:t>与竣工验收申请报告同时提交。工程竣工验收合格后，承包人应在28天内向发包人递交竣工结算报告和完整的结算资料。</w:t>
      </w:r>
    </w:p>
    <w:p w14:paraId="085656B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承包人提交的竣工资料形式要求：</w:t>
      </w:r>
      <w:r>
        <w:rPr>
          <w:rFonts w:hint="eastAsia" w:ascii="宋体" w:hAnsi="宋体" w:eastAsia="宋体" w:cs="宋体"/>
          <w:color w:val="000000"/>
          <w:sz w:val="24"/>
          <w:szCs w:val="24"/>
          <w:highlight w:val="none"/>
          <w:u w:val="single"/>
          <w:lang w:eastAsia="zh-CN"/>
        </w:rPr>
        <w:t>以书面形式提交并提供电子版</w:t>
      </w:r>
      <w:r>
        <w:rPr>
          <w:rFonts w:hint="eastAsia" w:ascii="宋体" w:hAnsi="宋体" w:eastAsia="宋体" w:cs="宋体"/>
          <w:color w:val="000000"/>
          <w:sz w:val="24"/>
          <w:szCs w:val="24"/>
          <w:highlight w:val="none"/>
          <w:lang w:eastAsia="zh-CN"/>
        </w:rPr>
        <w:t>。</w:t>
      </w:r>
    </w:p>
    <w:p w14:paraId="547792B3">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lang w:eastAsia="zh-CN"/>
        </w:rPr>
        <w:t>）承包人应履行的其他义务：</w:t>
      </w:r>
      <w:r>
        <w:rPr>
          <w:rFonts w:hint="eastAsia" w:ascii="宋体" w:hAnsi="宋体" w:eastAsia="宋体" w:cs="宋体"/>
          <w:color w:val="000000"/>
          <w:sz w:val="24"/>
          <w:szCs w:val="24"/>
          <w:highlight w:val="none"/>
          <w:u w:val="single"/>
          <w:lang w:eastAsia="zh-CN"/>
        </w:rPr>
        <w:t>承包人应按约定的时间和要求，完成以下工作：</w:t>
      </w:r>
    </w:p>
    <w:p w14:paraId="004C9C7D">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（1）需由设计资质等级和业务范围允许的承包人完成的设计文件提交时间： /</w:t>
      </w:r>
    </w:p>
    <w:p w14:paraId="4959C982">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2）应提供计划、报表的名称及完成时间：进场施工前提供材料计划，根据要求分别向发包方及监理方提供详细的施工进度计划、已完工程量报表（含工程变更及签证预算）、承包人采购材料清单、材料进场计划等资料。</w:t>
      </w:r>
    </w:p>
    <w:p w14:paraId="562FDA59">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（3）承担施工安全保卫工作及非夜间施工照明的责任和要求：</w:t>
      </w:r>
    </w:p>
    <w:p w14:paraId="373855BA">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在本合同实施过程中，承包人应对现场人员的安全、现场秩序、工程保护、环境保护、消防、用电等负责。确保施工安全无事故，承担由此引起事故责任的损失。</w:t>
      </w:r>
    </w:p>
    <w:p w14:paraId="199022C0">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（4）向发包人提供的办公和生活房屋及设施的要求：无</w:t>
      </w:r>
    </w:p>
    <w:p w14:paraId="60D925BA">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（5）需承包人办理的有关施工场地交通、环卫和施工噪音管理等手续：</w:t>
      </w:r>
    </w:p>
    <w:p w14:paraId="32B61FA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施工过程中的排污、环保、环卫、市容、城建、城管、治安、人口管理等相关手续由承包人按规定自行办理，并承担相关费用。若由于承包人申报不及时，导致周边住户和单位投诉或遭到新闻媒体曝光，承包人需承担由此产生的一切后果和费用，同时每次投诉或曝光经发包人查实后，承包人还需向发包人支付5000元的违约金，违约金将在工程进度款中扣减。</w:t>
      </w:r>
    </w:p>
    <w:p w14:paraId="5D6B0D2C">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（6）已完工程成品保护的特殊要求及费用承担：</w:t>
      </w:r>
    </w:p>
    <w:p w14:paraId="220ACE38">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负责采取有效措施对已完成工程成品的保护，费用由承包商承担，保护期间发生的损坏承包商自费予以修理。损坏其他单位所承担的施工内容，由承包人负责赔偿，并承担修复费用。</w:t>
      </w:r>
    </w:p>
    <w:p w14:paraId="260D1F6E">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（7）施工场地周围地下管线和邻近建筑物、构筑物(含文物保护建筑)、古树名木的保护要求及费用承担：承包人应采取措施进行保护， 如发现地下管线等，承包人不得破坏，否则必须无条件及时修复，并承担由此发生的费用。</w:t>
      </w:r>
    </w:p>
    <w:p w14:paraId="0EEF437E">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施工区域位于学校学生公寓,必须加强安全意识,在施工过程中所有损坏的绿化及其他设施将由施工单位进行赔偿。</w:t>
      </w:r>
    </w:p>
    <w:p w14:paraId="1964D912">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（8）施工场地清洁卫生的要求：</w:t>
      </w:r>
    </w:p>
    <w:p w14:paraId="163CCFF0">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符合发包人和监理工程师现场的要求提出的一切文明施工、环境卫生等的管理规定，保证工完料清。竣工后负责将临时设施拆除，将建筑垃圾在竣工后7天内清运出场，必须经发包人验收，否则发生清理费用在工程款中扣除。若因承包人现场清洁卫生工作不好，导致周边住户和单位投诉或新闻媒体曝光，承包人需承担由此产生的一切后果和费用，同时每次投诉或曝光经发包人查实后，承包人还需向发包人支付5000元的违约金，违约金将在最后工程款中扣减。</w:t>
      </w:r>
    </w:p>
    <w:p w14:paraId="192FED41">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（9）双方约定承包人应做的其它工作：承包人向工程师提交已完工程量报告的时间：</w:t>
      </w:r>
    </w:p>
    <w:p w14:paraId="535BCF75">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按监理或甲方代表要求执行，至少每半个月一次。</w:t>
      </w:r>
    </w:p>
    <w:p w14:paraId="47CDA668">
      <w:pPr>
        <w:widowControl/>
        <w:spacing w:line="360" w:lineRule="auto"/>
        <w:ind w:firstLine="480"/>
        <w:rPr>
          <w:rFonts w:hint="eastAsia" w:ascii="宋体" w:hAnsi="宋体" w:eastAsia="宋体" w:cs="宋体"/>
          <w:color w:val="000000"/>
          <w:sz w:val="24"/>
          <w:szCs w:val="24"/>
          <w:highlight w:val="none"/>
          <w:lang w:eastAsia="zh-CN"/>
        </w:rPr>
      </w:pPr>
    </w:p>
    <w:p w14:paraId="004A4A41">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3.2 项目经理</w:t>
      </w:r>
    </w:p>
    <w:p w14:paraId="301A403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3.2.1 项目经理：</w:t>
      </w:r>
    </w:p>
    <w:p w14:paraId="3F96B9C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姓    名：</w:t>
      </w:r>
      <w:r>
        <w:rPr>
          <w:rFonts w:hint="eastAsia" w:ascii="宋体" w:hAnsi="宋体" w:eastAsia="宋体" w:cs="宋体"/>
          <w:color w:val="000000"/>
          <w:sz w:val="24"/>
          <w:szCs w:val="24"/>
          <w:highlight w:val="none"/>
          <w:u w:val="single"/>
          <w:lang w:eastAsia="zh-CN"/>
        </w:rPr>
        <w:t>   </w:t>
      </w:r>
      <w:r>
        <w:rPr>
          <w:rFonts w:hint="eastAsia" w:ascii="宋体" w:hAnsi="宋体" w:eastAsia="宋体" w:cs="宋体"/>
          <w:color w:val="000000"/>
          <w:sz w:val="24"/>
          <w:szCs w:val="24"/>
          <w:highlight w:val="none"/>
          <w:lang w:eastAsia="zh-CN"/>
        </w:rPr>
        <w:t>；</w:t>
      </w:r>
    </w:p>
    <w:p w14:paraId="29B0CBA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身份证号： </w:t>
      </w:r>
      <w:r>
        <w:rPr>
          <w:rFonts w:hint="eastAsia" w:ascii="宋体" w:hAnsi="宋体" w:eastAsia="宋体" w:cs="宋体"/>
          <w:color w:val="000000"/>
          <w:sz w:val="24"/>
          <w:szCs w:val="24"/>
          <w:highlight w:val="none"/>
          <w:u w:val="single"/>
          <w:lang w:eastAsia="zh-CN"/>
        </w:rPr>
        <w:t xml:space="preserve">      ；</w:t>
      </w:r>
    </w:p>
    <w:p w14:paraId="2A63A6E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建造师执业资格等级：</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5EC327C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建造师注册证书号：</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63A146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建造师执业印章号：</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26747C1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安全生产考核合格证书号：</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6102309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联系电话：</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093B225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电子信箱：</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98912E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通信地址：</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56FBDFC">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承包人对项目经理的授权范围如下：</w:t>
      </w:r>
      <w:r>
        <w:rPr>
          <w:rFonts w:hint="eastAsia" w:ascii="宋体" w:hAnsi="宋体" w:eastAsia="宋体" w:cs="宋体"/>
          <w:color w:val="000000"/>
          <w:sz w:val="24"/>
          <w:szCs w:val="24"/>
          <w:highlight w:val="none"/>
          <w:u w:val="single"/>
          <w:lang w:eastAsia="zh-CN"/>
        </w:rPr>
        <w:t>组织与协调现场施工管理 工作，履行承包人的权利与义务</w:t>
      </w:r>
      <w:r>
        <w:rPr>
          <w:rFonts w:hint="eastAsia" w:ascii="宋体" w:hAnsi="宋体" w:eastAsia="宋体" w:cs="宋体"/>
          <w:color w:val="000000"/>
          <w:sz w:val="24"/>
          <w:szCs w:val="24"/>
          <w:highlight w:val="none"/>
          <w:lang w:eastAsia="zh-CN"/>
        </w:rPr>
        <w:t>。</w:t>
      </w:r>
    </w:p>
    <w:p w14:paraId="165636F5">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关于项目经理每月在施工现场的时间要求：</w:t>
      </w:r>
      <w:r>
        <w:rPr>
          <w:rFonts w:hint="eastAsia" w:ascii="宋体" w:hAnsi="宋体" w:eastAsia="宋体" w:cs="宋体"/>
          <w:color w:val="000000"/>
          <w:sz w:val="24"/>
          <w:szCs w:val="24"/>
          <w:highlight w:val="none"/>
          <w:u w:val="single"/>
          <w:lang w:eastAsia="zh-CN"/>
        </w:rPr>
        <w:t>投标文件中明确的项目经理必须常驻施</w:t>
      </w:r>
    </w:p>
    <w:p w14:paraId="4415C091">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工现场，要求其本人每周不少于5日、每天不少于8小时在本工程现场工作，并接受发包人的书面考勤，项目经理必须参加每周召开的工程例会。项目经理缺席例会或不按照约定常驻现场，处罚按照1000元/日或1000元/次执行。</w:t>
      </w:r>
    </w:p>
    <w:p w14:paraId="394729E9">
      <w:pPr>
        <w:widowControl/>
        <w:spacing w:line="360" w:lineRule="auto"/>
        <w:ind w:firstLine="480"/>
        <w:rPr>
          <w:rFonts w:hint="eastAsia" w:ascii="宋体" w:hAnsi="宋体" w:eastAsia="宋体" w:cs="Times New Roman"/>
          <w:color w:val="000000"/>
          <w:sz w:val="24"/>
          <w:szCs w:val="21"/>
          <w:highlight w:val="none"/>
          <w:u w:val="single"/>
          <w:lang w:eastAsia="zh-CN"/>
        </w:rPr>
      </w:pPr>
      <w:r>
        <w:rPr>
          <w:rFonts w:hint="eastAsia" w:ascii="宋体" w:hAnsi="宋体" w:eastAsia="宋体" w:cs="宋体"/>
          <w:color w:val="000000"/>
          <w:sz w:val="24"/>
          <w:szCs w:val="24"/>
          <w:highlight w:val="none"/>
          <w:lang w:eastAsia="zh-CN"/>
        </w:rPr>
        <w:t>承包人未提交劳动合同，以及没有为项目经理缴纳社会保险证明的违约责任：</w:t>
      </w:r>
      <w:r>
        <w:rPr>
          <w:rFonts w:hint="eastAsia" w:ascii="宋体" w:hAnsi="宋体" w:eastAsia="宋体" w:cs="宋体"/>
          <w:color w:val="000000"/>
          <w:sz w:val="24"/>
          <w:szCs w:val="24"/>
          <w:highlight w:val="none"/>
          <w:u w:val="single"/>
          <w:lang w:eastAsia="zh-CN"/>
        </w:rPr>
        <w:t>一经发现，处以500元违约金，并要求在一.周内签订劳动合同和缴纳社会保险，如未履行，每延迟一天，处以1000元违约金。违约金从工程款中直接扣抵</w:t>
      </w:r>
      <w:r>
        <w:rPr>
          <w:rFonts w:hint="eastAsia" w:ascii="宋体" w:hAnsi="宋体" w:eastAsia="宋体" w:cs="宋体"/>
          <w:color w:val="000000"/>
          <w:sz w:val="24"/>
          <w:szCs w:val="24"/>
          <w:highlight w:val="none"/>
          <w:lang w:eastAsia="zh-CN"/>
        </w:rPr>
        <w:t>。</w:t>
      </w:r>
    </w:p>
    <w:p w14:paraId="6785FF29">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项目经理未经批准，擅自离开施工现场的违约责任：</w:t>
      </w:r>
      <w:r>
        <w:rPr>
          <w:rFonts w:hint="eastAsia" w:ascii="宋体" w:hAnsi="宋体" w:eastAsia="宋体" w:cs="宋体"/>
          <w:color w:val="000000"/>
          <w:sz w:val="24"/>
          <w:szCs w:val="24"/>
          <w:highlight w:val="none"/>
          <w:u w:val="single"/>
          <w:lang w:eastAsia="zh-CN"/>
        </w:rPr>
        <w:t>项目负责人未经批准，擅自离开施工现场的违约责任:_发包人每发现1 次(天)处以1000元/次(天)违约金，违约金从工程款中直接扣抵，并保留解除合同的权利</w:t>
      </w:r>
      <w:r>
        <w:rPr>
          <w:rFonts w:hint="eastAsia" w:ascii="宋体" w:hAnsi="宋体" w:eastAsia="宋体" w:cs="宋体"/>
          <w:color w:val="000000"/>
          <w:sz w:val="24"/>
          <w:szCs w:val="24"/>
          <w:highlight w:val="none"/>
          <w:lang w:eastAsia="zh-CN"/>
        </w:rPr>
        <w:t>。</w:t>
      </w:r>
    </w:p>
    <w:p w14:paraId="30A1B0E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3.2.3 承包人擅自更换项目经理的违约责任：</w:t>
      </w:r>
      <w:r>
        <w:rPr>
          <w:rFonts w:hint="eastAsia" w:ascii="宋体" w:hAnsi="宋体" w:eastAsia="宋体" w:cs="宋体"/>
          <w:color w:val="000000"/>
          <w:sz w:val="24"/>
          <w:szCs w:val="24"/>
          <w:highlight w:val="none"/>
          <w:u w:val="single"/>
          <w:lang w:eastAsia="zh-CN"/>
        </w:rPr>
        <w:t>处以30000元违约金并保留解除合同的权利:项目经理因刑事犯罪、伤病丧失工作能</w:t>
      </w:r>
    </w:p>
    <w:p w14:paraId="4EF75EF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eastAsia="zh-CN"/>
        </w:rPr>
        <w:t>力等确属不能履行职责需要变更的，须经监理工程师和发包人批准更换，其接替人员必须具备国家一级注册建造师执业资格，其工程项目管理能力不得低于被替换人员，经发包人确认变更的，每变更1次处以10000元违约金:违约金从工程款中直接扣抵。</w:t>
      </w:r>
    </w:p>
    <w:p w14:paraId="2BD90478">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3.2.4 承包人无正当理由拒绝更换项目经理的违约责任：</w:t>
      </w:r>
      <w:r>
        <w:rPr>
          <w:rFonts w:hint="eastAsia" w:ascii="宋体" w:hAnsi="宋体" w:eastAsia="宋体" w:cs="宋体"/>
          <w:color w:val="000000"/>
          <w:sz w:val="24"/>
          <w:szCs w:val="24"/>
          <w:highlight w:val="none"/>
          <w:u w:val="single"/>
          <w:lang w:eastAsia="zh-CN"/>
        </w:rPr>
        <w:t>发包人发现项目经理不具备本项目管理能力或不能配合监理人及发包人正常工作且拒绝接受现场管理的，发包人有权要求承包人更换项目经理，承包人无正当理由拒绝更换项目经理的，每次处以10000元违约金，从工程款中直接扣抵，并保留解除合同的权利。</w:t>
      </w:r>
    </w:p>
    <w:p w14:paraId="361CC40D">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3.3 承包人人员</w:t>
      </w:r>
    </w:p>
    <w:p w14:paraId="779B552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3.3.1 承包人提交项目管理机构及施工现场管理人员安排报告的期限：</w:t>
      </w:r>
      <w:r>
        <w:rPr>
          <w:rFonts w:hint="eastAsia" w:ascii="宋体" w:hAnsi="宋体" w:eastAsia="宋体" w:cs="宋体"/>
          <w:color w:val="000000"/>
          <w:sz w:val="24"/>
          <w:szCs w:val="24"/>
          <w:highlight w:val="none"/>
          <w:u w:val="single"/>
          <w:lang w:eastAsia="zh-CN"/>
        </w:rPr>
        <w:t>接到开工通知后7天内</w:t>
      </w:r>
      <w:r>
        <w:rPr>
          <w:rFonts w:hint="eastAsia" w:ascii="宋体" w:hAnsi="宋体" w:eastAsia="宋体" w:cs="宋体"/>
          <w:color w:val="000000"/>
          <w:sz w:val="24"/>
          <w:szCs w:val="24"/>
          <w:highlight w:val="none"/>
          <w:lang w:eastAsia="zh-CN"/>
        </w:rPr>
        <w:t>。</w:t>
      </w:r>
    </w:p>
    <w:p w14:paraId="7CF513F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3.3.3 承包人无正当理由拒绝撤换主要施工管理人员的违约责任：</w:t>
      </w:r>
      <w:r>
        <w:rPr>
          <w:rFonts w:hint="eastAsia" w:ascii="宋体" w:hAnsi="宋体" w:eastAsia="宋体" w:cs="宋体"/>
          <w:color w:val="000000"/>
          <w:sz w:val="24"/>
          <w:szCs w:val="24"/>
          <w:highlight w:val="none"/>
          <w:u w:val="single"/>
          <w:lang w:eastAsia="zh-CN"/>
        </w:rPr>
        <w:t>每次每人每拖延一天处以1000元违约金，从工程款中直接扣抵。</w:t>
      </w:r>
    </w:p>
    <w:p w14:paraId="79B44A80">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3.3.4 承包人主要施工管理人员离开施工现场的批准要求：</w:t>
      </w:r>
      <w:r>
        <w:rPr>
          <w:rFonts w:hint="eastAsia" w:ascii="宋体" w:hAnsi="宋体" w:eastAsia="宋体" w:cs="宋体"/>
          <w:color w:val="000000"/>
          <w:sz w:val="24"/>
          <w:szCs w:val="24"/>
          <w:highlight w:val="none"/>
          <w:u w:val="single"/>
          <w:lang w:eastAsia="zh-CN"/>
        </w:rPr>
        <w:t>承包人的主要施工管理人员离开施工现场每月累计不超过5天的，应报监理人同意:离开施工现场每月累计超过5天的，应通知监理人，并征得发包人书面同意。主要施工管理人员离开施工现场前应指定二名有经验的人员临时代行其职责，该人员应具备履行相应职责的资格和能力，且应征得监理人或发包人的同意</w:t>
      </w:r>
      <w:r>
        <w:rPr>
          <w:rFonts w:hint="default" w:ascii="宋体" w:hAnsi="宋体" w:eastAsia="宋体" w:cs="宋体"/>
          <w:color w:val="000000"/>
          <w:sz w:val="24"/>
          <w:szCs w:val="24"/>
          <w:highlight w:val="none"/>
          <w:u w:val="single"/>
          <w:lang w:eastAsia="zh-CN"/>
        </w:rPr>
        <w:t>。</w:t>
      </w:r>
    </w:p>
    <w:p w14:paraId="145D90B2">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3.3.5承包人擅自更换主要施工管理人员的违约责任：</w:t>
      </w:r>
      <w:r>
        <w:rPr>
          <w:rFonts w:hint="eastAsia" w:ascii="宋体" w:hAnsi="宋体" w:eastAsia="宋体" w:cs="宋体"/>
          <w:color w:val="000000"/>
          <w:sz w:val="24"/>
          <w:szCs w:val="24"/>
          <w:highlight w:val="none"/>
          <w:u w:val="single"/>
          <w:lang w:eastAsia="zh-CN"/>
        </w:rPr>
        <w:t>每次每人处以5000元违约金，从工程款中直接扣抵</w:t>
      </w:r>
      <w:r>
        <w:rPr>
          <w:rFonts w:hint="eastAsia" w:ascii="宋体" w:hAnsi="宋体" w:eastAsia="宋体" w:cs="宋体"/>
          <w:color w:val="000000"/>
          <w:sz w:val="24"/>
          <w:szCs w:val="24"/>
          <w:highlight w:val="none"/>
          <w:lang w:eastAsia="zh-CN"/>
        </w:rPr>
        <w:t>。</w:t>
      </w:r>
    </w:p>
    <w:p w14:paraId="4FD42EF5">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承包人主要施工管理人员擅自离开施工现场的违约责任：</w:t>
      </w:r>
      <w:r>
        <w:rPr>
          <w:rFonts w:hint="eastAsia" w:ascii="宋体" w:hAnsi="宋体" w:eastAsia="宋体" w:cs="宋体"/>
          <w:color w:val="000000"/>
          <w:sz w:val="24"/>
          <w:szCs w:val="24"/>
          <w:highlight w:val="none"/>
          <w:u w:val="single"/>
          <w:lang w:eastAsia="zh-CN"/>
        </w:rPr>
        <w:t>每次每人每天处以1000元违约金，从工程款中直接扣抵，并保留解除合同的权利。</w:t>
      </w:r>
    </w:p>
    <w:p w14:paraId="225CC8E1">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3.5 分包</w:t>
      </w:r>
    </w:p>
    <w:p w14:paraId="19AB2AD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3.5.1 分包的一般约定</w:t>
      </w:r>
    </w:p>
    <w:p w14:paraId="5C326E1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禁止分包的工程包括：</w:t>
      </w:r>
      <w:r>
        <w:rPr>
          <w:rFonts w:hint="eastAsia" w:ascii="宋体" w:hAnsi="宋体" w:eastAsia="宋体" w:cs="宋体"/>
          <w:color w:val="000000"/>
          <w:sz w:val="24"/>
          <w:szCs w:val="24"/>
          <w:highlight w:val="none"/>
          <w:u w:val="single"/>
          <w:lang w:eastAsia="zh-CN"/>
        </w:rPr>
        <w:t>本工程不允许承包人有任何形式的转包和未经允许的分包，否则发包人有权解除合同，一切损失由承包人承担。如某些专业工程，承包人自行施工质量不能令发包人和监理满意，发包人同意承包人做分包处理，承包人应做好分包人的管理工作，并对其质量、进度负连带责任,但所有分包须征得发包人同意</w:t>
      </w:r>
      <w:r>
        <w:rPr>
          <w:rFonts w:hint="eastAsia" w:ascii="宋体" w:hAnsi="宋体" w:eastAsia="宋体" w:cs="宋体"/>
          <w:color w:val="000000"/>
          <w:sz w:val="24"/>
          <w:szCs w:val="24"/>
          <w:highlight w:val="none"/>
          <w:lang w:eastAsia="zh-CN"/>
        </w:rPr>
        <w:t>。</w:t>
      </w:r>
    </w:p>
    <w:p w14:paraId="62BF1DF8">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主体结构、关键性工作的范围：</w:t>
      </w:r>
      <w:r>
        <w:rPr>
          <w:rFonts w:hint="eastAsia" w:ascii="宋体" w:hAnsi="宋体" w:eastAsia="宋体" w:cs="宋体"/>
          <w:color w:val="000000"/>
          <w:sz w:val="24"/>
          <w:szCs w:val="24"/>
          <w:highlight w:val="none"/>
          <w:u w:val="single"/>
          <w:lang w:eastAsia="zh-CN"/>
        </w:rPr>
        <w:t>主体结构、关键性工作</w:t>
      </w:r>
      <w:r>
        <w:rPr>
          <w:rFonts w:hint="eastAsia" w:ascii="宋体" w:hAnsi="宋体" w:eastAsia="宋体" w:cs="宋体"/>
          <w:color w:val="000000"/>
          <w:sz w:val="24"/>
          <w:szCs w:val="24"/>
          <w:highlight w:val="none"/>
          <w:lang w:eastAsia="zh-CN"/>
        </w:rPr>
        <w:t>。</w:t>
      </w:r>
    </w:p>
    <w:p w14:paraId="2A8AC4E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3.5.2分包的确定</w:t>
      </w:r>
    </w:p>
    <w:p w14:paraId="6382F100">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允许分包的专业工程包括：</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4BFB5EE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其他关于分包的约定：</w:t>
      </w:r>
      <w:r>
        <w:rPr>
          <w:rFonts w:hint="eastAsia" w:ascii="宋体" w:hAnsi="宋体" w:eastAsia="宋体" w:cs="宋体"/>
          <w:color w:val="000000"/>
          <w:sz w:val="24"/>
          <w:szCs w:val="24"/>
          <w:highlight w:val="none"/>
          <w:u w:val="single"/>
          <w:lang w:eastAsia="zh-CN"/>
        </w:rPr>
        <w:t>/</w:t>
      </w:r>
    </w:p>
    <w:p w14:paraId="6240F9E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3.5.4 分包合同价款</w:t>
      </w:r>
    </w:p>
    <w:p w14:paraId="2CBEAF0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关于分包合同价款支付的约定：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2D2291E2">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3.6 工程照管与成品、半成品保护</w:t>
      </w:r>
    </w:p>
    <w:p w14:paraId="0287ECA8">
      <w:pPr>
        <w:widowControl/>
        <w:spacing w:before="120" w:after="120"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承包人负责照管工程及工程相关的材料、工程设备的起始时间：</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3512EA8E">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3.7 履约担保</w:t>
      </w:r>
    </w:p>
    <w:p w14:paraId="086DE82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承包人是否提供履约担保：</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u w:val="single"/>
          <w:lang w:val="en-US" w:eastAsia="zh-CN"/>
        </w:rPr>
        <w:t>是</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5CC5262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承包人提供履约担保的形式、金额及期限的：</w:t>
      </w:r>
      <w:r>
        <w:rPr>
          <w:rFonts w:hint="eastAsia" w:ascii="宋体" w:hAnsi="宋体" w:eastAsia="宋体" w:cs="Times New Roman"/>
          <w:color w:val="000000"/>
          <w:sz w:val="24"/>
          <w:szCs w:val="21"/>
          <w:highlight w:val="none"/>
          <w:u w:val="single"/>
          <w:lang w:eastAsia="zh-CN"/>
        </w:rPr>
        <w:t>签订合同前，中标人须向招标人缴纳中标价 3 %的履约保证金（以银行保函形式递交）；履约保证金在合同履行完毕且经用户单位确认质量、服务无问题的情况下退还（不计息）。如中标人未能按本项目合同约定履行义务，招标人有权根据合同约定从履约保证金中取得补偿或赔偿，且不影响招标人要求中标投标人承担合同约定的超过履约保证金的违约责任的权利。</w:t>
      </w:r>
    </w:p>
    <w:p w14:paraId="5064DD19">
      <w:pPr>
        <w:keepNext/>
        <w:keepLines/>
        <w:widowControl/>
        <w:numPr>
          <w:ilvl w:val="3"/>
          <w:numId w:val="5"/>
        </w:numPr>
        <w:spacing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4. 监理人</w:t>
      </w:r>
    </w:p>
    <w:p w14:paraId="40B873AA">
      <w:pPr>
        <w:widowControl/>
        <w:spacing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4.1监理人的一般规定</w:t>
      </w:r>
    </w:p>
    <w:p w14:paraId="2CB3F75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关于监理人的监理内容：</w:t>
      </w:r>
      <w:r>
        <w:rPr>
          <w:rFonts w:hint="eastAsia" w:ascii="宋体" w:hAnsi="宋体" w:eastAsia="宋体" w:cs="宋体"/>
          <w:color w:val="000000"/>
          <w:sz w:val="24"/>
          <w:szCs w:val="24"/>
          <w:highlight w:val="none"/>
          <w:u w:val="single"/>
          <w:lang w:eastAsia="zh-CN"/>
        </w:rPr>
        <w:t>工程施工及保修阶段全过程监理，对工程进行进度、质量、投资、安全四控制，合同管理、信息管理，协调施工现场各方面关系</w:t>
      </w:r>
      <w:r>
        <w:rPr>
          <w:rFonts w:hint="default" w:ascii="宋体" w:hAnsi="宋体" w:eastAsia="宋体" w:cs="宋体"/>
          <w:color w:val="000000"/>
          <w:sz w:val="24"/>
          <w:szCs w:val="24"/>
          <w:highlight w:val="none"/>
          <w:u w:val="single"/>
          <w:lang w:eastAsia="zh-CN"/>
        </w:rPr>
        <w:t>。</w:t>
      </w:r>
    </w:p>
    <w:p w14:paraId="726E76A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关于监理人的监理权限：</w:t>
      </w:r>
      <w:r>
        <w:rPr>
          <w:rFonts w:hint="eastAsia" w:ascii="宋体" w:hAnsi="宋体" w:eastAsia="宋体" w:cs="宋体"/>
          <w:color w:val="000000"/>
          <w:sz w:val="24"/>
          <w:szCs w:val="24"/>
          <w:highlight w:val="none"/>
          <w:u w:val="single"/>
          <w:lang w:eastAsia="zh-CN"/>
        </w:rPr>
        <w:t>工程施工及保修阶段全过程监理，对工程进行进度、质量、投资、安全四控制，合同管理、信息管理，协调施工现场各方面关系</w:t>
      </w:r>
      <w:r>
        <w:rPr>
          <w:rFonts w:hint="default"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 xml:space="preserve"> </w:t>
      </w:r>
    </w:p>
    <w:p w14:paraId="2BDEDF87">
      <w:pPr>
        <w:widowControl/>
        <w:spacing w:line="360" w:lineRule="auto"/>
        <w:ind w:left="54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关于监理人在施工现场的办公场所、生活场所的提供和费用承担的约定：</w:t>
      </w:r>
      <w:r>
        <w:rPr>
          <w:rFonts w:hint="eastAsia" w:ascii="宋体" w:hAnsi="宋体" w:eastAsia="宋体" w:cs="宋体"/>
          <w:color w:val="000000"/>
          <w:sz w:val="24"/>
          <w:szCs w:val="24"/>
          <w:highlight w:val="none"/>
          <w:u w:val="single"/>
          <w:lang w:eastAsia="zh-CN"/>
        </w:rPr>
        <w:t>/。</w:t>
      </w:r>
    </w:p>
    <w:p w14:paraId="34AF3A00">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4.2 监理人员</w:t>
      </w:r>
    </w:p>
    <w:p w14:paraId="1351412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总监理工程师：</w:t>
      </w:r>
    </w:p>
    <w:p w14:paraId="63B55FC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姓    名：</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w:t>
      </w:r>
    </w:p>
    <w:p w14:paraId="5520E23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职    务：</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w:t>
      </w:r>
    </w:p>
    <w:p w14:paraId="1A5D9F2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监理工程师执业资格证书号：</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7BE0DE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联系电话：</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39FAA64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电子信箱：</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63A23B9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通信地址：</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4355EA4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关于监理人的其他约定：</w:t>
      </w:r>
      <w:r>
        <w:rPr>
          <w:rFonts w:hint="eastAsia" w:ascii="宋体" w:hAnsi="宋体" w:eastAsia="宋体" w:cs="宋体"/>
          <w:color w:val="000000"/>
          <w:sz w:val="24"/>
          <w:szCs w:val="24"/>
          <w:highlight w:val="none"/>
          <w:u w:val="single"/>
          <w:lang w:eastAsia="zh-CN"/>
        </w:rPr>
        <w:t>工程施工及保修阶段全过程监理，对工程进行进度、质量、投资、安全四控制，合同管理、信息管理，协调施工现场各方面关系；需要取得发包人批准才能行使的职权：开工令、停工令、复工令</w:t>
      </w:r>
      <w:r>
        <w:rPr>
          <w:rFonts w:hint="eastAsia" w:ascii="宋体" w:hAnsi="宋体" w:eastAsia="宋体" w:cs="宋体"/>
          <w:color w:val="000000"/>
          <w:sz w:val="24"/>
          <w:szCs w:val="24"/>
          <w:highlight w:val="none"/>
          <w:lang w:eastAsia="zh-CN"/>
        </w:rPr>
        <w:t>。</w:t>
      </w:r>
    </w:p>
    <w:p w14:paraId="2588CCBD">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4.4 商定或确定</w:t>
      </w:r>
    </w:p>
    <w:p w14:paraId="3835AC2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在发包人和承包人不能通过协商达成一致意见时，发包人授权监理人对以下事项进行确定：</w:t>
      </w:r>
    </w:p>
    <w:p w14:paraId="110148E3">
      <w:pPr>
        <w:widowControl/>
        <w:spacing w:line="360" w:lineRule="auto"/>
        <w:ind w:firstLine="480"/>
        <w:rPr>
          <w:rFonts w:hint="eastAsia" w:ascii="宋体" w:hAnsi="宋体" w:eastAsia="宋体" w:cs="宋体"/>
          <w:color w:val="000000"/>
          <w:sz w:val="24"/>
          <w:szCs w:val="24"/>
          <w:highlight w:val="none"/>
          <w:u w:val="single"/>
          <w:lang w:eastAsia="zh-CN"/>
        </w:rPr>
      </w:pPr>
      <w:r>
        <w:rPr>
          <w:rFonts w:hint="default" w:ascii="宋体" w:hAnsi="宋体" w:eastAsia="宋体" w:cs="宋体"/>
          <w:color w:val="000000"/>
          <w:sz w:val="24"/>
          <w:szCs w:val="24"/>
          <w:highlight w:val="none"/>
          <w:u w:val="single"/>
        </w:rPr>
        <w:fldChar w:fldCharType="begin"/>
      </w:r>
      <w:r>
        <w:rPr>
          <w:rFonts w:hint="default" w:ascii="宋体" w:hAnsi="宋体" w:eastAsia="宋体" w:cs="宋体"/>
          <w:color w:val="000000"/>
          <w:sz w:val="24"/>
          <w:szCs w:val="24"/>
          <w:highlight w:val="none"/>
          <w:u w:val="single"/>
          <w:lang w:eastAsia="zh-CN"/>
        </w:rPr>
        <w:instrText xml:space="preserve"> AUTOTEXT  5626 \* MERGEFORMAT </w:instrText>
      </w:r>
      <w:r>
        <w:rPr>
          <w:rFonts w:hint="default" w:ascii="宋体" w:hAnsi="宋体" w:eastAsia="宋体" w:cs="宋体"/>
          <w:color w:val="000000"/>
          <w:sz w:val="24"/>
          <w:szCs w:val="24"/>
          <w:highlight w:val="none"/>
          <w:u w:val="single"/>
        </w:rPr>
        <w:fldChar w:fldCharType="separate"/>
      </w:r>
      <w:r>
        <w:rPr>
          <w:rFonts w:hint="eastAsia" w:ascii="宋体" w:hAnsi="宋体" w:eastAsia="宋体" w:cs="宋体"/>
          <w:color w:val="000000"/>
          <w:sz w:val="24"/>
          <w:szCs w:val="24"/>
          <w:highlight w:val="none"/>
          <w:u w:val="single"/>
          <w:lang w:eastAsia="zh-CN"/>
        </w:rPr>
        <w:t>工程质量、安全文明施工、分部分项施工工艺或施工方案、材料设备等的检查、检验、验收</w:t>
      </w:r>
      <w:r>
        <w:rPr>
          <w:rFonts w:hint="default" w:ascii="宋体" w:hAnsi="宋体" w:eastAsia="宋体" w:cs="宋体"/>
          <w:color w:val="000000"/>
          <w:sz w:val="24"/>
          <w:szCs w:val="24"/>
          <w:highlight w:val="none"/>
          <w:u w:val="single"/>
        </w:rPr>
        <w:fldChar w:fldCharType="end"/>
      </w:r>
      <w:r>
        <w:rPr>
          <w:rFonts w:hint="default" w:ascii="宋体" w:hAnsi="宋体" w:eastAsia="宋体" w:cs="宋体"/>
          <w:color w:val="000000"/>
          <w:sz w:val="24"/>
          <w:szCs w:val="24"/>
          <w:highlight w:val="none"/>
          <w:u w:val="single"/>
          <w:lang w:eastAsia="zh-CN"/>
        </w:rPr>
        <w:t>。</w:t>
      </w:r>
    </w:p>
    <w:p w14:paraId="75071EEF">
      <w:pPr>
        <w:keepNext/>
        <w:keepLines/>
        <w:widowControl/>
        <w:numPr>
          <w:ilvl w:val="3"/>
          <w:numId w:val="5"/>
        </w:numPr>
        <w:spacing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5. 工程质量</w:t>
      </w:r>
    </w:p>
    <w:p w14:paraId="64A37971">
      <w:pPr>
        <w:widowControl/>
        <w:spacing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5.1 质量要求</w:t>
      </w:r>
    </w:p>
    <w:p w14:paraId="7BDF1FF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5.1.1 特殊质量标准和要求：</w:t>
      </w:r>
      <w:r>
        <w:rPr>
          <w:rFonts w:hint="eastAsia" w:ascii="宋体" w:hAnsi="宋体" w:eastAsia="宋体" w:cs="宋体"/>
          <w:color w:val="000000"/>
          <w:sz w:val="24"/>
          <w:szCs w:val="24"/>
          <w:highlight w:val="none"/>
          <w:u w:val="single"/>
          <w:lang w:eastAsia="zh-CN"/>
        </w:rPr>
        <w:t>符合《建筑工程施工质量验收统一标准》及现行国家、行业相关施工质量验收规范的规定</w:t>
      </w:r>
      <w:r>
        <w:rPr>
          <w:rFonts w:hint="eastAsia" w:ascii="宋体" w:hAnsi="宋体" w:eastAsia="宋体" w:cs="宋体"/>
          <w:color w:val="000000"/>
          <w:sz w:val="24"/>
          <w:szCs w:val="24"/>
          <w:highlight w:val="none"/>
          <w:lang w:eastAsia="zh-CN"/>
        </w:rPr>
        <w:t>。</w:t>
      </w:r>
    </w:p>
    <w:p w14:paraId="4F356F1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关于工程奖项的约定：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66C2904A">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5.3 隐蔽工程检查</w:t>
      </w:r>
    </w:p>
    <w:p w14:paraId="2014927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5.3.2承包人提前通知监理人隐蔽工程检查的期限的约定：</w:t>
      </w:r>
      <w:r>
        <w:rPr>
          <w:rFonts w:hint="eastAsia" w:ascii="宋体" w:hAnsi="宋体" w:eastAsia="宋体" w:cs="宋体"/>
          <w:color w:val="000000"/>
          <w:sz w:val="24"/>
          <w:szCs w:val="24"/>
          <w:highlight w:val="none"/>
          <w:u w:val="single"/>
          <w:lang w:eastAsia="zh-CN"/>
        </w:rPr>
        <w:t>双方约定中间验收部位:发包人有权要求对本工程任何部位进行中间验收</w:t>
      </w:r>
      <w:r>
        <w:rPr>
          <w:rFonts w:hint="eastAsia" w:ascii="宋体" w:hAnsi="宋体" w:eastAsia="宋体" w:cs="宋体"/>
          <w:color w:val="000000"/>
          <w:sz w:val="24"/>
          <w:szCs w:val="24"/>
          <w:highlight w:val="none"/>
          <w:lang w:eastAsia="zh-CN"/>
        </w:rPr>
        <w:t>。</w:t>
      </w:r>
    </w:p>
    <w:p w14:paraId="304E5CF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监理人不能按时进行检查时，应提前</w:t>
      </w:r>
      <w:r>
        <w:rPr>
          <w:rFonts w:hint="eastAsia" w:ascii="宋体" w:hAnsi="宋体" w:eastAsia="宋体" w:cs="宋体"/>
          <w:color w:val="000000"/>
          <w:sz w:val="24"/>
          <w:szCs w:val="24"/>
          <w:highlight w:val="none"/>
          <w:u w:val="single"/>
          <w:lang w:eastAsia="zh-CN"/>
        </w:rPr>
        <w:t>24</w:t>
      </w:r>
      <w:r>
        <w:rPr>
          <w:rFonts w:hint="eastAsia" w:ascii="宋体" w:hAnsi="宋体" w:eastAsia="宋体" w:cs="宋体"/>
          <w:color w:val="000000"/>
          <w:sz w:val="24"/>
          <w:szCs w:val="24"/>
          <w:highlight w:val="none"/>
          <w:lang w:eastAsia="zh-CN"/>
        </w:rPr>
        <w:t>小时提交书面延期要求。</w:t>
      </w:r>
    </w:p>
    <w:p w14:paraId="78679D5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关于延期最长不得超过：</w:t>
      </w:r>
      <w:r>
        <w:rPr>
          <w:rFonts w:hint="eastAsia" w:ascii="宋体" w:hAnsi="宋体" w:eastAsia="宋体" w:cs="宋体"/>
          <w:color w:val="000000"/>
          <w:sz w:val="24"/>
          <w:szCs w:val="24"/>
          <w:highlight w:val="none"/>
          <w:u w:val="single"/>
          <w:lang w:eastAsia="zh-CN"/>
        </w:rPr>
        <w:t>48</w:t>
      </w:r>
      <w:r>
        <w:rPr>
          <w:rFonts w:hint="eastAsia" w:ascii="宋体" w:hAnsi="宋体" w:eastAsia="宋体" w:cs="宋体"/>
          <w:color w:val="000000"/>
          <w:sz w:val="24"/>
          <w:szCs w:val="24"/>
          <w:highlight w:val="none"/>
          <w:lang w:eastAsia="zh-CN"/>
        </w:rPr>
        <w:t>小时。</w:t>
      </w:r>
    </w:p>
    <w:p w14:paraId="66AC0BF3">
      <w:pPr>
        <w:keepNext/>
        <w:keepLines/>
        <w:widowControl/>
        <w:numPr>
          <w:ilvl w:val="3"/>
          <w:numId w:val="5"/>
        </w:numPr>
        <w:spacing w:before="120" w:after="120" w:line="360" w:lineRule="auto"/>
        <w:ind w:left="0" w:firstLine="0"/>
        <w:outlineLvl w:val="3"/>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6. 安全文明施工与环境保护</w:t>
      </w:r>
    </w:p>
    <w:p w14:paraId="5E42C53F">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6.1安全文明施工</w:t>
      </w:r>
    </w:p>
    <w:p w14:paraId="287BEA7E">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6.1.1 项目安全生产的达标目标及相应事项的约定：</w:t>
      </w:r>
      <w:r>
        <w:rPr>
          <w:rFonts w:hint="eastAsia" w:ascii="宋体" w:hAnsi="宋体" w:eastAsia="宋体" w:cs="宋体"/>
          <w:color w:val="000000"/>
          <w:sz w:val="24"/>
          <w:szCs w:val="24"/>
          <w:highlight w:val="none"/>
          <w:u w:val="single"/>
          <w:lang w:eastAsia="zh-CN"/>
        </w:rPr>
        <w:t>1承包人必须做好文明施工。</w:t>
      </w:r>
    </w:p>
    <w:p w14:paraId="3D1239E1">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2承包人必须按照江宁政办发(2007) 157 号文和《南京市建设工程施工现场管理办法》(市政府令第296号)规定的标准实行安全施工管理。</w:t>
      </w:r>
    </w:p>
    <w:p w14:paraId="279E4C34">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p>
    <w:p w14:paraId="5F200C5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4承包人负责施工现场的第三方人身安全。</w:t>
      </w:r>
    </w:p>
    <w:p w14:paraId="201C5327">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5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违约金从工程款中直接扣抵。</w:t>
      </w:r>
      <w:r>
        <w:rPr>
          <w:rFonts w:hint="default" w:ascii="宋体" w:hAnsi="宋体" w:eastAsia="宋体" w:cs="宋体"/>
          <w:color w:val="000000"/>
          <w:sz w:val="24"/>
          <w:szCs w:val="24"/>
          <w:highlight w:val="none"/>
          <w:u w:val="single"/>
          <w:lang w:eastAsia="zh-CN"/>
        </w:rPr>
        <w:t xml:space="preserve"> </w:t>
      </w:r>
    </w:p>
    <w:p w14:paraId="768FEA1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6.1.4 关于治安保卫的特别约定：</w:t>
      </w:r>
      <w:r>
        <w:rPr>
          <w:rFonts w:hint="eastAsia" w:ascii="宋体" w:hAnsi="宋体" w:eastAsia="宋体" w:cs="宋体"/>
          <w:color w:val="000000"/>
          <w:sz w:val="24"/>
          <w:szCs w:val="24"/>
          <w:highlight w:val="none"/>
          <w:u w:val="single"/>
          <w:lang w:eastAsia="zh-CN"/>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 -切事故，承包人负责承担因措施不力、管理不善而发生的事故责任。</w:t>
      </w:r>
    </w:p>
    <w:p w14:paraId="23EA5A8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关于编制施工场地治安管理计划的约定：</w:t>
      </w:r>
      <w:r>
        <w:rPr>
          <w:rFonts w:hint="eastAsia" w:ascii="宋体" w:hAnsi="宋体" w:eastAsia="宋体" w:cs="宋体"/>
          <w:color w:val="000000"/>
          <w:sz w:val="24"/>
          <w:szCs w:val="24"/>
          <w:highlight w:val="none"/>
          <w:u w:val="single"/>
          <w:lang w:eastAsia="zh-CN"/>
        </w:rPr>
        <w:t>在工程开工后7天内编制并向发包人提交施工场地治安管理计划和应对突发治安事件的紧急预案</w:t>
      </w:r>
      <w:r>
        <w:rPr>
          <w:rFonts w:hint="eastAsia" w:ascii="宋体" w:hAnsi="宋体" w:eastAsia="宋体" w:cs="宋体"/>
          <w:color w:val="000000"/>
          <w:sz w:val="24"/>
          <w:szCs w:val="24"/>
          <w:highlight w:val="none"/>
          <w:lang w:eastAsia="zh-CN"/>
        </w:rPr>
        <w:t>。</w:t>
      </w:r>
    </w:p>
    <w:p w14:paraId="70513B7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6.1.5 文明施工</w:t>
      </w:r>
    </w:p>
    <w:p w14:paraId="2BF0821B">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合同当事人对文明施工的要求：</w:t>
      </w:r>
      <w:r>
        <w:rPr>
          <w:rFonts w:hint="eastAsia" w:ascii="宋体" w:hAnsi="宋体" w:eastAsia="宋体" w:cs="宋体"/>
          <w:color w:val="000000"/>
          <w:sz w:val="24"/>
          <w:szCs w:val="24"/>
          <w:highlight w:val="none"/>
          <w:u w:val="single"/>
          <w:lang w:eastAsia="zh-CN"/>
        </w:rPr>
        <w:t>安全施工：承包人负责现场施工人员的安全管理、教育，由承包人自身原因造成的现场安全事故责任自负。承包人应根据本工程的实际情况落实施工安全生产管理条例和有关工程安全生产强制性条文，安全防护措施必须责任到人、落实到位。有关防护措施费、文明施工费已经包含在工程总价中，发包人不再另行支付任何费用。如承包人安全措施不到造成施工现场发生安全事故而引发人员伤亡或经济损失，承包人将作为事故责任方承担所有损失及后果。</w:t>
      </w:r>
    </w:p>
    <w:p w14:paraId="3083F729">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6.1.6 关于安全文明施工费支付比例和支付期限的约定：</w:t>
      </w:r>
      <w:r>
        <w:rPr>
          <w:rFonts w:hint="default" w:ascii="宋体" w:hAnsi="宋体" w:eastAsia="宋体" w:cs="宋体"/>
          <w:color w:val="000000"/>
          <w:sz w:val="24"/>
          <w:szCs w:val="24"/>
          <w:highlight w:val="none"/>
          <w:u w:val="single"/>
        </w:rPr>
        <w:fldChar w:fldCharType="begin"/>
      </w:r>
      <w:r>
        <w:rPr>
          <w:rFonts w:hint="default" w:ascii="宋体" w:hAnsi="宋体" w:eastAsia="宋体" w:cs="宋体"/>
          <w:color w:val="000000"/>
          <w:sz w:val="24"/>
          <w:szCs w:val="24"/>
          <w:highlight w:val="none"/>
          <w:u w:val="single"/>
          <w:lang w:eastAsia="zh-CN"/>
        </w:rPr>
        <w:instrText xml:space="preserve"> AUTOTEXT  5638 \* MERGEFORMAT </w:instrText>
      </w:r>
      <w:r>
        <w:rPr>
          <w:rFonts w:hint="default" w:ascii="宋体" w:hAnsi="宋体" w:eastAsia="宋体" w:cs="宋体"/>
          <w:color w:val="000000"/>
          <w:sz w:val="24"/>
          <w:szCs w:val="24"/>
          <w:highlight w:val="none"/>
          <w:u w:val="single"/>
        </w:rPr>
        <w:fldChar w:fldCharType="separate"/>
      </w:r>
      <w:r>
        <w:rPr>
          <w:rFonts w:hint="eastAsia" w:ascii="宋体" w:hAnsi="宋体" w:eastAsia="宋体" w:cs="宋体"/>
          <w:color w:val="000000"/>
          <w:sz w:val="24"/>
          <w:szCs w:val="24"/>
          <w:highlight w:val="none"/>
          <w:u w:val="single"/>
          <w:lang w:eastAsia="zh-CN"/>
        </w:rPr>
        <w:t>关于安全文明施工费支付比例和支付期限的约定:</w:t>
      </w:r>
    </w:p>
    <w:p w14:paraId="658DAD05">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按照提前安排的原则进行分解，于工程竣工前包含在工程款内付清(发包人不单独支付该费用)。标化增加费凭市级安全文明工地证书和《南京市现场安全文明施工措施费测定表》包含在竣工验收后的工程款中支付。承包人须保证专款专用并不得以此费用不足现场安全文明施工措施支出为由而减少现场安全文明施工措施的投入。</w:t>
      </w:r>
      <w:r>
        <w:rPr>
          <w:rFonts w:hint="default" w:ascii="宋体" w:hAnsi="宋体" w:eastAsia="宋体" w:cs="宋体"/>
          <w:color w:val="000000"/>
          <w:sz w:val="24"/>
          <w:szCs w:val="24"/>
          <w:highlight w:val="none"/>
          <w:u w:val="single"/>
        </w:rPr>
        <w:fldChar w:fldCharType="end"/>
      </w:r>
    </w:p>
    <w:p w14:paraId="0E8775CB">
      <w:pPr>
        <w:widowControl/>
        <w:spacing w:line="360" w:lineRule="auto"/>
        <w:ind w:firstLine="482"/>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7. 工期和进度</w:t>
      </w:r>
    </w:p>
    <w:p w14:paraId="3A19EFC4">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7.1 施工组织设计</w:t>
      </w:r>
    </w:p>
    <w:p w14:paraId="0392427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7.1.1 合同当事人约定的施工组织设计应包括的其他内容：</w:t>
      </w:r>
      <w:r>
        <w:rPr>
          <w:rFonts w:hint="eastAsia" w:ascii="宋体" w:hAnsi="宋体" w:eastAsia="宋体" w:cs="宋体"/>
          <w:color w:val="000000"/>
          <w:sz w:val="24"/>
          <w:szCs w:val="24"/>
          <w:highlight w:val="none"/>
          <w:u w:val="single"/>
          <w:lang w:eastAsia="zh-CN"/>
        </w:rPr>
        <w:t>无</w:t>
      </w:r>
      <w:r>
        <w:rPr>
          <w:rFonts w:hint="eastAsia" w:ascii="宋体" w:hAnsi="宋体" w:eastAsia="宋体" w:cs="宋体"/>
          <w:color w:val="000000"/>
          <w:sz w:val="24"/>
          <w:szCs w:val="24"/>
          <w:highlight w:val="none"/>
          <w:lang w:eastAsia="zh-CN"/>
        </w:rPr>
        <w:t>。</w:t>
      </w:r>
    </w:p>
    <w:p w14:paraId="6461CC0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7.1.2 施工组织设计的提交和修改</w:t>
      </w:r>
    </w:p>
    <w:p w14:paraId="7CC1F4B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承包人提交详细施工组织设计的期限的约定：</w:t>
      </w:r>
      <w:r>
        <w:rPr>
          <w:rFonts w:hint="eastAsia" w:ascii="宋体" w:hAnsi="宋体" w:eastAsia="宋体" w:cs="宋体"/>
          <w:color w:val="000000"/>
          <w:sz w:val="24"/>
          <w:szCs w:val="24"/>
          <w:highlight w:val="none"/>
          <w:u w:val="single"/>
          <w:lang w:eastAsia="zh-CN"/>
        </w:rPr>
        <w:t>开工日期7天前</w:t>
      </w:r>
      <w:r>
        <w:rPr>
          <w:rFonts w:hint="eastAsia" w:ascii="宋体" w:hAnsi="宋体" w:eastAsia="宋体" w:cs="宋体"/>
          <w:color w:val="000000"/>
          <w:sz w:val="24"/>
          <w:szCs w:val="24"/>
          <w:highlight w:val="none"/>
          <w:lang w:eastAsia="zh-CN"/>
        </w:rPr>
        <w:t>。</w:t>
      </w:r>
    </w:p>
    <w:p w14:paraId="13B09ED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发包人和监理人在收到详细的施工组织设计后确认或提出修改意见的期限：</w:t>
      </w:r>
      <w:r>
        <w:rPr>
          <w:rFonts w:hint="eastAsia" w:ascii="宋体" w:hAnsi="宋体" w:eastAsia="宋体" w:cs="宋体"/>
          <w:color w:val="000000"/>
          <w:sz w:val="24"/>
          <w:szCs w:val="24"/>
          <w:highlight w:val="none"/>
          <w:u w:val="single"/>
          <w:lang w:eastAsia="zh-CN"/>
        </w:rPr>
        <w:t>7天内</w:t>
      </w:r>
      <w:r>
        <w:rPr>
          <w:rFonts w:hint="eastAsia" w:ascii="宋体" w:hAnsi="宋体" w:eastAsia="宋体" w:cs="宋体"/>
          <w:color w:val="000000"/>
          <w:sz w:val="24"/>
          <w:szCs w:val="24"/>
          <w:highlight w:val="none"/>
          <w:lang w:eastAsia="zh-CN"/>
        </w:rPr>
        <w:t>。</w:t>
      </w:r>
    </w:p>
    <w:p w14:paraId="404ED09D">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7.2 施工进度计划</w:t>
      </w:r>
    </w:p>
    <w:p w14:paraId="3007C5D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7.2.2 施工进度计划的修订</w:t>
      </w:r>
    </w:p>
    <w:p w14:paraId="1714197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发包人和监理人在收到修订的施工进度计划后确认或提出修改意见的期限：</w:t>
      </w:r>
      <w:r>
        <w:rPr>
          <w:rFonts w:hint="eastAsia" w:ascii="宋体" w:hAnsi="宋体" w:eastAsia="宋体" w:cs="宋体"/>
          <w:color w:val="000000"/>
          <w:sz w:val="24"/>
          <w:szCs w:val="24"/>
          <w:highlight w:val="none"/>
          <w:u w:val="single"/>
          <w:lang w:eastAsia="zh-CN"/>
        </w:rPr>
        <w:t>7天内</w:t>
      </w:r>
      <w:r>
        <w:rPr>
          <w:rFonts w:hint="eastAsia" w:ascii="宋体" w:hAnsi="宋体" w:eastAsia="宋体" w:cs="宋体"/>
          <w:color w:val="000000"/>
          <w:sz w:val="24"/>
          <w:szCs w:val="24"/>
          <w:highlight w:val="none"/>
          <w:lang w:eastAsia="zh-CN"/>
        </w:rPr>
        <w:t>。</w:t>
      </w:r>
    </w:p>
    <w:p w14:paraId="19D18A8A">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7.3 开工</w:t>
      </w:r>
    </w:p>
    <w:p w14:paraId="54C85EC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7.3.1 开工准备</w:t>
      </w:r>
    </w:p>
    <w:p w14:paraId="2B6BB235">
      <w:pPr>
        <w:widowControl/>
        <w:spacing w:line="360" w:lineRule="auto"/>
        <w:ind w:firstLine="645"/>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关于承包人提交工程开工报审表的期限：</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837D334">
      <w:pPr>
        <w:widowControl/>
        <w:spacing w:line="360" w:lineRule="auto"/>
        <w:ind w:firstLine="64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关于发包人应完成的其他开工准备工作及期限：</w:t>
      </w:r>
      <w:r>
        <w:rPr>
          <w:rFonts w:hint="eastAsia" w:ascii="宋体" w:hAnsi="宋体" w:eastAsia="宋体" w:cs="宋体"/>
          <w:color w:val="000000"/>
          <w:sz w:val="24"/>
          <w:szCs w:val="24"/>
          <w:highlight w:val="none"/>
          <w:u w:val="single"/>
          <w:lang w:eastAsia="zh-CN"/>
        </w:rPr>
        <w:t>无</w:t>
      </w:r>
      <w:r>
        <w:rPr>
          <w:rFonts w:hint="eastAsia" w:ascii="宋体" w:hAnsi="宋体" w:eastAsia="宋体" w:cs="宋体"/>
          <w:color w:val="000000"/>
          <w:sz w:val="24"/>
          <w:szCs w:val="24"/>
          <w:highlight w:val="none"/>
          <w:lang w:eastAsia="zh-CN"/>
        </w:rPr>
        <w:t>。</w:t>
      </w:r>
    </w:p>
    <w:p w14:paraId="540ED1D1">
      <w:pPr>
        <w:widowControl/>
        <w:spacing w:line="360" w:lineRule="auto"/>
        <w:ind w:firstLine="64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关于承包人应完成的其他开工准备工作及期限：</w:t>
      </w:r>
      <w:r>
        <w:rPr>
          <w:rFonts w:hint="eastAsia" w:ascii="宋体" w:hAnsi="宋体" w:eastAsia="宋体" w:cs="宋体"/>
          <w:color w:val="000000"/>
          <w:sz w:val="24"/>
          <w:szCs w:val="24"/>
          <w:highlight w:val="none"/>
          <w:u w:val="single"/>
          <w:lang w:eastAsia="zh-CN"/>
        </w:rPr>
        <w:t>无</w:t>
      </w:r>
      <w:r>
        <w:rPr>
          <w:rFonts w:hint="eastAsia" w:ascii="宋体" w:hAnsi="宋体" w:eastAsia="宋体" w:cs="宋体"/>
          <w:color w:val="000000"/>
          <w:sz w:val="24"/>
          <w:szCs w:val="24"/>
          <w:highlight w:val="none"/>
          <w:lang w:eastAsia="zh-CN"/>
        </w:rPr>
        <w:t>。</w:t>
      </w:r>
    </w:p>
    <w:p w14:paraId="5EB2854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7.3.2开工通知</w:t>
      </w:r>
    </w:p>
    <w:p w14:paraId="1314039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因发包人原因造成监理人未能在计划开工日期之日起</w:t>
      </w:r>
      <w:r>
        <w:rPr>
          <w:rFonts w:hint="eastAsia" w:ascii="宋体" w:hAnsi="宋体" w:eastAsia="宋体" w:cs="宋体"/>
          <w:color w:val="000000"/>
          <w:sz w:val="24"/>
          <w:szCs w:val="24"/>
          <w:highlight w:val="none"/>
          <w:u w:val="single"/>
          <w:lang w:eastAsia="zh-CN"/>
        </w:rPr>
        <w:t>7</w:t>
      </w:r>
      <w:r>
        <w:rPr>
          <w:rFonts w:hint="eastAsia" w:ascii="宋体" w:hAnsi="宋体" w:eastAsia="宋体" w:cs="宋体"/>
          <w:color w:val="000000"/>
          <w:sz w:val="24"/>
          <w:szCs w:val="24"/>
          <w:highlight w:val="none"/>
          <w:lang w:eastAsia="zh-CN"/>
        </w:rPr>
        <w:t>天内发出开工通知的，承包人有权提出价格调整要求，或者解除合同。</w:t>
      </w:r>
    </w:p>
    <w:p w14:paraId="351F15B0">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7.4 测量放线</w:t>
      </w:r>
    </w:p>
    <w:p w14:paraId="25315E7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7.4.1发包人通过监理人向承包人提供测量基准点、基准线和水准点及其书面资料的期限：</w:t>
      </w:r>
      <w:r>
        <w:rPr>
          <w:rFonts w:hint="eastAsia" w:ascii="宋体" w:hAnsi="宋体" w:eastAsia="宋体" w:cs="宋体"/>
          <w:color w:val="000000"/>
          <w:sz w:val="24"/>
          <w:szCs w:val="24"/>
          <w:highlight w:val="none"/>
          <w:u w:val="single"/>
          <w:lang w:eastAsia="zh-CN"/>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eastAsia="宋体" w:cs="宋体"/>
          <w:color w:val="000000"/>
          <w:sz w:val="24"/>
          <w:szCs w:val="24"/>
          <w:highlight w:val="none"/>
          <w:lang w:eastAsia="zh-CN"/>
        </w:rPr>
        <w:t>。</w:t>
      </w:r>
    </w:p>
    <w:p w14:paraId="4BAA1C5D">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7.5 工期延误</w:t>
      </w:r>
    </w:p>
    <w:p w14:paraId="42213E3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7.5.1 因发包人原因导致工期延误</w:t>
      </w:r>
    </w:p>
    <w:p w14:paraId="06596EF0">
      <w:pPr>
        <w:widowControl/>
        <w:spacing w:line="360" w:lineRule="auto"/>
        <w:ind w:firstLine="480"/>
        <w:rPr>
          <w:rFonts w:hint="eastAsia" w:ascii="宋体" w:hAnsi="宋体" w:eastAsia="宋体" w:cs="Times New Roman"/>
          <w:color w:val="000000"/>
          <w:sz w:val="24"/>
          <w:szCs w:val="21"/>
          <w:highlight w:val="none"/>
          <w:u w:val="single"/>
          <w:lang w:eastAsia="zh-CN"/>
        </w:rPr>
      </w:pPr>
      <w:r>
        <w:rPr>
          <w:rFonts w:hint="eastAsia" w:ascii="宋体" w:hAnsi="宋体" w:eastAsia="宋体" w:cs="宋体"/>
          <w:color w:val="000000"/>
          <w:sz w:val="24"/>
          <w:szCs w:val="24"/>
          <w:highlight w:val="none"/>
          <w:lang w:eastAsia="zh-CN"/>
        </w:rPr>
        <w:t>因发包人原因导致工期延误的其他情形：</w:t>
      </w:r>
      <w:r>
        <w:rPr>
          <w:rFonts w:hint="eastAsia" w:ascii="宋体" w:hAnsi="宋体" w:eastAsia="宋体" w:cs="宋体"/>
          <w:color w:val="000000"/>
          <w:sz w:val="24"/>
          <w:szCs w:val="24"/>
          <w:highlight w:val="none"/>
          <w:u w:val="single"/>
          <w:lang w:eastAsia="zh-CN"/>
        </w:rPr>
        <w:t>非承包人原因造成政府部门指令的停工、暂停施工作业</w:t>
      </w:r>
      <w:r>
        <w:rPr>
          <w:rFonts w:hint="eastAsia" w:ascii="宋体" w:hAnsi="宋体" w:eastAsia="宋体" w:cs="宋体"/>
          <w:color w:val="000000"/>
          <w:sz w:val="24"/>
          <w:szCs w:val="24"/>
          <w:highlight w:val="none"/>
          <w:lang w:eastAsia="zh-CN"/>
        </w:rPr>
        <w:t>。</w:t>
      </w:r>
    </w:p>
    <w:p w14:paraId="707F48E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7.5.2 因承包人原因导致工期延误</w:t>
      </w:r>
    </w:p>
    <w:p w14:paraId="750C3C7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因承包人原因造成工期延误，逾期竣工违约金的计算方法为：</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6DA9DD3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因承包人原因造成工期延误，逾期竣工违约金的上限：</w:t>
      </w:r>
      <w:r>
        <w:rPr>
          <w:rFonts w:hint="eastAsia" w:ascii="宋体" w:hAnsi="宋体" w:eastAsia="宋体" w:cs="宋体"/>
          <w:color w:val="000000"/>
          <w:sz w:val="24"/>
          <w:szCs w:val="24"/>
          <w:highlight w:val="none"/>
          <w:u w:val="single"/>
          <w:lang w:eastAsia="zh-CN"/>
        </w:rPr>
        <w:t>总额不超过合同价款的2%。</w:t>
      </w:r>
    </w:p>
    <w:p w14:paraId="21C16B89">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7.6 不利物质条件</w:t>
      </w:r>
    </w:p>
    <w:p w14:paraId="767F6D7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不利物质条件的其他情形和有关约定：</w:t>
      </w:r>
      <w:r>
        <w:rPr>
          <w:rFonts w:hint="eastAsia" w:ascii="宋体" w:hAnsi="宋体" w:eastAsia="宋体" w:cs="宋体"/>
          <w:color w:val="000000"/>
          <w:sz w:val="24"/>
          <w:szCs w:val="24"/>
          <w:highlight w:val="none"/>
          <w:u w:val="single"/>
          <w:lang w:eastAsia="zh-CN"/>
        </w:rPr>
        <w:t>双方关于不可抗力的约定:按通用条款39.1规定</w:t>
      </w:r>
      <w:r>
        <w:rPr>
          <w:rFonts w:hint="eastAsia" w:ascii="宋体" w:hAnsi="宋体" w:eastAsia="宋体" w:cs="宋体"/>
          <w:color w:val="000000"/>
          <w:sz w:val="24"/>
          <w:szCs w:val="24"/>
          <w:highlight w:val="none"/>
          <w:lang w:eastAsia="zh-CN"/>
        </w:rPr>
        <w:t>。</w:t>
      </w:r>
    </w:p>
    <w:p w14:paraId="0704B00A">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7.7异常恶劣的气候条件</w:t>
      </w:r>
    </w:p>
    <w:p w14:paraId="45DFAC4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发包人和承包人同意以下情形视为异常恶劣的气候条件：</w:t>
      </w:r>
    </w:p>
    <w:p w14:paraId="1578AC6B">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14:paraId="066638F5">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14:paraId="220952FB">
      <w:pPr>
        <w:widowControl/>
        <w:spacing w:line="360" w:lineRule="auto"/>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u w:val="single"/>
        </w:rPr>
        <w:t>/。</w:t>
      </w:r>
    </w:p>
    <w:p w14:paraId="13027692">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7.9 提前竣工的奖励</w:t>
      </w:r>
    </w:p>
    <w:p w14:paraId="0AD3663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7.9.2提前竣工的奖励：</w:t>
      </w:r>
      <w:r>
        <w:rPr>
          <w:rFonts w:hint="eastAsia" w:ascii="宋体" w:hAnsi="宋体" w:eastAsia="宋体" w:cs="宋体"/>
          <w:color w:val="000000"/>
          <w:sz w:val="24"/>
          <w:szCs w:val="24"/>
          <w:highlight w:val="none"/>
          <w:u w:val="single"/>
          <w:lang w:eastAsia="zh-CN"/>
        </w:rPr>
        <w:t>无</w:t>
      </w:r>
      <w:r>
        <w:rPr>
          <w:rFonts w:hint="eastAsia" w:ascii="宋体" w:hAnsi="宋体" w:eastAsia="宋体" w:cs="宋体"/>
          <w:color w:val="000000"/>
          <w:sz w:val="24"/>
          <w:szCs w:val="24"/>
          <w:highlight w:val="none"/>
          <w:lang w:eastAsia="zh-CN"/>
        </w:rPr>
        <w:t>。</w:t>
      </w:r>
    </w:p>
    <w:p w14:paraId="7D6B99C2">
      <w:pPr>
        <w:keepNext/>
        <w:keepLines/>
        <w:widowControl/>
        <w:numPr>
          <w:ilvl w:val="3"/>
          <w:numId w:val="5"/>
        </w:numPr>
        <w:spacing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8. 材料与设备</w:t>
      </w:r>
    </w:p>
    <w:p w14:paraId="49B7E094">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8.4材料与工程设备的保管与使用</w:t>
      </w:r>
    </w:p>
    <w:p w14:paraId="1F755C02">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8.4.1发包人供应的材料设备的保管费用的承担：</w:t>
      </w:r>
      <w:r>
        <w:rPr>
          <w:rFonts w:hint="eastAsia" w:ascii="宋体" w:hAnsi="宋体" w:eastAsia="宋体" w:cs="宋体"/>
          <w:color w:val="000000"/>
          <w:sz w:val="24"/>
          <w:szCs w:val="24"/>
          <w:highlight w:val="none"/>
          <w:u w:val="single"/>
          <w:lang w:eastAsia="zh-CN"/>
        </w:rPr>
        <w:t>/</w:t>
      </w:r>
    </w:p>
    <w:p w14:paraId="5B755755">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8.6 样品</w:t>
      </w:r>
    </w:p>
    <w:p w14:paraId="1AC8AD5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8.6.1</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t>样品的报送与封存</w:t>
      </w:r>
    </w:p>
    <w:p w14:paraId="20E581C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需要承包人报送样品的材料或工程设备，样品的种类、名称、规格、数量要求：</w:t>
      </w:r>
      <w:r>
        <w:rPr>
          <w:rFonts w:hint="eastAsia"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lang w:eastAsia="zh-CN"/>
        </w:rPr>
        <w:t>。</w:t>
      </w:r>
    </w:p>
    <w:p w14:paraId="3E58CB03">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8.8 施工设备和临时设施</w:t>
      </w:r>
    </w:p>
    <w:p w14:paraId="3171D61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8.8.1 承包人提供的施工设备和临时设施</w:t>
      </w:r>
    </w:p>
    <w:p w14:paraId="16351B99">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关于修建临时设施费用承担的约定：</w:t>
      </w:r>
      <w:r>
        <w:rPr>
          <w:rFonts w:hint="eastAsia"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lang w:eastAsia="zh-CN"/>
        </w:rPr>
        <w:t>。</w:t>
      </w:r>
    </w:p>
    <w:p w14:paraId="3B2496D7">
      <w:pPr>
        <w:keepNext/>
        <w:keepLines/>
        <w:widowControl/>
        <w:numPr>
          <w:ilvl w:val="3"/>
          <w:numId w:val="5"/>
        </w:numPr>
        <w:spacing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9. 试验与检验</w:t>
      </w:r>
    </w:p>
    <w:p w14:paraId="203C3F4A">
      <w:pPr>
        <w:widowControl/>
        <w:spacing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9.1试验设备与试验人员</w:t>
      </w:r>
    </w:p>
    <w:p w14:paraId="12D3E711">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9.1.2 试验设备</w:t>
      </w:r>
    </w:p>
    <w:p w14:paraId="2469A208">
      <w:pPr>
        <w:widowControl/>
        <w:spacing w:line="360" w:lineRule="auto"/>
        <w:ind w:firstLine="480"/>
        <w:rPr>
          <w:rFonts w:hint="eastAsia" w:ascii="宋体" w:hAnsi="宋体" w:eastAsia="宋体" w:cs="Times New Roman"/>
          <w:color w:val="000000"/>
          <w:sz w:val="24"/>
          <w:szCs w:val="21"/>
          <w:highlight w:val="none"/>
          <w:lang w:eastAsia="zh-CN"/>
        </w:rPr>
      </w:pPr>
      <w:r>
        <w:rPr>
          <w:rFonts w:hint="eastAsia" w:ascii="宋体" w:hAnsi="宋体" w:eastAsia="宋体" w:cs="宋体"/>
          <w:color w:val="000000"/>
          <w:sz w:val="24"/>
          <w:szCs w:val="24"/>
          <w:highlight w:val="none"/>
          <w:lang w:eastAsia="zh-CN"/>
        </w:rPr>
        <w:t>施工现场需要配置的试验场所：</w:t>
      </w:r>
      <w:r>
        <w:rPr>
          <w:rFonts w:hint="eastAsia"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lang w:eastAsia="zh-CN"/>
        </w:rPr>
        <w:t>。</w:t>
      </w:r>
    </w:p>
    <w:p w14:paraId="17E9720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施工现场需要配备的试验设备：</w:t>
      </w:r>
      <w:r>
        <w:rPr>
          <w:rFonts w:hint="eastAsia"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lang w:eastAsia="zh-CN"/>
        </w:rPr>
        <w:t>。</w:t>
      </w:r>
    </w:p>
    <w:p w14:paraId="614559B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施工现场需要具备的其他试验条件：</w:t>
      </w:r>
      <w:r>
        <w:rPr>
          <w:rFonts w:hint="eastAsia"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lang w:eastAsia="zh-CN"/>
        </w:rPr>
        <w:t>。</w:t>
      </w:r>
    </w:p>
    <w:p w14:paraId="7B389A8C">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9.4 现场工艺试验 </w:t>
      </w:r>
    </w:p>
    <w:p w14:paraId="14EF06D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现场工艺试验的有关约定：</w:t>
      </w:r>
      <w:r>
        <w:rPr>
          <w:rFonts w:hint="eastAsia"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lang w:eastAsia="zh-CN"/>
        </w:rPr>
        <w:t>。</w:t>
      </w:r>
    </w:p>
    <w:p w14:paraId="62933EAD">
      <w:pPr>
        <w:keepNext/>
        <w:keepLines/>
        <w:widowControl/>
        <w:numPr>
          <w:ilvl w:val="3"/>
          <w:numId w:val="5"/>
        </w:numPr>
        <w:spacing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10. 变更</w:t>
      </w:r>
    </w:p>
    <w:p w14:paraId="75A0E86F">
      <w:pPr>
        <w:widowControl/>
        <w:spacing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10.1变更的范围</w:t>
      </w:r>
    </w:p>
    <w:p w14:paraId="60DE3F60">
      <w:pPr>
        <w:widowControl/>
        <w:spacing w:line="360" w:lineRule="auto"/>
        <w:ind w:firstLine="6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关于变更的范围的约定：</w:t>
      </w:r>
      <w:r>
        <w:rPr>
          <w:rFonts w:hint="eastAsia"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lang w:eastAsia="zh-CN"/>
        </w:rPr>
        <w:t>。</w:t>
      </w:r>
    </w:p>
    <w:p w14:paraId="6F4F47D0">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10.4 变更估价</w:t>
      </w:r>
    </w:p>
    <w:p w14:paraId="720F49AC">
      <w:pPr>
        <w:widowControl/>
        <w:spacing w:line="360" w:lineRule="auto"/>
        <w:ind w:firstLine="480"/>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10.4.1 变更估价原则</w:t>
      </w:r>
    </w:p>
    <w:p w14:paraId="6F2DA37C">
      <w:pPr>
        <w:widowControl/>
        <w:spacing w:line="360" w:lineRule="auto"/>
        <w:ind w:firstLine="480"/>
        <w:rPr>
          <w:rFonts w:hint="eastAsia" w:ascii="宋体" w:hAnsi="宋体" w:eastAsia="宋体" w:cs="宋体"/>
          <w:color w:val="000000"/>
          <w:sz w:val="24"/>
          <w:szCs w:val="24"/>
          <w:highlight w:val="none"/>
          <w:u w:val="single"/>
          <w:lang w:eastAsia="zh-CN"/>
        </w:rPr>
      </w:pPr>
      <w:r>
        <w:rPr>
          <w:rFonts w:hint="default" w:ascii="宋体" w:hAnsi="宋体" w:eastAsia="宋体" w:cs="Times New Roman"/>
          <w:color w:val="000000"/>
          <w:sz w:val="24"/>
          <w:szCs w:val="21"/>
          <w:highlight w:val="none"/>
          <w:lang w:eastAsia="zh-CN"/>
        </w:rPr>
        <w:t xml:space="preserve">关于变更估价的约定: </w:t>
      </w:r>
      <w:r>
        <w:rPr>
          <w:rFonts w:hint="default" w:ascii="宋体" w:hAnsi="宋体" w:eastAsia="宋体" w:cs="Times New Roman"/>
          <w:color w:val="000000"/>
          <w:sz w:val="24"/>
          <w:szCs w:val="21"/>
          <w:highlight w:val="none"/>
          <w:u w:val="single"/>
          <w:lang w:eastAsia="zh-CN"/>
        </w:rPr>
        <w:t></w:t>
      </w:r>
      <w:r>
        <w:rPr>
          <w:rFonts w:hint="default" w:ascii="宋体" w:hAnsi="宋体" w:eastAsia="宋体" w:cs="Times New Roman"/>
          <w:color w:val="000000"/>
          <w:sz w:val="24"/>
          <w:szCs w:val="21"/>
          <w:highlight w:val="none"/>
          <w:u w:val="single"/>
        </w:rPr>
        <w:fldChar w:fldCharType="begin"/>
      </w:r>
      <w:r>
        <w:rPr>
          <w:rFonts w:hint="default" w:ascii="宋体" w:hAnsi="宋体" w:eastAsia="宋体" w:cs="Times New Roman"/>
          <w:color w:val="000000"/>
          <w:sz w:val="24"/>
          <w:szCs w:val="21"/>
          <w:highlight w:val="none"/>
          <w:u w:val="single"/>
          <w:lang w:eastAsia="zh-CN"/>
        </w:rPr>
        <w:instrText xml:space="preserve"> AUTOTEXT  5664 \* MERGEFORMAT </w:instrText>
      </w:r>
      <w:r>
        <w:rPr>
          <w:rFonts w:hint="default" w:ascii="宋体" w:hAnsi="宋体" w:eastAsia="宋体" w:cs="Times New Roman"/>
          <w:color w:val="000000"/>
          <w:sz w:val="24"/>
          <w:szCs w:val="21"/>
          <w:highlight w:val="none"/>
          <w:u w:val="single"/>
        </w:rPr>
        <w:fldChar w:fldCharType="separate"/>
      </w:r>
      <w:r>
        <w:rPr>
          <w:rFonts w:hint="eastAsia" w:ascii="宋体" w:hAnsi="宋体" w:eastAsia="宋体" w:cs="Times New Roman"/>
          <w:color w:val="000000"/>
          <w:sz w:val="24"/>
          <w:szCs w:val="21"/>
          <w:highlight w:val="none"/>
          <w:u w:val="single"/>
          <w:lang w:eastAsia="zh-CN"/>
        </w:rPr>
        <w:t>按通用条款执行</w:t>
      </w:r>
      <w:r>
        <w:rPr>
          <w:rFonts w:hint="default" w:ascii="宋体" w:hAnsi="宋体" w:eastAsia="宋体" w:cs="Times New Roman"/>
          <w:color w:val="000000"/>
          <w:sz w:val="24"/>
          <w:szCs w:val="21"/>
          <w:highlight w:val="none"/>
          <w:u w:val="single"/>
          <w:lang w:eastAsia="zh-CN"/>
        </w:rPr>
        <w:t xml:space="preserve"> </w:t>
      </w:r>
      <w:r>
        <w:rPr>
          <w:rFonts w:hint="default" w:ascii="宋体" w:hAnsi="宋体" w:eastAsia="宋体" w:cs="Times New Roman"/>
          <w:color w:val="000000"/>
          <w:sz w:val="24"/>
          <w:szCs w:val="21"/>
          <w:highlight w:val="none"/>
          <w:u w:val="single"/>
        </w:rPr>
        <w:fldChar w:fldCharType="end"/>
      </w:r>
      <w:r>
        <w:rPr>
          <w:rFonts w:hint="eastAsia" w:ascii="宋体" w:hAnsi="宋体" w:eastAsia="宋体" w:cs="Times New Roman"/>
          <w:color w:val="000000"/>
          <w:sz w:val="24"/>
          <w:szCs w:val="21"/>
          <w:highlight w:val="none"/>
          <w:u w:val="single"/>
          <w:lang w:eastAsia="zh-CN"/>
        </w:rPr>
        <w:t>。</w:t>
      </w:r>
      <w:r>
        <w:rPr>
          <w:rFonts w:hint="default" w:ascii="宋体" w:hAnsi="宋体" w:eastAsia="宋体" w:cs="Times New Roman"/>
          <w:color w:val="000000"/>
          <w:sz w:val="24"/>
          <w:szCs w:val="21"/>
          <w:highlight w:val="none"/>
          <w:u w:val="single"/>
          <w:lang w:eastAsia="zh-CN"/>
        </w:rPr>
        <w:t></w:t>
      </w:r>
    </w:p>
    <w:p w14:paraId="351447D2">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10.5承包人的合理化建议</w:t>
      </w:r>
    </w:p>
    <w:p w14:paraId="015E38F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监理人审查承包人合理化建议的期限：</w:t>
      </w:r>
      <w:r>
        <w:rPr>
          <w:rFonts w:hint="eastAsia"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lang w:eastAsia="zh-CN"/>
        </w:rPr>
        <w:t>。</w:t>
      </w:r>
    </w:p>
    <w:p w14:paraId="7842EF8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发包人审批承包人合理化建议的期限：</w:t>
      </w:r>
      <w:r>
        <w:rPr>
          <w:rFonts w:hint="eastAsia"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lang w:eastAsia="zh-CN"/>
        </w:rPr>
        <w:t>。</w:t>
      </w:r>
    </w:p>
    <w:p w14:paraId="154CDF48">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承包人提出的合理化建议降低了合同价格或者提高了工程经济效益的奖励的方法和金额为：</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360B348F">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10.7 暂估价</w:t>
      </w:r>
    </w:p>
    <w:p w14:paraId="4085EEA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暂估价材料和工程设备的明细详见：《暂估价一览表》。</w:t>
      </w:r>
    </w:p>
    <w:p w14:paraId="0C2F68F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10.7.1 依法必须招标的暂估价项目</w:t>
      </w:r>
    </w:p>
    <w:p w14:paraId="22FF45C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对于依法必须招标的暂估价项目的确认和批准采取第</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种方式确定。</w:t>
      </w:r>
    </w:p>
    <w:p w14:paraId="4C6ED0E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10.7.2 不属于依法必须招标的暂估价项目</w:t>
      </w:r>
    </w:p>
    <w:p w14:paraId="572E7D1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对于不属于依法必须招标的暂估价项目的确认和批准采取第</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种方式确定。</w:t>
      </w:r>
    </w:p>
    <w:p w14:paraId="086C263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第3种方式：承包人直接实施的暂估价项目</w:t>
      </w:r>
    </w:p>
    <w:p w14:paraId="5368D3C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承包人直接实施的暂估价项目的约定：</w:t>
      </w:r>
      <w:r>
        <w:rPr>
          <w:rFonts w:hint="eastAsia" w:ascii="宋体" w:hAnsi="宋体" w:eastAsia="宋体" w:cs="宋体"/>
          <w:color w:val="000000"/>
          <w:sz w:val="24"/>
          <w:szCs w:val="24"/>
          <w:highlight w:val="none"/>
          <w:u w:val="single"/>
          <w:lang w:eastAsia="zh-CN"/>
        </w:rPr>
        <w:t></w:t>
      </w:r>
      <w:r>
        <w:rPr>
          <w:rFonts w:hint="default"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4D925B8">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10.8 暂列金额</w:t>
      </w:r>
    </w:p>
    <w:p w14:paraId="075F92B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合同当事人关于暂列金额使用的约定：</w:t>
      </w:r>
      <w:r>
        <w:rPr>
          <w:rFonts w:hint="default" w:ascii="宋体" w:hAnsi="宋体" w:eastAsia="宋体" w:cs="宋体"/>
          <w:color w:val="000000"/>
          <w:sz w:val="24"/>
          <w:szCs w:val="24"/>
          <w:highlight w:val="none"/>
          <w:u w:val="single"/>
          <w:lang w:eastAsia="zh-CN"/>
        </w:rPr>
        <w:t>按通用条款执行</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45E59F7E">
      <w:pPr>
        <w:keepNext/>
        <w:keepLines/>
        <w:widowControl/>
        <w:numPr>
          <w:ilvl w:val="3"/>
          <w:numId w:val="5"/>
        </w:numPr>
        <w:spacing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11. 价格调整</w:t>
      </w:r>
    </w:p>
    <w:p w14:paraId="5180B7EE">
      <w:pPr>
        <w:widowControl/>
        <w:spacing w:after="120" w:line="360" w:lineRule="auto"/>
        <w:ind w:firstLine="480"/>
        <w:rPr>
          <w:rFonts w:hint="default" w:ascii="Times New Roman" w:hAnsi="Times New Roman" w:eastAsia="黑体" w:cs="Times New Roman"/>
          <w:color w:val="000000"/>
          <w:sz w:val="24"/>
          <w:szCs w:val="24"/>
          <w:highlight w:val="none"/>
          <w:lang w:eastAsia="zh-CN"/>
        </w:rPr>
      </w:pPr>
      <w:r>
        <w:rPr>
          <w:rFonts w:hint="default" w:ascii="Times New Roman" w:hAnsi="Times New Roman" w:eastAsia="黑体" w:cs="Times New Roman"/>
          <w:color w:val="000000"/>
          <w:sz w:val="24"/>
          <w:szCs w:val="24"/>
          <w:highlight w:val="none"/>
          <w:lang w:eastAsia="zh-CN"/>
        </w:rPr>
        <w:t>11.1 市场价格波动引起的调整</w:t>
      </w:r>
    </w:p>
    <w:p w14:paraId="79427E7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市场价格波动是否调整合同价格的约定：</w:t>
      </w:r>
      <w:r>
        <w:rPr>
          <w:rFonts w:hint="eastAsia" w:ascii="宋体" w:hAnsi="宋体" w:eastAsia="宋体" w:cs="宋体"/>
          <w:color w:val="000000"/>
          <w:sz w:val="24"/>
          <w:szCs w:val="24"/>
          <w:highlight w:val="none"/>
          <w:u w:val="single"/>
          <w:lang w:eastAsia="zh-CN"/>
        </w:rPr>
        <w:t>调整</w:t>
      </w:r>
      <w:r>
        <w:rPr>
          <w:rFonts w:hint="eastAsia" w:ascii="宋体" w:hAnsi="宋体" w:eastAsia="宋体" w:cs="宋体"/>
          <w:color w:val="000000"/>
          <w:sz w:val="24"/>
          <w:szCs w:val="24"/>
          <w:highlight w:val="none"/>
          <w:lang w:eastAsia="zh-CN"/>
        </w:rPr>
        <w:t>。</w:t>
      </w:r>
    </w:p>
    <w:p w14:paraId="3B9ADAC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因市场价格波动调整合同价格，采用以下第</w:t>
      </w:r>
      <w:r>
        <w:rPr>
          <w:rFonts w:hint="eastAsia" w:ascii="宋体" w:hAnsi="宋体" w:eastAsia="宋体" w:cs="宋体"/>
          <w:color w:val="000000"/>
          <w:sz w:val="24"/>
          <w:szCs w:val="24"/>
          <w:highlight w:val="none"/>
          <w:u w:val="single"/>
          <w:lang w:eastAsia="zh-CN"/>
        </w:rPr>
        <w:t>3</w:t>
      </w:r>
      <w:r>
        <w:rPr>
          <w:rFonts w:hint="eastAsia" w:ascii="宋体" w:hAnsi="宋体" w:eastAsia="宋体" w:cs="宋体"/>
          <w:color w:val="000000"/>
          <w:sz w:val="24"/>
          <w:szCs w:val="24"/>
          <w:highlight w:val="none"/>
          <w:lang w:eastAsia="zh-CN"/>
        </w:rPr>
        <w:t>种方式对合同价格进行调整：</w:t>
      </w:r>
    </w:p>
    <w:p w14:paraId="2339946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第1种方式：采用价格指数进行价格调整。</w:t>
      </w:r>
    </w:p>
    <w:p w14:paraId="737DE9B5">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关于各可调因子、定值和变值权重，以及基本价格指数及其来源的约定：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 xml:space="preserve">；  </w:t>
      </w:r>
    </w:p>
    <w:p w14:paraId="67E32F5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第2种方式：采用造价信息进行价格调整。</w:t>
      </w:r>
    </w:p>
    <w:p w14:paraId="3F761FB0">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（2）关于基准价格的约定：</w:t>
      </w:r>
      <w:r>
        <w:rPr>
          <w:rFonts w:hint="eastAsia" w:ascii="宋体" w:hAnsi="宋体" w:eastAsia="宋体" w:cs="宋体"/>
          <w:color w:val="000000"/>
          <w:sz w:val="24"/>
          <w:szCs w:val="24"/>
          <w:highlight w:val="none"/>
          <w:u w:val="single"/>
          <w:lang w:eastAsia="zh-CN"/>
        </w:rPr>
        <w:t>/。</w:t>
      </w:r>
    </w:p>
    <w:p w14:paraId="6EF4431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%时，或材料单价跌幅以已标价工程量清单或预算书中载明材料单价为基础超过</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%时，其超过部分据实调整。</w:t>
      </w:r>
    </w:p>
    <w:p w14:paraId="4AC3775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%时，材料单价涨幅以已标价工程量清单或预算书中载明材料单价为基础超过</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%时，其超过部分据实调整。</w:t>
      </w:r>
    </w:p>
    <w:p w14:paraId="1AC98380">
      <w:pPr>
        <w:widowControl/>
        <w:spacing w:line="360" w:lineRule="auto"/>
        <w:ind w:firstLine="64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%时，其超过部分据实调整。</w:t>
      </w:r>
    </w:p>
    <w:p w14:paraId="45AA7796">
      <w:pP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第3种方式：其他价格调整方式：</w:t>
      </w:r>
      <w:r>
        <w:rPr>
          <w:rFonts w:hint="default" w:ascii="宋体" w:hAnsi="宋体" w:eastAsia="宋体" w:cs="宋体"/>
          <w:color w:val="000000"/>
          <w:sz w:val="24"/>
          <w:szCs w:val="24"/>
          <w:highlight w:val="none"/>
          <w:u w:val="single"/>
        </w:rPr>
        <w:fldChar w:fldCharType="begin"/>
      </w:r>
      <w:r>
        <w:rPr>
          <w:rFonts w:hint="default" w:ascii="宋体" w:hAnsi="宋体" w:eastAsia="宋体" w:cs="宋体"/>
          <w:color w:val="000000"/>
          <w:sz w:val="24"/>
          <w:szCs w:val="24"/>
          <w:highlight w:val="none"/>
          <w:u w:val="single"/>
          <w:lang w:eastAsia="zh-CN"/>
        </w:rPr>
        <w:instrText xml:space="preserve"> AUTOTEXT  5681 \* MERGEFORMAT </w:instrText>
      </w:r>
      <w:r>
        <w:rPr>
          <w:rFonts w:hint="default" w:ascii="宋体" w:hAnsi="宋体" w:eastAsia="宋体" w:cs="宋体"/>
          <w:color w:val="000000"/>
          <w:sz w:val="24"/>
          <w:szCs w:val="24"/>
          <w:highlight w:val="none"/>
          <w:u w:val="single"/>
        </w:rPr>
        <w:fldChar w:fldCharType="separate"/>
      </w:r>
      <w:r>
        <w:rPr>
          <w:rFonts w:hint="eastAsia" w:ascii="宋体" w:hAnsi="宋体" w:eastAsia="宋体" w:cs="宋体"/>
          <w:color w:val="000000"/>
          <w:sz w:val="24"/>
          <w:szCs w:val="24"/>
          <w:highlight w:val="none"/>
          <w:u w:val="single"/>
          <w:lang w:eastAsia="zh-CN"/>
        </w:rPr>
        <w:t>材料价格执行同期市场信息发布价，一类主材、二类主材的认定及调整执行苏建价(2008) 67号文。人工费执行政府现行指导文件，组价后综合单价下浮率按照投标价跟控制价下浮率进行下浮</w:t>
      </w:r>
      <w:r>
        <w:rPr>
          <w:rFonts w:hint="default" w:ascii="宋体" w:hAnsi="宋体" w:eastAsia="宋体" w:cs="宋体"/>
          <w:color w:val="000000"/>
          <w:sz w:val="24"/>
          <w:szCs w:val="24"/>
          <w:highlight w:val="none"/>
          <w:u w:val="single"/>
          <w:lang w:eastAsia="zh-CN"/>
        </w:rPr>
        <w:t xml:space="preserve">。 </w:t>
      </w:r>
      <w:r>
        <w:rPr>
          <w:rFonts w:hint="default" w:ascii="宋体" w:hAnsi="宋体" w:eastAsia="宋体" w:cs="宋体"/>
          <w:color w:val="000000"/>
          <w:sz w:val="24"/>
          <w:szCs w:val="24"/>
          <w:highlight w:val="none"/>
          <w:u w:val="single"/>
        </w:rPr>
        <w:fldChar w:fldCharType="end"/>
      </w:r>
    </w:p>
    <w:p w14:paraId="52760D37">
      <w:pPr>
        <w:keepNext/>
        <w:keepLines/>
        <w:widowControl/>
        <w:numPr>
          <w:ilvl w:val="3"/>
          <w:numId w:val="5"/>
        </w:numPr>
        <w:spacing w:line="360" w:lineRule="auto"/>
        <w:ind w:firstLine="482"/>
        <w:outlineLvl w:val="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12. 合同价格、计量与支付</w:t>
      </w:r>
    </w:p>
    <w:p w14:paraId="531B5BA3">
      <w:pPr>
        <w:widowControl/>
        <w:spacing w:after="120"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 合同价格形式</w:t>
      </w:r>
    </w:p>
    <w:p w14:paraId="3E19BCF7">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1、单价合同。</w:t>
      </w:r>
    </w:p>
    <w:p w14:paraId="6846793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综合单价包含的风险范围：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w:t>
      </w:r>
    </w:p>
    <w:p w14:paraId="2E9DFDE2">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风险费用的计算方法：</w:t>
      </w:r>
      <w:r>
        <w:rPr>
          <w:rFonts w:hint="eastAsia" w:ascii="宋体" w:hAnsi="宋体" w:eastAsia="宋体" w:cs="宋体"/>
          <w:color w:val="000000"/>
          <w:sz w:val="24"/>
          <w:szCs w:val="24"/>
          <w:highlight w:val="none"/>
          <w:u w:val="single"/>
          <w:lang w:eastAsia="zh-CN"/>
        </w:rPr>
        <w:t>本合同价款采用（1）方式确定。</w:t>
      </w:r>
    </w:p>
    <w:p w14:paraId="19D90C53">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（1）采用固定单价合同，合同价款中包括的风险范围：政策性调整、市场价格风险由承包人承担。</w:t>
      </w:r>
    </w:p>
    <w:p w14:paraId="42E4189E">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风险费用的计算方法： 投标报价中已包括，工程结算时不作调整。</w:t>
      </w:r>
    </w:p>
    <w:p w14:paraId="001CDF1A">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风险范围以外合同价款调整方法：工程变更（含设计变更、现场签证）的增减、实际施工过程中投标报价工程量清单未施工的核减、实际施工中由发包人另行委托的项目核减。实际施工中发生的工程变更（含设计变更、现场签证），依据设计变更通知书和发包人、监理单位、承包人、审计共同签署的签证单在工程竣工结算时一并调整。施工中工程变更的单价按照投标报价的子目录单价执行。对于新增子目录，若投标文件中有类似于新增子目录工程的价格，可以参照类似价格变更合同价款；投标文件中没有类似于新增子目录的价格，由承包人按照磋商文件规定的定额及有关文件计算综合单价，综合单价组价时套用江苏省相关工程计价文件，材料价格执行同期市场信息发布价、人工费执行同期政府指导价，组价后综合单价下浮率按照投标价跟控制价下浮率进行下浮。</w:t>
      </w:r>
    </w:p>
    <w:p w14:paraId="58609493">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(2)采用可调价格合同，合同价款调整方法: /</w:t>
      </w:r>
    </w:p>
    <w:p w14:paraId="670BE869">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(3) 采用成本加酬金合同，有关成本和酬金的约定: /</w:t>
      </w:r>
    </w:p>
    <w:p w14:paraId="1969B107">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双方约定合同价款的其他调整因素: /</w:t>
      </w:r>
    </w:p>
    <w:p w14:paraId="2C32E0E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风险范围以外合同价格的调整方法：</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6BC8B25A">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3、其他价格方式：</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p>
    <w:p w14:paraId="48CAB537">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12.2 预付款</w:t>
      </w:r>
    </w:p>
    <w:p w14:paraId="2F9A5BC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12.2.1 预付款的支付</w:t>
      </w:r>
    </w:p>
    <w:p w14:paraId="28CDE600">
      <w:pPr>
        <w:widowControl/>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预付款支付比例或金额：</w:t>
      </w:r>
      <w:r>
        <w:rPr>
          <w:rFonts w:hint="eastAsia" w:ascii="宋体" w:hAnsi="宋体" w:eastAsia="宋体" w:cs="宋体"/>
          <w:color w:val="000000"/>
          <w:sz w:val="24"/>
          <w:szCs w:val="24"/>
          <w:highlight w:val="none"/>
          <w:u w:val="single"/>
          <w:lang w:eastAsia="zh-CN"/>
        </w:rPr>
        <w:t>签约合同价的20%作为工程预付款（含安全文明施工费用总额的60%）。</w:t>
      </w:r>
    </w:p>
    <w:p w14:paraId="48022BC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预付款支付期限：</w:t>
      </w:r>
      <w:r>
        <w:rPr>
          <w:rFonts w:hint="eastAsia" w:ascii="宋体" w:hAnsi="宋体" w:eastAsia="宋体" w:cs="宋体"/>
          <w:color w:val="000000"/>
          <w:sz w:val="24"/>
          <w:szCs w:val="24"/>
          <w:highlight w:val="none"/>
          <w:u w:val="single"/>
          <w:lang w:eastAsia="zh-CN"/>
        </w:rPr>
        <w:t>合同签订后。</w:t>
      </w:r>
    </w:p>
    <w:p w14:paraId="7883F6F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预付款扣回的方式：</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DE5122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12.2.2 预付款担保</w:t>
      </w:r>
    </w:p>
    <w:p w14:paraId="6A90DAF7">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承包人提交预付款担保的期限：</w:t>
      </w:r>
      <w:r>
        <w:rPr>
          <w:rFonts w:hint="default" w:ascii="宋体" w:hAnsi="宋体" w:eastAsia="宋体" w:cs="宋体"/>
          <w:color w:val="000000"/>
          <w:sz w:val="24"/>
          <w:szCs w:val="24"/>
          <w:highlight w:val="none"/>
          <w:u w:val="single"/>
          <w:lang w:eastAsia="zh-CN"/>
        </w:rPr>
        <w:t>承包人应在发包人支付预付款7天前提供预付款担保</w:t>
      </w:r>
      <w:r>
        <w:rPr>
          <w:rFonts w:hint="eastAsia" w:ascii="宋体" w:hAnsi="宋体" w:eastAsia="宋体" w:cs="宋体"/>
          <w:color w:val="000000"/>
          <w:sz w:val="24"/>
          <w:szCs w:val="24"/>
          <w:highlight w:val="none"/>
          <w:u w:val="single"/>
          <w:lang w:eastAsia="zh-CN"/>
        </w:rPr>
        <w:t>。</w:t>
      </w:r>
    </w:p>
    <w:p w14:paraId="1FBE1DE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预付款担保的形式为：</w:t>
      </w:r>
      <w:r>
        <w:rPr>
          <w:rFonts w:hint="default" w:ascii="宋体" w:hAnsi="宋体" w:eastAsia="宋体" w:cs="宋体"/>
          <w:color w:val="000000"/>
          <w:sz w:val="24"/>
          <w:szCs w:val="24"/>
          <w:highlight w:val="none"/>
          <w:u w:val="single"/>
          <w:lang w:eastAsia="zh-CN"/>
        </w:rPr>
        <w:t>银行保函</w:t>
      </w:r>
      <w:r>
        <w:rPr>
          <w:rFonts w:hint="eastAsia" w:ascii="宋体" w:hAnsi="宋体" w:eastAsia="宋体" w:cs="宋体"/>
          <w:color w:val="000000"/>
          <w:sz w:val="24"/>
          <w:szCs w:val="24"/>
          <w:highlight w:val="none"/>
          <w:u w:val="single"/>
          <w:lang w:eastAsia="zh-CN"/>
        </w:rPr>
        <w:t>。</w:t>
      </w:r>
    </w:p>
    <w:p w14:paraId="417A3AE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12.3 计量</w:t>
      </w:r>
    </w:p>
    <w:p w14:paraId="146F561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12.3.1 计量原则</w:t>
      </w:r>
    </w:p>
    <w:p w14:paraId="2F42F22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工程量计算规则：</w:t>
      </w:r>
      <w:r>
        <w:rPr>
          <w:rFonts w:hint="eastAsia" w:ascii="宋体" w:hAnsi="宋体" w:eastAsia="宋体" w:cs="宋体"/>
          <w:color w:val="000000"/>
          <w:sz w:val="24"/>
          <w:szCs w:val="24"/>
          <w:highlight w:val="none"/>
          <w:u w:val="single"/>
          <w:lang w:eastAsia="zh-CN"/>
        </w:rPr>
        <w:t>按《省住房和城乡建设厅关于实施〈建设工程工程量清单计价标准〉（GB/T50500-2024）及9本工程量计算标准有关事宜的公告》(〔2025〕第12号文)执行</w:t>
      </w:r>
      <w:r>
        <w:rPr>
          <w:rFonts w:hint="eastAsia" w:ascii="宋体" w:hAnsi="宋体" w:eastAsia="宋体" w:cs="宋体"/>
          <w:color w:val="000000"/>
          <w:sz w:val="24"/>
          <w:szCs w:val="24"/>
          <w:highlight w:val="none"/>
          <w:lang w:eastAsia="zh-CN"/>
        </w:rPr>
        <w:t>。</w:t>
      </w:r>
    </w:p>
    <w:p w14:paraId="2B117F8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12.3.2 计量周期</w:t>
      </w:r>
    </w:p>
    <w:p w14:paraId="4F8AC5A9">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关于计量周期的约定：</w:t>
      </w:r>
      <w:r>
        <w:rPr>
          <w:rFonts w:hint="eastAsia" w:ascii="宋体" w:hAnsi="宋体" w:eastAsia="宋体" w:cs="宋体"/>
          <w:color w:val="000000"/>
          <w:sz w:val="24"/>
          <w:szCs w:val="24"/>
          <w:highlight w:val="none"/>
          <w:u w:val="single"/>
          <w:lang w:eastAsia="zh-CN"/>
        </w:rPr>
        <w:t>工程量的计量按每 15日进行。隐蔽工程工程量的计量与现场签收必须随隐蔽工程验收在覆盖、掩盖前进行</w:t>
      </w:r>
      <w:r>
        <w:rPr>
          <w:rFonts w:hint="default" w:ascii="宋体" w:hAnsi="宋体" w:eastAsia="宋体" w:cs="宋体"/>
          <w:color w:val="000000"/>
          <w:sz w:val="24"/>
          <w:szCs w:val="24"/>
          <w:highlight w:val="none"/>
          <w:u w:val="single"/>
          <w:lang w:eastAsia="zh-CN"/>
        </w:rPr>
        <w:t>。</w:t>
      </w:r>
    </w:p>
    <w:p w14:paraId="6358128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12.3.3 单价合同的计量</w:t>
      </w:r>
    </w:p>
    <w:p w14:paraId="3DB7256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关于单价合同计量的约定：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0762EFF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12.3.4 总价合同的计量</w:t>
      </w:r>
    </w:p>
    <w:p w14:paraId="30E8959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关于总价合同计量的约定：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D63C6C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12.3.5总价合同采用支付分解表计量支付的，是否适用第12.3.4 项〔总价合同的计量〕约定进行计量：</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3AA641D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12.3.6 其他价格形式合同的计量</w:t>
      </w:r>
    </w:p>
    <w:p w14:paraId="1E0D020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其他价格形式的计量方式和程序：</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69E19BD8">
      <w:pPr>
        <w:widowControl/>
        <w:spacing w:after="120" w:line="360" w:lineRule="auto"/>
        <w:ind w:firstLine="480"/>
        <w:rPr>
          <w:rFonts w:hint="default"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12.4 工程进度款支付</w:t>
      </w:r>
    </w:p>
    <w:p w14:paraId="25CFF25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12.4.1 付款周期</w:t>
      </w:r>
    </w:p>
    <w:p w14:paraId="37085F2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关于付款周期的约定：</w:t>
      </w:r>
    </w:p>
    <w:p w14:paraId="3B935294">
      <w:pPr>
        <w:widowControl/>
        <w:spacing w:line="360" w:lineRule="auto"/>
        <w:ind w:firstLine="482"/>
        <w:rPr>
          <w:rFonts w:hint="eastAsia" w:ascii="宋体" w:hAnsi="宋体" w:eastAsia="宋体" w:cs="宋体"/>
          <w:b/>
          <w:bCs/>
          <w:color w:val="000000"/>
          <w:sz w:val="24"/>
          <w:szCs w:val="24"/>
          <w:highlight w:val="none"/>
          <w:lang w:eastAsia="zh-CN"/>
        </w:rPr>
      </w:pPr>
      <w:bookmarkStart w:id="1" w:name="_Toc297048397"/>
      <w:bookmarkStart w:id="2" w:name="_Toc296503211"/>
      <w:bookmarkStart w:id="3" w:name="_Toc292559416"/>
      <w:bookmarkStart w:id="4" w:name="_Toc296944550"/>
      <w:bookmarkStart w:id="5" w:name="_Toc296346712"/>
      <w:bookmarkStart w:id="6" w:name="_Toc297123556"/>
      <w:bookmarkStart w:id="7" w:name="_Toc297216215"/>
      <w:bookmarkStart w:id="8" w:name="_Toc292559921"/>
      <w:bookmarkStart w:id="9" w:name="_Toc300935006"/>
      <w:bookmarkStart w:id="10" w:name="_Toc297120511"/>
      <w:bookmarkStart w:id="11" w:name="_Toc296891039"/>
      <w:bookmarkStart w:id="12" w:name="_Toc296891251"/>
      <w:bookmarkStart w:id="13" w:name="_Toc296347210"/>
      <w:bookmarkStart w:id="14" w:name="_Toc303539163"/>
      <w:r>
        <w:rPr>
          <w:rFonts w:hint="eastAsia" w:ascii="宋体" w:hAnsi="宋体" w:eastAsia="宋体" w:cs="宋体"/>
          <w:b/>
          <w:bCs/>
          <w:color w:val="000000"/>
          <w:sz w:val="24"/>
          <w:szCs w:val="24"/>
          <w:highlight w:val="none"/>
          <w:lang w:eastAsia="zh-CN"/>
        </w:rPr>
        <w:t>（1）合同签订后，签约合同价的20%作为工程预付款（含安全文明施工费用总额的60%）,承包人在发包人支付预付款7天前提供等额预付款保函。</w:t>
      </w:r>
    </w:p>
    <w:p w14:paraId="48BEE354">
      <w:pPr>
        <w:widowControl/>
        <w:spacing w:line="360" w:lineRule="auto"/>
        <w:ind w:firstLine="48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（2）按月支付工程进度款，经承包人申请，并经监理、跟踪审计、发包人审核后，支付至合同内已完合格工程量总价（扣回甲供材料价款、专业工程暂估价、暂列金额后）的80%；</w:t>
      </w:r>
    </w:p>
    <w:p w14:paraId="056ECBC6">
      <w:pPr>
        <w:widowControl/>
        <w:spacing w:line="360" w:lineRule="auto"/>
        <w:ind w:firstLine="482"/>
        <w:rPr>
          <w:rFonts w:hint="eastAsia" w:ascii="宋体" w:hAnsi="宋体" w:eastAsia="宋体" w:cs="宋体"/>
          <w:b/>
          <w:bCs/>
          <w:color w:val="000000"/>
          <w:sz w:val="24"/>
          <w:szCs w:val="24"/>
          <w:highlight w:val="none"/>
          <w:u w:val="single"/>
          <w:lang w:eastAsia="zh-CN"/>
        </w:rPr>
      </w:pPr>
      <w:r>
        <w:rPr>
          <w:rFonts w:hint="eastAsia" w:ascii="宋体" w:hAnsi="宋体" w:eastAsia="宋体" w:cs="宋体"/>
          <w:b/>
          <w:bCs/>
          <w:color w:val="000000"/>
          <w:sz w:val="24"/>
          <w:szCs w:val="24"/>
          <w:highlight w:val="none"/>
          <w:lang w:eastAsia="zh-CN"/>
        </w:rPr>
        <w:t>（3）</w:t>
      </w:r>
      <w:r>
        <w:rPr>
          <w:rFonts w:hint="eastAsia" w:ascii="宋体" w:hAnsi="宋体" w:eastAsia="宋体" w:cs="宋体"/>
          <w:b/>
          <w:bCs/>
          <w:color w:val="000000"/>
          <w:sz w:val="24"/>
          <w:szCs w:val="24"/>
          <w:highlight w:val="none"/>
          <w:u w:val="single"/>
          <w:lang w:eastAsia="zh-CN"/>
        </w:rPr>
        <w:t>工程竣工验收合格后，提供竣工资料（含竣工图、结算资料四套）交发包人后，付至合同价（扣除专业工程暂估价、暂列金额）的80%；</w:t>
      </w:r>
    </w:p>
    <w:p w14:paraId="532C13E6">
      <w:pPr>
        <w:widowControl/>
        <w:spacing w:line="360" w:lineRule="auto"/>
        <w:ind w:firstLine="48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（4）尾款支付前，按结算审定价3%的工程款作为质保金并以银行保函形式递交；</w:t>
      </w:r>
    </w:p>
    <w:p w14:paraId="0741F73F">
      <w:pPr>
        <w:widowControl/>
        <w:spacing w:line="360" w:lineRule="auto"/>
        <w:ind w:firstLine="48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（5）竣工决算经审计部门审计确认后，支付至结算价的100%。</w:t>
      </w:r>
    </w:p>
    <w:p w14:paraId="3544BC84">
      <w:pPr>
        <w:widowControl/>
        <w:spacing w:line="360" w:lineRule="auto"/>
        <w:ind w:firstLine="48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w:t>
      </w:r>
      <w:r>
        <w:rPr>
          <w:rFonts w:hint="default" w:ascii="宋体" w:hAnsi="宋体" w:eastAsia="宋体" w:cs="宋体"/>
          <w:b/>
          <w:bCs/>
          <w:color w:val="000000"/>
          <w:sz w:val="24"/>
          <w:szCs w:val="24"/>
          <w:highlight w:val="none"/>
          <w:lang w:eastAsia="zh-CN"/>
        </w:rPr>
        <w:t>6</w:t>
      </w:r>
      <w:r>
        <w:rPr>
          <w:rFonts w:hint="eastAsia" w:ascii="宋体" w:hAnsi="宋体" w:eastAsia="宋体" w:cs="宋体"/>
          <w:b/>
          <w:bCs/>
          <w:color w:val="000000"/>
          <w:sz w:val="24"/>
          <w:szCs w:val="24"/>
          <w:highlight w:val="none"/>
          <w:lang w:eastAsia="zh-CN"/>
        </w:rPr>
        <w:t>）设计变更、现场签证产生的工程量增减及对应价款，不作为进度款支付的条件，即不纳入当期工程进度款支付范围。</w:t>
      </w:r>
    </w:p>
    <w:p w14:paraId="5826E29F">
      <w:pPr>
        <w:widowControl/>
        <w:spacing w:line="360" w:lineRule="auto"/>
        <w:ind w:firstLine="48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w:t>
      </w:r>
      <w:r>
        <w:rPr>
          <w:rFonts w:hint="default" w:ascii="宋体" w:hAnsi="宋体" w:eastAsia="宋体" w:cs="宋体"/>
          <w:b/>
          <w:bCs/>
          <w:color w:val="000000"/>
          <w:sz w:val="24"/>
          <w:szCs w:val="24"/>
          <w:highlight w:val="none"/>
          <w:lang w:eastAsia="zh-CN"/>
        </w:rPr>
        <w:t>7</w:t>
      </w:r>
      <w:r>
        <w:rPr>
          <w:rFonts w:hint="eastAsia" w:ascii="宋体" w:hAnsi="宋体" w:eastAsia="宋体" w:cs="宋体"/>
          <w:b/>
          <w:bCs/>
          <w:color w:val="000000"/>
          <w:sz w:val="24"/>
          <w:szCs w:val="24"/>
          <w:highlight w:val="none"/>
          <w:lang w:eastAsia="zh-CN"/>
        </w:rPr>
        <w:t>）工程付款需凭付款申请和发票，经监理和甲方代表审核后办理付款，无发票一律不予办理付款。</w:t>
      </w:r>
    </w:p>
    <w:p w14:paraId="38CA503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12.4.2 进度付款申请单的编制</w:t>
      </w:r>
    </w:p>
    <w:p w14:paraId="1D48380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关于进度付款申请单编制的约定：</w:t>
      </w:r>
      <w:r>
        <w:rPr>
          <w:rFonts w:hint="eastAsia" w:ascii="宋体" w:hAnsi="宋体" w:eastAsia="宋体" w:cs="宋体"/>
          <w:color w:val="000000"/>
          <w:sz w:val="24"/>
          <w:szCs w:val="24"/>
          <w:highlight w:val="none"/>
          <w:u w:val="single"/>
          <w:lang w:eastAsia="zh-CN"/>
        </w:rPr>
        <w:t>/</w:t>
      </w:r>
    </w:p>
    <w:p w14:paraId="61475F6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w:t>
      </w:r>
      <w:bookmarkEnd w:id="1"/>
      <w:bookmarkEnd w:id="2"/>
      <w:bookmarkEnd w:id="3"/>
      <w:bookmarkEnd w:id="4"/>
      <w:bookmarkEnd w:id="5"/>
      <w:bookmarkEnd w:id="6"/>
      <w:bookmarkEnd w:id="7"/>
      <w:bookmarkEnd w:id="8"/>
      <w:bookmarkEnd w:id="9"/>
      <w:bookmarkEnd w:id="10"/>
      <w:bookmarkEnd w:id="11"/>
      <w:bookmarkEnd w:id="12"/>
      <w:bookmarkEnd w:id="13"/>
      <w:bookmarkEnd w:id="14"/>
      <w:r>
        <w:rPr>
          <w:rFonts w:hint="eastAsia" w:ascii="宋体" w:hAnsi="宋体" w:eastAsia="宋体" w:cs="宋体"/>
          <w:color w:val="000000"/>
          <w:sz w:val="24"/>
          <w:szCs w:val="24"/>
          <w:highlight w:val="none"/>
          <w:lang w:eastAsia="zh-CN"/>
        </w:rPr>
        <w:t>2.4.3 进度付款申请单的提交</w:t>
      </w:r>
    </w:p>
    <w:p w14:paraId="02F38CD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（1）单价合同进度付款申请单提交的约定：</w:t>
      </w:r>
      <w:r>
        <w:rPr>
          <w:rFonts w:hint="eastAsia" w:ascii="宋体" w:hAnsi="宋体" w:eastAsia="宋体" w:cs="宋体"/>
          <w:color w:val="000000"/>
          <w:sz w:val="24"/>
          <w:szCs w:val="24"/>
          <w:highlight w:val="none"/>
          <w:u w:val="single"/>
          <w:lang w:eastAsia="zh-CN"/>
        </w:rPr>
        <w:t></w:t>
      </w:r>
      <w:r>
        <w:rPr>
          <w:rFonts w:hint="default" w:ascii="宋体" w:hAnsi="宋体" w:eastAsia="宋体" w:cs="宋体"/>
          <w:color w:val="000000"/>
          <w:sz w:val="24"/>
          <w:szCs w:val="24"/>
          <w:highlight w:val="none"/>
          <w:u w:val="single"/>
          <w:lang w:eastAsia="zh-CN"/>
        </w:rPr>
        <w:t>由承包人提交，经发包人和监理确认</w:t>
      </w:r>
      <w:r>
        <w:rPr>
          <w:rFonts w:hint="eastAsia" w:ascii="宋体" w:hAnsi="宋体" w:eastAsia="宋体" w:cs="宋体"/>
          <w:color w:val="000000"/>
          <w:sz w:val="24"/>
          <w:szCs w:val="24"/>
          <w:highlight w:val="none"/>
          <w:lang w:eastAsia="zh-CN"/>
        </w:rPr>
        <w:t>。</w:t>
      </w:r>
    </w:p>
    <w:p w14:paraId="0C1A435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（2）总价合同进度付款申请单提交的约定：</w:t>
      </w:r>
      <w:r>
        <w:rPr>
          <w:rFonts w:hint="eastAsia" w:ascii="宋体" w:hAnsi="宋体" w:eastAsia="宋体" w:cs="宋体"/>
          <w:color w:val="000000"/>
          <w:sz w:val="24"/>
          <w:szCs w:val="24"/>
          <w:highlight w:val="none"/>
          <w:u w:val="single"/>
          <w:lang w:eastAsia="zh-CN"/>
        </w:rPr>
        <w:t>不采用</w:t>
      </w:r>
      <w:r>
        <w:rPr>
          <w:rFonts w:hint="eastAsia" w:ascii="宋体" w:hAnsi="宋体" w:eastAsia="宋体" w:cs="宋体"/>
          <w:color w:val="000000"/>
          <w:sz w:val="24"/>
          <w:szCs w:val="24"/>
          <w:highlight w:val="none"/>
          <w:lang w:eastAsia="zh-CN"/>
        </w:rPr>
        <w:t>。</w:t>
      </w:r>
    </w:p>
    <w:p w14:paraId="7F09F1C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（3）其他价格形式合同进度付款申请单提交的约定：</w:t>
      </w:r>
      <w:r>
        <w:rPr>
          <w:rFonts w:hint="eastAsia" w:ascii="宋体" w:hAnsi="宋体" w:eastAsia="宋体" w:cs="宋体"/>
          <w:color w:val="000000"/>
          <w:sz w:val="24"/>
          <w:szCs w:val="24"/>
          <w:highlight w:val="none"/>
          <w:u w:val="single"/>
          <w:lang w:eastAsia="zh-CN"/>
        </w:rPr>
        <w:t>不采用</w:t>
      </w:r>
      <w:r>
        <w:rPr>
          <w:rFonts w:hint="eastAsia" w:ascii="宋体" w:hAnsi="宋体" w:eastAsia="宋体" w:cs="宋体"/>
          <w:color w:val="000000"/>
          <w:sz w:val="24"/>
          <w:szCs w:val="24"/>
          <w:highlight w:val="none"/>
          <w:lang w:eastAsia="zh-CN"/>
        </w:rPr>
        <w:t>。</w:t>
      </w:r>
    </w:p>
    <w:p w14:paraId="0A4F79A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12.4.4 进度款审核和支付</w:t>
      </w:r>
    </w:p>
    <w:p w14:paraId="292BB07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（1）监理人审查并报送发包人的期限：</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A7F7C6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发包人完成审批并签发进度款支付证书的期限：</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F9FE34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（2）发包人支付进度款的期限：</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27831EA2">
      <w:pPr>
        <w:widowControl/>
        <w:spacing w:line="360" w:lineRule="auto"/>
        <w:ind w:firstLine="6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发包人逾期支付进度款的违约金的计算方式：</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46B906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12.4.6 支付分解表的编制</w:t>
      </w:r>
    </w:p>
    <w:p w14:paraId="35252ED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2、总价合同支付分解表的编制与审批：</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331074F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3、单价合同的总价项目支付分解表的编制与审批：</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4AD75FBD">
      <w:pPr>
        <w:keepNext/>
        <w:keepLines/>
        <w:widowControl/>
        <w:spacing w:before="80" w:after="40" w:line="360" w:lineRule="auto"/>
        <w:ind w:firstLine="482"/>
        <w:outlineLvl w:val="3"/>
        <w:rPr>
          <w:rFonts w:hint="eastAsia" w:ascii="宋体" w:hAnsi="宋体" w:eastAsia="宋体" w:cs="宋体"/>
          <w:color w:val="000000"/>
          <w:sz w:val="24"/>
          <w:szCs w:val="28"/>
          <w:highlight w:val="none"/>
          <w:lang w:eastAsia="zh-CN"/>
        </w:rPr>
      </w:pPr>
      <w:bookmarkStart w:id="15" w:name="_Toc351203645"/>
      <w:bookmarkStart w:id="16" w:name="_Toc296346720"/>
      <w:bookmarkStart w:id="17" w:name="_Toc297123564"/>
      <w:bookmarkStart w:id="18" w:name="_Toc300935015"/>
      <w:bookmarkStart w:id="19" w:name="_Toc296891259"/>
      <w:bookmarkStart w:id="20" w:name="_Toc304295593"/>
      <w:bookmarkStart w:id="21" w:name="_Toc296891047"/>
      <w:bookmarkStart w:id="22" w:name="_Toc297216223"/>
      <w:bookmarkStart w:id="23" w:name="_Toc312678053"/>
      <w:bookmarkStart w:id="24" w:name="_Toc303539172"/>
      <w:bookmarkStart w:id="25" w:name="_Toc292559424"/>
      <w:bookmarkStart w:id="26" w:name="_Toc296944558"/>
      <w:bookmarkStart w:id="27" w:name="_Toc296347218"/>
      <w:bookmarkStart w:id="28" w:name="_Toc296503219"/>
      <w:bookmarkStart w:id="29" w:name="_Toc297048405"/>
      <w:bookmarkStart w:id="30" w:name="_Toc297120519"/>
      <w:bookmarkStart w:id="31" w:name="_Toc292559929"/>
      <w:r>
        <w:rPr>
          <w:rFonts w:hint="eastAsia" w:ascii="宋体" w:hAnsi="宋体" w:eastAsia="宋体" w:cs="宋体"/>
          <w:color w:val="000000"/>
          <w:sz w:val="24"/>
          <w:szCs w:val="24"/>
          <w:highlight w:val="none"/>
          <w:lang w:eastAsia="zh-CN"/>
        </w:rPr>
        <w:t>13. 验收和工程试车</w:t>
      </w:r>
      <w:bookmarkEnd w:id="15"/>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14:paraId="49D1487A">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13.1 分部分项工程验收</w:t>
      </w:r>
    </w:p>
    <w:p w14:paraId="3076E13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13.1.2监理人不能按时进行验收时，应提前</w:t>
      </w:r>
      <w:r>
        <w:rPr>
          <w:rFonts w:hint="eastAsia" w:ascii="宋体" w:hAnsi="宋体" w:eastAsia="宋体" w:cs="宋体"/>
          <w:color w:val="000000"/>
          <w:sz w:val="24"/>
          <w:szCs w:val="24"/>
          <w:highlight w:val="none"/>
          <w:u w:val="single"/>
          <w:lang w:eastAsia="zh-CN"/>
        </w:rPr>
        <w:t>24</w:t>
      </w:r>
      <w:r>
        <w:rPr>
          <w:rFonts w:hint="eastAsia" w:ascii="宋体" w:hAnsi="宋体" w:eastAsia="宋体" w:cs="宋体"/>
          <w:color w:val="000000"/>
          <w:sz w:val="24"/>
          <w:szCs w:val="24"/>
          <w:highlight w:val="none"/>
          <w:lang w:eastAsia="zh-CN"/>
        </w:rPr>
        <w:t>小时提交书面延期要求。</w:t>
      </w:r>
    </w:p>
    <w:p w14:paraId="68D281B3">
      <w:pPr>
        <w:widowControl/>
        <w:spacing w:line="360" w:lineRule="auto"/>
        <w:ind w:firstLine="480"/>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关于延期最长不得超过：</w:t>
      </w:r>
      <w:r>
        <w:rPr>
          <w:rFonts w:hint="eastAsia" w:ascii="宋体" w:hAnsi="宋体" w:eastAsia="宋体" w:cs="宋体"/>
          <w:color w:val="000000"/>
          <w:sz w:val="24"/>
          <w:szCs w:val="24"/>
          <w:highlight w:val="none"/>
          <w:u w:val="single"/>
          <w:lang w:eastAsia="zh-CN"/>
        </w:rPr>
        <w:t>48</w:t>
      </w:r>
      <w:r>
        <w:rPr>
          <w:rFonts w:hint="eastAsia" w:ascii="宋体" w:hAnsi="宋体" w:eastAsia="宋体" w:cs="宋体"/>
          <w:color w:val="000000"/>
          <w:sz w:val="24"/>
          <w:szCs w:val="24"/>
          <w:highlight w:val="none"/>
          <w:lang w:eastAsia="zh-CN"/>
        </w:rPr>
        <w:t>小时。</w:t>
      </w:r>
    </w:p>
    <w:p w14:paraId="49742227">
      <w:pPr>
        <w:widowControl/>
        <w:spacing w:after="120" w:line="360" w:lineRule="auto"/>
        <w:ind w:firstLine="480"/>
        <w:rPr>
          <w:rFonts w:hint="eastAsia" w:ascii="宋体" w:hAnsi="宋体" w:eastAsia="宋体" w:cs="宋体"/>
          <w:color w:val="000000"/>
          <w:sz w:val="24"/>
          <w:szCs w:val="24"/>
          <w:highlight w:val="none"/>
          <w:lang w:eastAsia="zh-CN"/>
        </w:rPr>
      </w:pPr>
      <w:bookmarkStart w:id="32" w:name="_Toc296346724"/>
      <w:bookmarkStart w:id="33" w:name="_Toc297123565"/>
      <w:bookmarkStart w:id="34" w:name="_Toc296891263"/>
      <w:bookmarkStart w:id="35" w:name="_Toc312678056"/>
      <w:bookmarkStart w:id="36" w:name="_Toc296891051"/>
      <w:bookmarkStart w:id="37" w:name="_Toc292559428"/>
      <w:bookmarkStart w:id="38" w:name="_Toc297048409"/>
      <w:bookmarkStart w:id="39" w:name="_Toc296503223"/>
      <w:bookmarkStart w:id="40" w:name="_Toc297120523"/>
      <w:bookmarkStart w:id="41" w:name="_Toc304295596"/>
      <w:bookmarkStart w:id="42" w:name="_Toc297216224"/>
      <w:bookmarkStart w:id="43" w:name="_Toc303539173"/>
      <w:bookmarkStart w:id="44" w:name="_Toc300935016"/>
      <w:bookmarkStart w:id="45" w:name="_Toc292559933"/>
      <w:bookmarkStart w:id="46" w:name="_Toc296347222"/>
      <w:bookmarkStart w:id="47" w:name="_Toc296944562"/>
      <w:bookmarkStart w:id="48" w:name="_Toc267251476"/>
      <w:bookmarkStart w:id="49" w:name="_Toc267251473"/>
      <w:bookmarkStart w:id="50" w:name="_Toc267251470"/>
      <w:bookmarkStart w:id="51" w:name="_Toc267251471"/>
      <w:bookmarkStart w:id="52" w:name="_Toc267251474"/>
      <w:bookmarkStart w:id="53" w:name="_Toc267251472"/>
      <w:bookmarkStart w:id="54" w:name="_Toc267251475"/>
      <w:r>
        <w:rPr>
          <w:rFonts w:hint="eastAsia" w:ascii="宋体" w:hAnsi="宋体" w:eastAsia="宋体" w:cs="宋体"/>
          <w:color w:val="000000"/>
          <w:sz w:val="24"/>
          <w:szCs w:val="24"/>
          <w:highlight w:val="none"/>
          <w:lang w:eastAsia="zh-CN"/>
        </w:rPr>
        <w:t>13.2 竣工验收</w:t>
      </w:r>
    </w:p>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14:paraId="3E8D8ABE">
      <w:pPr>
        <w:widowControl/>
        <w:spacing w:line="360" w:lineRule="auto"/>
        <w:ind w:firstLine="480"/>
        <w:rPr>
          <w:rFonts w:hint="eastAsia" w:ascii="宋体" w:hAnsi="宋体" w:eastAsia="宋体" w:cs="宋体"/>
          <w:color w:val="000000"/>
          <w:sz w:val="24"/>
          <w:szCs w:val="24"/>
          <w:highlight w:val="none"/>
          <w:lang w:eastAsia="zh-CN"/>
        </w:rPr>
      </w:pPr>
      <w:bookmarkStart w:id="55" w:name="_Toc280868704"/>
      <w:bookmarkStart w:id="56" w:name="_Toc280868705"/>
      <w:bookmarkStart w:id="57" w:name="_Toc280868706"/>
      <w:bookmarkStart w:id="58" w:name="_Toc280868707"/>
      <w:bookmarkStart w:id="59" w:name="_Toc280868708"/>
      <w:bookmarkStart w:id="60" w:name="_Toc280868709"/>
      <w:r>
        <w:rPr>
          <w:rFonts w:hint="eastAsia" w:ascii="宋体" w:hAnsi="宋体" w:eastAsia="宋体" w:cs="宋体"/>
          <w:color w:val="000000"/>
          <w:sz w:val="24"/>
          <w:szCs w:val="24"/>
          <w:highlight w:val="none"/>
          <w:lang w:eastAsia="zh-CN"/>
        </w:rPr>
        <w:t>13.2.2竣工验收程序</w:t>
      </w:r>
    </w:p>
    <w:bookmarkEnd w:id="55"/>
    <w:p w14:paraId="2216C4D4">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关于竣工验收程序的约定：</w:t>
      </w:r>
      <w:r>
        <w:rPr>
          <w:rFonts w:hint="eastAsia" w:ascii="宋体" w:hAnsi="宋体" w:eastAsia="宋体" w:cs="宋体"/>
          <w:color w:val="000000"/>
          <w:sz w:val="24"/>
          <w:szCs w:val="24"/>
          <w:highlight w:val="none"/>
          <w:u w:val="single"/>
          <w:lang w:eastAsia="zh-CN"/>
        </w:rPr>
        <w:t>/。</w:t>
      </w:r>
    </w:p>
    <w:p w14:paraId="787C5CD1">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发包人不按照本项约定组织竣工验收、颁发工程接收证书的违约金的计算方法：</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bookmarkEnd w:id="56"/>
    <w:p w14:paraId="35853C75">
      <w:pPr>
        <w:widowControl/>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13.2.5移交、接收全部与部分工程</w:t>
      </w:r>
    </w:p>
    <w:bookmarkEnd w:id="57"/>
    <w:p w14:paraId="6D7D56A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承包人向发包人移交工程的期限：</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45BEAD9F">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发包人未按本合同约定接收全部或部分工程的，违约金的计算方法为：</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bookmarkEnd w:id="58"/>
    <w:p w14:paraId="401841E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承包人未按时移交工程的，违约金的计算方法为：</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C15C38A">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13.3 工程试车</w:t>
      </w:r>
    </w:p>
    <w:bookmarkEnd w:id="59"/>
    <w:p w14:paraId="7DC8C82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13.3.1 试车程序</w:t>
      </w:r>
    </w:p>
    <w:p w14:paraId="5AFFD4B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工程试车内容：</w:t>
      </w:r>
      <w:r>
        <w:rPr>
          <w:rFonts w:hint="eastAsia" w:ascii="宋体" w:hAnsi="宋体" w:eastAsia="宋体" w:cs="宋体"/>
          <w:color w:val="000000"/>
          <w:sz w:val="24"/>
          <w:szCs w:val="24"/>
          <w:highlight w:val="none"/>
          <w:u w:val="single"/>
          <w:lang w:eastAsia="zh-CN"/>
        </w:rPr>
        <w:t>不采用</w:t>
      </w:r>
      <w:r>
        <w:rPr>
          <w:rFonts w:hint="eastAsia" w:ascii="宋体" w:hAnsi="宋体" w:eastAsia="宋体" w:cs="宋体"/>
          <w:color w:val="000000"/>
          <w:sz w:val="24"/>
          <w:szCs w:val="24"/>
          <w:highlight w:val="none"/>
          <w:lang w:eastAsia="zh-CN"/>
        </w:rPr>
        <w:t>。</w:t>
      </w:r>
    </w:p>
    <w:p w14:paraId="0E73197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（1）单机无负荷试车费用由</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承担；</w:t>
      </w:r>
    </w:p>
    <w:p w14:paraId="4964BA9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（2）无负荷联动试车费用由</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承担。</w:t>
      </w:r>
    </w:p>
    <w:p w14:paraId="6C61AA8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13.3.3 投料试车</w:t>
      </w:r>
    </w:p>
    <w:p w14:paraId="58AD207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关于投料试车相关事项的约定：</w:t>
      </w:r>
      <w:r>
        <w:rPr>
          <w:rFonts w:hint="eastAsia" w:ascii="宋体" w:hAnsi="宋体" w:eastAsia="宋体" w:cs="宋体"/>
          <w:color w:val="000000"/>
          <w:sz w:val="24"/>
          <w:szCs w:val="24"/>
          <w:highlight w:val="none"/>
          <w:u w:val="single"/>
          <w:lang w:eastAsia="zh-CN"/>
        </w:rPr>
        <w:t>不采用</w:t>
      </w:r>
      <w:r>
        <w:rPr>
          <w:rFonts w:hint="eastAsia" w:ascii="宋体" w:hAnsi="宋体" w:eastAsia="宋体" w:cs="宋体"/>
          <w:color w:val="000000"/>
          <w:sz w:val="24"/>
          <w:szCs w:val="24"/>
          <w:highlight w:val="none"/>
          <w:lang w:eastAsia="zh-CN"/>
        </w:rPr>
        <w:t>。</w:t>
      </w:r>
    </w:p>
    <w:p w14:paraId="7F613048">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13.6 竣工退场</w:t>
      </w:r>
    </w:p>
    <w:p w14:paraId="75482B3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13.6.1 竣工退场</w:t>
      </w:r>
    </w:p>
    <w:p w14:paraId="63B22CC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承包人完成竣工退场的期限：</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05D30AB8">
      <w:pPr>
        <w:keepNext/>
        <w:keepLines/>
        <w:widowControl/>
        <w:spacing w:before="80" w:after="40" w:line="360" w:lineRule="auto"/>
        <w:ind w:firstLine="482"/>
        <w:outlineLvl w:val="3"/>
        <w:rPr>
          <w:rFonts w:hint="eastAsia" w:ascii="宋体" w:hAnsi="宋体" w:eastAsia="宋体" w:cs="宋体"/>
          <w:color w:val="000000"/>
          <w:sz w:val="24"/>
          <w:szCs w:val="28"/>
          <w:highlight w:val="none"/>
          <w:lang w:eastAsia="zh-CN"/>
        </w:rPr>
      </w:pPr>
      <w:bookmarkStart w:id="61" w:name="_Toc351203646"/>
      <w:r>
        <w:rPr>
          <w:rFonts w:hint="eastAsia" w:ascii="宋体" w:hAnsi="宋体" w:eastAsia="宋体" w:cs="宋体"/>
          <w:color w:val="000000"/>
          <w:sz w:val="24"/>
          <w:szCs w:val="24"/>
          <w:highlight w:val="none"/>
          <w:lang w:eastAsia="zh-CN"/>
        </w:rPr>
        <w:t>14. 竣工结算</w:t>
      </w:r>
      <w:bookmarkEnd w:id="61"/>
    </w:p>
    <w:p w14:paraId="7CA90272">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14.1 竣工结算申请</w:t>
      </w:r>
    </w:p>
    <w:p w14:paraId="4A452912">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承包人提交竣工结算申请单的期限：</w:t>
      </w:r>
      <w:r>
        <w:rPr>
          <w:rFonts w:hint="eastAsia" w:ascii="宋体" w:hAnsi="宋体" w:eastAsia="宋体" w:cs="宋体"/>
          <w:color w:val="000000"/>
          <w:sz w:val="24"/>
          <w:szCs w:val="24"/>
          <w:highlight w:val="none"/>
          <w:u w:val="single"/>
          <w:lang w:eastAsia="zh-CN"/>
        </w:rPr>
        <w:t>/。</w:t>
      </w:r>
    </w:p>
    <w:p w14:paraId="57F0031E">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竣工结算申请单应包括的内容：</w:t>
      </w:r>
      <w:r>
        <w:rPr>
          <w:rFonts w:hint="default" w:ascii="宋体" w:hAnsi="宋体" w:eastAsia="宋体" w:cs="宋体"/>
          <w:color w:val="000000"/>
          <w:sz w:val="24"/>
          <w:szCs w:val="24"/>
          <w:highlight w:val="none"/>
          <w:u w:val="single"/>
        </w:rPr>
        <w:fldChar w:fldCharType="begin"/>
      </w:r>
      <w:r>
        <w:rPr>
          <w:rFonts w:hint="default" w:ascii="宋体" w:hAnsi="宋体" w:eastAsia="宋体" w:cs="宋体"/>
          <w:color w:val="000000"/>
          <w:sz w:val="24"/>
          <w:szCs w:val="24"/>
          <w:highlight w:val="none"/>
          <w:u w:val="single"/>
          <w:lang w:eastAsia="zh-CN"/>
        </w:rPr>
        <w:instrText xml:space="preserve"> AUTOTEXT  5724 \* MERGEFORMAT </w:instrText>
      </w:r>
      <w:r>
        <w:rPr>
          <w:rFonts w:hint="default" w:ascii="宋体" w:hAnsi="宋体" w:eastAsia="宋体" w:cs="宋体"/>
          <w:color w:val="000000"/>
          <w:sz w:val="24"/>
          <w:szCs w:val="24"/>
          <w:highlight w:val="none"/>
          <w:u w:val="single"/>
        </w:rPr>
        <w:fldChar w:fldCharType="separate"/>
      </w:r>
      <w:r>
        <w:rPr>
          <w:rFonts w:hint="eastAsia" w:ascii="宋体" w:hAnsi="宋体" w:eastAsia="宋体" w:cs="宋体"/>
          <w:color w:val="000000"/>
          <w:sz w:val="24"/>
          <w:szCs w:val="24"/>
          <w:highlight w:val="none"/>
          <w:u w:val="single"/>
          <w:lang w:eastAsia="zh-CN"/>
        </w:rPr>
        <w:t>竣工验收</w:t>
      </w:r>
    </w:p>
    <w:p w14:paraId="2A22357E">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1承包人提供竣工图的约定:工程竣工后20日历天内提供贰套完整的竣工图和竣工结算及其它资料。否则迟一天按日向发包人支付1000元的违约金。</w:t>
      </w:r>
    </w:p>
    <w:p w14:paraId="688F1BE6">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2中间交工工程的范围和竣工时间:根据具体项目填写。</w:t>
      </w:r>
    </w:p>
    <w:p w14:paraId="08560BA2">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3结算:</w:t>
      </w:r>
      <w:r>
        <w:rPr>
          <w:rFonts w:hint="default"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u w:val="single"/>
          <w:lang w:eastAsia="zh-CN"/>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的审计费用全部由承包人支付，审计费的计取标准按照《江苏省工程造价咨询服务收费指导意见》苏价协（2022）7号文件标准计取。结算过程中，审计部门通知承包人核对工程结算，承包人应主动积极配合结算审计工作，如发生不予配合的情况处以5000元/次违约金。</w:t>
      </w:r>
    </w:p>
    <w:p w14:paraId="7C6AC5B9">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14.2 竣工结算审核</w:t>
      </w:r>
    </w:p>
    <w:p w14:paraId="78D56DA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发包人审批竣工付款申请单的期限：</w:t>
      </w:r>
      <w:r>
        <w:rPr>
          <w:rFonts w:hint="eastAsia" w:ascii="宋体" w:hAnsi="宋体" w:eastAsia="宋体" w:cs="宋体"/>
          <w:color w:val="000000"/>
          <w:sz w:val="24"/>
          <w:szCs w:val="24"/>
          <w:highlight w:val="none"/>
          <w:u w:val="single"/>
          <w:lang w:eastAsia="zh-CN"/>
        </w:rPr>
        <w:t>/</w:t>
      </w:r>
    </w:p>
    <w:p w14:paraId="4EF1DBD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发包人完成竣工付款的期限：</w:t>
      </w:r>
      <w:r>
        <w:rPr>
          <w:rFonts w:hint="eastAsia" w:ascii="宋体" w:hAnsi="宋体" w:eastAsia="宋体" w:cs="宋体"/>
          <w:color w:val="000000"/>
          <w:sz w:val="24"/>
          <w:szCs w:val="24"/>
          <w:highlight w:val="none"/>
          <w:u w:val="single"/>
          <w:lang w:eastAsia="zh-CN"/>
        </w:rPr>
        <w:t>/。</w:t>
      </w:r>
    </w:p>
    <w:p w14:paraId="5D1AF5D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关于竣工付款证书异议部分复核的方式和程序：</w:t>
      </w:r>
      <w:r>
        <w:rPr>
          <w:rFonts w:hint="eastAsia" w:ascii="宋体" w:hAnsi="宋体" w:eastAsia="宋体" w:cs="宋体"/>
          <w:color w:val="000000"/>
          <w:sz w:val="24"/>
          <w:szCs w:val="24"/>
          <w:highlight w:val="none"/>
          <w:u w:val="single"/>
          <w:lang w:eastAsia="zh-CN"/>
        </w:rPr>
        <w:t>/。</w:t>
      </w:r>
    </w:p>
    <w:p w14:paraId="352DBBF0">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14.4 最终结清</w:t>
      </w:r>
    </w:p>
    <w:p w14:paraId="12F36B0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14.4.1 最终结清申请单</w:t>
      </w:r>
    </w:p>
    <w:p w14:paraId="71827FF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承包人提交最终结清申请单的份数：</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5417080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承包人提交最终结算申请单的期限：</w:t>
      </w:r>
      <w:r>
        <w:rPr>
          <w:rFonts w:hint="eastAsia" w:ascii="宋体" w:hAnsi="宋体" w:eastAsia="宋体" w:cs="宋体"/>
          <w:color w:val="000000"/>
          <w:sz w:val="24"/>
          <w:szCs w:val="24"/>
          <w:highlight w:val="none"/>
          <w:u w:val="single"/>
          <w:lang w:eastAsia="zh-CN"/>
        </w:rPr>
        <w:t>/。</w:t>
      </w:r>
    </w:p>
    <w:p w14:paraId="7FB5EB7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14.4.2 最终结清证书和支付</w:t>
      </w:r>
    </w:p>
    <w:p w14:paraId="3E03AEC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（1）发包人完成最终结清申请单的审批并颁发最终结清证书的期限：</w:t>
      </w:r>
      <w:r>
        <w:rPr>
          <w:rFonts w:hint="eastAsia" w:ascii="宋体" w:hAnsi="宋体" w:eastAsia="宋体" w:cs="宋体"/>
          <w:color w:val="000000"/>
          <w:sz w:val="24"/>
          <w:szCs w:val="24"/>
          <w:highlight w:val="none"/>
          <w:u w:val="single"/>
          <w:lang w:eastAsia="zh-CN"/>
        </w:rPr>
        <w:t>自工程竣工验收合格之日起24个月</w:t>
      </w:r>
      <w:r>
        <w:rPr>
          <w:rFonts w:hint="eastAsia" w:ascii="宋体" w:hAnsi="宋体" w:eastAsia="宋体" w:cs="宋体"/>
          <w:color w:val="000000"/>
          <w:sz w:val="24"/>
          <w:szCs w:val="24"/>
          <w:highlight w:val="none"/>
          <w:lang w:eastAsia="zh-CN"/>
        </w:rPr>
        <w:t>。</w:t>
      </w:r>
    </w:p>
    <w:p w14:paraId="2CE414D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（2）发包人完成支付的期限：</w:t>
      </w:r>
      <w:r>
        <w:rPr>
          <w:rFonts w:hint="eastAsia" w:ascii="宋体" w:hAnsi="宋体" w:eastAsia="宋体" w:cs="宋体"/>
          <w:color w:val="000000"/>
          <w:sz w:val="24"/>
          <w:szCs w:val="24"/>
          <w:highlight w:val="none"/>
          <w:u w:val="single"/>
          <w:lang w:eastAsia="zh-CN"/>
        </w:rPr>
        <w:t>/</w:t>
      </w:r>
    </w:p>
    <w:bookmarkEnd w:id="48"/>
    <w:bookmarkEnd w:id="49"/>
    <w:bookmarkEnd w:id="50"/>
    <w:bookmarkEnd w:id="51"/>
    <w:bookmarkEnd w:id="52"/>
    <w:bookmarkEnd w:id="53"/>
    <w:bookmarkEnd w:id="54"/>
    <w:bookmarkEnd w:id="60"/>
    <w:p w14:paraId="7171B19F">
      <w:pPr>
        <w:keepNext/>
        <w:keepLines/>
        <w:widowControl/>
        <w:spacing w:before="80" w:after="40" w:line="360" w:lineRule="auto"/>
        <w:ind w:firstLine="482"/>
        <w:outlineLvl w:val="3"/>
        <w:rPr>
          <w:rFonts w:hint="eastAsia" w:ascii="宋体" w:hAnsi="宋体" w:eastAsia="宋体" w:cs="宋体"/>
          <w:color w:val="000000"/>
          <w:sz w:val="24"/>
          <w:szCs w:val="28"/>
          <w:highlight w:val="none"/>
          <w:lang w:eastAsia="zh-CN"/>
        </w:rPr>
      </w:pPr>
      <w:bookmarkStart w:id="62" w:name="_Toc351203647"/>
      <w:bookmarkStart w:id="63" w:name="_Toc267251483"/>
      <w:bookmarkStart w:id="64" w:name="_Toc267251484"/>
      <w:bookmarkStart w:id="65" w:name="_Toc267251482"/>
      <w:bookmarkStart w:id="66" w:name="_Toc267251485"/>
      <w:bookmarkStart w:id="67" w:name="_Toc267251488"/>
      <w:bookmarkStart w:id="68" w:name="_Toc267251490"/>
      <w:bookmarkStart w:id="69" w:name="_Toc267251486"/>
      <w:bookmarkStart w:id="70" w:name="_Toc267251489"/>
      <w:bookmarkStart w:id="71" w:name="_Toc267251495"/>
      <w:bookmarkStart w:id="72" w:name="_Toc267251502"/>
      <w:bookmarkStart w:id="73" w:name="_Toc267251503"/>
      <w:bookmarkStart w:id="74" w:name="_Toc267251501"/>
      <w:bookmarkStart w:id="75" w:name="_Toc267251497"/>
      <w:bookmarkStart w:id="76" w:name="_Toc267251499"/>
      <w:bookmarkStart w:id="77" w:name="_Toc267251492"/>
      <w:bookmarkStart w:id="78" w:name="_Toc267251496"/>
      <w:bookmarkStart w:id="79" w:name="_Toc267251493"/>
      <w:bookmarkStart w:id="80" w:name="_Toc267251494"/>
      <w:bookmarkStart w:id="81" w:name="_Toc267251491"/>
      <w:bookmarkStart w:id="82" w:name="_Toc267251498"/>
      <w:bookmarkStart w:id="83" w:name="_Toc267251504"/>
      <w:bookmarkStart w:id="84" w:name="_Toc267251506"/>
      <w:bookmarkStart w:id="85" w:name="_Toc267251507"/>
      <w:bookmarkStart w:id="86" w:name="_Toc267251508"/>
      <w:bookmarkStart w:id="87" w:name="_Toc267251510"/>
      <w:bookmarkStart w:id="88" w:name="_Toc267251509"/>
      <w:bookmarkStart w:id="89" w:name="_Toc267251513"/>
      <w:bookmarkStart w:id="90" w:name="_Toc267251511"/>
      <w:bookmarkStart w:id="91" w:name="_Toc267251515"/>
      <w:bookmarkStart w:id="92" w:name="_Toc267251514"/>
      <w:r>
        <w:rPr>
          <w:rFonts w:hint="eastAsia" w:ascii="宋体" w:hAnsi="宋体" w:eastAsia="宋体" w:cs="宋体"/>
          <w:color w:val="000000"/>
          <w:sz w:val="24"/>
          <w:szCs w:val="24"/>
          <w:highlight w:val="none"/>
          <w:lang w:eastAsia="zh-CN"/>
        </w:rPr>
        <w:t>15. 缺陷责任期与保修</w:t>
      </w:r>
      <w:bookmarkEnd w:id="62"/>
    </w:p>
    <w:p w14:paraId="15A66F93">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15.2缺陷责任期</w:t>
      </w:r>
      <w:bookmarkEnd w:id="63"/>
    </w:p>
    <w:p w14:paraId="213E53F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缺陷责任期的具体期限：</w:t>
      </w:r>
      <w:r>
        <w:rPr>
          <w:rFonts w:hint="eastAsia" w:ascii="宋体" w:hAnsi="宋体" w:eastAsia="宋体" w:cs="宋体"/>
          <w:color w:val="000000"/>
          <w:sz w:val="24"/>
          <w:szCs w:val="24"/>
          <w:highlight w:val="none"/>
          <w:u w:val="single"/>
          <w:lang w:eastAsia="zh-CN"/>
        </w:rPr>
        <w:t>自工程竣工验收合格之日起24个月</w:t>
      </w:r>
      <w:r>
        <w:rPr>
          <w:rFonts w:hint="eastAsia" w:ascii="宋体" w:hAnsi="宋体" w:eastAsia="宋体" w:cs="宋体"/>
          <w:color w:val="000000"/>
          <w:sz w:val="24"/>
          <w:szCs w:val="24"/>
          <w:highlight w:val="none"/>
          <w:lang w:eastAsia="zh-CN"/>
        </w:rPr>
        <w:t>。</w:t>
      </w:r>
    </w:p>
    <w:p w14:paraId="5F82FFB3">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15.3 质量保证金</w:t>
      </w:r>
    </w:p>
    <w:p w14:paraId="7206617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关于是否扣留质量保证金的约定：</w:t>
      </w:r>
      <w:r>
        <w:rPr>
          <w:rFonts w:hint="eastAsia" w:ascii="宋体" w:hAnsi="宋体" w:eastAsia="宋体" w:cs="宋体"/>
          <w:color w:val="000000"/>
          <w:sz w:val="24"/>
          <w:szCs w:val="24"/>
          <w:highlight w:val="none"/>
          <w:u w:val="single"/>
          <w:lang w:eastAsia="zh-CN"/>
        </w:rPr>
        <w:t>结算审定价3 %的工程款。</w:t>
      </w:r>
    </w:p>
    <w:p w14:paraId="6433207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15.3.1 承包人提供质量保证金的方式</w:t>
      </w:r>
    </w:p>
    <w:p w14:paraId="242896B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质量保证金采用以下第</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u w:val="single"/>
          <w:lang w:val="en-US" w:eastAsia="zh-CN"/>
        </w:rPr>
        <w:t>1</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种方式：</w:t>
      </w:r>
    </w:p>
    <w:p w14:paraId="6FBD335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（1）质量保证金保函，保证金额为：</w:t>
      </w:r>
      <w:r>
        <w:rPr>
          <w:rFonts w:hint="eastAsia" w:ascii="宋体" w:hAnsi="宋体" w:eastAsia="宋体" w:cs="宋体"/>
          <w:color w:val="000000"/>
          <w:sz w:val="24"/>
          <w:szCs w:val="24"/>
          <w:highlight w:val="none"/>
          <w:u w:val="single"/>
          <w:lang w:eastAsia="zh-CN"/>
        </w:rPr>
        <w:t>结算审定价3 %</w:t>
      </w:r>
      <w:r>
        <w:rPr>
          <w:rFonts w:hint="eastAsia" w:ascii="宋体" w:hAnsi="宋体" w:eastAsia="宋体" w:cs="宋体"/>
          <w:color w:val="000000"/>
          <w:sz w:val="24"/>
          <w:szCs w:val="24"/>
          <w:highlight w:val="none"/>
          <w:lang w:eastAsia="zh-CN"/>
        </w:rPr>
        <w:t xml:space="preserve">； </w:t>
      </w:r>
    </w:p>
    <w:p w14:paraId="12289E3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w:t>
      </w:r>
      <w:r>
        <w:rPr>
          <w:rFonts w:hint="eastAsia" w:ascii="宋体" w:hAnsi="宋体" w:eastAsia="宋体" w:cs="宋体"/>
          <w:color w:val="000000"/>
          <w:sz w:val="24"/>
          <w:szCs w:val="24"/>
          <w:highlight w:val="none"/>
          <w:u w:val="single"/>
          <w:lang w:eastAsia="zh-CN"/>
        </w:rPr>
        <w:t>3</w:t>
      </w:r>
      <w:r>
        <w:rPr>
          <w:rFonts w:hint="eastAsia" w:ascii="宋体" w:hAnsi="宋体" w:eastAsia="宋体" w:cs="宋体"/>
          <w:color w:val="000000"/>
          <w:sz w:val="24"/>
          <w:szCs w:val="24"/>
          <w:highlight w:val="none"/>
          <w:lang w:eastAsia="zh-CN"/>
        </w:rPr>
        <w:t>%的工程款；</w:t>
      </w:r>
    </w:p>
    <w:p w14:paraId="76D62F0E">
      <w:pPr>
        <w:widowControl/>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（3）其他方式:</w:t>
      </w:r>
      <w:r>
        <w:rPr>
          <w:rFonts w:hint="eastAsia" w:ascii="宋体" w:hAnsi="宋体" w:eastAsia="宋体" w:cs="宋体"/>
          <w:color w:val="000000"/>
          <w:sz w:val="24"/>
          <w:szCs w:val="24"/>
          <w:highlight w:val="none"/>
          <w:lang w:val="en-US" w:eastAsia="zh-CN"/>
        </w:rPr>
        <w:t xml:space="preserve">     </w:t>
      </w:r>
    </w:p>
    <w:p w14:paraId="2F566E5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15.3.2 质量保证金的扣留 </w:t>
      </w:r>
    </w:p>
    <w:p w14:paraId="2F3A2C1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质量保证金的扣留采取以下第</w:t>
      </w:r>
      <w:r>
        <w:rPr>
          <w:rFonts w:hint="eastAsia" w:ascii="宋体" w:hAnsi="宋体" w:eastAsia="宋体" w:cs="宋体"/>
          <w:color w:val="000000"/>
          <w:sz w:val="24"/>
          <w:szCs w:val="24"/>
          <w:highlight w:val="none"/>
          <w:u w:val="single"/>
          <w:lang w:eastAsia="zh-CN"/>
        </w:rPr>
        <w:t>3</w:t>
      </w:r>
      <w:r>
        <w:rPr>
          <w:rFonts w:hint="eastAsia" w:ascii="宋体" w:hAnsi="宋体" w:eastAsia="宋体" w:cs="宋体"/>
          <w:color w:val="000000"/>
          <w:sz w:val="24"/>
          <w:szCs w:val="24"/>
          <w:highlight w:val="none"/>
          <w:lang w:eastAsia="zh-CN"/>
        </w:rPr>
        <w:t>种方式：</w:t>
      </w:r>
    </w:p>
    <w:p w14:paraId="1EBC42F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（1）在支付工程进度款时逐次扣留，在此情形下，质量保证金的计算基数不包括预付款的支付、扣回以及价格调整的金额；</w:t>
      </w:r>
    </w:p>
    <w:p w14:paraId="5BD34B4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（2）工程竣工结算时一次性扣留质量保证金；</w:t>
      </w:r>
    </w:p>
    <w:p w14:paraId="6F76A86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（3）其他扣留方式:</w:t>
      </w:r>
      <w:r>
        <w:rPr>
          <w:rFonts w:hint="eastAsia" w:ascii="宋体" w:hAnsi="宋体" w:eastAsia="宋体" w:cs="宋体"/>
          <w:color w:val="000000"/>
          <w:sz w:val="24"/>
          <w:szCs w:val="24"/>
          <w:highlight w:val="none"/>
          <w:u w:val="single"/>
          <w:lang w:eastAsia="zh-CN"/>
        </w:rPr>
        <w:t>不扣留，承包人提交质量保证金保函。</w:t>
      </w:r>
    </w:p>
    <w:p w14:paraId="72130DB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关于质量保证金的补充约定:</w:t>
      </w:r>
      <w:r>
        <w:rPr>
          <w:rFonts w:hint="eastAsia" w:ascii="Times New Roman" w:hAnsi="Times New Roman" w:eastAsia="宋体" w:cs="Times New Roman"/>
          <w:color w:val="000000"/>
          <w:sz w:val="24"/>
          <w:szCs w:val="24"/>
          <w:highlight w:val="none"/>
          <w:u w:val="single"/>
          <w:lang w:eastAsia="zh-CN"/>
        </w:rPr>
        <w:t>质量保修金待保修期结束后14日内，由承包方提出申请，无息返还质保金（如中途承包方施工工程有问题的尾款顺延），若因承包方不及时申请支付质保金而引起的一切法律责任，由承包方自行承担。承包方需提供审结金额的全额且经税务机关认可的发票。实际付款程序按发包人单位财务管理规定执行。</w:t>
      </w:r>
    </w:p>
    <w:bookmarkEnd w:id="64"/>
    <w:bookmarkEnd w:id="65"/>
    <w:p w14:paraId="1ACC8B2E">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15.4保修</w:t>
      </w:r>
    </w:p>
    <w:bookmarkEnd w:id="66"/>
    <w:p w14:paraId="4BB0792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15.4.1 保修责任</w:t>
      </w:r>
    </w:p>
    <w:p w14:paraId="310667D8">
      <w:pPr>
        <w:widowControl/>
        <w:spacing w:line="360" w:lineRule="auto"/>
        <w:ind w:firstLine="4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工程保修期为：</w:t>
      </w:r>
      <w:r>
        <w:rPr>
          <w:rFonts w:hint="eastAsia" w:ascii="宋体" w:hAnsi="宋体" w:eastAsia="宋体" w:cs="宋体"/>
          <w:color w:val="000000"/>
          <w:sz w:val="24"/>
          <w:szCs w:val="24"/>
          <w:highlight w:val="none"/>
          <w:u w:val="single"/>
          <w:lang w:eastAsia="zh-CN"/>
        </w:rPr>
        <w:t>按防水工程保修期执行</w:t>
      </w:r>
    </w:p>
    <w:p w14:paraId="5E5EB98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15.4.3 修复通知</w:t>
      </w:r>
    </w:p>
    <w:p w14:paraId="3305ED9D">
      <w:pPr>
        <w:widowControl/>
        <w:spacing w:line="360" w:lineRule="auto"/>
        <w:ind w:firstLine="46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承包人收到保修通知并到达工程现场的合理时间：</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bookmarkEnd w:id="67"/>
    <w:bookmarkEnd w:id="68"/>
    <w:bookmarkEnd w:id="69"/>
    <w:bookmarkEnd w:id="70"/>
    <w:p w14:paraId="47FC9D06">
      <w:pPr>
        <w:keepNext/>
        <w:keepLines/>
        <w:widowControl/>
        <w:spacing w:before="80" w:after="40" w:line="360" w:lineRule="auto"/>
        <w:ind w:firstLine="482"/>
        <w:outlineLvl w:val="3"/>
        <w:rPr>
          <w:rFonts w:hint="eastAsia" w:ascii="宋体" w:hAnsi="宋体" w:eastAsia="宋体" w:cs="宋体"/>
          <w:color w:val="000000"/>
          <w:sz w:val="24"/>
          <w:szCs w:val="28"/>
          <w:highlight w:val="none"/>
          <w:lang w:eastAsia="zh-CN"/>
        </w:rPr>
      </w:pPr>
      <w:bookmarkStart w:id="93" w:name="_Toc351203648"/>
      <w:bookmarkStart w:id="94" w:name="_Toc280868717"/>
      <w:bookmarkStart w:id="95" w:name="_Toc280868718"/>
      <w:r>
        <w:rPr>
          <w:rFonts w:hint="eastAsia" w:ascii="宋体" w:hAnsi="宋体" w:eastAsia="宋体" w:cs="宋体"/>
          <w:color w:val="000000"/>
          <w:sz w:val="24"/>
          <w:szCs w:val="24"/>
          <w:highlight w:val="none"/>
          <w:lang w:eastAsia="zh-CN"/>
        </w:rPr>
        <w:t>16. 违约</w:t>
      </w:r>
      <w:bookmarkEnd w:id="93"/>
    </w:p>
    <w:p w14:paraId="6120C211">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16.1 发包人违约</w:t>
      </w:r>
    </w:p>
    <w:p w14:paraId="0017DD0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16.1.1发包人违约的情形</w:t>
      </w:r>
    </w:p>
    <w:p w14:paraId="3BCC0D4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发包人违约的其他情形：</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2F59CBF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16.1.2 发包人违约的责任</w:t>
      </w:r>
    </w:p>
    <w:p w14:paraId="49CB0E5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发包人违约责任的承担方式和计算方法：</w:t>
      </w:r>
    </w:p>
    <w:p w14:paraId="594AD941">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（1）因发包人原因未能在计划开工日期前7天内下达开工通知的违约责任：</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28912A2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（2）因发包人原因未能按合同约定支付合同价款的违约责任：</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7D8F72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lang w:eastAsia="zh-CN"/>
        </w:rPr>
        <w:t></w:t>
      </w:r>
      <w:r>
        <w:rPr>
          <w:rFonts w:hint="default" w:ascii="宋体" w:hAnsi="宋体" w:eastAsia="宋体" w:cs="Times New Roman"/>
          <w:color w:val="000000"/>
          <w:sz w:val="24"/>
          <w:szCs w:val="21"/>
          <w:highlight w:val="none"/>
          <w:u w:val="single"/>
          <w:lang w:eastAsia="zh-CN"/>
        </w:rPr>
        <w:t></w:t>
      </w:r>
      <w:r>
        <w:rPr>
          <w:rFonts w:hint="eastAsia" w:ascii="宋体" w:hAnsi="宋体" w:eastAsia="宋体" w:cs="Times New Roman"/>
          <w:color w:val="000000"/>
          <w:sz w:val="24"/>
          <w:szCs w:val="21"/>
          <w:highlight w:val="none"/>
          <w:u w:val="single"/>
          <w:lang w:eastAsia="zh-CN"/>
        </w:rPr>
        <w:t>/</w:t>
      </w:r>
      <w:r>
        <w:rPr>
          <w:rFonts w:hint="default" w:ascii="宋体" w:hAnsi="宋体" w:eastAsia="宋体" w:cs="Times New Roman"/>
          <w:color w:val="000000"/>
          <w:sz w:val="24"/>
          <w:szCs w:val="21"/>
          <w:highlight w:val="none"/>
          <w:u w:val="single"/>
          <w:lang w:eastAsia="zh-CN"/>
        </w:rPr>
        <w:t></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40A6144A">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lang w:eastAsia="zh-CN"/>
        </w:rPr>
        <w:t>/</w:t>
      </w:r>
    </w:p>
    <w:p w14:paraId="12F9E75B">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（5）因发包人违反合同约定造成暂停施工的违约责任：</w:t>
      </w:r>
      <w:r>
        <w:rPr>
          <w:rFonts w:hint="eastAsia" w:ascii="宋体" w:hAnsi="宋体" w:eastAsia="宋体" w:cs="宋体"/>
          <w:color w:val="000000"/>
          <w:sz w:val="24"/>
          <w:szCs w:val="24"/>
          <w:highlight w:val="none"/>
          <w:u w:val="single"/>
          <w:lang w:eastAsia="zh-CN"/>
        </w:rPr>
        <w:t>/。</w:t>
      </w:r>
    </w:p>
    <w:p w14:paraId="756CBB1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（6）发包人无正当理由没有在约定期限内发出复工指示，导致承包人无法复工的违约责任：</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5349743C">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（7）其他：</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B8D500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16.1.3 因发包人违约解除合同</w:t>
      </w:r>
    </w:p>
    <w:p w14:paraId="608AC26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承包人按16.1.1项〔发包人违约的情形〕约定暂停施工满</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天后发包人仍不纠正其违约行为并致使合同目的不能实现的，承包人有权解除合同。</w:t>
      </w:r>
    </w:p>
    <w:p w14:paraId="7D78D8C1">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16.2 承包人违约</w:t>
      </w:r>
    </w:p>
    <w:p w14:paraId="01860DA3">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16.2.1 承包人违约的情形</w:t>
      </w:r>
    </w:p>
    <w:p w14:paraId="6E7FDBE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承包人违约的其他情形：</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D94D941">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16.2.2承包人违约的责任</w:t>
      </w:r>
    </w:p>
    <w:p w14:paraId="1E9B118C">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承包人违约责任的承担方式和计算方法：</w:t>
      </w:r>
      <w:r>
        <w:rPr>
          <w:rFonts w:hint="eastAsia" w:ascii="宋体" w:hAnsi="宋体" w:eastAsia="宋体" w:cs="宋体"/>
          <w:color w:val="000000"/>
          <w:sz w:val="24"/>
          <w:szCs w:val="24"/>
          <w:highlight w:val="none"/>
          <w:u w:val="single"/>
          <w:lang w:eastAsia="zh-CN"/>
        </w:rPr>
        <w:t>本合同通用条款第14.2款约定承包人违约应承担的违约责任:</w:t>
      </w:r>
    </w:p>
    <w:p w14:paraId="20F12BAB">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如因为承包人原因，导致竣工工期滞后于合同工期，工期每延误一天按2000元向发包</w:t>
      </w:r>
    </w:p>
    <w:p w14:paraId="6B32382A">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人支付违约金，限20% (合同价)。</w:t>
      </w:r>
    </w:p>
    <w:p w14:paraId="29173564">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本合同通用条款第15. 1款约定承包人违约应承担的违约责任:</w:t>
      </w:r>
    </w:p>
    <w:p w14:paraId="33AC1B21">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如质量未达到要求，承包人应进行整改，由此造成发包人的经济损失，应如数赔偿。达</w:t>
      </w:r>
    </w:p>
    <w:p w14:paraId="59036988">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不到质量标准，除须工程达到约定的质量标准外,还需承担使工程达到约定质量标准所发生的所有费用。</w:t>
      </w:r>
    </w:p>
    <w:p w14:paraId="077D9F04">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双方约定的承包人其他违约责任:如果承包人原因工程质量达不到约定的质量标准，经</w:t>
      </w:r>
    </w:p>
    <w:p w14:paraId="45CBBF93">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承包人免费修补仍达不到约定的质量标准，或者质量问题严重无法修补，发包人有权终止合同，给发包人造成的损失由承包人负责。约定为承包人将按结算审计总价的5%向发包方支付违约金。</w:t>
      </w:r>
    </w:p>
    <w:p w14:paraId="5C015261">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在质保期内，因承包人原因出现的质量问题，在接到发包人通知后承包人应在最短时间</w:t>
      </w:r>
    </w:p>
    <w:p w14:paraId="3CADD867">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内赶到现场并免费排除。如若发包人在承包人未到之前采取了必要紧急处理措施，其风险及费用由承包人承担。质保期满后，承包人仍应做好服务工作。</w:t>
      </w:r>
    </w:p>
    <w:p w14:paraId="3C4E4960">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索赔:详见通用条款。</w:t>
      </w:r>
      <w:r>
        <w:rPr>
          <w:rFonts w:hint="default" w:ascii="宋体" w:hAnsi="宋体" w:eastAsia="宋体" w:cs="宋体"/>
          <w:color w:val="000000"/>
          <w:sz w:val="24"/>
          <w:szCs w:val="24"/>
          <w:highlight w:val="none"/>
          <w:u w:val="single"/>
          <w:lang w:eastAsia="zh-CN"/>
        </w:rPr>
        <w:t xml:space="preserve"> </w:t>
      </w:r>
    </w:p>
    <w:p w14:paraId="10CE232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16.2.3 因承包人违约解除合同</w:t>
      </w:r>
    </w:p>
    <w:p w14:paraId="7B5F872A">
      <w:pPr>
        <w:widowControl/>
        <w:spacing w:before="120"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关于承包人违约解除合同的特别约定：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0665ABFD">
      <w:pPr>
        <w:widowControl/>
        <w:spacing w:before="120"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AD242F5">
      <w:pPr>
        <w:keepNext/>
        <w:keepLines/>
        <w:widowControl/>
        <w:spacing w:before="80" w:after="40" w:line="360" w:lineRule="auto"/>
        <w:ind w:firstLine="482"/>
        <w:outlineLvl w:val="3"/>
        <w:rPr>
          <w:rFonts w:hint="eastAsia" w:ascii="宋体" w:hAnsi="宋体" w:eastAsia="宋体" w:cs="宋体"/>
          <w:color w:val="000000"/>
          <w:sz w:val="24"/>
          <w:szCs w:val="28"/>
          <w:highlight w:val="none"/>
          <w:lang w:eastAsia="zh-CN"/>
        </w:rPr>
      </w:pPr>
      <w:bookmarkStart w:id="96" w:name="_Toc351203649"/>
      <w:r>
        <w:rPr>
          <w:rFonts w:hint="eastAsia" w:ascii="宋体" w:hAnsi="宋体" w:eastAsia="宋体" w:cs="宋体"/>
          <w:color w:val="000000"/>
          <w:sz w:val="24"/>
          <w:szCs w:val="24"/>
          <w:highlight w:val="none"/>
          <w:lang w:eastAsia="zh-CN"/>
        </w:rPr>
        <w:t>17. 不可抗力</w:t>
      </w:r>
      <w:bookmarkEnd w:id="94"/>
      <w:bookmarkEnd w:id="96"/>
    </w:p>
    <w:p w14:paraId="2C3EDB3B">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17.1 不可抗力的确认</w:t>
      </w:r>
    </w:p>
    <w:p w14:paraId="1696C63A">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除通用合同条款约定的不可抗力事件之外，视为不可抗力的其他情形：</w:t>
      </w:r>
      <w:r>
        <w:rPr>
          <w:rFonts w:hint="eastAsia" w:ascii="宋体" w:hAnsi="宋体" w:eastAsia="宋体" w:cs="宋体"/>
          <w:color w:val="000000"/>
          <w:sz w:val="24"/>
          <w:szCs w:val="24"/>
          <w:highlight w:val="none"/>
          <w:u w:val="single"/>
          <w:lang w:eastAsia="zh-CN"/>
        </w:rPr>
        <w:t>(1)_ 6 级以上持续24小时的大风:</w:t>
      </w:r>
    </w:p>
    <w:p w14:paraId="6860D988">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(2)持续降雨 24小时且降雨量200m以上:下雪为30m以上:</w:t>
      </w:r>
    </w:p>
    <w:p w14:paraId="4BC35714">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(3)40C及以上持续24小时的高温。</w:t>
      </w:r>
    </w:p>
    <w:p w14:paraId="1FCFF45A">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(4)日降雨量大于 50mm的雨日超过1天:</w:t>
      </w:r>
    </w:p>
    <w:p w14:paraId="7914F22D">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(5)日气温超过38C的高温大于3天或低于-20C的严寒大于3天:</w:t>
      </w:r>
    </w:p>
    <w:p w14:paraId="65758485">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(6)造成工程损坏的冰雹和大雪灾害:日降雪量10mm及以上</w:t>
      </w:r>
      <w:r>
        <w:rPr>
          <w:rFonts w:hint="default" w:ascii="宋体" w:hAnsi="宋体" w:eastAsia="宋体" w:cs="宋体"/>
          <w:color w:val="000000"/>
          <w:sz w:val="24"/>
          <w:szCs w:val="24"/>
          <w:highlight w:val="none"/>
          <w:u w:val="single"/>
          <w:lang w:eastAsia="zh-CN"/>
        </w:rPr>
        <w:t xml:space="preserve"> 。</w:t>
      </w:r>
    </w:p>
    <w:p w14:paraId="3657DAB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17.4 因不可抗力解除合同</w:t>
      </w:r>
    </w:p>
    <w:p w14:paraId="7F373FB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合同解除后，发包人应在商定或确定发包人应支付款项后</w:t>
      </w:r>
      <w:r>
        <w:rPr>
          <w:rFonts w:hint="eastAsia" w:ascii="宋体" w:hAnsi="宋体" w:eastAsia="宋体" w:cs="宋体"/>
          <w:color w:val="000000"/>
          <w:sz w:val="24"/>
          <w:szCs w:val="24"/>
          <w:highlight w:val="none"/>
          <w:u w:val="single"/>
          <w:lang w:eastAsia="zh-CN"/>
        </w:rPr>
        <w:t>28</w:t>
      </w:r>
      <w:r>
        <w:rPr>
          <w:rFonts w:hint="eastAsia" w:ascii="宋体" w:hAnsi="宋体" w:eastAsia="宋体" w:cs="宋体"/>
          <w:color w:val="000000"/>
          <w:sz w:val="24"/>
          <w:szCs w:val="24"/>
          <w:highlight w:val="none"/>
          <w:lang w:eastAsia="zh-CN"/>
        </w:rPr>
        <w:t>天内完成款项的支付。</w:t>
      </w:r>
    </w:p>
    <w:p w14:paraId="1AA787CD">
      <w:pPr>
        <w:keepNext/>
        <w:keepLines/>
        <w:widowControl/>
        <w:spacing w:before="80" w:after="40" w:line="360" w:lineRule="auto"/>
        <w:ind w:firstLine="482"/>
        <w:outlineLvl w:val="3"/>
        <w:rPr>
          <w:rFonts w:hint="eastAsia" w:ascii="宋体" w:hAnsi="宋体" w:eastAsia="宋体" w:cs="宋体"/>
          <w:color w:val="000000"/>
          <w:sz w:val="24"/>
          <w:szCs w:val="28"/>
          <w:highlight w:val="none"/>
          <w:lang w:eastAsia="zh-CN"/>
        </w:rPr>
      </w:pPr>
      <w:bookmarkStart w:id="97" w:name="_Toc351203650"/>
      <w:r>
        <w:rPr>
          <w:rFonts w:hint="eastAsia" w:ascii="宋体" w:hAnsi="宋体" w:eastAsia="宋体" w:cs="宋体"/>
          <w:color w:val="000000"/>
          <w:sz w:val="24"/>
          <w:szCs w:val="24"/>
          <w:highlight w:val="none"/>
          <w:lang w:eastAsia="zh-CN"/>
        </w:rPr>
        <w:t>18. 保险</w:t>
      </w:r>
      <w:bookmarkEnd w:id="97"/>
    </w:p>
    <w:bookmarkEnd w:id="95"/>
    <w:p w14:paraId="2E6C3773">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18.1 工程保险</w:t>
      </w:r>
    </w:p>
    <w:p w14:paraId="4804D70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关于工程保险的特别约定：</w:t>
      </w:r>
      <w:r>
        <w:rPr>
          <w:rFonts w:hint="eastAsia" w:ascii="宋体" w:hAnsi="宋体" w:eastAsia="宋体" w:cs="宋体"/>
          <w:color w:val="000000"/>
          <w:sz w:val="24"/>
          <w:szCs w:val="24"/>
          <w:highlight w:val="none"/>
          <w:u w:val="single"/>
          <w:lang w:eastAsia="zh-CN"/>
        </w:rPr>
        <w:t>/。</w:t>
      </w:r>
    </w:p>
    <w:p w14:paraId="574EC5B0">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18.3 其他保险</w:t>
      </w:r>
    </w:p>
    <w:p w14:paraId="06FAF99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关于其他保险的约定：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58320ABE">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承包人是否应为其施工设备等办理财产保险：</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5FC53A46">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18.7 通知义务</w:t>
      </w:r>
    </w:p>
    <w:p w14:paraId="0B9A558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关于变更保险合同时的通知义务的约定：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bookmarkEnd w:id="71"/>
    <w:bookmarkEnd w:id="72"/>
    <w:bookmarkEnd w:id="73"/>
    <w:bookmarkEnd w:id="74"/>
    <w:bookmarkEnd w:id="75"/>
    <w:bookmarkEnd w:id="76"/>
    <w:bookmarkEnd w:id="77"/>
    <w:bookmarkEnd w:id="78"/>
    <w:bookmarkEnd w:id="79"/>
    <w:bookmarkEnd w:id="80"/>
    <w:bookmarkEnd w:id="81"/>
    <w:bookmarkEnd w:id="82"/>
    <w:p w14:paraId="5A440C30">
      <w:pPr>
        <w:keepNext/>
        <w:keepLines/>
        <w:widowControl/>
        <w:spacing w:before="80" w:after="40" w:line="360" w:lineRule="auto"/>
        <w:ind w:firstLine="482"/>
        <w:outlineLvl w:val="3"/>
        <w:rPr>
          <w:rFonts w:hint="eastAsia" w:ascii="宋体" w:hAnsi="宋体" w:eastAsia="宋体" w:cs="宋体"/>
          <w:color w:val="000000"/>
          <w:sz w:val="24"/>
          <w:szCs w:val="28"/>
          <w:highlight w:val="none"/>
          <w:lang w:eastAsia="zh-CN"/>
        </w:rPr>
      </w:pPr>
      <w:bookmarkStart w:id="98" w:name="_Toc351203651"/>
      <w:r>
        <w:rPr>
          <w:rFonts w:hint="eastAsia" w:ascii="宋体" w:hAnsi="宋体" w:eastAsia="宋体" w:cs="宋体"/>
          <w:color w:val="000000"/>
          <w:sz w:val="24"/>
          <w:szCs w:val="24"/>
          <w:highlight w:val="none"/>
          <w:lang w:eastAsia="zh-CN"/>
        </w:rPr>
        <w:t>19. 争议解决</w:t>
      </w:r>
      <w:bookmarkEnd w:id="98"/>
    </w:p>
    <w:bookmarkEnd w:id="83"/>
    <w:bookmarkEnd w:id="84"/>
    <w:p w14:paraId="5DC7868A">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19.1争</w:t>
      </w:r>
      <w:bookmarkEnd w:id="85"/>
      <w:r>
        <w:rPr>
          <w:rFonts w:hint="eastAsia" w:ascii="宋体" w:hAnsi="宋体" w:eastAsia="宋体" w:cs="宋体"/>
          <w:color w:val="000000"/>
          <w:sz w:val="24"/>
          <w:szCs w:val="24"/>
          <w:highlight w:val="none"/>
          <w:lang w:eastAsia="zh-CN"/>
        </w:rPr>
        <w:t>议评标</w:t>
      </w:r>
    </w:p>
    <w:p w14:paraId="57709415">
      <w:pPr>
        <w:widowControl/>
        <w:spacing w:line="360" w:lineRule="auto"/>
        <w:ind w:left="170" w:firstLine="36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合同当事人是否同意将工程争议提交争议评标小组决定：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708F897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19.2.1 争议评标小组的确定</w:t>
      </w:r>
    </w:p>
    <w:p w14:paraId="303F995E">
      <w:pPr>
        <w:widowControl/>
        <w:spacing w:line="360" w:lineRule="auto"/>
        <w:ind w:firstLine="480"/>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争议评标小组成员的确定：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2052991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选定争议评标员的期限：</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5675E98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争议评标小组成员的报酬承担方式：</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870E9D0">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其他事项的约定：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386070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19.2.2 争议评标小组的决定</w:t>
      </w:r>
    </w:p>
    <w:p w14:paraId="1E563B28">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合同当事人关于本项的约定：</w:t>
      </w:r>
      <w:r>
        <w:rPr>
          <w:rFonts w:hint="eastAsia" w:ascii="宋体" w:hAnsi="宋体" w:eastAsia="宋体" w:cs="宋体"/>
          <w:color w:val="000000"/>
          <w:sz w:val="24"/>
          <w:szCs w:val="24"/>
          <w:highlight w:val="none"/>
          <w:u w:val="single"/>
          <w:lang w:eastAsia="zh-CN"/>
        </w:rPr>
        <w:t>/</w:t>
      </w:r>
      <w:r>
        <w:rPr>
          <w:rFonts w:hint="eastAsia" w:ascii="宋体" w:hAnsi="宋体" w:eastAsia="宋体" w:cs="宋体"/>
          <w:color w:val="000000"/>
          <w:sz w:val="24"/>
          <w:szCs w:val="24"/>
          <w:highlight w:val="none"/>
          <w:lang w:eastAsia="zh-CN"/>
        </w:rPr>
        <w:t>。</w:t>
      </w:r>
    </w:p>
    <w:p w14:paraId="14BC9154">
      <w:pPr>
        <w:widowControl/>
        <w:spacing w:after="120"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19.4仲裁或诉讼</w:t>
      </w:r>
      <w:bookmarkEnd w:id="86"/>
    </w:p>
    <w:p w14:paraId="7E2220F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因合同及合同有关事项发生的争议，双方应首先通过友好协商解决，如果协商不能解决争议，则向发包人所在地有管辖权的人民法院提起诉讼。</w:t>
      </w:r>
      <w:bookmarkEnd w:id="87"/>
      <w:bookmarkEnd w:id="88"/>
      <w:bookmarkEnd w:id="89"/>
      <w:bookmarkEnd w:id="90"/>
      <w:bookmarkEnd w:id="91"/>
      <w:bookmarkEnd w:id="92"/>
    </w:p>
    <w:p w14:paraId="48A9E162">
      <w:pPr>
        <w:keepNext/>
        <w:keepLines/>
        <w:widowControl/>
        <w:spacing w:before="80" w:after="40" w:line="360" w:lineRule="auto"/>
        <w:ind w:firstLine="482"/>
        <w:outlineLvl w:val="3"/>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4"/>
          <w:highlight w:val="none"/>
          <w:lang w:eastAsia="zh-CN"/>
        </w:rPr>
        <w:t>2</w:t>
      </w:r>
      <w:r>
        <w:rPr>
          <w:rFonts w:hint="default" w:ascii="宋体" w:hAnsi="宋体" w:eastAsia="宋体" w:cs="宋体"/>
          <w:color w:val="000000"/>
          <w:sz w:val="24"/>
          <w:szCs w:val="24"/>
          <w:highlight w:val="none"/>
          <w:lang w:eastAsia="zh-CN"/>
        </w:rPr>
        <w:t>0</w:t>
      </w:r>
      <w:r>
        <w:rPr>
          <w:rFonts w:hint="eastAsia" w:ascii="宋体" w:hAnsi="宋体" w:eastAsia="宋体" w:cs="宋体"/>
          <w:color w:val="000000"/>
          <w:sz w:val="24"/>
          <w:szCs w:val="24"/>
          <w:highlight w:val="none"/>
          <w:lang w:eastAsia="zh-CN"/>
        </w:rPr>
        <w:t>、其它</w:t>
      </w:r>
    </w:p>
    <w:p w14:paraId="0454FEAD">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补充条款：</w:t>
      </w:r>
    </w:p>
    <w:p w14:paraId="145F36E0">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1）竣工验收前，承包人需提供完整的竣工验收资料，竣工验收后20日历天内提供完整的竣工结算资料。在工程结算核减率超过5%（含5%），审计费用全部由承包人承担，并由发包人在工程款中扣交，核减率5%以内，审计费用由发包人承担。核减率=（工程结算送审金额-审定金额）/工程结算送审金额*100%。</w:t>
      </w:r>
    </w:p>
    <w:p w14:paraId="7518E555">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（2）在履行合同过程中，承包人应遵守国家或地方的法律、法规、法令，或任何对工程有管理权的部门的规章，并按要求支付有关费用</w:t>
      </w:r>
    </w:p>
    <w:p w14:paraId="4BAA1D69">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（3）无论发包人是否给予了批准或者同意，承包人应对现场作业、施工方法及施工过程的完备性、稳定性和安全性承担全部责任，负责完成对工程的稳定、完整、安全、可靠及有效运行所必需的全部工作</w:t>
      </w:r>
    </w:p>
    <w:p w14:paraId="6B62A065">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4）承包人必须服从发包人和监理工程师的管理监督，施工中发生的质量问题必须及时整改，因承包商原因被责令停工和返工，所造成的一切损失由承包商负责。工程竣工交付后20天内,除经甲方书面同意外,一切施工人员、临时设施、施工机械、设备和器材必须撤离学校，否则，甲方按每日5000元收取罚金。</w:t>
      </w:r>
    </w:p>
    <w:p w14:paraId="52AC9719">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5）鉴于该项目建设地点位于学生生活区域，承包方必须采取必要措施防止施工噪音、粉尘和污水对学生生活环境的影响。因承包方措施不到位，影响学校学生生活，甲方有权责令停工整顿，如遇特殊情况，如国家英语四、六级考试、期中和期末考试，甲方将限制施工车辆进出，施工噪音较大的工序，应适当停工。</w:t>
      </w:r>
    </w:p>
    <w:p w14:paraId="0BF12205">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（6）包人提供竣工图的约定：工程竣工后一个月内提供贰套完整的竣工图和竣工结算及其它资料。否则迟一天按日向发包人支付合同价万分之五的违约金。中间交工工程的范围和竣工时间：根据具体项目填写。</w:t>
      </w:r>
    </w:p>
    <w:p w14:paraId="77FE0A07">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7）承包人不得对原工程设计进行变更，因承包人自身原因导致的工程变更在实施前须通过设计单位确认并经发包人书面认可，承包人无权要求追加合同价款，由此给发包人造成的损失，承包人应如数赔偿。所有签证须经发包方项目负责人、甲方现场代表、审计部门、监理工程师共同签字后方可生效。由于工程变更使得工程量增减的，每月25日报监理核准，工程竣工后由承包人做结算，监理核定后报发包人审计。</w:t>
      </w:r>
    </w:p>
    <w:p w14:paraId="7433946F">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default" w:ascii="宋体" w:hAnsi="宋体" w:eastAsia="宋体" w:cs="宋体"/>
          <w:bCs/>
          <w:color w:val="000000"/>
          <w:sz w:val="24"/>
          <w:szCs w:val="24"/>
          <w:highlight w:val="none"/>
          <w:u w:val="single"/>
          <w:lang w:eastAsia="zh-CN"/>
        </w:rPr>
        <w:t xml:space="preserve"> </w:t>
      </w:r>
      <w:r>
        <w:rPr>
          <w:rFonts w:hint="eastAsia" w:ascii="宋体" w:hAnsi="宋体" w:eastAsia="宋体" w:cs="宋体"/>
          <w:bCs/>
          <w:color w:val="000000"/>
          <w:sz w:val="24"/>
          <w:szCs w:val="24"/>
          <w:highlight w:val="none"/>
          <w:u w:val="single"/>
          <w:lang w:eastAsia="zh-CN"/>
        </w:rPr>
        <w:t>（8）承包人采购材料的约定：</w:t>
      </w:r>
    </w:p>
    <w:p w14:paraId="0A5D283F">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本工程主要材料规格、品牌必须响应图纸的要求且须在投标文件中约定并按投标文件中约定的品牌进行采购，严禁使用不合格或不符合设计要求的材料，一经发现，限期退场，不按要求退场的，造成的损失由承包人负责；如购进的材料、设备与提供的样品不一致时，发包人有权拒绝材料进场，造成的损失由承包人负责。</w:t>
      </w:r>
    </w:p>
    <w:p w14:paraId="658D087C">
      <w:pPr>
        <w:widowControl/>
        <w:spacing w:line="360" w:lineRule="auto"/>
        <w:ind w:firstLine="480"/>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承包人提供的材料在质量保证期内出现的质量问题，乙方承担相应责任并负责赔偿发包人由此造成的损失。材料验收的约定：本工程所使用的材料必须到质检部门送检，合格后方可使用。甲方有权对材料进行复检，增加检验批次，若抽检合格，所产生的检测费用由甲方承担；若抽检不合格所产生的检测费用由乙方承担。</w:t>
      </w:r>
    </w:p>
    <w:p w14:paraId="2DB12875">
      <w:pPr>
        <w:widowControl/>
        <w:spacing w:line="360" w:lineRule="auto"/>
        <w:ind w:firstLine="480"/>
        <w:rPr>
          <w:rFonts w:hint="eastAsia" w:ascii="华文中宋" w:hAnsi="华文中宋" w:eastAsia="华文中宋"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br w:type="page" w:clear="all"/>
      </w:r>
      <w:r>
        <w:rPr>
          <w:rFonts w:hint="eastAsia" w:ascii="华文中宋" w:hAnsi="华文中宋" w:eastAsia="华文中宋" w:cs="Times New Roman"/>
          <w:color w:val="000000"/>
          <w:sz w:val="24"/>
          <w:szCs w:val="24"/>
          <w:highlight w:val="none"/>
          <w:lang w:eastAsia="zh-CN"/>
        </w:rPr>
        <w:t>专用合同条款附件：</w:t>
      </w:r>
    </w:p>
    <w:p w14:paraId="3201D5A0">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附件1：承包人承揽工程项目一览表</w:t>
      </w:r>
    </w:p>
    <w:p w14:paraId="594022A7">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附件2：发包人供应材料设备一览表</w:t>
      </w:r>
    </w:p>
    <w:p w14:paraId="3FE06D6B">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附件3：工程质量保修书</w:t>
      </w:r>
    </w:p>
    <w:p w14:paraId="5CC1C170">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附件4：主要建设工程文件目录</w:t>
      </w:r>
    </w:p>
    <w:p w14:paraId="6F08B4BC">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附件5：承包人用于本工程施工的机械设备表</w:t>
      </w:r>
    </w:p>
    <w:p w14:paraId="7D2273A4">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附件6：承包人主要施工管理人员表</w:t>
      </w:r>
    </w:p>
    <w:p w14:paraId="0DF994A0">
      <w:pPr>
        <w:widowControl/>
        <w:spacing w:line="360" w:lineRule="auto"/>
        <w:rPr>
          <w:rFonts w:hint="default"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附件7：分包人主要施工管理人员表</w:t>
      </w:r>
    </w:p>
    <w:p w14:paraId="6B5A01CA">
      <w:pPr>
        <w:widowControl/>
        <w:spacing w:line="360" w:lineRule="auto"/>
        <w:rPr>
          <w:rFonts w:hint="default"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w:t>
      </w:r>
      <w:r>
        <w:rPr>
          <w:rFonts w:hint="eastAsia" w:ascii="华文中宋" w:hAnsi="华文中宋" w:eastAsia="华文中宋" w:cs="Times New Roman"/>
          <w:color w:val="000000"/>
          <w:sz w:val="24"/>
          <w:szCs w:val="24"/>
          <w:highlight w:val="none"/>
          <w:lang w:eastAsia="zh-CN"/>
        </w:rPr>
        <w:t>8</w:t>
      </w:r>
      <w:r>
        <w:rPr>
          <w:rFonts w:hint="default" w:ascii="华文中宋" w:hAnsi="华文中宋" w:eastAsia="华文中宋" w:cs="Times New Roman"/>
          <w:color w:val="000000"/>
          <w:sz w:val="24"/>
          <w:szCs w:val="24"/>
          <w:highlight w:val="none"/>
          <w:lang w:eastAsia="zh-CN"/>
        </w:rPr>
        <w:t>：</w:t>
      </w:r>
      <w:r>
        <w:rPr>
          <w:rFonts w:hint="eastAsia" w:ascii="华文中宋" w:hAnsi="华文中宋" w:eastAsia="华文中宋" w:cs="Times New Roman"/>
          <w:color w:val="000000"/>
          <w:sz w:val="24"/>
          <w:szCs w:val="24"/>
          <w:highlight w:val="none"/>
          <w:lang w:eastAsia="zh-CN"/>
        </w:rPr>
        <w:t>履约担保</w:t>
      </w:r>
      <w:r>
        <w:rPr>
          <w:rFonts w:hint="default" w:ascii="华文中宋" w:hAnsi="华文中宋" w:eastAsia="华文中宋" w:cs="Times New Roman"/>
          <w:color w:val="000000"/>
          <w:sz w:val="24"/>
          <w:szCs w:val="24"/>
          <w:highlight w:val="none"/>
          <w:lang w:eastAsia="zh-CN"/>
        </w:rPr>
        <w:t xml:space="preserve"> </w:t>
      </w:r>
    </w:p>
    <w:p w14:paraId="5877481A">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w:t>
      </w:r>
      <w:r>
        <w:rPr>
          <w:rFonts w:hint="eastAsia" w:ascii="华文中宋" w:hAnsi="华文中宋" w:eastAsia="华文中宋" w:cs="Times New Roman"/>
          <w:color w:val="000000"/>
          <w:sz w:val="24"/>
          <w:szCs w:val="24"/>
          <w:highlight w:val="none"/>
          <w:lang w:eastAsia="zh-CN"/>
        </w:rPr>
        <w:t>9</w:t>
      </w:r>
      <w:r>
        <w:rPr>
          <w:rFonts w:hint="default" w:ascii="华文中宋" w:hAnsi="华文中宋" w:eastAsia="华文中宋" w:cs="Times New Roman"/>
          <w:color w:val="000000"/>
          <w:sz w:val="24"/>
          <w:szCs w:val="24"/>
          <w:highlight w:val="none"/>
          <w:lang w:eastAsia="zh-CN"/>
        </w:rPr>
        <w:t>：</w:t>
      </w:r>
      <w:r>
        <w:rPr>
          <w:rFonts w:hint="eastAsia" w:ascii="华文中宋" w:hAnsi="华文中宋" w:eastAsia="华文中宋" w:cs="Times New Roman"/>
          <w:color w:val="000000"/>
          <w:sz w:val="24"/>
          <w:szCs w:val="24"/>
          <w:highlight w:val="none"/>
          <w:lang w:eastAsia="zh-CN"/>
        </w:rPr>
        <w:t xml:space="preserve"> 预付款担保</w:t>
      </w:r>
    </w:p>
    <w:p w14:paraId="74936A33">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附件</w:t>
      </w:r>
      <w:r>
        <w:rPr>
          <w:rFonts w:hint="eastAsia" w:ascii="华文中宋" w:hAnsi="华文中宋" w:eastAsia="华文中宋" w:cs="Times New Roman"/>
          <w:color w:val="000000"/>
          <w:sz w:val="24"/>
          <w:szCs w:val="24"/>
          <w:highlight w:val="none"/>
          <w:lang w:eastAsia="zh-CN"/>
        </w:rPr>
        <w:t>10</w:t>
      </w:r>
      <w:r>
        <w:rPr>
          <w:rFonts w:hint="default" w:ascii="华文中宋" w:hAnsi="华文中宋" w:eastAsia="华文中宋" w:cs="Times New Roman"/>
          <w:color w:val="000000"/>
          <w:sz w:val="24"/>
          <w:szCs w:val="24"/>
          <w:highlight w:val="none"/>
          <w:lang w:eastAsia="zh-CN"/>
        </w:rPr>
        <w:t>：暂估价一览表</w:t>
      </w:r>
    </w:p>
    <w:p w14:paraId="4545871B">
      <w:pPr>
        <w:widowControl/>
        <w:spacing w:line="360" w:lineRule="auto"/>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附件11：廉政协议书</w:t>
      </w:r>
    </w:p>
    <w:p w14:paraId="6A97A0E4">
      <w:pPr>
        <w:widowControl/>
        <w:spacing w:line="360" w:lineRule="auto"/>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附件12：江苏经贸职业技术学院校内工程施工安全生产责任承诺书</w:t>
      </w:r>
    </w:p>
    <w:p w14:paraId="21E3986A">
      <w:pPr>
        <w:widowControl/>
        <w:spacing w:line="360" w:lineRule="auto"/>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附件13：安全生产责任承诺书</w:t>
      </w:r>
    </w:p>
    <w:p w14:paraId="36D97FDC">
      <w:pPr>
        <w:widowControl/>
        <w:spacing w:line="360" w:lineRule="auto"/>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附件14 ：江苏经贸职业技术学院校内工程文明施工承诺书</w:t>
      </w:r>
    </w:p>
    <w:p w14:paraId="198CDE75">
      <w:pPr>
        <w:widowControl/>
        <w:spacing w:line="360" w:lineRule="auto"/>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附件15：施工现场大气污染防治措施承诺书</w:t>
      </w:r>
    </w:p>
    <w:p w14:paraId="084DC8B4">
      <w:pPr>
        <w:widowControl/>
        <w:spacing w:line="360" w:lineRule="auto"/>
        <w:rPr>
          <w:rFonts w:hint="eastAsia" w:ascii="宋体" w:hAnsi="宋体" w:eastAsia="宋体" w:cs="Times New Roman"/>
          <w:color w:val="000000"/>
          <w:sz w:val="24"/>
          <w:szCs w:val="24"/>
          <w:highlight w:val="none"/>
          <w:lang w:eastAsia="zh-CN"/>
        </w:rPr>
      </w:pPr>
    </w:p>
    <w:p w14:paraId="1731B59E">
      <w:pPr>
        <w:widowControl/>
        <w:spacing w:line="400" w:lineRule="exact"/>
        <w:rPr>
          <w:rFonts w:hint="eastAsia" w:ascii="宋体" w:hAnsi="宋体" w:eastAsia="宋体" w:cs="Times New Roman"/>
          <w:color w:val="000000"/>
          <w:sz w:val="24"/>
          <w:szCs w:val="24"/>
          <w:highlight w:val="none"/>
          <w:lang w:eastAsia="zh-CN"/>
        </w:rPr>
      </w:pPr>
    </w:p>
    <w:p w14:paraId="60FC7CD0">
      <w:pPr>
        <w:widowControl/>
        <w:spacing w:before="156" w:after="156" w:line="360" w:lineRule="auto"/>
        <w:rPr>
          <w:rFonts w:hint="eastAsia" w:ascii="宋体" w:hAnsi="宋体" w:eastAsia="宋体" w:cs="Times New Roman"/>
          <w:b/>
          <w:color w:val="000000"/>
          <w:sz w:val="24"/>
          <w:szCs w:val="24"/>
          <w:highlight w:val="none"/>
          <w:lang w:eastAsia="zh-CN"/>
        </w:rPr>
      </w:pPr>
    </w:p>
    <w:p w14:paraId="66C96E0C">
      <w:pPr>
        <w:widowControl/>
        <w:spacing w:before="156" w:after="156"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b/>
          <w:color w:val="000000"/>
          <w:sz w:val="24"/>
          <w:szCs w:val="24"/>
          <w:highlight w:val="none"/>
          <w:lang w:eastAsia="zh-CN"/>
        </w:rPr>
        <w:br w:type="page" w:clear="all"/>
      </w:r>
      <w:r>
        <w:rPr>
          <w:rFonts w:hint="default" w:ascii="宋体" w:hAnsi="宋体" w:eastAsia="宋体" w:cs="Times New Roman"/>
          <w:b/>
          <w:color w:val="000000"/>
          <w:sz w:val="24"/>
          <w:szCs w:val="24"/>
          <w:highlight w:val="none"/>
          <w:lang w:eastAsia="zh-CN"/>
        </w:rPr>
        <w:t>附件1：</w:t>
      </w:r>
      <w:r>
        <w:rPr>
          <w:rFonts w:hint="default" w:ascii="宋体" w:hAnsi="宋体" w:eastAsia="宋体" w:cs="Times New Roman"/>
          <w:color w:val="000000"/>
          <w:sz w:val="24"/>
          <w:szCs w:val="24"/>
          <w:highlight w:val="none"/>
          <w:lang w:eastAsia="zh-CN"/>
        </w:rPr>
        <w:t>承包人承揽工程项目一览表</w:t>
      </w:r>
    </w:p>
    <w:tbl>
      <w:tblPr>
        <w:tblStyle w:val="30"/>
        <w:tblW w:w="8419" w:type="dxa"/>
        <w:tblInd w:w="-8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100590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85" w:type="dxa"/>
            <w:bottom w:w="0" w:type="dxa"/>
            <w:right w:w="28" w:type="dxa"/>
          </w:tblCellMar>
        </w:tblPrEx>
        <w:tc>
          <w:tcPr>
            <w:tcW w:w="1031" w:type="dxa"/>
            <w:vAlign w:val="center"/>
          </w:tcPr>
          <w:p w14:paraId="54B73A10">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单位工程名称</w:t>
            </w:r>
          </w:p>
        </w:tc>
        <w:tc>
          <w:tcPr>
            <w:tcW w:w="810" w:type="dxa"/>
            <w:vAlign w:val="center"/>
          </w:tcPr>
          <w:p w14:paraId="19894D58">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建设规模</w:t>
            </w:r>
          </w:p>
        </w:tc>
        <w:tc>
          <w:tcPr>
            <w:tcW w:w="874" w:type="dxa"/>
            <w:vAlign w:val="center"/>
          </w:tcPr>
          <w:p w14:paraId="3954FA39">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建筑面积</w:t>
            </w:r>
          </w:p>
          <w:p w14:paraId="6FF2415B">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(平方米)</w:t>
            </w:r>
          </w:p>
        </w:tc>
        <w:tc>
          <w:tcPr>
            <w:tcW w:w="589" w:type="dxa"/>
            <w:vAlign w:val="center"/>
          </w:tcPr>
          <w:p w14:paraId="5C01BF6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结构</w:t>
            </w:r>
          </w:p>
          <w:p w14:paraId="08B06D82">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形式</w:t>
            </w:r>
          </w:p>
        </w:tc>
        <w:tc>
          <w:tcPr>
            <w:tcW w:w="589" w:type="dxa"/>
            <w:vAlign w:val="center"/>
          </w:tcPr>
          <w:p w14:paraId="2B1A2D24">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层数</w:t>
            </w:r>
          </w:p>
        </w:tc>
        <w:tc>
          <w:tcPr>
            <w:tcW w:w="809" w:type="dxa"/>
            <w:vAlign w:val="center"/>
          </w:tcPr>
          <w:p w14:paraId="4DC561F2">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生产能力</w:t>
            </w:r>
          </w:p>
        </w:tc>
        <w:tc>
          <w:tcPr>
            <w:tcW w:w="1030" w:type="dxa"/>
            <w:vAlign w:val="center"/>
          </w:tcPr>
          <w:p w14:paraId="229C15E9">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设备安装内容</w:t>
            </w:r>
          </w:p>
        </w:tc>
        <w:tc>
          <w:tcPr>
            <w:tcW w:w="1069" w:type="dxa"/>
            <w:vAlign w:val="center"/>
          </w:tcPr>
          <w:p w14:paraId="27505337">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合同价格</w:t>
            </w:r>
          </w:p>
          <w:p w14:paraId="1D5D2DB0">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（元）</w:t>
            </w:r>
          </w:p>
        </w:tc>
        <w:tc>
          <w:tcPr>
            <w:tcW w:w="809" w:type="dxa"/>
          </w:tcPr>
          <w:p w14:paraId="20C60772">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开工日期</w:t>
            </w:r>
          </w:p>
        </w:tc>
        <w:tc>
          <w:tcPr>
            <w:tcW w:w="809" w:type="dxa"/>
            <w:vAlign w:val="center"/>
          </w:tcPr>
          <w:p w14:paraId="1125D895">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竣工日期</w:t>
            </w:r>
          </w:p>
        </w:tc>
      </w:tr>
      <w:tr w14:paraId="708B0F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85" w:type="dxa"/>
            <w:bottom w:w="0" w:type="dxa"/>
            <w:right w:w="28" w:type="dxa"/>
          </w:tblCellMar>
        </w:tblPrEx>
        <w:trPr>
          <w:trHeight w:val="579" w:hRule="atLeast"/>
        </w:trPr>
        <w:tc>
          <w:tcPr>
            <w:tcW w:w="1031" w:type="dxa"/>
            <w:vAlign w:val="center"/>
          </w:tcPr>
          <w:p w14:paraId="094B0793">
            <w:pPr>
              <w:keepNext/>
              <w:widowControl/>
              <w:tabs>
                <w:tab w:val="left" w:pos="993"/>
                <w:tab w:val="left" w:pos="1134"/>
              </w:tabs>
              <w:spacing w:line="500" w:lineRule="exact"/>
              <w:ind w:left="63" w:right="63"/>
              <w:rPr>
                <w:rFonts w:hint="eastAsia" w:ascii="宋体" w:hAnsi="宋体" w:eastAsia="宋体" w:cs="Times New Roman"/>
                <w:color w:val="000000"/>
                <w:sz w:val="24"/>
                <w:szCs w:val="24"/>
                <w:highlight w:val="none"/>
              </w:rPr>
            </w:pPr>
          </w:p>
        </w:tc>
        <w:tc>
          <w:tcPr>
            <w:tcW w:w="810" w:type="dxa"/>
            <w:vAlign w:val="center"/>
          </w:tcPr>
          <w:p w14:paraId="67CA0BFC">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74" w:type="dxa"/>
            <w:vAlign w:val="center"/>
          </w:tcPr>
          <w:p w14:paraId="63C10C9D">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53F292BA">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62FBE7CF">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24901EF8">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30" w:type="dxa"/>
            <w:vAlign w:val="center"/>
          </w:tcPr>
          <w:p w14:paraId="0C452C4A">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69" w:type="dxa"/>
            <w:vAlign w:val="center"/>
          </w:tcPr>
          <w:p w14:paraId="152C0BF6">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tcPr>
          <w:p w14:paraId="3AB23FD4">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1D1834F9">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r>
      <w:tr w14:paraId="030887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85" w:type="dxa"/>
            <w:bottom w:w="0" w:type="dxa"/>
            <w:right w:w="28" w:type="dxa"/>
          </w:tblCellMar>
        </w:tblPrEx>
        <w:trPr>
          <w:trHeight w:val="567" w:hRule="atLeast"/>
        </w:trPr>
        <w:tc>
          <w:tcPr>
            <w:tcW w:w="1031" w:type="dxa"/>
            <w:vAlign w:val="center"/>
          </w:tcPr>
          <w:p w14:paraId="0467F2DF">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10" w:type="dxa"/>
            <w:vAlign w:val="center"/>
          </w:tcPr>
          <w:p w14:paraId="574D3FFC">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74" w:type="dxa"/>
            <w:vAlign w:val="center"/>
          </w:tcPr>
          <w:p w14:paraId="6CAF753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1410E29D">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0E80C29A">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43EF5FA7">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30" w:type="dxa"/>
            <w:vAlign w:val="center"/>
          </w:tcPr>
          <w:p w14:paraId="1E559888">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69" w:type="dxa"/>
            <w:vAlign w:val="center"/>
          </w:tcPr>
          <w:p w14:paraId="4BEC70C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tcPr>
          <w:p w14:paraId="40354C10">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0E5FB1EA">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r>
      <w:tr w14:paraId="44201D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85" w:type="dxa"/>
            <w:bottom w:w="0" w:type="dxa"/>
            <w:right w:w="28" w:type="dxa"/>
          </w:tblCellMar>
        </w:tblPrEx>
        <w:trPr>
          <w:trHeight w:val="567" w:hRule="atLeast"/>
        </w:trPr>
        <w:tc>
          <w:tcPr>
            <w:tcW w:w="1031" w:type="dxa"/>
            <w:vAlign w:val="center"/>
          </w:tcPr>
          <w:p w14:paraId="7EF2F90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10" w:type="dxa"/>
            <w:vAlign w:val="center"/>
          </w:tcPr>
          <w:p w14:paraId="07211167">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74" w:type="dxa"/>
            <w:vAlign w:val="center"/>
          </w:tcPr>
          <w:p w14:paraId="460AD38F">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672E52BC">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773F2A78">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662255A1">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30" w:type="dxa"/>
            <w:vAlign w:val="center"/>
          </w:tcPr>
          <w:p w14:paraId="3CE16FB3">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69" w:type="dxa"/>
            <w:vAlign w:val="center"/>
          </w:tcPr>
          <w:p w14:paraId="78D5C7A2">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tcPr>
          <w:p w14:paraId="49715EEC">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6006B20F">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r>
      <w:tr w14:paraId="26FD0C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85" w:type="dxa"/>
            <w:bottom w:w="0" w:type="dxa"/>
            <w:right w:w="28" w:type="dxa"/>
          </w:tblCellMar>
        </w:tblPrEx>
        <w:trPr>
          <w:trHeight w:val="567" w:hRule="atLeast"/>
        </w:trPr>
        <w:tc>
          <w:tcPr>
            <w:tcW w:w="1031" w:type="dxa"/>
            <w:vAlign w:val="center"/>
          </w:tcPr>
          <w:p w14:paraId="3EC1217C">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10" w:type="dxa"/>
            <w:vAlign w:val="center"/>
          </w:tcPr>
          <w:p w14:paraId="4CFE29F6">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74" w:type="dxa"/>
            <w:vAlign w:val="center"/>
          </w:tcPr>
          <w:p w14:paraId="3B8D64E4">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4F71B860">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2CC8D433">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74999E51">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30" w:type="dxa"/>
            <w:vAlign w:val="center"/>
          </w:tcPr>
          <w:p w14:paraId="525BA185">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69" w:type="dxa"/>
            <w:vAlign w:val="center"/>
          </w:tcPr>
          <w:p w14:paraId="0179EF0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tcPr>
          <w:p w14:paraId="5C45A799">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2229B9B1">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r>
      <w:tr w14:paraId="77CC07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85" w:type="dxa"/>
            <w:bottom w:w="0" w:type="dxa"/>
            <w:right w:w="28" w:type="dxa"/>
          </w:tblCellMar>
        </w:tblPrEx>
        <w:trPr>
          <w:trHeight w:val="567" w:hRule="atLeast"/>
        </w:trPr>
        <w:tc>
          <w:tcPr>
            <w:tcW w:w="1031" w:type="dxa"/>
            <w:vAlign w:val="center"/>
          </w:tcPr>
          <w:p w14:paraId="4910F786">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10" w:type="dxa"/>
            <w:vAlign w:val="center"/>
          </w:tcPr>
          <w:p w14:paraId="7FD020D3">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74" w:type="dxa"/>
            <w:vAlign w:val="center"/>
          </w:tcPr>
          <w:p w14:paraId="37824D47">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2FEB2EEF">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5209AA7D">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158F05BD">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30" w:type="dxa"/>
            <w:vAlign w:val="center"/>
          </w:tcPr>
          <w:p w14:paraId="011B6BA4">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69" w:type="dxa"/>
            <w:vAlign w:val="center"/>
          </w:tcPr>
          <w:p w14:paraId="31DD8C09">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tcPr>
          <w:p w14:paraId="61BFCB8F">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038BFD89">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r>
      <w:tr w14:paraId="35496D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85" w:type="dxa"/>
            <w:bottom w:w="0" w:type="dxa"/>
            <w:right w:w="28" w:type="dxa"/>
          </w:tblCellMar>
        </w:tblPrEx>
        <w:trPr>
          <w:trHeight w:val="567" w:hRule="atLeast"/>
        </w:trPr>
        <w:tc>
          <w:tcPr>
            <w:tcW w:w="1031" w:type="dxa"/>
            <w:vAlign w:val="center"/>
          </w:tcPr>
          <w:p w14:paraId="485AE46B">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10" w:type="dxa"/>
            <w:vAlign w:val="center"/>
          </w:tcPr>
          <w:p w14:paraId="452A60B4">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74" w:type="dxa"/>
            <w:vAlign w:val="center"/>
          </w:tcPr>
          <w:p w14:paraId="5F5789A1">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45803867">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38A97D14">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7E76CB73">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30" w:type="dxa"/>
            <w:vAlign w:val="center"/>
          </w:tcPr>
          <w:p w14:paraId="1BC6127B">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69" w:type="dxa"/>
            <w:vAlign w:val="center"/>
          </w:tcPr>
          <w:p w14:paraId="245BE99B">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tcPr>
          <w:p w14:paraId="0449A7B4">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3B670F5F">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r>
      <w:tr w14:paraId="023D31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85" w:type="dxa"/>
            <w:bottom w:w="0" w:type="dxa"/>
            <w:right w:w="28" w:type="dxa"/>
          </w:tblCellMar>
        </w:tblPrEx>
        <w:trPr>
          <w:trHeight w:val="567" w:hRule="atLeast"/>
        </w:trPr>
        <w:tc>
          <w:tcPr>
            <w:tcW w:w="1031" w:type="dxa"/>
            <w:vAlign w:val="center"/>
          </w:tcPr>
          <w:p w14:paraId="360B7F24">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10" w:type="dxa"/>
            <w:vAlign w:val="center"/>
          </w:tcPr>
          <w:p w14:paraId="6361388C">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74" w:type="dxa"/>
            <w:vAlign w:val="center"/>
          </w:tcPr>
          <w:p w14:paraId="52686D8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4012DBFF">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662BE6B0">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4B4B7734">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30" w:type="dxa"/>
            <w:vAlign w:val="center"/>
          </w:tcPr>
          <w:p w14:paraId="189ECDF3">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69" w:type="dxa"/>
            <w:vAlign w:val="center"/>
          </w:tcPr>
          <w:p w14:paraId="2BAD82A0">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tcPr>
          <w:p w14:paraId="7DA20F6A">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0959F3F8">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r>
      <w:tr w14:paraId="72EF18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85" w:type="dxa"/>
            <w:bottom w:w="0" w:type="dxa"/>
            <w:right w:w="28" w:type="dxa"/>
          </w:tblCellMar>
        </w:tblPrEx>
        <w:trPr>
          <w:trHeight w:val="567" w:hRule="atLeast"/>
        </w:trPr>
        <w:tc>
          <w:tcPr>
            <w:tcW w:w="1031" w:type="dxa"/>
            <w:vAlign w:val="center"/>
          </w:tcPr>
          <w:p w14:paraId="4DC8B3F0">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10" w:type="dxa"/>
            <w:vAlign w:val="center"/>
          </w:tcPr>
          <w:p w14:paraId="3B4985B9">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74" w:type="dxa"/>
            <w:vAlign w:val="center"/>
          </w:tcPr>
          <w:p w14:paraId="4432478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63FF9E0D">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589" w:type="dxa"/>
            <w:vAlign w:val="center"/>
          </w:tcPr>
          <w:p w14:paraId="4A9B0723">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2AC6223B">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30" w:type="dxa"/>
            <w:vAlign w:val="center"/>
          </w:tcPr>
          <w:p w14:paraId="3C9884E6">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1069" w:type="dxa"/>
            <w:vAlign w:val="center"/>
          </w:tcPr>
          <w:p w14:paraId="7C542266">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tcPr>
          <w:p w14:paraId="4C968A3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c>
          <w:tcPr>
            <w:tcW w:w="809" w:type="dxa"/>
            <w:vAlign w:val="center"/>
          </w:tcPr>
          <w:p w14:paraId="7B4F9707">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p>
        </w:tc>
      </w:tr>
    </w:tbl>
    <w:p w14:paraId="5B083424">
      <w:pPr>
        <w:widowControl/>
        <w:rPr>
          <w:rFonts w:hint="default" w:ascii="Times New Roman" w:hAnsi="Times New Roman" w:eastAsia="宋体" w:cs="Times New Roman"/>
          <w:color w:val="000000"/>
          <w:sz w:val="24"/>
          <w:szCs w:val="24"/>
          <w:highlight w:val="none"/>
        </w:rPr>
      </w:pPr>
    </w:p>
    <w:p w14:paraId="3F622D16">
      <w:pPr>
        <w:widowControl/>
        <w:rPr>
          <w:rFonts w:hint="default" w:ascii="Times New Roman" w:hAnsi="Times New Roman" w:eastAsia="宋体" w:cs="Times New Roman"/>
          <w:color w:val="000000"/>
          <w:sz w:val="24"/>
          <w:szCs w:val="24"/>
          <w:highlight w:val="none"/>
        </w:rPr>
      </w:pPr>
    </w:p>
    <w:p w14:paraId="0431D719">
      <w:pPr>
        <w:widowControl/>
        <w:rPr>
          <w:rFonts w:hint="eastAsia" w:ascii="宋体" w:hAnsi="宋体"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br w:type="page" w:clear="all"/>
      </w:r>
    </w:p>
    <w:p w14:paraId="7DF2C93D">
      <w:pPr>
        <w:widowControl/>
        <w:spacing w:line="360" w:lineRule="auto"/>
        <w:rPr>
          <w:rFonts w:hint="eastAsia" w:ascii="宋体" w:hAnsi="宋体" w:eastAsia="宋体" w:cs="Times New Roman"/>
          <w:b/>
          <w:color w:val="000000"/>
          <w:sz w:val="24"/>
          <w:szCs w:val="24"/>
          <w:highlight w:val="none"/>
        </w:rPr>
      </w:pPr>
      <w:r>
        <w:rPr>
          <w:rFonts w:hint="default" w:ascii="宋体" w:hAnsi="宋体" w:eastAsia="宋体" w:cs="Times New Roman"/>
          <w:b/>
          <w:color w:val="000000"/>
          <w:sz w:val="24"/>
          <w:szCs w:val="24"/>
          <w:highlight w:val="none"/>
        </w:rPr>
        <w:t>附</w:t>
      </w:r>
      <w:bookmarkStart w:id="99" w:name="_Toc267261692"/>
      <w:bookmarkStart w:id="100" w:name="_Toc296347224"/>
      <w:bookmarkStart w:id="101" w:name="_Toc296891265"/>
      <w:bookmarkStart w:id="102" w:name="_Toc296503225"/>
      <w:bookmarkStart w:id="103" w:name="_Toc296891053"/>
      <w:bookmarkStart w:id="104" w:name="_Toc296346726"/>
      <w:bookmarkStart w:id="105" w:name="_Toc296944564"/>
      <w:r>
        <w:rPr>
          <w:rFonts w:hint="default" w:ascii="宋体" w:hAnsi="宋体" w:eastAsia="宋体" w:cs="Times New Roman"/>
          <w:b/>
          <w:color w:val="000000"/>
          <w:sz w:val="24"/>
          <w:szCs w:val="24"/>
          <w:highlight w:val="none"/>
        </w:rPr>
        <w:t>件2：</w:t>
      </w:r>
    </w:p>
    <w:bookmarkEnd w:id="99"/>
    <w:bookmarkEnd w:id="100"/>
    <w:bookmarkEnd w:id="101"/>
    <w:bookmarkEnd w:id="102"/>
    <w:bookmarkEnd w:id="103"/>
    <w:bookmarkEnd w:id="104"/>
    <w:bookmarkEnd w:id="105"/>
    <w:p w14:paraId="0EB0E283">
      <w:pPr>
        <w:widowControl/>
        <w:spacing w:before="156" w:after="156" w:line="360" w:lineRule="auto"/>
        <w:jc w:val="center"/>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发包人供应材料设备一览表</w:t>
      </w:r>
    </w:p>
    <w:tbl>
      <w:tblPr>
        <w:tblStyle w:val="30"/>
        <w:tblpPr w:leftFromText="180" w:rightFromText="180" w:vertAnchor="text" w:horzAnchor="page" w:tblpX="695" w:tblpY="173"/>
        <w:tblW w:w="10702"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63379A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51" w:type="dxa"/>
            <w:vAlign w:val="center"/>
          </w:tcPr>
          <w:p w14:paraId="56137C4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序号</w:t>
            </w:r>
          </w:p>
        </w:tc>
        <w:tc>
          <w:tcPr>
            <w:tcW w:w="1276" w:type="dxa"/>
            <w:vAlign w:val="center"/>
          </w:tcPr>
          <w:p w14:paraId="0639461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材料、</w:t>
            </w:r>
          </w:p>
          <w:p w14:paraId="0BC6C08B">
            <w:pPr>
              <w:keepNext/>
              <w:widowControl/>
              <w:tabs>
                <w:tab w:val="left" w:pos="993"/>
                <w:tab w:val="left" w:pos="1134"/>
              </w:tabs>
              <w:spacing w:line="500" w:lineRule="exact"/>
              <w:ind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设备品种</w:t>
            </w:r>
          </w:p>
        </w:tc>
        <w:tc>
          <w:tcPr>
            <w:tcW w:w="1418" w:type="dxa"/>
            <w:vAlign w:val="center"/>
          </w:tcPr>
          <w:p w14:paraId="586D946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规格型号</w:t>
            </w:r>
          </w:p>
        </w:tc>
        <w:tc>
          <w:tcPr>
            <w:tcW w:w="940" w:type="dxa"/>
            <w:vAlign w:val="center"/>
          </w:tcPr>
          <w:p w14:paraId="3DB999B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单位</w:t>
            </w:r>
          </w:p>
        </w:tc>
        <w:tc>
          <w:tcPr>
            <w:tcW w:w="851" w:type="dxa"/>
            <w:vAlign w:val="center"/>
          </w:tcPr>
          <w:p w14:paraId="1A0C436E">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数量</w:t>
            </w:r>
          </w:p>
        </w:tc>
        <w:tc>
          <w:tcPr>
            <w:tcW w:w="1044" w:type="dxa"/>
            <w:vAlign w:val="center"/>
          </w:tcPr>
          <w:p w14:paraId="0E669796">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单价</w:t>
            </w:r>
            <w:r>
              <w:rPr>
                <w:rFonts w:hint="eastAsia" w:ascii="宋体" w:hAnsi="宋体" w:eastAsia="宋体" w:cs="Times New Roman"/>
                <w:color w:val="000000"/>
                <w:sz w:val="24"/>
                <w:szCs w:val="24"/>
                <w:highlight w:val="none"/>
              </w:rPr>
              <w:t>（元）</w:t>
            </w:r>
          </w:p>
        </w:tc>
        <w:tc>
          <w:tcPr>
            <w:tcW w:w="992" w:type="dxa"/>
            <w:vAlign w:val="center"/>
          </w:tcPr>
          <w:p w14:paraId="0334B9A3">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质量等级</w:t>
            </w:r>
          </w:p>
        </w:tc>
        <w:tc>
          <w:tcPr>
            <w:tcW w:w="851" w:type="dxa"/>
            <w:vAlign w:val="center"/>
          </w:tcPr>
          <w:p w14:paraId="7A9D6386">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供应时间</w:t>
            </w:r>
          </w:p>
        </w:tc>
        <w:tc>
          <w:tcPr>
            <w:tcW w:w="1487" w:type="dxa"/>
            <w:vAlign w:val="center"/>
          </w:tcPr>
          <w:p w14:paraId="04A28F11">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送达地点</w:t>
            </w:r>
          </w:p>
        </w:tc>
        <w:tc>
          <w:tcPr>
            <w:tcW w:w="992" w:type="dxa"/>
            <w:vAlign w:val="center"/>
          </w:tcPr>
          <w:p w14:paraId="1703D195">
            <w:pPr>
              <w:keepNext/>
              <w:widowControl/>
              <w:tabs>
                <w:tab w:val="left" w:pos="993"/>
                <w:tab w:val="left" w:pos="1134"/>
              </w:tabs>
              <w:spacing w:line="500" w:lineRule="exact"/>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备注</w:t>
            </w:r>
          </w:p>
        </w:tc>
      </w:tr>
      <w:tr w14:paraId="6678DC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087" w:hRule="atLeast"/>
        </w:trPr>
        <w:tc>
          <w:tcPr>
            <w:tcW w:w="10702" w:type="dxa"/>
            <w:gridSpan w:val="10"/>
            <w:vAlign w:val="center"/>
          </w:tcPr>
          <w:p w14:paraId="0FD04EE6">
            <w:pPr>
              <w:widowControl/>
              <w:spacing w:line="400" w:lineRule="exact"/>
              <w:ind w:firstLine="480"/>
              <w:rPr>
                <w:rFonts w:hint="eastAsia" w:ascii="宋体" w:hAnsi="宋体" w:eastAsia="宋体" w:cs="Times New Roman"/>
                <w:color w:val="000000"/>
                <w:sz w:val="24"/>
                <w:szCs w:val="24"/>
                <w:highlight w:val="none"/>
              </w:rPr>
            </w:pPr>
          </w:p>
        </w:tc>
      </w:tr>
    </w:tbl>
    <w:p w14:paraId="4930BF38">
      <w:pPr>
        <w:widowControl/>
        <w:spacing w:line="360" w:lineRule="auto"/>
        <w:rPr>
          <w:rFonts w:hint="eastAsia" w:ascii="华文中宋" w:hAnsi="华文中宋" w:eastAsia="华文中宋" w:cs="Times New Roman"/>
          <w:color w:val="000000"/>
          <w:sz w:val="24"/>
          <w:szCs w:val="24"/>
          <w:highlight w:val="none"/>
        </w:rPr>
      </w:pPr>
    </w:p>
    <w:p w14:paraId="29A573DB">
      <w:pPr>
        <w:widowControl/>
        <w:spacing w:line="360" w:lineRule="auto"/>
        <w:rPr>
          <w:rFonts w:hint="eastAsia" w:ascii="华文中宋" w:hAnsi="华文中宋" w:eastAsia="华文中宋" w:cs="Times New Roman"/>
          <w:color w:val="000000"/>
          <w:sz w:val="24"/>
          <w:szCs w:val="24"/>
          <w:highlight w:val="none"/>
        </w:rPr>
      </w:pPr>
    </w:p>
    <w:p w14:paraId="25A1A95D">
      <w:pPr>
        <w:widowControl/>
        <w:spacing w:line="360" w:lineRule="auto"/>
        <w:rPr>
          <w:rFonts w:hint="eastAsia" w:ascii="华文中宋" w:hAnsi="华文中宋" w:eastAsia="华文中宋" w:cs="Times New Roman"/>
          <w:color w:val="000000"/>
          <w:sz w:val="24"/>
          <w:szCs w:val="24"/>
          <w:highlight w:val="none"/>
        </w:rPr>
      </w:pPr>
    </w:p>
    <w:p w14:paraId="44D30998">
      <w:pPr>
        <w:widowControl/>
        <w:spacing w:line="360" w:lineRule="auto"/>
        <w:rPr>
          <w:rFonts w:hint="eastAsia" w:ascii="华文中宋" w:hAnsi="华文中宋" w:eastAsia="华文中宋" w:cs="Times New Roman"/>
          <w:color w:val="000000"/>
          <w:sz w:val="24"/>
          <w:szCs w:val="24"/>
          <w:highlight w:val="none"/>
        </w:rPr>
      </w:pPr>
    </w:p>
    <w:p w14:paraId="61B4C54F">
      <w:pPr>
        <w:widowControl/>
        <w:spacing w:line="360" w:lineRule="auto"/>
        <w:rPr>
          <w:rFonts w:hint="eastAsia" w:ascii="华文中宋" w:hAnsi="华文中宋" w:eastAsia="华文中宋" w:cs="Times New Roman"/>
          <w:color w:val="000000"/>
          <w:sz w:val="24"/>
          <w:szCs w:val="24"/>
          <w:highlight w:val="none"/>
        </w:rPr>
      </w:pPr>
    </w:p>
    <w:p w14:paraId="4BC552EE">
      <w:pPr>
        <w:widowControl/>
        <w:spacing w:line="360" w:lineRule="auto"/>
        <w:rPr>
          <w:rFonts w:hint="eastAsia" w:ascii="华文中宋" w:hAnsi="华文中宋" w:eastAsia="华文中宋" w:cs="Times New Roman"/>
          <w:color w:val="000000"/>
          <w:sz w:val="24"/>
          <w:szCs w:val="24"/>
          <w:highlight w:val="none"/>
        </w:rPr>
      </w:pPr>
    </w:p>
    <w:p w14:paraId="576138F7">
      <w:pPr>
        <w:pageBreakBefore/>
        <w:widowControl/>
        <w:spacing w:line="360" w:lineRule="auto"/>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附件3：</w:t>
      </w:r>
    </w:p>
    <w:p w14:paraId="66B09EED">
      <w:pPr>
        <w:widowControl/>
        <w:spacing w:before="156" w:after="156" w:line="360" w:lineRule="auto"/>
        <w:jc w:val="center"/>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工程质量保修书</w:t>
      </w:r>
    </w:p>
    <w:p w14:paraId="15002F0D">
      <w:pPr>
        <w:widowControl/>
        <w:spacing w:line="360" w:lineRule="auto"/>
        <w:ind w:firstLine="480"/>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发包人（全称）：</w:t>
      </w:r>
    </w:p>
    <w:p w14:paraId="2E0CC4A5">
      <w:pPr>
        <w:widowControl/>
        <w:spacing w:line="360" w:lineRule="auto"/>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承包人（全称）：</w:t>
      </w:r>
    </w:p>
    <w:p w14:paraId="53B0F8B3">
      <w:pPr>
        <w:widowControl/>
        <w:spacing w:line="360" w:lineRule="auto"/>
        <w:rPr>
          <w:rFonts w:hint="eastAsia" w:ascii="宋体" w:hAnsi="宋体" w:eastAsia="宋体" w:cs="Times New Roman"/>
          <w:color w:val="000000"/>
          <w:sz w:val="24"/>
          <w:szCs w:val="24"/>
          <w:highlight w:val="none"/>
        </w:rPr>
      </w:pPr>
    </w:p>
    <w:p w14:paraId="7D6EF5C8">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　　发包人和承包人根据《中华人民共和国建筑法》和《建设工程质量管理条例》，经协商一致就</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u w:val="single"/>
          <w:lang w:eastAsia="zh-CN"/>
        </w:rPr>
        <w:t>（</w:t>
      </w:r>
      <w:r>
        <w:rPr>
          <w:rFonts w:hint="default" w:ascii="宋体" w:hAnsi="宋体" w:eastAsia="宋体" w:cs="Times New Roman"/>
          <w:color w:val="000000"/>
          <w:sz w:val="24"/>
          <w:szCs w:val="24"/>
          <w:highlight w:val="none"/>
          <w:lang w:eastAsia="zh-CN"/>
        </w:rPr>
        <w:t>工程全称）签订工程质量保修书。</w:t>
      </w:r>
    </w:p>
    <w:p w14:paraId="5F22155E">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　　一、工程质量保修范围和内容</w:t>
      </w:r>
    </w:p>
    <w:p w14:paraId="3D1BE49C">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　　承包人在质量保修期内，按照有关法律规定和合同约定，承担工程质量保修责任。</w:t>
      </w:r>
    </w:p>
    <w:p w14:paraId="4A122D14">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000000"/>
          <w:sz w:val="24"/>
          <w:szCs w:val="24"/>
          <w:highlight w:val="none"/>
          <w:u w:val="single"/>
          <w:lang w:eastAsia="zh-CN"/>
        </w:rPr>
        <w:t>施工合同约定承包范围内所有施工内容</w:t>
      </w:r>
      <w:r>
        <w:rPr>
          <w:rFonts w:hint="default" w:ascii="宋体" w:hAnsi="宋体" w:eastAsia="宋体" w:cs="Times New Roman"/>
          <w:color w:val="000000"/>
          <w:sz w:val="24"/>
          <w:szCs w:val="24"/>
          <w:highlight w:val="none"/>
          <w:lang w:eastAsia="zh-CN"/>
        </w:rPr>
        <w:t>。</w:t>
      </w:r>
    </w:p>
    <w:p w14:paraId="6C5C225E">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b/>
          <w:color w:val="000000"/>
          <w:sz w:val="24"/>
          <w:szCs w:val="24"/>
          <w:highlight w:val="none"/>
          <w:lang w:eastAsia="zh-CN"/>
        </w:rPr>
        <w:t>　　</w:t>
      </w:r>
      <w:r>
        <w:rPr>
          <w:rFonts w:hint="default" w:ascii="宋体" w:hAnsi="宋体" w:eastAsia="宋体" w:cs="Times New Roman"/>
          <w:color w:val="000000"/>
          <w:sz w:val="24"/>
          <w:szCs w:val="24"/>
          <w:highlight w:val="none"/>
          <w:lang w:eastAsia="zh-CN"/>
        </w:rPr>
        <w:t>二、质量保修期</w:t>
      </w:r>
    </w:p>
    <w:p w14:paraId="1A4A0DDA">
      <w:pPr>
        <w:widowControl/>
        <w:spacing w:before="100" w:beforeAutospacing="1" w:after="100" w:afterAutospacing="1"/>
        <w:rPr>
          <w:rFonts w:hint="eastAsia" w:ascii="宋体" w:hAnsi="宋体" w:eastAsia="宋体" w:cs="Times New Roman"/>
          <w:color w:val="000000"/>
          <w:sz w:val="24"/>
          <w:szCs w:val="22"/>
          <w:highlight w:val="none"/>
          <w:lang w:eastAsia="zh-CN"/>
        </w:rPr>
      </w:pPr>
      <w:r>
        <w:rPr>
          <w:rFonts w:hint="eastAsia" w:ascii="KNLe" w:hAnsi="KNLe" w:eastAsia="宋体" w:cs="Arial"/>
          <w:color w:val="000000"/>
          <w:sz w:val="24"/>
          <w:szCs w:val="24"/>
          <w:highlight w:val="none"/>
          <w:lang w:eastAsia="zh-CN"/>
        </w:rPr>
        <w:t>根据《建设工程质量管理条例》及有关规定，工程的质量保修期如下（以下质保期限为最低标准，最终质保期限以中标人投标文件中相关承诺为准）：</w:t>
      </w:r>
    </w:p>
    <w:p w14:paraId="78969F28">
      <w:pPr>
        <w:widowControl/>
        <w:spacing w:before="100" w:beforeAutospacing="1" w:after="100" w:afterAutospacing="1"/>
        <w:rPr>
          <w:rFonts w:hint="eastAsia" w:ascii="宋体" w:hAnsi="宋体" w:eastAsia="宋体" w:cs="Times New Roman"/>
          <w:color w:val="000000"/>
          <w:sz w:val="24"/>
          <w:szCs w:val="22"/>
          <w:highlight w:val="none"/>
          <w:lang w:eastAsia="zh-CN"/>
        </w:rPr>
      </w:pPr>
      <w:r>
        <w:rPr>
          <w:rFonts w:hint="eastAsia" w:ascii="KNLe" w:hAnsi="KNLe" w:eastAsia="宋体" w:cs="Arial"/>
          <w:color w:val="000000"/>
          <w:sz w:val="24"/>
          <w:szCs w:val="24"/>
          <w:highlight w:val="none"/>
          <w:lang w:eastAsia="zh-CN"/>
        </w:rPr>
        <w:t>1．地基基础工程和主体结构工程为设计文件规定的工程合理使用年限；</w:t>
      </w:r>
    </w:p>
    <w:p w14:paraId="7F3B7C78">
      <w:pPr>
        <w:widowControl/>
        <w:spacing w:before="100" w:beforeAutospacing="1" w:after="100" w:afterAutospacing="1"/>
        <w:rPr>
          <w:rFonts w:hint="eastAsia" w:ascii="宋体" w:hAnsi="宋体" w:eastAsia="宋体" w:cs="Times New Roman"/>
          <w:color w:val="000000"/>
          <w:sz w:val="24"/>
          <w:szCs w:val="22"/>
          <w:highlight w:val="none"/>
          <w:lang w:eastAsia="zh-CN"/>
        </w:rPr>
      </w:pPr>
      <w:r>
        <w:rPr>
          <w:rFonts w:hint="eastAsia" w:ascii="KNLe" w:hAnsi="KNLe" w:eastAsia="宋体" w:cs="Arial"/>
          <w:color w:val="000000"/>
          <w:sz w:val="24"/>
          <w:szCs w:val="24"/>
          <w:highlight w:val="none"/>
          <w:lang w:eastAsia="zh-CN"/>
        </w:rPr>
        <w:t>2．屋面防水工程、有防水要求的卫生间、房间和外墙面的防渗为</w:t>
      </w:r>
      <w:r>
        <w:rPr>
          <w:rFonts w:hint="eastAsia" w:ascii="宋体" w:hAnsi="宋体" w:eastAsia="宋体" w:cs="Arial"/>
          <w:color w:val="000000"/>
          <w:sz w:val="24"/>
          <w:szCs w:val="24"/>
          <w:highlight w:val="none"/>
          <w:u w:val="single"/>
          <w:lang w:eastAsia="zh-CN"/>
        </w:rPr>
        <w:t xml:space="preserve">  5   </w:t>
      </w:r>
      <w:r>
        <w:rPr>
          <w:rFonts w:hint="eastAsia" w:ascii="KNLe" w:hAnsi="KNLe" w:eastAsia="宋体" w:cs="Arial"/>
          <w:color w:val="000000"/>
          <w:sz w:val="24"/>
          <w:szCs w:val="24"/>
          <w:highlight w:val="none"/>
          <w:lang w:eastAsia="zh-CN"/>
        </w:rPr>
        <w:t>年；</w:t>
      </w:r>
    </w:p>
    <w:p w14:paraId="1F380882">
      <w:pPr>
        <w:widowControl/>
        <w:spacing w:before="100" w:beforeAutospacing="1" w:after="100" w:afterAutospacing="1"/>
        <w:rPr>
          <w:rFonts w:hint="eastAsia" w:ascii="宋体" w:hAnsi="宋体" w:eastAsia="宋体" w:cs="Times New Roman"/>
          <w:color w:val="000000"/>
          <w:sz w:val="24"/>
          <w:szCs w:val="22"/>
          <w:highlight w:val="none"/>
          <w:lang w:eastAsia="zh-CN"/>
        </w:rPr>
      </w:pPr>
      <w:r>
        <w:rPr>
          <w:rFonts w:hint="eastAsia" w:ascii="KNLe" w:hAnsi="KNLe" w:eastAsia="宋体" w:cs="Arial"/>
          <w:color w:val="000000"/>
          <w:sz w:val="24"/>
          <w:szCs w:val="24"/>
          <w:highlight w:val="none"/>
          <w:lang w:eastAsia="zh-CN"/>
        </w:rPr>
        <w:t>3．装修工程为</w:t>
      </w:r>
      <w:r>
        <w:rPr>
          <w:rFonts w:hint="eastAsia" w:ascii="宋体" w:hAnsi="宋体" w:eastAsia="宋体" w:cs="Arial"/>
          <w:color w:val="000000"/>
          <w:sz w:val="24"/>
          <w:szCs w:val="24"/>
          <w:highlight w:val="none"/>
          <w:u w:val="single"/>
          <w:lang w:eastAsia="zh-CN"/>
        </w:rPr>
        <w:t xml:space="preserve">   2  </w:t>
      </w:r>
      <w:r>
        <w:rPr>
          <w:rFonts w:hint="eastAsia" w:ascii="KNLe" w:hAnsi="KNLe" w:eastAsia="宋体" w:cs="Arial"/>
          <w:color w:val="000000"/>
          <w:sz w:val="24"/>
          <w:szCs w:val="24"/>
          <w:highlight w:val="none"/>
          <w:lang w:eastAsia="zh-CN"/>
        </w:rPr>
        <w:t>年；</w:t>
      </w:r>
    </w:p>
    <w:p w14:paraId="6DE61F03">
      <w:pPr>
        <w:widowControl/>
        <w:spacing w:before="100" w:beforeAutospacing="1" w:after="100" w:afterAutospacing="1"/>
        <w:rPr>
          <w:rFonts w:hint="eastAsia" w:ascii="宋体" w:hAnsi="宋体" w:eastAsia="宋体" w:cs="Times New Roman"/>
          <w:color w:val="000000"/>
          <w:sz w:val="24"/>
          <w:szCs w:val="22"/>
          <w:highlight w:val="none"/>
          <w:lang w:eastAsia="zh-CN"/>
        </w:rPr>
      </w:pPr>
      <w:r>
        <w:rPr>
          <w:rFonts w:hint="eastAsia" w:ascii="KNLe" w:hAnsi="KNLe" w:eastAsia="宋体" w:cs="Arial"/>
          <w:color w:val="000000"/>
          <w:sz w:val="24"/>
          <w:szCs w:val="24"/>
          <w:highlight w:val="none"/>
          <w:lang w:eastAsia="zh-CN"/>
        </w:rPr>
        <w:t>4．电气管线、给排水管道、设备安装工程为</w:t>
      </w:r>
      <w:r>
        <w:rPr>
          <w:rFonts w:hint="eastAsia" w:ascii="宋体" w:hAnsi="宋体" w:eastAsia="宋体" w:cs="Arial"/>
          <w:color w:val="000000"/>
          <w:sz w:val="24"/>
          <w:szCs w:val="24"/>
          <w:highlight w:val="none"/>
          <w:u w:val="single"/>
          <w:lang w:eastAsia="zh-CN"/>
        </w:rPr>
        <w:t xml:space="preserve">  2   </w:t>
      </w:r>
      <w:r>
        <w:rPr>
          <w:rFonts w:hint="eastAsia" w:ascii="KNLe" w:hAnsi="KNLe" w:eastAsia="宋体" w:cs="Arial"/>
          <w:color w:val="000000"/>
          <w:sz w:val="24"/>
          <w:szCs w:val="24"/>
          <w:highlight w:val="none"/>
          <w:lang w:eastAsia="zh-CN"/>
        </w:rPr>
        <w:t>年；</w:t>
      </w:r>
    </w:p>
    <w:p w14:paraId="1879A1D7">
      <w:pPr>
        <w:widowControl/>
        <w:spacing w:before="100" w:beforeAutospacing="1" w:after="100" w:afterAutospacing="1"/>
        <w:rPr>
          <w:rFonts w:hint="eastAsia" w:ascii="宋体" w:hAnsi="宋体" w:eastAsia="宋体" w:cs="Times New Roman"/>
          <w:color w:val="000000"/>
          <w:sz w:val="24"/>
          <w:szCs w:val="22"/>
          <w:highlight w:val="none"/>
          <w:lang w:eastAsia="zh-CN"/>
        </w:rPr>
      </w:pPr>
      <w:r>
        <w:rPr>
          <w:rFonts w:hint="eastAsia" w:ascii="KNLe" w:hAnsi="KNLe" w:eastAsia="宋体" w:cs="Arial"/>
          <w:color w:val="000000"/>
          <w:sz w:val="24"/>
          <w:szCs w:val="24"/>
          <w:highlight w:val="none"/>
          <w:lang w:eastAsia="zh-CN"/>
        </w:rPr>
        <w:t>5．供热与供冷系统为</w:t>
      </w:r>
      <w:r>
        <w:rPr>
          <w:rFonts w:hint="eastAsia" w:ascii="宋体" w:hAnsi="宋体" w:eastAsia="宋体" w:cs="Arial"/>
          <w:color w:val="000000"/>
          <w:sz w:val="24"/>
          <w:szCs w:val="24"/>
          <w:highlight w:val="none"/>
          <w:u w:val="single"/>
          <w:lang w:eastAsia="zh-CN"/>
        </w:rPr>
        <w:t xml:space="preserve">    2  </w:t>
      </w:r>
      <w:r>
        <w:rPr>
          <w:rFonts w:hint="eastAsia" w:ascii="KNLe" w:hAnsi="KNLe" w:eastAsia="宋体" w:cs="Arial"/>
          <w:color w:val="000000"/>
          <w:sz w:val="24"/>
          <w:szCs w:val="24"/>
          <w:highlight w:val="none"/>
          <w:lang w:eastAsia="zh-CN"/>
        </w:rPr>
        <w:t>个采暖期、供冷期；</w:t>
      </w:r>
    </w:p>
    <w:p w14:paraId="02A1FD01">
      <w:pPr>
        <w:widowControl/>
        <w:spacing w:before="100" w:beforeAutospacing="1" w:after="100" w:afterAutospacing="1"/>
        <w:rPr>
          <w:rFonts w:hint="eastAsia" w:ascii="宋体" w:hAnsi="宋体" w:eastAsia="宋体" w:cs="Times New Roman"/>
          <w:color w:val="000000"/>
          <w:sz w:val="24"/>
          <w:szCs w:val="22"/>
          <w:highlight w:val="none"/>
          <w:lang w:eastAsia="zh-CN"/>
        </w:rPr>
      </w:pPr>
      <w:r>
        <w:rPr>
          <w:rFonts w:hint="eastAsia" w:ascii="KNLe" w:hAnsi="KNLe" w:eastAsia="宋体" w:cs="Arial"/>
          <w:color w:val="000000"/>
          <w:sz w:val="24"/>
          <w:szCs w:val="24"/>
          <w:highlight w:val="none"/>
          <w:lang w:eastAsia="zh-CN"/>
        </w:rPr>
        <w:t>6．住宅小区内的给排水设施、道路等配套工程为</w:t>
      </w:r>
      <w:r>
        <w:rPr>
          <w:rFonts w:hint="eastAsia" w:ascii="宋体" w:hAnsi="宋体" w:eastAsia="宋体" w:cs="Arial"/>
          <w:color w:val="000000"/>
          <w:sz w:val="24"/>
          <w:szCs w:val="24"/>
          <w:highlight w:val="none"/>
          <w:u w:val="single"/>
          <w:lang w:eastAsia="zh-CN"/>
        </w:rPr>
        <w:t xml:space="preserve">    2   </w:t>
      </w:r>
      <w:r>
        <w:rPr>
          <w:rFonts w:hint="eastAsia" w:ascii="KNLe" w:hAnsi="KNLe" w:eastAsia="宋体" w:cs="Arial"/>
          <w:color w:val="000000"/>
          <w:sz w:val="24"/>
          <w:szCs w:val="24"/>
          <w:highlight w:val="none"/>
          <w:lang w:eastAsia="zh-CN"/>
        </w:rPr>
        <w:t>年；</w:t>
      </w:r>
    </w:p>
    <w:p w14:paraId="27627044">
      <w:pPr>
        <w:widowControl/>
        <w:spacing w:before="100" w:beforeAutospacing="1" w:after="100" w:afterAutospacing="1"/>
        <w:rPr>
          <w:rFonts w:hint="eastAsia" w:ascii="宋体" w:hAnsi="宋体" w:eastAsia="宋体" w:cs="Arial"/>
          <w:color w:val="000000"/>
          <w:sz w:val="24"/>
          <w:szCs w:val="22"/>
          <w:highlight w:val="none"/>
          <w:lang w:eastAsia="zh-CN"/>
        </w:rPr>
      </w:pPr>
      <w:r>
        <w:rPr>
          <w:rFonts w:hint="eastAsia" w:ascii="KNLe" w:hAnsi="KNLe" w:eastAsia="宋体" w:cs="Arial"/>
          <w:color w:val="000000"/>
          <w:sz w:val="24"/>
          <w:szCs w:val="24"/>
          <w:highlight w:val="none"/>
          <w:lang w:eastAsia="zh-CN"/>
        </w:rPr>
        <w:t>7．其他项目保修期限约定如下</w:t>
      </w:r>
      <w:r>
        <w:rPr>
          <w:rFonts w:hint="eastAsia" w:ascii="KNLe" w:hAnsi="KNLe" w:eastAsia="宋体" w:cs="Arial"/>
          <w:color w:val="000000"/>
          <w:sz w:val="24"/>
          <w:szCs w:val="24"/>
          <w:highlight w:val="none"/>
          <w:u w:val="single"/>
          <w:lang w:eastAsia="zh-CN"/>
        </w:rPr>
        <w:t>：</w:t>
      </w:r>
      <w:r>
        <w:rPr>
          <w:rFonts w:hint="eastAsia" w:ascii="宋体" w:hAnsi="宋体" w:eastAsia="宋体" w:cs="Arial"/>
          <w:color w:val="000000"/>
          <w:sz w:val="24"/>
          <w:szCs w:val="24"/>
          <w:highlight w:val="none"/>
          <w:u w:val="single"/>
          <w:lang w:eastAsia="zh-CN"/>
        </w:rPr>
        <w:t>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6E84F742">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　　质量保修期自工程竣工验收合格之日起计算。</w:t>
      </w:r>
    </w:p>
    <w:p w14:paraId="7EE2C84C">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三、缺陷责任期</w:t>
      </w:r>
    </w:p>
    <w:p w14:paraId="2D2313E3">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工程缺陷责任期为</w:t>
      </w:r>
      <w:r>
        <w:rPr>
          <w:rFonts w:hint="eastAsia" w:ascii="宋体" w:hAnsi="宋体" w:eastAsia="宋体" w:cs="Times New Roman"/>
          <w:color w:val="000000"/>
          <w:sz w:val="24"/>
          <w:szCs w:val="24"/>
          <w:highlight w:val="none"/>
          <w:u w:val="single"/>
          <w:lang w:eastAsia="zh-CN"/>
        </w:rPr>
        <w:t>24</w:t>
      </w:r>
      <w:r>
        <w:rPr>
          <w:rFonts w:hint="default" w:ascii="宋体" w:hAnsi="宋体" w:eastAsia="宋体" w:cs="Times New Roman"/>
          <w:color w:val="000000"/>
          <w:sz w:val="24"/>
          <w:szCs w:val="24"/>
          <w:highlight w:val="none"/>
          <w:lang w:eastAsia="zh-CN"/>
        </w:rPr>
        <w:t>个月，缺陷责任期自工程竣工验收合格之日起计算。单位工程先于全部工程进行验收，单位工程缺陷责任期自单位工程验收合格之日起算。</w:t>
      </w:r>
    </w:p>
    <w:p w14:paraId="418ECE24">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 xml:space="preserve">    四、质量保修责任</w:t>
      </w:r>
    </w:p>
    <w:p w14:paraId="0FC00716">
      <w:pPr>
        <w:widowControl/>
        <w:spacing w:line="360" w:lineRule="auto"/>
        <w:ind w:left="120" w:firstLine="491"/>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1．</w:t>
      </w:r>
      <w:r>
        <w:rPr>
          <w:rFonts w:hint="default" w:ascii="宋体" w:hAnsi="宋体" w:eastAsia="宋体" w:cs="Times New Roman"/>
          <w:color w:val="000000"/>
          <w:sz w:val="24"/>
          <w:szCs w:val="24"/>
          <w:highlight w:val="none"/>
          <w:lang w:eastAsia="zh-CN"/>
        </w:rPr>
        <w:t>属于保修范围、内容的项目，承包人应当在接到保修通知之日起7天内派人保修。承包人不在约定期限内派人保修的，发包人可以委托他人修理。</w:t>
      </w:r>
    </w:p>
    <w:p w14:paraId="399A7CC9">
      <w:pPr>
        <w:widowControl/>
        <w:spacing w:line="360" w:lineRule="auto"/>
        <w:ind w:left="120" w:firstLine="491"/>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2．</w:t>
      </w:r>
      <w:r>
        <w:rPr>
          <w:rFonts w:hint="default" w:ascii="宋体" w:hAnsi="宋体" w:eastAsia="宋体" w:cs="Times New Roman"/>
          <w:color w:val="000000"/>
          <w:sz w:val="24"/>
          <w:szCs w:val="24"/>
          <w:highlight w:val="none"/>
          <w:lang w:eastAsia="zh-CN"/>
        </w:rPr>
        <w:t>发生紧急事故需抢修的，承包人在接到事故通知后，应当立即到达事故现场抢修。</w:t>
      </w:r>
    </w:p>
    <w:p w14:paraId="6DD80BA9">
      <w:pPr>
        <w:widowControl/>
        <w:spacing w:line="360" w:lineRule="auto"/>
        <w:ind w:left="120" w:firstLine="491"/>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3．</w:t>
      </w:r>
      <w:r>
        <w:rPr>
          <w:rFonts w:hint="default" w:ascii="宋体" w:hAnsi="宋体" w:eastAsia="宋体" w:cs="Times New Roman"/>
          <w:color w:val="000000"/>
          <w:sz w:val="24"/>
          <w:szCs w:val="24"/>
          <w:highlight w:val="none"/>
          <w:lang w:eastAsia="zh-CN"/>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24F3DB7">
      <w:pPr>
        <w:widowControl/>
        <w:spacing w:line="360" w:lineRule="auto"/>
        <w:ind w:left="480" w:firstLine="12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4．</w:t>
      </w:r>
      <w:r>
        <w:rPr>
          <w:rFonts w:hint="default" w:ascii="宋体" w:hAnsi="宋体" w:eastAsia="宋体" w:cs="Times New Roman"/>
          <w:color w:val="000000"/>
          <w:sz w:val="24"/>
          <w:szCs w:val="24"/>
          <w:highlight w:val="none"/>
          <w:lang w:eastAsia="zh-CN"/>
        </w:rPr>
        <w:t>质量保修完成后，由发包人组织验收。</w:t>
      </w:r>
    </w:p>
    <w:p w14:paraId="16F90576">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　　五、保修费用</w:t>
      </w:r>
    </w:p>
    <w:p w14:paraId="6AEC3827">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　　保修费用由造成质量缺陷的责任方承担。</w:t>
      </w:r>
    </w:p>
    <w:p w14:paraId="064AC52D">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b/>
          <w:color w:val="000000"/>
          <w:sz w:val="24"/>
          <w:szCs w:val="24"/>
          <w:highlight w:val="none"/>
          <w:lang w:eastAsia="zh-CN"/>
        </w:rPr>
        <w:t>六</w:t>
      </w:r>
      <w:r>
        <w:rPr>
          <w:rFonts w:hint="default" w:ascii="宋体" w:hAnsi="宋体" w:eastAsia="宋体" w:cs="Times New Roman"/>
          <w:color w:val="000000"/>
          <w:sz w:val="24"/>
          <w:szCs w:val="24"/>
          <w:highlight w:val="none"/>
          <w:lang w:eastAsia="zh-CN"/>
        </w:rPr>
        <w:t>、双方约定的其他工程质量保修事项：</w:t>
      </w:r>
      <w:r>
        <w:rPr>
          <w:rFonts w:hint="eastAsia" w:ascii="宋体" w:hAnsi="宋体" w:eastAsia="宋体" w:cs="Times New Roman"/>
          <w:color w:val="000000"/>
          <w:sz w:val="24"/>
          <w:szCs w:val="24"/>
          <w:highlight w:val="none"/>
          <w:u w:val="single"/>
          <w:lang w:eastAsia="zh-CN"/>
        </w:rPr>
        <w:t>/</w:t>
      </w:r>
      <w:r>
        <w:rPr>
          <w:rFonts w:hint="default" w:ascii="宋体" w:hAnsi="宋体" w:eastAsia="宋体" w:cs="Times New Roman"/>
          <w:color w:val="000000"/>
          <w:sz w:val="24"/>
          <w:szCs w:val="24"/>
          <w:highlight w:val="none"/>
          <w:lang w:eastAsia="zh-CN"/>
        </w:rPr>
        <w:t>。</w:t>
      </w:r>
    </w:p>
    <w:p w14:paraId="01C4E5E9">
      <w:pPr>
        <w:widowControl/>
        <w:spacing w:line="360" w:lineRule="auto"/>
        <w:ind w:firstLine="456"/>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工程质量保修书由发包人、承包人在工程竣工验收前共同签署，作为施工合同附件，其有效期限至保修期满。</w:t>
      </w:r>
    </w:p>
    <w:p w14:paraId="6A96CAE2">
      <w:pPr>
        <w:widowControl/>
        <w:spacing w:line="360" w:lineRule="auto"/>
        <w:ind w:firstLine="420"/>
        <w:rPr>
          <w:rFonts w:hint="eastAsia" w:ascii="宋体" w:hAnsi="宋体" w:eastAsia="宋体" w:cs="Times New Roman"/>
          <w:color w:val="000000"/>
          <w:sz w:val="24"/>
          <w:szCs w:val="24"/>
          <w:highlight w:val="none"/>
          <w:lang w:eastAsia="zh-CN"/>
        </w:rPr>
      </w:pPr>
    </w:p>
    <w:p w14:paraId="25031EA9">
      <w:pPr>
        <w:widowControl/>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发包人(盖章)：</w:t>
      </w:r>
      <w:r>
        <w:rPr>
          <w:rFonts w:hint="eastAsia" w:ascii="宋体" w:hAnsi="宋体" w:eastAsia="宋体" w:cs="宋体"/>
          <w:color w:val="000000"/>
          <w:sz w:val="24"/>
          <w:szCs w:val="24"/>
          <w:highlight w:val="none"/>
          <w:u w:val="single"/>
          <w:lang w:eastAsia="zh-CN"/>
        </w:rPr>
        <w:t xml:space="preserve">           </w:t>
      </w:r>
      <w:r>
        <w:rPr>
          <w:rFonts w:hint="eastAsia" w:ascii="宋体" w:hAnsi="宋体" w:eastAsia="宋体" w:cs="宋体"/>
          <w:color w:val="000000"/>
          <w:sz w:val="24"/>
          <w:szCs w:val="24"/>
          <w:highlight w:val="none"/>
          <w:lang w:eastAsia="zh-CN"/>
        </w:rPr>
        <w:t xml:space="preserve">   承包人(公章)：</w:t>
      </w:r>
      <w:r>
        <w:rPr>
          <w:rFonts w:hint="eastAsia" w:ascii="宋体" w:hAnsi="宋体" w:eastAsia="宋体" w:cs="宋体"/>
          <w:color w:val="000000"/>
          <w:sz w:val="24"/>
          <w:szCs w:val="24"/>
          <w:highlight w:val="none"/>
          <w:u w:val="single"/>
          <w:lang w:eastAsia="zh-CN"/>
        </w:rPr>
        <w:t xml:space="preserve">                         </w:t>
      </w:r>
    </w:p>
    <w:p w14:paraId="797A93FC">
      <w:pPr>
        <w:widowControl/>
        <w:spacing w:line="360" w:lineRule="auto"/>
        <w:rPr>
          <w:rFonts w:hint="eastAsia" w:ascii="华文中宋" w:hAnsi="华文中宋" w:eastAsia="华文中宋" w:cs="Times New Roman"/>
          <w:color w:val="000000"/>
          <w:sz w:val="24"/>
          <w:szCs w:val="24"/>
          <w:highlight w:val="none"/>
          <w:u w:val="singl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rPr>
          <w:rFonts w:hint="default" w:ascii="华文中宋" w:hAnsi="华文中宋" w:eastAsia="华文中宋" w:cs="Times New Roman"/>
          <w:color w:val="000000"/>
          <w:sz w:val="24"/>
          <w:szCs w:val="24"/>
          <w:highlight w:val="none"/>
        </w:rPr>
        <w:t>地  址：</w:t>
      </w:r>
      <w:r>
        <w:rPr>
          <w:rFonts w:hint="default" w:ascii="华文中宋" w:hAnsi="华文中宋" w:eastAsia="华文中宋" w:cs="Times New Roman"/>
          <w:color w:val="000000"/>
          <w:sz w:val="24"/>
          <w:szCs w:val="24"/>
          <w:highlight w:val="none"/>
          <w:u w:val="single"/>
        </w:rPr>
        <w:t></w:t>
      </w:r>
      <w:r>
        <w:rPr>
          <w:rFonts w:hint="eastAsia" w:ascii="华文中宋" w:hAnsi="华文中宋" w:eastAsia="华文中宋" w:cs="Times New Roman"/>
          <w:color w:val="000000"/>
          <w:sz w:val="24"/>
          <w:szCs w:val="24"/>
          <w:highlight w:val="none"/>
          <w:u w:val="single"/>
        </w:rPr>
        <w:t xml:space="preserve">                          </w:t>
      </w:r>
    </w:p>
    <w:p w14:paraId="05763924">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法定代表人</w:t>
      </w:r>
      <w:r>
        <w:rPr>
          <w:rFonts w:hint="eastAsia" w:ascii="华文中宋" w:hAnsi="华文中宋" w:eastAsia="华文中宋" w:cs="Times New Roman"/>
          <w:color w:val="000000"/>
          <w:sz w:val="24"/>
          <w:szCs w:val="24"/>
          <w:highlight w:val="none"/>
          <w:lang w:eastAsia="zh-CN"/>
        </w:rPr>
        <w:t xml:space="preserve">或                                 </w:t>
      </w:r>
      <w:r>
        <w:rPr>
          <w:rFonts w:hint="default" w:ascii="华文中宋" w:hAnsi="华文中宋" w:eastAsia="华文中宋" w:cs="Times New Roman"/>
          <w:color w:val="000000"/>
          <w:sz w:val="24"/>
          <w:szCs w:val="24"/>
          <w:highlight w:val="none"/>
          <w:lang w:eastAsia="zh-CN"/>
        </w:rPr>
        <w:t>法定代表人</w:t>
      </w:r>
      <w:r>
        <w:rPr>
          <w:rFonts w:hint="eastAsia" w:ascii="华文中宋" w:hAnsi="华文中宋" w:eastAsia="华文中宋" w:cs="Times New Roman"/>
          <w:color w:val="000000"/>
          <w:sz w:val="24"/>
          <w:szCs w:val="24"/>
          <w:highlight w:val="none"/>
          <w:lang w:eastAsia="zh-CN"/>
        </w:rPr>
        <w:t>或</w:t>
      </w:r>
    </w:p>
    <w:p w14:paraId="65F88BF9">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委托代理人(签字)：</w:t>
      </w:r>
      <w:r>
        <w:rPr>
          <w:rFonts w:hint="default" w:ascii="华文中宋" w:hAnsi="华文中宋" w:eastAsia="华文中宋" w:cs="Times New Roman"/>
          <w:color w:val="000000"/>
          <w:sz w:val="24"/>
          <w:szCs w:val="24"/>
          <w:highlight w:val="none"/>
          <w:u w:val="single"/>
          <w:lang w:eastAsia="zh-CN"/>
        </w:rPr>
        <w:t></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hint="default" w:ascii="华文中宋" w:hAnsi="华文中宋" w:eastAsia="华文中宋" w:cs="Times New Roman"/>
          <w:color w:val="000000"/>
          <w:sz w:val="24"/>
          <w:szCs w:val="24"/>
          <w:highlight w:val="none"/>
          <w:lang w:eastAsia="zh-CN"/>
        </w:rPr>
        <w:t>委托代理人(签字)：</w:t>
      </w:r>
      <w:r>
        <w:rPr>
          <w:rFonts w:hint="default" w:ascii="华文中宋" w:hAnsi="华文中宋" w:eastAsia="华文中宋" w:cs="Times New Roman"/>
          <w:color w:val="000000"/>
          <w:sz w:val="24"/>
          <w:szCs w:val="24"/>
          <w:highlight w:val="none"/>
          <w:u w:val="single"/>
          <w:lang w:eastAsia="zh-CN"/>
        </w:rPr>
        <w:t></w:t>
      </w:r>
      <w:r>
        <w:rPr>
          <w:rFonts w:hint="eastAsia" w:ascii="华文中宋" w:hAnsi="华文中宋" w:eastAsia="华文中宋" w:cs="Times New Roman"/>
          <w:color w:val="000000"/>
          <w:sz w:val="24"/>
          <w:szCs w:val="24"/>
          <w:highlight w:val="none"/>
          <w:u w:val="single"/>
          <w:lang w:eastAsia="zh-CN"/>
        </w:rPr>
        <w:t xml:space="preserve">              </w:t>
      </w:r>
      <w:r>
        <w:rPr>
          <w:rFonts w:hint="default" w:ascii="华文中宋" w:hAnsi="华文中宋" w:eastAsia="华文中宋" w:cs="Times New Roman"/>
          <w:color w:val="000000"/>
          <w:sz w:val="24"/>
          <w:szCs w:val="24"/>
          <w:highlight w:val="none"/>
          <w:u w:val="single"/>
          <w:lang w:eastAsia="zh-CN"/>
        </w:rPr>
        <w:t></w:t>
      </w:r>
      <w:r>
        <w:rPr>
          <w:rFonts w:hint="eastAsia" w:ascii="华文中宋" w:hAnsi="华文中宋" w:eastAsia="华文中宋" w:cs="Times New Roman"/>
          <w:color w:val="000000"/>
          <w:sz w:val="24"/>
          <w:szCs w:val="24"/>
          <w:highlight w:val="none"/>
          <w:u w:val="single"/>
          <w:lang w:eastAsia="zh-CN"/>
        </w:rPr>
        <w:t xml:space="preserve">  </w:t>
      </w:r>
    </w:p>
    <w:p w14:paraId="44130C6E">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电  话：</w:t>
      </w:r>
      <w:r>
        <w:rPr>
          <w:rFonts w:hint="default" w:ascii="华文中宋" w:hAnsi="华文中宋" w:eastAsia="华文中宋" w:cs="Times New Roman"/>
          <w:color w:val="000000"/>
          <w:sz w:val="24"/>
          <w:szCs w:val="24"/>
          <w:highlight w:val="none"/>
          <w:u w:val="single"/>
          <w:lang w:eastAsia="zh-CN"/>
        </w:rPr>
        <w:t xml:space="preserve">   </w:t>
      </w:r>
      <w:r>
        <w:rPr>
          <w:rFonts w:hint="default"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hint="default" w:ascii="华文中宋" w:hAnsi="华文中宋" w:eastAsia="华文中宋" w:cs="Times New Roman"/>
          <w:color w:val="000000"/>
          <w:sz w:val="24"/>
          <w:szCs w:val="24"/>
          <w:highlight w:val="none"/>
          <w:lang w:eastAsia="zh-CN"/>
        </w:rPr>
        <w:t>电  话：</w:t>
      </w:r>
      <w:r>
        <w:rPr>
          <w:rFonts w:hint="default" w:ascii="华文中宋" w:hAnsi="华文中宋" w:eastAsia="华文中宋" w:cs="Times New Roman"/>
          <w:color w:val="000000"/>
          <w:sz w:val="24"/>
          <w:szCs w:val="24"/>
          <w:highlight w:val="none"/>
          <w:u w:val="single"/>
          <w:lang w:eastAsia="zh-CN"/>
        </w:rPr>
        <w:t></w:t>
      </w:r>
      <w:r>
        <w:rPr>
          <w:rFonts w:hint="eastAsia" w:ascii="宋体" w:hAnsi="宋体" w:eastAsia="宋体" w:cs="Times New Roman"/>
          <w:color w:val="000000"/>
          <w:sz w:val="24"/>
          <w:szCs w:val="24"/>
          <w:highlight w:val="none"/>
          <w:u w:val="single"/>
          <w:lang w:eastAsia="zh-CN"/>
        </w:rPr>
        <w:t xml:space="preserve"> </w:t>
      </w:r>
      <w:r>
        <w:rPr>
          <w:rFonts w:hint="default" w:ascii="华文中宋" w:hAnsi="华文中宋" w:eastAsia="华文中宋" w:cs="Times New Roman"/>
          <w:color w:val="000000"/>
          <w:sz w:val="24"/>
          <w:szCs w:val="24"/>
          <w:highlight w:val="none"/>
          <w:u w:val="single"/>
          <w:lang w:eastAsia="zh-CN"/>
        </w:rPr>
        <w:t></w:t>
      </w:r>
      <w:r>
        <w:rPr>
          <w:rFonts w:hint="eastAsia" w:ascii="华文中宋" w:hAnsi="华文中宋" w:eastAsia="华文中宋" w:cs="Times New Roman"/>
          <w:color w:val="000000"/>
          <w:sz w:val="24"/>
          <w:szCs w:val="24"/>
          <w:highlight w:val="none"/>
          <w:u w:val="single"/>
          <w:lang w:eastAsia="zh-CN"/>
        </w:rPr>
        <w:t xml:space="preserve">              </w:t>
      </w:r>
    </w:p>
    <w:p w14:paraId="1C2C611B">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传  真：</w:t>
      </w:r>
      <w:r>
        <w:rPr>
          <w:rFonts w:hint="default"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hint="default" w:ascii="华文中宋" w:hAnsi="华文中宋" w:eastAsia="华文中宋" w:cs="Times New Roman"/>
          <w:color w:val="000000"/>
          <w:sz w:val="24"/>
          <w:szCs w:val="24"/>
          <w:highlight w:val="none"/>
          <w:lang w:eastAsia="zh-CN"/>
        </w:rPr>
        <w:t>传  真：</w:t>
      </w:r>
      <w:r>
        <w:rPr>
          <w:rFonts w:hint="default" w:ascii="华文中宋" w:hAnsi="华文中宋" w:eastAsia="华文中宋" w:cs="Times New Roman"/>
          <w:color w:val="000000"/>
          <w:sz w:val="24"/>
          <w:szCs w:val="24"/>
          <w:highlight w:val="none"/>
          <w:u w:val="single"/>
          <w:lang w:eastAsia="zh-CN"/>
        </w:rPr>
        <w:t></w:t>
      </w:r>
      <w:r>
        <w:rPr>
          <w:rFonts w:hint="eastAsia" w:ascii="宋体" w:hAnsi="宋体" w:eastAsia="宋体" w:cs="Times New Roman"/>
          <w:color w:val="000000"/>
          <w:sz w:val="24"/>
          <w:szCs w:val="24"/>
          <w:highlight w:val="none"/>
          <w:u w:val="single"/>
          <w:lang w:eastAsia="zh-CN"/>
        </w:rPr>
        <w:t xml:space="preserve"> </w:t>
      </w:r>
      <w:r>
        <w:rPr>
          <w:rFonts w:hint="default" w:ascii="华文中宋" w:hAnsi="华文中宋" w:eastAsia="华文中宋" w:cs="Times New Roman"/>
          <w:color w:val="000000"/>
          <w:sz w:val="24"/>
          <w:szCs w:val="24"/>
          <w:highlight w:val="none"/>
          <w:u w:val="single"/>
          <w:lang w:eastAsia="zh-CN"/>
        </w:rPr>
        <w:t></w:t>
      </w:r>
      <w:r>
        <w:rPr>
          <w:rFonts w:hint="eastAsia" w:ascii="华文中宋" w:hAnsi="华文中宋" w:eastAsia="华文中宋" w:cs="Times New Roman"/>
          <w:color w:val="000000"/>
          <w:sz w:val="24"/>
          <w:szCs w:val="24"/>
          <w:highlight w:val="none"/>
          <w:u w:val="single"/>
          <w:lang w:eastAsia="zh-CN"/>
        </w:rPr>
        <w:t xml:space="preserve">                   </w:t>
      </w:r>
      <w:r>
        <w:rPr>
          <w:rFonts w:hint="default" w:ascii="华文中宋" w:hAnsi="华文中宋" w:eastAsia="华文中宋" w:cs="Times New Roman"/>
          <w:color w:val="000000"/>
          <w:sz w:val="24"/>
          <w:szCs w:val="24"/>
          <w:highlight w:val="none"/>
          <w:u w:val="single"/>
          <w:lang w:eastAsia="zh-CN"/>
        </w:rPr>
        <w:t xml:space="preserve"> </w:t>
      </w:r>
      <w:r>
        <w:rPr>
          <w:rFonts w:hint="default"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hint="default" w:ascii="华文中宋" w:hAnsi="华文中宋" w:eastAsia="华文中宋" w:cs="Times New Roman"/>
          <w:color w:val="000000"/>
          <w:sz w:val="24"/>
          <w:szCs w:val="24"/>
          <w:highlight w:val="none"/>
          <w:lang w:eastAsia="zh-CN"/>
        </w:rPr>
        <w:t xml:space="preserve"> </w:t>
      </w:r>
    </w:p>
    <w:p w14:paraId="2218A8C8">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开户银行：</w:t>
      </w:r>
      <w:r>
        <w:rPr>
          <w:rFonts w:hint="default" w:ascii="华文中宋" w:hAnsi="华文中宋" w:eastAsia="华文中宋" w:cs="Times New Roman"/>
          <w:color w:val="000000"/>
          <w:sz w:val="24"/>
          <w:szCs w:val="24"/>
          <w:highlight w:val="none"/>
          <w:u w:val="single"/>
          <w:lang w:eastAsia="zh-CN"/>
        </w:rPr>
        <w:t xml:space="preserve">  </w:t>
      </w:r>
      <w:r>
        <w:rPr>
          <w:rFonts w:hint="default"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hint="default" w:ascii="华文中宋" w:hAnsi="华文中宋" w:eastAsia="华文中宋" w:cs="Times New Roman"/>
          <w:color w:val="000000"/>
          <w:sz w:val="24"/>
          <w:szCs w:val="24"/>
          <w:highlight w:val="none"/>
          <w:lang w:eastAsia="zh-CN"/>
        </w:rPr>
        <w:t>开户银行：</w:t>
      </w:r>
      <w:r>
        <w:rPr>
          <w:rFonts w:hint="default" w:ascii="华文中宋" w:hAnsi="华文中宋" w:eastAsia="华文中宋" w:cs="Times New Roman"/>
          <w:color w:val="000000"/>
          <w:sz w:val="24"/>
          <w:szCs w:val="24"/>
          <w:highlight w:val="none"/>
          <w:u w:val="single"/>
          <w:lang w:eastAsia="zh-CN"/>
        </w:rPr>
        <w:t></w:t>
      </w:r>
      <w:r>
        <w:rPr>
          <w:rFonts w:hint="eastAsia" w:ascii="华文中宋" w:hAnsi="华文中宋" w:eastAsia="华文中宋" w:cs="Times New Roman"/>
          <w:color w:val="000000"/>
          <w:sz w:val="24"/>
          <w:szCs w:val="24"/>
          <w:highlight w:val="none"/>
          <w:u w:val="single"/>
          <w:lang w:eastAsia="zh-CN"/>
        </w:rPr>
        <w:t xml:space="preserve">                </w:t>
      </w:r>
      <w:r>
        <w:rPr>
          <w:rFonts w:hint="default" w:ascii="华文中宋" w:hAnsi="华文中宋" w:eastAsia="华文中宋" w:cs="Times New Roman"/>
          <w:color w:val="000000"/>
          <w:sz w:val="24"/>
          <w:szCs w:val="24"/>
          <w:highlight w:val="none"/>
          <w:u w:val="single"/>
          <w:lang w:eastAsia="zh-CN"/>
        </w:rPr>
        <w:t></w:t>
      </w:r>
      <w:r>
        <w:rPr>
          <w:rFonts w:hint="eastAsia" w:ascii="华文中宋" w:hAnsi="华文中宋" w:eastAsia="华文中宋" w:cs="Times New Roman"/>
          <w:color w:val="000000"/>
          <w:sz w:val="24"/>
          <w:szCs w:val="24"/>
          <w:highlight w:val="none"/>
          <w:u w:val="single"/>
          <w:lang w:eastAsia="zh-CN"/>
        </w:rPr>
        <w:t xml:space="preserve"> </w:t>
      </w:r>
    </w:p>
    <w:p w14:paraId="7E45D6FB">
      <w:pPr>
        <w:widowControl/>
        <w:spacing w:line="360" w:lineRule="auto"/>
        <w:rPr>
          <w:rFonts w:hint="eastAsia" w:ascii="华文中宋" w:hAnsi="华文中宋" w:eastAsia="华文中宋" w:cs="Times New Roman"/>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账  号：</w:t>
      </w:r>
      <w:r>
        <w:rPr>
          <w:rFonts w:hint="default" w:ascii="华文中宋" w:hAnsi="华文中宋" w:eastAsia="华文中宋" w:cs="Times New Roman"/>
          <w:color w:val="000000"/>
          <w:sz w:val="24"/>
          <w:szCs w:val="24"/>
          <w:highlight w:val="none"/>
          <w:u w:val="single"/>
          <w:lang w:eastAsia="zh-CN"/>
        </w:rPr>
        <w:t xml:space="preserve">       </w:t>
      </w:r>
      <w:r>
        <w:rPr>
          <w:rFonts w:hint="eastAsia" w:ascii="华文中宋" w:hAnsi="华文中宋" w:eastAsia="华文中宋" w:cs="Times New Roman"/>
          <w:color w:val="000000"/>
          <w:sz w:val="24"/>
          <w:szCs w:val="24"/>
          <w:highlight w:val="none"/>
          <w:lang w:eastAsia="zh-CN"/>
        </w:rPr>
        <w:t xml:space="preserve">              </w:t>
      </w:r>
      <w:r>
        <w:rPr>
          <w:rFonts w:hint="default" w:ascii="华文中宋" w:hAnsi="华文中宋" w:eastAsia="华文中宋" w:cs="Times New Roman"/>
          <w:color w:val="000000"/>
          <w:sz w:val="24"/>
          <w:szCs w:val="24"/>
          <w:highlight w:val="none"/>
          <w:lang w:eastAsia="zh-CN"/>
        </w:rPr>
        <w:t>账 号：</w:t>
      </w:r>
      <w:r>
        <w:rPr>
          <w:rFonts w:hint="default" w:ascii="华文中宋" w:hAnsi="华文中宋" w:eastAsia="华文中宋" w:cs="Times New Roman"/>
          <w:color w:val="000000"/>
          <w:sz w:val="24"/>
          <w:szCs w:val="24"/>
          <w:highlight w:val="none"/>
          <w:u w:val="single"/>
          <w:lang w:eastAsia="zh-CN"/>
        </w:rPr>
        <w:t></w:t>
      </w:r>
      <w:r>
        <w:rPr>
          <w:rFonts w:hint="eastAsia" w:ascii="华文中宋" w:hAnsi="华文中宋" w:eastAsia="华文中宋" w:cs="Times New Roman"/>
          <w:color w:val="000000"/>
          <w:sz w:val="24"/>
          <w:szCs w:val="24"/>
          <w:highlight w:val="none"/>
          <w:u w:val="single"/>
          <w:lang w:eastAsia="zh-CN"/>
        </w:rPr>
        <w:t xml:space="preserve">                       </w:t>
      </w:r>
    </w:p>
    <w:p w14:paraId="220460A6">
      <w:pPr>
        <w:widowControl/>
        <w:spacing w:line="360" w:lineRule="auto"/>
        <w:rPr>
          <w:rFonts w:hint="eastAsia" w:ascii="宋体" w:hAnsi="宋体" w:eastAsia="华文中宋" w:cs="宋体"/>
          <w:color w:val="000000"/>
          <w:sz w:val="24"/>
          <w:szCs w:val="24"/>
          <w:highlight w:val="none"/>
          <w:lang w:eastAsia="zh-CN"/>
        </w:rPr>
      </w:pPr>
      <w:r>
        <w:rPr>
          <w:rFonts w:hint="default" w:ascii="华文中宋" w:hAnsi="华文中宋" w:eastAsia="华文中宋" w:cs="Times New Roman"/>
          <w:color w:val="000000"/>
          <w:sz w:val="24"/>
          <w:szCs w:val="24"/>
          <w:highlight w:val="none"/>
          <w:lang w:eastAsia="zh-CN"/>
        </w:rPr>
        <w:t>邮政编码：</w:t>
      </w:r>
      <w:r>
        <w:rPr>
          <w:rFonts w:hint="default" w:ascii="华文中宋" w:hAnsi="华文中宋" w:eastAsia="华文中宋" w:cs="Times New Roman"/>
          <w:color w:val="000000"/>
          <w:sz w:val="24"/>
          <w:szCs w:val="24"/>
          <w:highlight w:val="none"/>
          <w:u w:val="single"/>
          <w:lang w:eastAsia="zh-CN"/>
        </w:rPr>
        <w:t xml:space="preserve">     </w:t>
      </w:r>
      <w:r>
        <w:rPr>
          <w:rFonts w:hint="default"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hint="default" w:ascii="华文中宋" w:hAnsi="华文中宋" w:eastAsia="华文中宋" w:cs="Times New Roman"/>
          <w:color w:val="000000"/>
          <w:sz w:val="24"/>
          <w:szCs w:val="24"/>
          <w:highlight w:val="none"/>
          <w:lang w:eastAsia="zh-CN"/>
        </w:rPr>
        <w:t>邮政编码：</w:t>
      </w:r>
      <w:r>
        <w:rPr>
          <w:rFonts w:hint="default" w:ascii="华文中宋" w:hAnsi="华文中宋" w:eastAsia="华文中宋" w:cs="Times New Roman"/>
          <w:color w:val="000000"/>
          <w:sz w:val="24"/>
          <w:szCs w:val="24"/>
          <w:highlight w:val="none"/>
          <w:u w:val="single"/>
          <w:lang w:eastAsia="zh-CN"/>
        </w:rPr>
        <w:t></w:t>
      </w:r>
      <w:r>
        <w:rPr>
          <w:rFonts w:hint="eastAsia" w:ascii="宋体" w:hAnsi="宋体" w:eastAsia="宋体" w:cs="Times New Roman"/>
          <w:color w:val="000000"/>
          <w:sz w:val="24"/>
          <w:szCs w:val="24"/>
          <w:highlight w:val="none"/>
          <w:u w:val="single"/>
          <w:lang w:eastAsia="zh-CN"/>
        </w:rPr>
        <w:t xml:space="preserve">  </w:t>
      </w:r>
      <w:r>
        <w:rPr>
          <w:rFonts w:hint="default"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u w:val="single"/>
          <w:lang w:eastAsia="zh-CN"/>
        </w:rPr>
        <w:t xml:space="preserve">           </w:t>
      </w:r>
    </w:p>
    <w:p w14:paraId="3FAC7F6F">
      <w:pPr>
        <w:widowControl/>
        <w:spacing w:line="360" w:lineRule="auto"/>
        <w:rPr>
          <w:rFonts w:hint="eastAsia" w:ascii="宋体" w:hAnsi="宋体" w:eastAsia="宋体" w:cs="Times New Roman"/>
          <w:color w:val="000000"/>
          <w:sz w:val="24"/>
          <w:szCs w:val="24"/>
          <w:highlight w:val="none"/>
          <w:lang w:eastAsia="zh-CN"/>
        </w:rPr>
      </w:pPr>
      <w:r>
        <w:rPr>
          <w:rFonts w:hint="default" w:ascii="华文中宋" w:hAnsi="华文中宋" w:eastAsia="华文中宋" w:cs="Times New Roman"/>
          <w:b/>
          <w:color w:val="000000"/>
          <w:sz w:val="24"/>
          <w:szCs w:val="24"/>
          <w:highlight w:val="none"/>
          <w:lang w:eastAsia="zh-CN"/>
        </w:rPr>
        <w:br w:type="page" w:clear="all"/>
      </w:r>
      <w:r>
        <w:rPr>
          <w:rFonts w:hint="default" w:ascii="宋体" w:hAnsi="宋体" w:eastAsia="宋体" w:cs="Times New Roman"/>
          <w:color w:val="000000"/>
          <w:sz w:val="24"/>
          <w:szCs w:val="24"/>
          <w:highlight w:val="none"/>
          <w:lang w:eastAsia="zh-CN"/>
        </w:rPr>
        <w:t>附件4：</w:t>
      </w:r>
    </w:p>
    <w:p w14:paraId="4C8524D4">
      <w:pPr>
        <w:widowControl/>
        <w:spacing w:before="156" w:after="156" w:line="360" w:lineRule="auto"/>
        <w:jc w:val="center"/>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主要建设工程文件目录</w:t>
      </w:r>
    </w:p>
    <w:tbl>
      <w:tblPr>
        <w:tblStyle w:val="30"/>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2F7C7F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vAlign w:val="center"/>
          </w:tcPr>
          <w:p w14:paraId="771D416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文件名称</w:t>
            </w:r>
          </w:p>
        </w:tc>
        <w:tc>
          <w:tcPr>
            <w:tcW w:w="1276" w:type="dxa"/>
            <w:vAlign w:val="center"/>
          </w:tcPr>
          <w:p w14:paraId="320AEAD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套数</w:t>
            </w:r>
          </w:p>
        </w:tc>
        <w:tc>
          <w:tcPr>
            <w:tcW w:w="1450" w:type="dxa"/>
            <w:vAlign w:val="center"/>
          </w:tcPr>
          <w:p w14:paraId="73099A4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费用</w:t>
            </w:r>
            <w:r>
              <w:rPr>
                <w:rFonts w:hint="eastAsia" w:ascii="宋体" w:hAnsi="宋体" w:eastAsia="宋体" w:cs="Times New Roman"/>
                <w:color w:val="000000"/>
                <w:sz w:val="24"/>
                <w:szCs w:val="24"/>
                <w:highlight w:val="none"/>
              </w:rPr>
              <w:t>（元）</w:t>
            </w:r>
          </w:p>
        </w:tc>
        <w:tc>
          <w:tcPr>
            <w:tcW w:w="1243" w:type="dxa"/>
            <w:vAlign w:val="center"/>
          </w:tcPr>
          <w:p w14:paraId="6C65CDA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质量</w:t>
            </w:r>
          </w:p>
        </w:tc>
        <w:tc>
          <w:tcPr>
            <w:tcW w:w="1450" w:type="dxa"/>
          </w:tcPr>
          <w:p w14:paraId="3E0F3F53">
            <w:pPr>
              <w:widowControl/>
              <w:spacing w:line="360" w:lineRule="auto"/>
              <w:jc w:val="center"/>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移交时间</w:t>
            </w:r>
          </w:p>
        </w:tc>
        <w:tc>
          <w:tcPr>
            <w:tcW w:w="1667" w:type="dxa"/>
          </w:tcPr>
          <w:p w14:paraId="37DE25EF">
            <w:pPr>
              <w:widowControl/>
              <w:spacing w:line="360" w:lineRule="auto"/>
              <w:jc w:val="center"/>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责任人</w:t>
            </w:r>
          </w:p>
        </w:tc>
      </w:tr>
      <w:tr w14:paraId="194E87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497CB08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项目批文</w:t>
            </w:r>
          </w:p>
        </w:tc>
        <w:tc>
          <w:tcPr>
            <w:tcW w:w="1276" w:type="dxa"/>
            <w:vAlign w:val="center"/>
          </w:tcPr>
          <w:p w14:paraId="7FE8B79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450" w:type="dxa"/>
            <w:vAlign w:val="center"/>
          </w:tcPr>
          <w:p w14:paraId="107673F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43" w:type="dxa"/>
            <w:vAlign w:val="center"/>
          </w:tcPr>
          <w:p w14:paraId="6EF7A86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00B2369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开工前</w:t>
            </w:r>
          </w:p>
        </w:tc>
        <w:tc>
          <w:tcPr>
            <w:tcW w:w="1667" w:type="dxa"/>
            <w:vAlign w:val="center"/>
          </w:tcPr>
          <w:p w14:paraId="2F8407F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发包人</w:t>
            </w:r>
          </w:p>
        </w:tc>
      </w:tr>
      <w:tr w14:paraId="6494F23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6D48189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图纸</w:t>
            </w:r>
          </w:p>
        </w:tc>
        <w:tc>
          <w:tcPr>
            <w:tcW w:w="1276" w:type="dxa"/>
            <w:vAlign w:val="center"/>
          </w:tcPr>
          <w:p w14:paraId="286502B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w:t>
            </w:r>
          </w:p>
        </w:tc>
        <w:tc>
          <w:tcPr>
            <w:tcW w:w="1450" w:type="dxa"/>
            <w:vAlign w:val="center"/>
          </w:tcPr>
          <w:p w14:paraId="76D7A56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43" w:type="dxa"/>
            <w:vAlign w:val="center"/>
          </w:tcPr>
          <w:p w14:paraId="0F5B717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符合使用要求</w:t>
            </w:r>
          </w:p>
        </w:tc>
        <w:tc>
          <w:tcPr>
            <w:tcW w:w="1450" w:type="dxa"/>
            <w:vAlign w:val="center"/>
          </w:tcPr>
          <w:p w14:paraId="02FFB37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开工前</w:t>
            </w:r>
          </w:p>
        </w:tc>
        <w:tc>
          <w:tcPr>
            <w:tcW w:w="1667" w:type="dxa"/>
            <w:vAlign w:val="center"/>
          </w:tcPr>
          <w:p w14:paraId="0E33529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发包人</w:t>
            </w:r>
          </w:p>
        </w:tc>
      </w:tr>
      <w:tr w14:paraId="7FBC2A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30D5DC8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技术文件</w:t>
            </w:r>
          </w:p>
        </w:tc>
        <w:tc>
          <w:tcPr>
            <w:tcW w:w="1276" w:type="dxa"/>
            <w:vAlign w:val="center"/>
          </w:tcPr>
          <w:p w14:paraId="2994809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0F5A6CF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43" w:type="dxa"/>
            <w:vAlign w:val="center"/>
          </w:tcPr>
          <w:p w14:paraId="13648AC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678888B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667" w:type="dxa"/>
            <w:vAlign w:val="center"/>
          </w:tcPr>
          <w:p w14:paraId="05E975E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6EF9C6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099B378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合同</w:t>
            </w:r>
          </w:p>
        </w:tc>
        <w:tc>
          <w:tcPr>
            <w:tcW w:w="1276" w:type="dxa"/>
            <w:vAlign w:val="center"/>
          </w:tcPr>
          <w:p w14:paraId="6762BB3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27EBF88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43" w:type="dxa"/>
            <w:vAlign w:val="center"/>
          </w:tcPr>
          <w:p w14:paraId="10EC225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5C33084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667" w:type="dxa"/>
            <w:vAlign w:val="center"/>
          </w:tcPr>
          <w:p w14:paraId="53AA38D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5939C8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32D856A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p>
        </w:tc>
        <w:tc>
          <w:tcPr>
            <w:tcW w:w="1276" w:type="dxa"/>
            <w:vAlign w:val="center"/>
          </w:tcPr>
          <w:p w14:paraId="6904B24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76F4539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43" w:type="dxa"/>
            <w:vAlign w:val="center"/>
          </w:tcPr>
          <w:p w14:paraId="07D4CD6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502257E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667" w:type="dxa"/>
            <w:vAlign w:val="center"/>
          </w:tcPr>
          <w:p w14:paraId="64B8F84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5D9434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0023BDD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76" w:type="dxa"/>
            <w:vAlign w:val="center"/>
          </w:tcPr>
          <w:p w14:paraId="2880984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6584209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43" w:type="dxa"/>
            <w:vAlign w:val="center"/>
          </w:tcPr>
          <w:p w14:paraId="0DCEBA3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6DFE754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667" w:type="dxa"/>
            <w:vAlign w:val="center"/>
          </w:tcPr>
          <w:p w14:paraId="4865655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426F38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2892DDAC">
            <w:pPr>
              <w:widowControl/>
              <w:spacing w:line="360" w:lineRule="auto"/>
              <w:rPr>
                <w:rFonts w:hint="eastAsia" w:ascii="宋体" w:hAnsi="宋体" w:eastAsia="宋体" w:cs="Times New Roman"/>
                <w:color w:val="000000"/>
                <w:sz w:val="24"/>
                <w:szCs w:val="24"/>
                <w:highlight w:val="none"/>
              </w:rPr>
            </w:pPr>
          </w:p>
        </w:tc>
        <w:tc>
          <w:tcPr>
            <w:tcW w:w="1276" w:type="dxa"/>
          </w:tcPr>
          <w:p w14:paraId="29B95D39">
            <w:pPr>
              <w:widowControl/>
              <w:spacing w:line="360" w:lineRule="auto"/>
              <w:rPr>
                <w:rFonts w:hint="eastAsia" w:ascii="宋体" w:hAnsi="宋体" w:eastAsia="宋体" w:cs="Times New Roman"/>
                <w:color w:val="000000"/>
                <w:sz w:val="24"/>
                <w:szCs w:val="24"/>
                <w:highlight w:val="none"/>
              </w:rPr>
            </w:pPr>
          </w:p>
        </w:tc>
        <w:tc>
          <w:tcPr>
            <w:tcW w:w="1450" w:type="dxa"/>
          </w:tcPr>
          <w:p w14:paraId="42FC28F5">
            <w:pPr>
              <w:widowControl/>
              <w:spacing w:line="360" w:lineRule="auto"/>
              <w:rPr>
                <w:rFonts w:hint="eastAsia" w:ascii="宋体" w:hAnsi="宋体" w:eastAsia="宋体" w:cs="Times New Roman"/>
                <w:color w:val="000000"/>
                <w:sz w:val="24"/>
                <w:szCs w:val="24"/>
                <w:highlight w:val="none"/>
              </w:rPr>
            </w:pPr>
          </w:p>
        </w:tc>
        <w:tc>
          <w:tcPr>
            <w:tcW w:w="1243" w:type="dxa"/>
          </w:tcPr>
          <w:p w14:paraId="7F968169">
            <w:pPr>
              <w:widowControl/>
              <w:spacing w:line="360" w:lineRule="auto"/>
              <w:rPr>
                <w:rFonts w:hint="eastAsia" w:ascii="宋体" w:hAnsi="宋体" w:eastAsia="宋体" w:cs="Times New Roman"/>
                <w:color w:val="000000"/>
                <w:sz w:val="24"/>
                <w:szCs w:val="24"/>
                <w:highlight w:val="none"/>
              </w:rPr>
            </w:pPr>
          </w:p>
        </w:tc>
        <w:tc>
          <w:tcPr>
            <w:tcW w:w="1450" w:type="dxa"/>
          </w:tcPr>
          <w:p w14:paraId="0C5E45A5">
            <w:pPr>
              <w:widowControl/>
              <w:spacing w:line="360" w:lineRule="auto"/>
              <w:rPr>
                <w:rFonts w:hint="eastAsia" w:ascii="宋体" w:hAnsi="宋体" w:eastAsia="宋体" w:cs="Times New Roman"/>
                <w:color w:val="000000"/>
                <w:sz w:val="24"/>
                <w:szCs w:val="24"/>
                <w:highlight w:val="none"/>
              </w:rPr>
            </w:pPr>
          </w:p>
        </w:tc>
        <w:tc>
          <w:tcPr>
            <w:tcW w:w="1667" w:type="dxa"/>
          </w:tcPr>
          <w:p w14:paraId="7AB3BE99">
            <w:pPr>
              <w:widowControl/>
              <w:spacing w:line="360" w:lineRule="auto"/>
              <w:rPr>
                <w:rFonts w:hint="eastAsia" w:ascii="宋体" w:hAnsi="宋体" w:eastAsia="宋体" w:cs="Times New Roman"/>
                <w:color w:val="000000"/>
                <w:sz w:val="24"/>
                <w:szCs w:val="24"/>
                <w:highlight w:val="none"/>
              </w:rPr>
            </w:pPr>
          </w:p>
        </w:tc>
      </w:tr>
      <w:tr w14:paraId="458E86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vAlign w:val="center"/>
          </w:tcPr>
          <w:p w14:paraId="2FE5583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76" w:type="dxa"/>
            <w:vAlign w:val="center"/>
          </w:tcPr>
          <w:p w14:paraId="7181423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2AF2C4F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43" w:type="dxa"/>
            <w:vAlign w:val="center"/>
          </w:tcPr>
          <w:p w14:paraId="4364BA4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50" w:type="dxa"/>
            <w:vAlign w:val="center"/>
          </w:tcPr>
          <w:p w14:paraId="25E6251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667" w:type="dxa"/>
            <w:vAlign w:val="center"/>
          </w:tcPr>
          <w:p w14:paraId="15A4A39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0F4B81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7F1AB376">
            <w:pPr>
              <w:widowControl/>
              <w:spacing w:line="360" w:lineRule="auto"/>
              <w:rPr>
                <w:rFonts w:hint="eastAsia" w:ascii="宋体" w:hAnsi="宋体" w:eastAsia="宋体" w:cs="Times New Roman"/>
                <w:color w:val="000000"/>
                <w:sz w:val="24"/>
                <w:szCs w:val="24"/>
                <w:highlight w:val="none"/>
              </w:rPr>
            </w:pPr>
          </w:p>
        </w:tc>
        <w:tc>
          <w:tcPr>
            <w:tcW w:w="1276" w:type="dxa"/>
          </w:tcPr>
          <w:p w14:paraId="1B1FB1B5">
            <w:pPr>
              <w:widowControl/>
              <w:spacing w:line="360" w:lineRule="auto"/>
              <w:rPr>
                <w:rFonts w:hint="eastAsia" w:ascii="宋体" w:hAnsi="宋体" w:eastAsia="宋体" w:cs="Times New Roman"/>
                <w:color w:val="000000"/>
                <w:sz w:val="24"/>
                <w:szCs w:val="24"/>
                <w:highlight w:val="none"/>
              </w:rPr>
            </w:pPr>
          </w:p>
        </w:tc>
        <w:tc>
          <w:tcPr>
            <w:tcW w:w="1450" w:type="dxa"/>
          </w:tcPr>
          <w:p w14:paraId="2CDFD3E7">
            <w:pPr>
              <w:widowControl/>
              <w:spacing w:line="360" w:lineRule="auto"/>
              <w:rPr>
                <w:rFonts w:hint="eastAsia" w:ascii="宋体" w:hAnsi="宋体" w:eastAsia="宋体" w:cs="Times New Roman"/>
                <w:color w:val="000000"/>
                <w:sz w:val="24"/>
                <w:szCs w:val="24"/>
                <w:highlight w:val="none"/>
              </w:rPr>
            </w:pPr>
          </w:p>
        </w:tc>
        <w:tc>
          <w:tcPr>
            <w:tcW w:w="1243" w:type="dxa"/>
          </w:tcPr>
          <w:p w14:paraId="5F7710B4">
            <w:pPr>
              <w:widowControl/>
              <w:spacing w:line="360" w:lineRule="auto"/>
              <w:rPr>
                <w:rFonts w:hint="eastAsia" w:ascii="宋体" w:hAnsi="宋体" w:eastAsia="宋体" w:cs="Times New Roman"/>
                <w:color w:val="000000"/>
                <w:sz w:val="24"/>
                <w:szCs w:val="24"/>
                <w:highlight w:val="none"/>
              </w:rPr>
            </w:pPr>
          </w:p>
        </w:tc>
        <w:tc>
          <w:tcPr>
            <w:tcW w:w="1450" w:type="dxa"/>
          </w:tcPr>
          <w:p w14:paraId="18C2F344">
            <w:pPr>
              <w:widowControl/>
              <w:spacing w:line="360" w:lineRule="auto"/>
              <w:rPr>
                <w:rFonts w:hint="eastAsia" w:ascii="宋体" w:hAnsi="宋体" w:eastAsia="宋体" w:cs="Times New Roman"/>
                <w:color w:val="000000"/>
                <w:sz w:val="24"/>
                <w:szCs w:val="24"/>
                <w:highlight w:val="none"/>
              </w:rPr>
            </w:pPr>
          </w:p>
        </w:tc>
        <w:tc>
          <w:tcPr>
            <w:tcW w:w="1667" w:type="dxa"/>
          </w:tcPr>
          <w:p w14:paraId="01C356DE">
            <w:pPr>
              <w:widowControl/>
              <w:spacing w:line="360" w:lineRule="auto"/>
              <w:rPr>
                <w:rFonts w:hint="eastAsia" w:ascii="宋体" w:hAnsi="宋体" w:eastAsia="宋体" w:cs="Times New Roman"/>
                <w:color w:val="000000"/>
                <w:sz w:val="24"/>
                <w:szCs w:val="24"/>
                <w:highlight w:val="none"/>
              </w:rPr>
            </w:pPr>
          </w:p>
        </w:tc>
      </w:tr>
      <w:tr w14:paraId="591724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2FD34C8E">
            <w:pPr>
              <w:widowControl/>
              <w:spacing w:line="360" w:lineRule="auto"/>
              <w:rPr>
                <w:rFonts w:hint="eastAsia" w:ascii="宋体" w:hAnsi="宋体" w:eastAsia="宋体" w:cs="Times New Roman"/>
                <w:color w:val="000000"/>
                <w:sz w:val="24"/>
                <w:szCs w:val="24"/>
                <w:highlight w:val="none"/>
              </w:rPr>
            </w:pPr>
          </w:p>
        </w:tc>
        <w:tc>
          <w:tcPr>
            <w:tcW w:w="1276" w:type="dxa"/>
          </w:tcPr>
          <w:p w14:paraId="18F1ACE9">
            <w:pPr>
              <w:widowControl/>
              <w:spacing w:line="360" w:lineRule="auto"/>
              <w:rPr>
                <w:rFonts w:hint="eastAsia" w:ascii="宋体" w:hAnsi="宋体" w:eastAsia="宋体" w:cs="Times New Roman"/>
                <w:color w:val="000000"/>
                <w:sz w:val="24"/>
                <w:szCs w:val="24"/>
                <w:highlight w:val="none"/>
              </w:rPr>
            </w:pPr>
          </w:p>
        </w:tc>
        <w:tc>
          <w:tcPr>
            <w:tcW w:w="1450" w:type="dxa"/>
          </w:tcPr>
          <w:p w14:paraId="736EB2D7">
            <w:pPr>
              <w:widowControl/>
              <w:spacing w:line="360" w:lineRule="auto"/>
              <w:rPr>
                <w:rFonts w:hint="eastAsia" w:ascii="宋体" w:hAnsi="宋体" w:eastAsia="宋体" w:cs="Times New Roman"/>
                <w:color w:val="000000"/>
                <w:sz w:val="24"/>
                <w:szCs w:val="24"/>
                <w:highlight w:val="none"/>
              </w:rPr>
            </w:pPr>
          </w:p>
        </w:tc>
        <w:tc>
          <w:tcPr>
            <w:tcW w:w="1243" w:type="dxa"/>
          </w:tcPr>
          <w:p w14:paraId="3B54ACF8">
            <w:pPr>
              <w:widowControl/>
              <w:spacing w:line="360" w:lineRule="auto"/>
              <w:rPr>
                <w:rFonts w:hint="eastAsia" w:ascii="宋体" w:hAnsi="宋体" w:eastAsia="宋体" w:cs="Times New Roman"/>
                <w:color w:val="000000"/>
                <w:sz w:val="24"/>
                <w:szCs w:val="24"/>
                <w:highlight w:val="none"/>
              </w:rPr>
            </w:pPr>
          </w:p>
        </w:tc>
        <w:tc>
          <w:tcPr>
            <w:tcW w:w="1450" w:type="dxa"/>
          </w:tcPr>
          <w:p w14:paraId="41A7139F">
            <w:pPr>
              <w:widowControl/>
              <w:spacing w:line="360" w:lineRule="auto"/>
              <w:rPr>
                <w:rFonts w:hint="eastAsia" w:ascii="宋体" w:hAnsi="宋体" w:eastAsia="宋体" w:cs="Times New Roman"/>
                <w:color w:val="000000"/>
                <w:sz w:val="24"/>
                <w:szCs w:val="24"/>
                <w:highlight w:val="none"/>
              </w:rPr>
            </w:pPr>
          </w:p>
        </w:tc>
        <w:tc>
          <w:tcPr>
            <w:tcW w:w="1667" w:type="dxa"/>
          </w:tcPr>
          <w:p w14:paraId="09E05545">
            <w:pPr>
              <w:widowControl/>
              <w:spacing w:line="360" w:lineRule="auto"/>
              <w:rPr>
                <w:rFonts w:hint="eastAsia" w:ascii="宋体" w:hAnsi="宋体" w:eastAsia="宋体" w:cs="Times New Roman"/>
                <w:color w:val="000000"/>
                <w:sz w:val="24"/>
                <w:szCs w:val="24"/>
                <w:highlight w:val="none"/>
              </w:rPr>
            </w:pPr>
          </w:p>
        </w:tc>
      </w:tr>
      <w:tr w14:paraId="341737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5901D186">
            <w:pPr>
              <w:widowControl/>
              <w:spacing w:line="360" w:lineRule="auto"/>
              <w:rPr>
                <w:rFonts w:hint="eastAsia" w:ascii="宋体" w:hAnsi="宋体" w:eastAsia="宋体" w:cs="Times New Roman"/>
                <w:color w:val="000000"/>
                <w:sz w:val="24"/>
                <w:szCs w:val="24"/>
                <w:highlight w:val="none"/>
              </w:rPr>
            </w:pPr>
          </w:p>
        </w:tc>
        <w:tc>
          <w:tcPr>
            <w:tcW w:w="1276" w:type="dxa"/>
          </w:tcPr>
          <w:p w14:paraId="7A143428">
            <w:pPr>
              <w:widowControl/>
              <w:spacing w:line="360" w:lineRule="auto"/>
              <w:rPr>
                <w:rFonts w:hint="eastAsia" w:ascii="宋体" w:hAnsi="宋体" w:eastAsia="宋体" w:cs="Times New Roman"/>
                <w:color w:val="000000"/>
                <w:sz w:val="24"/>
                <w:szCs w:val="24"/>
                <w:highlight w:val="none"/>
              </w:rPr>
            </w:pPr>
          </w:p>
        </w:tc>
        <w:tc>
          <w:tcPr>
            <w:tcW w:w="1450" w:type="dxa"/>
          </w:tcPr>
          <w:p w14:paraId="55DCEBBC">
            <w:pPr>
              <w:widowControl/>
              <w:spacing w:line="360" w:lineRule="auto"/>
              <w:rPr>
                <w:rFonts w:hint="eastAsia" w:ascii="宋体" w:hAnsi="宋体" w:eastAsia="宋体" w:cs="Times New Roman"/>
                <w:color w:val="000000"/>
                <w:sz w:val="24"/>
                <w:szCs w:val="24"/>
                <w:highlight w:val="none"/>
              </w:rPr>
            </w:pPr>
          </w:p>
        </w:tc>
        <w:tc>
          <w:tcPr>
            <w:tcW w:w="1243" w:type="dxa"/>
          </w:tcPr>
          <w:p w14:paraId="2791A458">
            <w:pPr>
              <w:widowControl/>
              <w:spacing w:line="360" w:lineRule="auto"/>
              <w:rPr>
                <w:rFonts w:hint="eastAsia" w:ascii="宋体" w:hAnsi="宋体" w:eastAsia="宋体" w:cs="Times New Roman"/>
                <w:color w:val="000000"/>
                <w:sz w:val="24"/>
                <w:szCs w:val="24"/>
                <w:highlight w:val="none"/>
              </w:rPr>
            </w:pPr>
          </w:p>
        </w:tc>
        <w:tc>
          <w:tcPr>
            <w:tcW w:w="1450" w:type="dxa"/>
          </w:tcPr>
          <w:p w14:paraId="5457143C">
            <w:pPr>
              <w:widowControl/>
              <w:spacing w:line="360" w:lineRule="auto"/>
              <w:rPr>
                <w:rFonts w:hint="eastAsia" w:ascii="宋体" w:hAnsi="宋体" w:eastAsia="宋体" w:cs="Times New Roman"/>
                <w:color w:val="000000"/>
                <w:sz w:val="24"/>
                <w:szCs w:val="24"/>
                <w:highlight w:val="none"/>
              </w:rPr>
            </w:pPr>
          </w:p>
        </w:tc>
        <w:tc>
          <w:tcPr>
            <w:tcW w:w="1667" w:type="dxa"/>
          </w:tcPr>
          <w:p w14:paraId="01D2BEE9">
            <w:pPr>
              <w:widowControl/>
              <w:spacing w:line="360" w:lineRule="auto"/>
              <w:rPr>
                <w:rFonts w:hint="eastAsia" w:ascii="宋体" w:hAnsi="宋体" w:eastAsia="宋体" w:cs="Times New Roman"/>
                <w:color w:val="000000"/>
                <w:sz w:val="24"/>
                <w:szCs w:val="24"/>
                <w:highlight w:val="none"/>
              </w:rPr>
            </w:pPr>
          </w:p>
        </w:tc>
      </w:tr>
      <w:tr w14:paraId="75BD8E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4F324B58">
            <w:pPr>
              <w:widowControl/>
              <w:spacing w:line="360" w:lineRule="auto"/>
              <w:rPr>
                <w:rFonts w:hint="eastAsia" w:ascii="宋体" w:hAnsi="宋体" w:eastAsia="宋体" w:cs="Times New Roman"/>
                <w:color w:val="000000"/>
                <w:sz w:val="24"/>
                <w:szCs w:val="24"/>
                <w:highlight w:val="none"/>
              </w:rPr>
            </w:pPr>
          </w:p>
        </w:tc>
        <w:tc>
          <w:tcPr>
            <w:tcW w:w="1276" w:type="dxa"/>
          </w:tcPr>
          <w:p w14:paraId="2CFFD5E4">
            <w:pPr>
              <w:widowControl/>
              <w:spacing w:line="360" w:lineRule="auto"/>
              <w:rPr>
                <w:rFonts w:hint="eastAsia" w:ascii="宋体" w:hAnsi="宋体" w:eastAsia="宋体" w:cs="Times New Roman"/>
                <w:color w:val="000000"/>
                <w:sz w:val="24"/>
                <w:szCs w:val="24"/>
                <w:highlight w:val="none"/>
              </w:rPr>
            </w:pPr>
          </w:p>
        </w:tc>
        <w:tc>
          <w:tcPr>
            <w:tcW w:w="1450" w:type="dxa"/>
          </w:tcPr>
          <w:p w14:paraId="016F6585">
            <w:pPr>
              <w:widowControl/>
              <w:spacing w:line="360" w:lineRule="auto"/>
              <w:rPr>
                <w:rFonts w:hint="eastAsia" w:ascii="宋体" w:hAnsi="宋体" w:eastAsia="宋体" w:cs="Times New Roman"/>
                <w:color w:val="000000"/>
                <w:sz w:val="24"/>
                <w:szCs w:val="24"/>
                <w:highlight w:val="none"/>
              </w:rPr>
            </w:pPr>
          </w:p>
        </w:tc>
        <w:tc>
          <w:tcPr>
            <w:tcW w:w="1243" w:type="dxa"/>
          </w:tcPr>
          <w:p w14:paraId="3FB498F2">
            <w:pPr>
              <w:widowControl/>
              <w:spacing w:line="360" w:lineRule="auto"/>
              <w:rPr>
                <w:rFonts w:hint="eastAsia" w:ascii="宋体" w:hAnsi="宋体" w:eastAsia="宋体" w:cs="Times New Roman"/>
                <w:color w:val="000000"/>
                <w:sz w:val="24"/>
                <w:szCs w:val="24"/>
                <w:highlight w:val="none"/>
              </w:rPr>
            </w:pPr>
          </w:p>
        </w:tc>
        <w:tc>
          <w:tcPr>
            <w:tcW w:w="1450" w:type="dxa"/>
          </w:tcPr>
          <w:p w14:paraId="1B67112F">
            <w:pPr>
              <w:widowControl/>
              <w:spacing w:line="360" w:lineRule="auto"/>
              <w:rPr>
                <w:rFonts w:hint="eastAsia" w:ascii="宋体" w:hAnsi="宋体" w:eastAsia="宋体" w:cs="Times New Roman"/>
                <w:color w:val="000000"/>
                <w:sz w:val="24"/>
                <w:szCs w:val="24"/>
                <w:highlight w:val="none"/>
              </w:rPr>
            </w:pPr>
          </w:p>
        </w:tc>
        <w:tc>
          <w:tcPr>
            <w:tcW w:w="1667" w:type="dxa"/>
          </w:tcPr>
          <w:p w14:paraId="4BFFB708">
            <w:pPr>
              <w:widowControl/>
              <w:spacing w:line="360" w:lineRule="auto"/>
              <w:rPr>
                <w:rFonts w:hint="eastAsia" w:ascii="宋体" w:hAnsi="宋体" w:eastAsia="宋体" w:cs="Times New Roman"/>
                <w:color w:val="000000"/>
                <w:sz w:val="24"/>
                <w:szCs w:val="24"/>
                <w:highlight w:val="none"/>
              </w:rPr>
            </w:pPr>
          </w:p>
        </w:tc>
      </w:tr>
      <w:tr w14:paraId="2FF3CA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03758EDE">
            <w:pPr>
              <w:widowControl/>
              <w:spacing w:line="360" w:lineRule="auto"/>
              <w:rPr>
                <w:rFonts w:hint="eastAsia" w:ascii="宋体" w:hAnsi="宋体" w:eastAsia="宋体" w:cs="Times New Roman"/>
                <w:color w:val="000000"/>
                <w:sz w:val="24"/>
                <w:szCs w:val="24"/>
                <w:highlight w:val="none"/>
              </w:rPr>
            </w:pPr>
          </w:p>
        </w:tc>
        <w:tc>
          <w:tcPr>
            <w:tcW w:w="1276" w:type="dxa"/>
          </w:tcPr>
          <w:p w14:paraId="0A01E192">
            <w:pPr>
              <w:widowControl/>
              <w:spacing w:line="360" w:lineRule="auto"/>
              <w:rPr>
                <w:rFonts w:hint="eastAsia" w:ascii="宋体" w:hAnsi="宋体" w:eastAsia="宋体" w:cs="Times New Roman"/>
                <w:color w:val="000000"/>
                <w:sz w:val="24"/>
                <w:szCs w:val="24"/>
                <w:highlight w:val="none"/>
              </w:rPr>
            </w:pPr>
          </w:p>
        </w:tc>
        <w:tc>
          <w:tcPr>
            <w:tcW w:w="1450" w:type="dxa"/>
          </w:tcPr>
          <w:p w14:paraId="12BD7FE1">
            <w:pPr>
              <w:widowControl/>
              <w:spacing w:line="360" w:lineRule="auto"/>
              <w:rPr>
                <w:rFonts w:hint="eastAsia" w:ascii="宋体" w:hAnsi="宋体" w:eastAsia="宋体" w:cs="Times New Roman"/>
                <w:color w:val="000000"/>
                <w:sz w:val="24"/>
                <w:szCs w:val="24"/>
                <w:highlight w:val="none"/>
              </w:rPr>
            </w:pPr>
          </w:p>
        </w:tc>
        <w:tc>
          <w:tcPr>
            <w:tcW w:w="1243" w:type="dxa"/>
          </w:tcPr>
          <w:p w14:paraId="2B2F88D6">
            <w:pPr>
              <w:widowControl/>
              <w:spacing w:line="360" w:lineRule="auto"/>
              <w:rPr>
                <w:rFonts w:hint="eastAsia" w:ascii="宋体" w:hAnsi="宋体" w:eastAsia="宋体" w:cs="Times New Roman"/>
                <w:color w:val="000000"/>
                <w:sz w:val="24"/>
                <w:szCs w:val="24"/>
                <w:highlight w:val="none"/>
              </w:rPr>
            </w:pPr>
          </w:p>
        </w:tc>
        <w:tc>
          <w:tcPr>
            <w:tcW w:w="1450" w:type="dxa"/>
          </w:tcPr>
          <w:p w14:paraId="734F1CF6">
            <w:pPr>
              <w:widowControl/>
              <w:spacing w:line="360" w:lineRule="auto"/>
              <w:rPr>
                <w:rFonts w:hint="eastAsia" w:ascii="宋体" w:hAnsi="宋体" w:eastAsia="宋体" w:cs="Times New Roman"/>
                <w:color w:val="000000"/>
                <w:sz w:val="24"/>
                <w:szCs w:val="24"/>
                <w:highlight w:val="none"/>
              </w:rPr>
            </w:pPr>
          </w:p>
        </w:tc>
        <w:tc>
          <w:tcPr>
            <w:tcW w:w="1667" w:type="dxa"/>
          </w:tcPr>
          <w:p w14:paraId="30DC63FD">
            <w:pPr>
              <w:widowControl/>
              <w:spacing w:line="360" w:lineRule="auto"/>
              <w:rPr>
                <w:rFonts w:hint="eastAsia" w:ascii="宋体" w:hAnsi="宋体" w:eastAsia="宋体" w:cs="Times New Roman"/>
                <w:color w:val="000000"/>
                <w:sz w:val="24"/>
                <w:szCs w:val="24"/>
                <w:highlight w:val="none"/>
              </w:rPr>
            </w:pPr>
          </w:p>
        </w:tc>
      </w:tr>
      <w:tr w14:paraId="4703D4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Pr>
          <w:p w14:paraId="2F68AD01">
            <w:pPr>
              <w:widowControl/>
              <w:spacing w:line="360" w:lineRule="auto"/>
              <w:rPr>
                <w:rFonts w:hint="eastAsia" w:ascii="宋体" w:hAnsi="宋体" w:eastAsia="宋体" w:cs="Times New Roman"/>
                <w:color w:val="000000"/>
                <w:sz w:val="24"/>
                <w:szCs w:val="24"/>
                <w:highlight w:val="none"/>
              </w:rPr>
            </w:pPr>
          </w:p>
        </w:tc>
        <w:tc>
          <w:tcPr>
            <w:tcW w:w="1276" w:type="dxa"/>
          </w:tcPr>
          <w:p w14:paraId="4A258F8B">
            <w:pPr>
              <w:widowControl/>
              <w:spacing w:line="360" w:lineRule="auto"/>
              <w:rPr>
                <w:rFonts w:hint="eastAsia" w:ascii="宋体" w:hAnsi="宋体" w:eastAsia="宋体" w:cs="Times New Roman"/>
                <w:color w:val="000000"/>
                <w:sz w:val="24"/>
                <w:szCs w:val="24"/>
                <w:highlight w:val="none"/>
              </w:rPr>
            </w:pPr>
          </w:p>
        </w:tc>
        <w:tc>
          <w:tcPr>
            <w:tcW w:w="1450" w:type="dxa"/>
          </w:tcPr>
          <w:p w14:paraId="5B0041AF">
            <w:pPr>
              <w:widowControl/>
              <w:spacing w:line="360" w:lineRule="auto"/>
              <w:rPr>
                <w:rFonts w:hint="eastAsia" w:ascii="宋体" w:hAnsi="宋体" w:eastAsia="宋体" w:cs="Times New Roman"/>
                <w:color w:val="000000"/>
                <w:sz w:val="24"/>
                <w:szCs w:val="24"/>
                <w:highlight w:val="none"/>
              </w:rPr>
            </w:pPr>
          </w:p>
        </w:tc>
        <w:tc>
          <w:tcPr>
            <w:tcW w:w="1243" w:type="dxa"/>
          </w:tcPr>
          <w:p w14:paraId="4DCB651E">
            <w:pPr>
              <w:widowControl/>
              <w:spacing w:line="360" w:lineRule="auto"/>
              <w:rPr>
                <w:rFonts w:hint="eastAsia" w:ascii="宋体" w:hAnsi="宋体" w:eastAsia="宋体" w:cs="Times New Roman"/>
                <w:color w:val="000000"/>
                <w:sz w:val="24"/>
                <w:szCs w:val="24"/>
                <w:highlight w:val="none"/>
              </w:rPr>
            </w:pPr>
          </w:p>
        </w:tc>
        <w:tc>
          <w:tcPr>
            <w:tcW w:w="1450" w:type="dxa"/>
          </w:tcPr>
          <w:p w14:paraId="235B7F57">
            <w:pPr>
              <w:widowControl/>
              <w:spacing w:line="360" w:lineRule="auto"/>
              <w:rPr>
                <w:rFonts w:hint="eastAsia" w:ascii="宋体" w:hAnsi="宋体" w:eastAsia="宋体" w:cs="Times New Roman"/>
                <w:color w:val="000000"/>
                <w:sz w:val="24"/>
                <w:szCs w:val="24"/>
                <w:highlight w:val="none"/>
              </w:rPr>
            </w:pPr>
          </w:p>
        </w:tc>
        <w:tc>
          <w:tcPr>
            <w:tcW w:w="1667" w:type="dxa"/>
          </w:tcPr>
          <w:p w14:paraId="381138BC">
            <w:pPr>
              <w:widowControl/>
              <w:spacing w:line="360" w:lineRule="auto"/>
              <w:rPr>
                <w:rFonts w:hint="eastAsia" w:ascii="宋体" w:hAnsi="宋体" w:eastAsia="宋体" w:cs="Times New Roman"/>
                <w:color w:val="000000"/>
                <w:sz w:val="24"/>
                <w:szCs w:val="24"/>
                <w:highlight w:val="none"/>
              </w:rPr>
            </w:pPr>
          </w:p>
        </w:tc>
      </w:tr>
    </w:tbl>
    <w:p w14:paraId="2F0F70B8">
      <w:pPr>
        <w:widowControl/>
        <w:spacing w:line="360" w:lineRule="auto"/>
        <w:rPr>
          <w:rFonts w:hint="eastAsia" w:ascii="华文中宋" w:hAnsi="华文中宋" w:eastAsia="华文中宋" w:cs="Times New Roman"/>
          <w:color w:val="000000"/>
          <w:sz w:val="24"/>
          <w:szCs w:val="24"/>
          <w:highlight w:val="none"/>
        </w:rPr>
      </w:pPr>
    </w:p>
    <w:p w14:paraId="06C4A6BA">
      <w:pPr>
        <w:widowControl/>
        <w:spacing w:line="360" w:lineRule="auto"/>
        <w:rPr>
          <w:rFonts w:hint="eastAsia" w:ascii="宋体" w:hAnsi="宋体" w:eastAsia="宋体" w:cs="Times New Roman"/>
          <w:color w:val="000000"/>
          <w:sz w:val="24"/>
          <w:szCs w:val="24"/>
          <w:highlight w:val="none"/>
        </w:rPr>
      </w:pPr>
      <w:r>
        <w:rPr>
          <w:rFonts w:hint="default" w:ascii="华文中宋" w:hAnsi="华文中宋" w:eastAsia="华文中宋" w:cs="Times New Roman"/>
          <w:color w:val="000000"/>
          <w:sz w:val="24"/>
          <w:szCs w:val="24"/>
          <w:highlight w:val="none"/>
        </w:rPr>
        <w:br w:type="page" w:clear="all"/>
      </w:r>
      <w:r>
        <w:rPr>
          <w:rFonts w:hint="default" w:ascii="宋体" w:hAnsi="宋体" w:eastAsia="宋体" w:cs="Times New Roman"/>
          <w:color w:val="000000"/>
          <w:sz w:val="24"/>
          <w:szCs w:val="24"/>
          <w:highlight w:val="none"/>
        </w:rPr>
        <w:t>附</w:t>
      </w:r>
      <w:bookmarkStart w:id="106" w:name="_Toc296891267"/>
      <w:bookmarkStart w:id="107" w:name="_Toc296503227"/>
      <w:bookmarkStart w:id="108" w:name="_Toc296346728"/>
      <w:bookmarkStart w:id="109" w:name="_Toc296944566"/>
      <w:bookmarkStart w:id="110" w:name="_Toc296891055"/>
      <w:bookmarkStart w:id="111" w:name="_Toc296347226"/>
      <w:bookmarkStart w:id="112" w:name="_Toc267261698"/>
      <w:r>
        <w:rPr>
          <w:rFonts w:hint="default" w:ascii="宋体" w:hAnsi="宋体" w:eastAsia="宋体" w:cs="Times New Roman"/>
          <w:color w:val="000000"/>
          <w:sz w:val="24"/>
          <w:szCs w:val="24"/>
          <w:highlight w:val="none"/>
        </w:rPr>
        <w:t>件5：</w:t>
      </w:r>
    </w:p>
    <w:bookmarkEnd w:id="106"/>
    <w:bookmarkEnd w:id="107"/>
    <w:bookmarkEnd w:id="108"/>
    <w:bookmarkEnd w:id="109"/>
    <w:bookmarkEnd w:id="110"/>
    <w:bookmarkEnd w:id="111"/>
    <w:bookmarkEnd w:id="112"/>
    <w:p w14:paraId="68DC2AE0">
      <w:pPr>
        <w:widowControl/>
        <w:spacing w:before="156" w:after="156" w:line="360" w:lineRule="auto"/>
        <w:jc w:val="center"/>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承包人用于本工程施工的机械设备表</w:t>
      </w:r>
    </w:p>
    <w:tbl>
      <w:tblPr>
        <w:tblStyle w:val="3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3126A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vAlign w:val="center"/>
          </w:tcPr>
          <w:p w14:paraId="01CFDE6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序号</w:t>
            </w:r>
          </w:p>
        </w:tc>
        <w:tc>
          <w:tcPr>
            <w:tcW w:w="1418" w:type="dxa"/>
            <w:vAlign w:val="center"/>
          </w:tcPr>
          <w:p w14:paraId="726671D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机械或设备名称</w:t>
            </w:r>
          </w:p>
        </w:tc>
        <w:tc>
          <w:tcPr>
            <w:tcW w:w="850" w:type="dxa"/>
            <w:vAlign w:val="center"/>
          </w:tcPr>
          <w:p w14:paraId="5EA0820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规格型号</w:t>
            </w:r>
          </w:p>
        </w:tc>
        <w:tc>
          <w:tcPr>
            <w:tcW w:w="1058" w:type="dxa"/>
            <w:vAlign w:val="center"/>
          </w:tcPr>
          <w:p w14:paraId="19DF6D3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数量</w:t>
            </w:r>
          </w:p>
        </w:tc>
        <w:tc>
          <w:tcPr>
            <w:tcW w:w="880" w:type="dxa"/>
            <w:vAlign w:val="center"/>
          </w:tcPr>
          <w:p w14:paraId="4D9555E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产地</w:t>
            </w:r>
          </w:p>
        </w:tc>
        <w:tc>
          <w:tcPr>
            <w:tcW w:w="1020" w:type="dxa"/>
            <w:vAlign w:val="center"/>
          </w:tcPr>
          <w:p w14:paraId="482CCE0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制造年份</w:t>
            </w:r>
          </w:p>
        </w:tc>
        <w:tc>
          <w:tcPr>
            <w:tcW w:w="1480" w:type="dxa"/>
            <w:vAlign w:val="center"/>
          </w:tcPr>
          <w:p w14:paraId="1702A1D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额定功率(kW)</w:t>
            </w:r>
          </w:p>
        </w:tc>
        <w:tc>
          <w:tcPr>
            <w:tcW w:w="1020" w:type="dxa"/>
            <w:vAlign w:val="center"/>
          </w:tcPr>
          <w:p w14:paraId="278193F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生产能力</w:t>
            </w:r>
          </w:p>
        </w:tc>
        <w:tc>
          <w:tcPr>
            <w:tcW w:w="921" w:type="dxa"/>
            <w:vAlign w:val="center"/>
          </w:tcPr>
          <w:p w14:paraId="45EF24F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备注</w:t>
            </w:r>
          </w:p>
        </w:tc>
      </w:tr>
      <w:tr w14:paraId="7675C0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77592D6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6DD5705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50" w:type="dxa"/>
            <w:vAlign w:val="center"/>
          </w:tcPr>
          <w:p w14:paraId="0D9C906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58" w:type="dxa"/>
            <w:vAlign w:val="center"/>
          </w:tcPr>
          <w:p w14:paraId="2E7D994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80" w:type="dxa"/>
            <w:vAlign w:val="center"/>
          </w:tcPr>
          <w:p w14:paraId="4561E08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5985D95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80" w:type="dxa"/>
            <w:vAlign w:val="center"/>
          </w:tcPr>
          <w:p w14:paraId="0415FD5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7679E7F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921" w:type="dxa"/>
            <w:vAlign w:val="center"/>
          </w:tcPr>
          <w:p w14:paraId="5149064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26C162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2F2FA4B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35D32B3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50" w:type="dxa"/>
            <w:vAlign w:val="center"/>
          </w:tcPr>
          <w:p w14:paraId="71EDB11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58" w:type="dxa"/>
            <w:vAlign w:val="center"/>
          </w:tcPr>
          <w:p w14:paraId="3558975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80" w:type="dxa"/>
            <w:vAlign w:val="center"/>
          </w:tcPr>
          <w:p w14:paraId="798D620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1FDA6B6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80" w:type="dxa"/>
            <w:vAlign w:val="center"/>
          </w:tcPr>
          <w:p w14:paraId="66E4319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151205F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921" w:type="dxa"/>
            <w:vAlign w:val="center"/>
          </w:tcPr>
          <w:p w14:paraId="5B7F327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0211C2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7E220B4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57B3EA9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50" w:type="dxa"/>
            <w:vAlign w:val="center"/>
          </w:tcPr>
          <w:p w14:paraId="1ABE8E3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58" w:type="dxa"/>
            <w:vAlign w:val="center"/>
          </w:tcPr>
          <w:p w14:paraId="47E0626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80" w:type="dxa"/>
            <w:vAlign w:val="center"/>
          </w:tcPr>
          <w:p w14:paraId="05640DD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5CBF22D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80" w:type="dxa"/>
            <w:vAlign w:val="center"/>
          </w:tcPr>
          <w:p w14:paraId="36A04E4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245BFC1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921" w:type="dxa"/>
            <w:vAlign w:val="center"/>
          </w:tcPr>
          <w:p w14:paraId="1C15747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7413B7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3F1A32D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113D498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50" w:type="dxa"/>
            <w:vAlign w:val="center"/>
          </w:tcPr>
          <w:p w14:paraId="37CDBD6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58" w:type="dxa"/>
            <w:vAlign w:val="center"/>
          </w:tcPr>
          <w:p w14:paraId="559A923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80" w:type="dxa"/>
            <w:vAlign w:val="center"/>
          </w:tcPr>
          <w:p w14:paraId="0E750FF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7A2A66B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80" w:type="dxa"/>
            <w:vAlign w:val="center"/>
          </w:tcPr>
          <w:p w14:paraId="5762225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516E4D5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921" w:type="dxa"/>
            <w:vAlign w:val="center"/>
          </w:tcPr>
          <w:p w14:paraId="187F48E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1A385B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2C0006F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55B8071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50" w:type="dxa"/>
            <w:vAlign w:val="center"/>
          </w:tcPr>
          <w:p w14:paraId="690E141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58" w:type="dxa"/>
            <w:vAlign w:val="center"/>
          </w:tcPr>
          <w:p w14:paraId="37A1DD6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80" w:type="dxa"/>
            <w:vAlign w:val="center"/>
          </w:tcPr>
          <w:p w14:paraId="10DF122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45C7A7B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80" w:type="dxa"/>
            <w:vAlign w:val="center"/>
          </w:tcPr>
          <w:p w14:paraId="7EABCE1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20FA101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921" w:type="dxa"/>
            <w:vAlign w:val="center"/>
          </w:tcPr>
          <w:p w14:paraId="3BADC03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7B1A2E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074D59F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0F30FC5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50" w:type="dxa"/>
            <w:vAlign w:val="center"/>
          </w:tcPr>
          <w:p w14:paraId="60AF6B6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58" w:type="dxa"/>
            <w:vAlign w:val="center"/>
          </w:tcPr>
          <w:p w14:paraId="691F528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80" w:type="dxa"/>
            <w:vAlign w:val="center"/>
          </w:tcPr>
          <w:p w14:paraId="6AFFE78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7E25821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80" w:type="dxa"/>
            <w:vAlign w:val="center"/>
          </w:tcPr>
          <w:p w14:paraId="47C5C4C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126BBEF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921" w:type="dxa"/>
            <w:vAlign w:val="center"/>
          </w:tcPr>
          <w:p w14:paraId="103A7A2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6E2AE0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7C7B4254">
            <w:pPr>
              <w:widowControl/>
              <w:spacing w:line="360" w:lineRule="auto"/>
              <w:rPr>
                <w:rFonts w:hint="eastAsia" w:ascii="宋体" w:hAnsi="宋体" w:eastAsia="宋体" w:cs="Times New Roman"/>
                <w:color w:val="000000"/>
                <w:sz w:val="24"/>
                <w:szCs w:val="24"/>
                <w:highlight w:val="none"/>
              </w:rPr>
            </w:pPr>
          </w:p>
        </w:tc>
        <w:tc>
          <w:tcPr>
            <w:tcW w:w="1418" w:type="dxa"/>
          </w:tcPr>
          <w:p w14:paraId="062F46C1">
            <w:pPr>
              <w:widowControl/>
              <w:spacing w:line="360" w:lineRule="auto"/>
              <w:rPr>
                <w:rFonts w:hint="eastAsia" w:ascii="宋体" w:hAnsi="宋体" w:eastAsia="宋体" w:cs="Times New Roman"/>
                <w:color w:val="000000"/>
                <w:sz w:val="24"/>
                <w:szCs w:val="24"/>
                <w:highlight w:val="none"/>
              </w:rPr>
            </w:pPr>
          </w:p>
        </w:tc>
        <w:tc>
          <w:tcPr>
            <w:tcW w:w="850" w:type="dxa"/>
          </w:tcPr>
          <w:p w14:paraId="2AAE1E4B">
            <w:pPr>
              <w:widowControl/>
              <w:spacing w:line="360" w:lineRule="auto"/>
              <w:rPr>
                <w:rFonts w:hint="eastAsia" w:ascii="宋体" w:hAnsi="宋体" w:eastAsia="宋体" w:cs="Times New Roman"/>
                <w:color w:val="000000"/>
                <w:sz w:val="24"/>
                <w:szCs w:val="24"/>
                <w:highlight w:val="none"/>
              </w:rPr>
            </w:pPr>
          </w:p>
        </w:tc>
        <w:tc>
          <w:tcPr>
            <w:tcW w:w="1058" w:type="dxa"/>
          </w:tcPr>
          <w:p w14:paraId="1B949789">
            <w:pPr>
              <w:widowControl/>
              <w:spacing w:line="360" w:lineRule="auto"/>
              <w:rPr>
                <w:rFonts w:hint="eastAsia" w:ascii="宋体" w:hAnsi="宋体" w:eastAsia="宋体" w:cs="Times New Roman"/>
                <w:color w:val="000000"/>
                <w:sz w:val="24"/>
                <w:szCs w:val="24"/>
                <w:highlight w:val="none"/>
              </w:rPr>
            </w:pPr>
          </w:p>
        </w:tc>
        <w:tc>
          <w:tcPr>
            <w:tcW w:w="880" w:type="dxa"/>
          </w:tcPr>
          <w:p w14:paraId="26BA5B09">
            <w:pPr>
              <w:widowControl/>
              <w:spacing w:line="360" w:lineRule="auto"/>
              <w:rPr>
                <w:rFonts w:hint="eastAsia" w:ascii="宋体" w:hAnsi="宋体" w:eastAsia="宋体" w:cs="Times New Roman"/>
                <w:color w:val="000000"/>
                <w:sz w:val="24"/>
                <w:szCs w:val="24"/>
                <w:highlight w:val="none"/>
              </w:rPr>
            </w:pPr>
          </w:p>
        </w:tc>
        <w:tc>
          <w:tcPr>
            <w:tcW w:w="1020" w:type="dxa"/>
          </w:tcPr>
          <w:p w14:paraId="2A03A90E">
            <w:pPr>
              <w:widowControl/>
              <w:spacing w:line="360" w:lineRule="auto"/>
              <w:rPr>
                <w:rFonts w:hint="eastAsia" w:ascii="宋体" w:hAnsi="宋体" w:eastAsia="宋体" w:cs="Times New Roman"/>
                <w:color w:val="000000"/>
                <w:sz w:val="24"/>
                <w:szCs w:val="24"/>
                <w:highlight w:val="none"/>
              </w:rPr>
            </w:pPr>
          </w:p>
        </w:tc>
        <w:tc>
          <w:tcPr>
            <w:tcW w:w="1480" w:type="dxa"/>
          </w:tcPr>
          <w:p w14:paraId="7982BDF2">
            <w:pPr>
              <w:widowControl/>
              <w:spacing w:line="360" w:lineRule="auto"/>
              <w:rPr>
                <w:rFonts w:hint="eastAsia" w:ascii="宋体" w:hAnsi="宋体" w:eastAsia="宋体" w:cs="Times New Roman"/>
                <w:color w:val="000000"/>
                <w:sz w:val="24"/>
                <w:szCs w:val="24"/>
                <w:highlight w:val="none"/>
              </w:rPr>
            </w:pPr>
          </w:p>
        </w:tc>
        <w:tc>
          <w:tcPr>
            <w:tcW w:w="1020" w:type="dxa"/>
          </w:tcPr>
          <w:p w14:paraId="7C3CAF7B">
            <w:pPr>
              <w:widowControl/>
              <w:spacing w:line="360" w:lineRule="auto"/>
              <w:rPr>
                <w:rFonts w:hint="eastAsia" w:ascii="宋体" w:hAnsi="宋体" w:eastAsia="宋体" w:cs="Times New Roman"/>
                <w:color w:val="000000"/>
                <w:sz w:val="24"/>
                <w:szCs w:val="24"/>
                <w:highlight w:val="none"/>
              </w:rPr>
            </w:pPr>
          </w:p>
        </w:tc>
        <w:tc>
          <w:tcPr>
            <w:tcW w:w="921" w:type="dxa"/>
          </w:tcPr>
          <w:p w14:paraId="483CDBDF">
            <w:pPr>
              <w:widowControl/>
              <w:spacing w:line="360" w:lineRule="auto"/>
              <w:rPr>
                <w:rFonts w:hint="eastAsia" w:ascii="宋体" w:hAnsi="宋体" w:eastAsia="宋体" w:cs="Times New Roman"/>
                <w:color w:val="000000"/>
                <w:sz w:val="24"/>
                <w:szCs w:val="24"/>
                <w:highlight w:val="none"/>
              </w:rPr>
            </w:pPr>
          </w:p>
        </w:tc>
      </w:tr>
      <w:tr w14:paraId="1AD4B7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vAlign w:val="center"/>
          </w:tcPr>
          <w:p w14:paraId="4D449CC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62992E5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50" w:type="dxa"/>
            <w:vAlign w:val="center"/>
          </w:tcPr>
          <w:p w14:paraId="7CB3126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58" w:type="dxa"/>
            <w:vAlign w:val="center"/>
          </w:tcPr>
          <w:p w14:paraId="78D9E2B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880" w:type="dxa"/>
            <w:vAlign w:val="center"/>
          </w:tcPr>
          <w:p w14:paraId="526A27E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084E072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80" w:type="dxa"/>
            <w:vAlign w:val="center"/>
          </w:tcPr>
          <w:p w14:paraId="1B58772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020" w:type="dxa"/>
            <w:vAlign w:val="center"/>
          </w:tcPr>
          <w:p w14:paraId="6E86D65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921" w:type="dxa"/>
            <w:vAlign w:val="center"/>
          </w:tcPr>
          <w:p w14:paraId="154CBB4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05380D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5AAE6E8E">
            <w:pPr>
              <w:widowControl/>
              <w:spacing w:line="360" w:lineRule="auto"/>
              <w:rPr>
                <w:rFonts w:hint="eastAsia" w:ascii="宋体" w:hAnsi="宋体" w:eastAsia="宋体" w:cs="Times New Roman"/>
                <w:color w:val="000000"/>
                <w:sz w:val="24"/>
                <w:szCs w:val="24"/>
                <w:highlight w:val="none"/>
              </w:rPr>
            </w:pPr>
          </w:p>
        </w:tc>
        <w:tc>
          <w:tcPr>
            <w:tcW w:w="1418" w:type="dxa"/>
          </w:tcPr>
          <w:p w14:paraId="237B2CA9">
            <w:pPr>
              <w:widowControl/>
              <w:spacing w:line="360" w:lineRule="auto"/>
              <w:rPr>
                <w:rFonts w:hint="eastAsia" w:ascii="宋体" w:hAnsi="宋体" w:eastAsia="宋体" w:cs="Times New Roman"/>
                <w:color w:val="000000"/>
                <w:sz w:val="24"/>
                <w:szCs w:val="24"/>
                <w:highlight w:val="none"/>
              </w:rPr>
            </w:pPr>
          </w:p>
        </w:tc>
        <w:tc>
          <w:tcPr>
            <w:tcW w:w="850" w:type="dxa"/>
          </w:tcPr>
          <w:p w14:paraId="67490EDD">
            <w:pPr>
              <w:widowControl/>
              <w:spacing w:line="360" w:lineRule="auto"/>
              <w:rPr>
                <w:rFonts w:hint="eastAsia" w:ascii="宋体" w:hAnsi="宋体" w:eastAsia="宋体" w:cs="Times New Roman"/>
                <w:color w:val="000000"/>
                <w:sz w:val="24"/>
                <w:szCs w:val="24"/>
                <w:highlight w:val="none"/>
              </w:rPr>
            </w:pPr>
          </w:p>
        </w:tc>
        <w:tc>
          <w:tcPr>
            <w:tcW w:w="1058" w:type="dxa"/>
          </w:tcPr>
          <w:p w14:paraId="74D81785">
            <w:pPr>
              <w:widowControl/>
              <w:spacing w:line="360" w:lineRule="auto"/>
              <w:rPr>
                <w:rFonts w:hint="eastAsia" w:ascii="宋体" w:hAnsi="宋体" w:eastAsia="宋体" w:cs="Times New Roman"/>
                <w:color w:val="000000"/>
                <w:sz w:val="24"/>
                <w:szCs w:val="24"/>
                <w:highlight w:val="none"/>
              </w:rPr>
            </w:pPr>
          </w:p>
        </w:tc>
        <w:tc>
          <w:tcPr>
            <w:tcW w:w="880" w:type="dxa"/>
          </w:tcPr>
          <w:p w14:paraId="7E709B3E">
            <w:pPr>
              <w:widowControl/>
              <w:spacing w:line="360" w:lineRule="auto"/>
              <w:rPr>
                <w:rFonts w:hint="eastAsia" w:ascii="宋体" w:hAnsi="宋体" w:eastAsia="宋体" w:cs="Times New Roman"/>
                <w:color w:val="000000"/>
                <w:sz w:val="24"/>
                <w:szCs w:val="24"/>
                <w:highlight w:val="none"/>
              </w:rPr>
            </w:pPr>
          </w:p>
        </w:tc>
        <w:tc>
          <w:tcPr>
            <w:tcW w:w="1020" w:type="dxa"/>
          </w:tcPr>
          <w:p w14:paraId="1ACBF51E">
            <w:pPr>
              <w:widowControl/>
              <w:spacing w:line="360" w:lineRule="auto"/>
              <w:rPr>
                <w:rFonts w:hint="eastAsia" w:ascii="宋体" w:hAnsi="宋体" w:eastAsia="宋体" w:cs="Times New Roman"/>
                <w:color w:val="000000"/>
                <w:sz w:val="24"/>
                <w:szCs w:val="24"/>
                <w:highlight w:val="none"/>
              </w:rPr>
            </w:pPr>
          </w:p>
        </w:tc>
        <w:tc>
          <w:tcPr>
            <w:tcW w:w="1480" w:type="dxa"/>
          </w:tcPr>
          <w:p w14:paraId="173CF3CB">
            <w:pPr>
              <w:widowControl/>
              <w:spacing w:line="360" w:lineRule="auto"/>
              <w:rPr>
                <w:rFonts w:hint="eastAsia" w:ascii="宋体" w:hAnsi="宋体" w:eastAsia="宋体" w:cs="Times New Roman"/>
                <w:color w:val="000000"/>
                <w:sz w:val="24"/>
                <w:szCs w:val="24"/>
                <w:highlight w:val="none"/>
              </w:rPr>
            </w:pPr>
          </w:p>
        </w:tc>
        <w:tc>
          <w:tcPr>
            <w:tcW w:w="1020" w:type="dxa"/>
          </w:tcPr>
          <w:p w14:paraId="60A37C9F">
            <w:pPr>
              <w:widowControl/>
              <w:spacing w:line="360" w:lineRule="auto"/>
              <w:rPr>
                <w:rFonts w:hint="eastAsia" w:ascii="宋体" w:hAnsi="宋体" w:eastAsia="宋体" w:cs="Times New Roman"/>
                <w:color w:val="000000"/>
                <w:sz w:val="24"/>
                <w:szCs w:val="24"/>
                <w:highlight w:val="none"/>
              </w:rPr>
            </w:pPr>
          </w:p>
        </w:tc>
        <w:tc>
          <w:tcPr>
            <w:tcW w:w="921" w:type="dxa"/>
          </w:tcPr>
          <w:p w14:paraId="1D501AE6">
            <w:pPr>
              <w:widowControl/>
              <w:spacing w:line="360" w:lineRule="auto"/>
              <w:rPr>
                <w:rFonts w:hint="eastAsia" w:ascii="宋体" w:hAnsi="宋体" w:eastAsia="宋体" w:cs="Times New Roman"/>
                <w:color w:val="000000"/>
                <w:sz w:val="24"/>
                <w:szCs w:val="24"/>
                <w:highlight w:val="none"/>
              </w:rPr>
            </w:pPr>
          </w:p>
        </w:tc>
      </w:tr>
      <w:tr w14:paraId="338CCF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2247A54D">
            <w:pPr>
              <w:widowControl/>
              <w:spacing w:line="360" w:lineRule="auto"/>
              <w:rPr>
                <w:rFonts w:hint="eastAsia" w:ascii="宋体" w:hAnsi="宋体" w:eastAsia="宋体" w:cs="Times New Roman"/>
                <w:color w:val="000000"/>
                <w:sz w:val="24"/>
                <w:szCs w:val="24"/>
                <w:highlight w:val="none"/>
              </w:rPr>
            </w:pPr>
          </w:p>
        </w:tc>
        <w:tc>
          <w:tcPr>
            <w:tcW w:w="1418" w:type="dxa"/>
          </w:tcPr>
          <w:p w14:paraId="7051DD85">
            <w:pPr>
              <w:widowControl/>
              <w:spacing w:line="360" w:lineRule="auto"/>
              <w:rPr>
                <w:rFonts w:hint="eastAsia" w:ascii="宋体" w:hAnsi="宋体" w:eastAsia="宋体" w:cs="Times New Roman"/>
                <w:color w:val="000000"/>
                <w:sz w:val="24"/>
                <w:szCs w:val="24"/>
                <w:highlight w:val="none"/>
              </w:rPr>
            </w:pPr>
          </w:p>
        </w:tc>
        <w:tc>
          <w:tcPr>
            <w:tcW w:w="850" w:type="dxa"/>
          </w:tcPr>
          <w:p w14:paraId="4968DD83">
            <w:pPr>
              <w:widowControl/>
              <w:spacing w:line="360" w:lineRule="auto"/>
              <w:rPr>
                <w:rFonts w:hint="eastAsia" w:ascii="宋体" w:hAnsi="宋体" w:eastAsia="宋体" w:cs="Times New Roman"/>
                <w:color w:val="000000"/>
                <w:sz w:val="24"/>
                <w:szCs w:val="24"/>
                <w:highlight w:val="none"/>
              </w:rPr>
            </w:pPr>
          </w:p>
        </w:tc>
        <w:tc>
          <w:tcPr>
            <w:tcW w:w="1058" w:type="dxa"/>
          </w:tcPr>
          <w:p w14:paraId="5173FBD0">
            <w:pPr>
              <w:widowControl/>
              <w:spacing w:line="360" w:lineRule="auto"/>
              <w:rPr>
                <w:rFonts w:hint="eastAsia" w:ascii="宋体" w:hAnsi="宋体" w:eastAsia="宋体" w:cs="Times New Roman"/>
                <w:color w:val="000000"/>
                <w:sz w:val="24"/>
                <w:szCs w:val="24"/>
                <w:highlight w:val="none"/>
              </w:rPr>
            </w:pPr>
          </w:p>
        </w:tc>
        <w:tc>
          <w:tcPr>
            <w:tcW w:w="880" w:type="dxa"/>
          </w:tcPr>
          <w:p w14:paraId="556B042F">
            <w:pPr>
              <w:widowControl/>
              <w:spacing w:line="360" w:lineRule="auto"/>
              <w:rPr>
                <w:rFonts w:hint="eastAsia" w:ascii="宋体" w:hAnsi="宋体" w:eastAsia="宋体" w:cs="Times New Roman"/>
                <w:color w:val="000000"/>
                <w:sz w:val="24"/>
                <w:szCs w:val="24"/>
                <w:highlight w:val="none"/>
              </w:rPr>
            </w:pPr>
          </w:p>
        </w:tc>
        <w:tc>
          <w:tcPr>
            <w:tcW w:w="1020" w:type="dxa"/>
          </w:tcPr>
          <w:p w14:paraId="176A4C9E">
            <w:pPr>
              <w:widowControl/>
              <w:spacing w:line="360" w:lineRule="auto"/>
              <w:rPr>
                <w:rFonts w:hint="eastAsia" w:ascii="宋体" w:hAnsi="宋体" w:eastAsia="宋体" w:cs="Times New Roman"/>
                <w:color w:val="000000"/>
                <w:sz w:val="24"/>
                <w:szCs w:val="24"/>
                <w:highlight w:val="none"/>
              </w:rPr>
            </w:pPr>
          </w:p>
        </w:tc>
        <w:tc>
          <w:tcPr>
            <w:tcW w:w="1480" w:type="dxa"/>
          </w:tcPr>
          <w:p w14:paraId="53656F24">
            <w:pPr>
              <w:widowControl/>
              <w:spacing w:line="360" w:lineRule="auto"/>
              <w:rPr>
                <w:rFonts w:hint="eastAsia" w:ascii="宋体" w:hAnsi="宋体" w:eastAsia="宋体" w:cs="Times New Roman"/>
                <w:color w:val="000000"/>
                <w:sz w:val="24"/>
                <w:szCs w:val="24"/>
                <w:highlight w:val="none"/>
              </w:rPr>
            </w:pPr>
          </w:p>
        </w:tc>
        <w:tc>
          <w:tcPr>
            <w:tcW w:w="1020" w:type="dxa"/>
          </w:tcPr>
          <w:p w14:paraId="3E0A7928">
            <w:pPr>
              <w:widowControl/>
              <w:spacing w:line="360" w:lineRule="auto"/>
              <w:rPr>
                <w:rFonts w:hint="eastAsia" w:ascii="宋体" w:hAnsi="宋体" w:eastAsia="宋体" w:cs="Times New Roman"/>
                <w:color w:val="000000"/>
                <w:sz w:val="24"/>
                <w:szCs w:val="24"/>
                <w:highlight w:val="none"/>
              </w:rPr>
            </w:pPr>
          </w:p>
        </w:tc>
        <w:tc>
          <w:tcPr>
            <w:tcW w:w="921" w:type="dxa"/>
          </w:tcPr>
          <w:p w14:paraId="1E0A1167">
            <w:pPr>
              <w:widowControl/>
              <w:spacing w:line="360" w:lineRule="auto"/>
              <w:rPr>
                <w:rFonts w:hint="eastAsia" w:ascii="宋体" w:hAnsi="宋体" w:eastAsia="宋体" w:cs="Times New Roman"/>
                <w:color w:val="000000"/>
                <w:sz w:val="24"/>
                <w:szCs w:val="24"/>
                <w:highlight w:val="none"/>
              </w:rPr>
            </w:pPr>
          </w:p>
        </w:tc>
      </w:tr>
      <w:tr w14:paraId="3ED9E5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4CD48299">
            <w:pPr>
              <w:widowControl/>
              <w:spacing w:line="360" w:lineRule="auto"/>
              <w:rPr>
                <w:rFonts w:hint="eastAsia" w:ascii="宋体" w:hAnsi="宋体" w:eastAsia="宋体" w:cs="Times New Roman"/>
                <w:color w:val="000000"/>
                <w:sz w:val="24"/>
                <w:szCs w:val="24"/>
                <w:highlight w:val="none"/>
              </w:rPr>
            </w:pPr>
          </w:p>
        </w:tc>
        <w:tc>
          <w:tcPr>
            <w:tcW w:w="1418" w:type="dxa"/>
          </w:tcPr>
          <w:p w14:paraId="0A613DA4">
            <w:pPr>
              <w:widowControl/>
              <w:spacing w:line="360" w:lineRule="auto"/>
              <w:rPr>
                <w:rFonts w:hint="eastAsia" w:ascii="宋体" w:hAnsi="宋体" w:eastAsia="宋体" w:cs="Times New Roman"/>
                <w:color w:val="000000"/>
                <w:sz w:val="24"/>
                <w:szCs w:val="24"/>
                <w:highlight w:val="none"/>
              </w:rPr>
            </w:pPr>
          </w:p>
        </w:tc>
        <w:tc>
          <w:tcPr>
            <w:tcW w:w="850" w:type="dxa"/>
          </w:tcPr>
          <w:p w14:paraId="35381E94">
            <w:pPr>
              <w:widowControl/>
              <w:spacing w:line="360" w:lineRule="auto"/>
              <w:rPr>
                <w:rFonts w:hint="eastAsia" w:ascii="宋体" w:hAnsi="宋体" w:eastAsia="宋体" w:cs="Times New Roman"/>
                <w:color w:val="000000"/>
                <w:sz w:val="24"/>
                <w:szCs w:val="24"/>
                <w:highlight w:val="none"/>
              </w:rPr>
            </w:pPr>
          </w:p>
        </w:tc>
        <w:tc>
          <w:tcPr>
            <w:tcW w:w="1058" w:type="dxa"/>
          </w:tcPr>
          <w:p w14:paraId="7FA94C6A">
            <w:pPr>
              <w:widowControl/>
              <w:spacing w:line="360" w:lineRule="auto"/>
              <w:rPr>
                <w:rFonts w:hint="eastAsia" w:ascii="宋体" w:hAnsi="宋体" w:eastAsia="宋体" w:cs="Times New Roman"/>
                <w:color w:val="000000"/>
                <w:sz w:val="24"/>
                <w:szCs w:val="24"/>
                <w:highlight w:val="none"/>
              </w:rPr>
            </w:pPr>
          </w:p>
        </w:tc>
        <w:tc>
          <w:tcPr>
            <w:tcW w:w="880" w:type="dxa"/>
          </w:tcPr>
          <w:p w14:paraId="569F66FF">
            <w:pPr>
              <w:widowControl/>
              <w:spacing w:line="360" w:lineRule="auto"/>
              <w:rPr>
                <w:rFonts w:hint="eastAsia" w:ascii="宋体" w:hAnsi="宋体" w:eastAsia="宋体" w:cs="Times New Roman"/>
                <w:color w:val="000000"/>
                <w:sz w:val="24"/>
                <w:szCs w:val="24"/>
                <w:highlight w:val="none"/>
              </w:rPr>
            </w:pPr>
          </w:p>
        </w:tc>
        <w:tc>
          <w:tcPr>
            <w:tcW w:w="1020" w:type="dxa"/>
          </w:tcPr>
          <w:p w14:paraId="3860A951">
            <w:pPr>
              <w:widowControl/>
              <w:spacing w:line="360" w:lineRule="auto"/>
              <w:rPr>
                <w:rFonts w:hint="eastAsia" w:ascii="宋体" w:hAnsi="宋体" w:eastAsia="宋体" w:cs="Times New Roman"/>
                <w:color w:val="000000"/>
                <w:sz w:val="24"/>
                <w:szCs w:val="24"/>
                <w:highlight w:val="none"/>
              </w:rPr>
            </w:pPr>
          </w:p>
        </w:tc>
        <w:tc>
          <w:tcPr>
            <w:tcW w:w="1480" w:type="dxa"/>
          </w:tcPr>
          <w:p w14:paraId="46081F28">
            <w:pPr>
              <w:widowControl/>
              <w:spacing w:line="360" w:lineRule="auto"/>
              <w:rPr>
                <w:rFonts w:hint="eastAsia" w:ascii="宋体" w:hAnsi="宋体" w:eastAsia="宋体" w:cs="Times New Roman"/>
                <w:color w:val="000000"/>
                <w:sz w:val="24"/>
                <w:szCs w:val="24"/>
                <w:highlight w:val="none"/>
              </w:rPr>
            </w:pPr>
          </w:p>
        </w:tc>
        <w:tc>
          <w:tcPr>
            <w:tcW w:w="1020" w:type="dxa"/>
          </w:tcPr>
          <w:p w14:paraId="0150400A">
            <w:pPr>
              <w:widowControl/>
              <w:spacing w:line="360" w:lineRule="auto"/>
              <w:rPr>
                <w:rFonts w:hint="eastAsia" w:ascii="宋体" w:hAnsi="宋体" w:eastAsia="宋体" w:cs="Times New Roman"/>
                <w:color w:val="000000"/>
                <w:sz w:val="24"/>
                <w:szCs w:val="24"/>
                <w:highlight w:val="none"/>
              </w:rPr>
            </w:pPr>
          </w:p>
        </w:tc>
        <w:tc>
          <w:tcPr>
            <w:tcW w:w="921" w:type="dxa"/>
          </w:tcPr>
          <w:p w14:paraId="16E77A23">
            <w:pPr>
              <w:widowControl/>
              <w:spacing w:line="360" w:lineRule="auto"/>
              <w:rPr>
                <w:rFonts w:hint="eastAsia" w:ascii="宋体" w:hAnsi="宋体" w:eastAsia="宋体" w:cs="Times New Roman"/>
                <w:color w:val="000000"/>
                <w:sz w:val="24"/>
                <w:szCs w:val="24"/>
                <w:highlight w:val="none"/>
              </w:rPr>
            </w:pPr>
          </w:p>
        </w:tc>
      </w:tr>
      <w:tr w14:paraId="37C8BB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700702E1">
            <w:pPr>
              <w:widowControl/>
              <w:spacing w:line="360" w:lineRule="auto"/>
              <w:rPr>
                <w:rFonts w:hint="eastAsia" w:ascii="宋体" w:hAnsi="宋体" w:eastAsia="宋体" w:cs="Times New Roman"/>
                <w:color w:val="000000"/>
                <w:sz w:val="24"/>
                <w:szCs w:val="24"/>
                <w:highlight w:val="none"/>
              </w:rPr>
            </w:pPr>
          </w:p>
        </w:tc>
        <w:tc>
          <w:tcPr>
            <w:tcW w:w="1418" w:type="dxa"/>
          </w:tcPr>
          <w:p w14:paraId="001174BB">
            <w:pPr>
              <w:widowControl/>
              <w:spacing w:line="360" w:lineRule="auto"/>
              <w:rPr>
                <w:rFonts w:hint="eastAsia" w:ascii="宋体" w:hAnsi="宋体" w:eastAsia="宋体" w:cs="Times New Roman"/>
                <w:color w:val="000000"/>
                <w:sz w:val="24"/>
                <w:szCs w:val="24"/>
                <w:highlight w:val="none"/>
              </w:rPr>
            </w:pPr>
          </w:p>
        </w:tc>
        <w:tc>
          <w:tcPr>
            <w:tcW w:w="850" w:type="dxa"/>
          </w:tcPr>
          <w:p w14:paraId="2B5BF94C">
            <w:pPr>
              <w:widowControl/>
              <w:spacing w:line="360" w:lineRule="auto"/>
              <w:rPr>
                <w:rFonts w:hint="eastAsia" w:ascii="宋体" w:hAnsi="宋体" w:eastAsia="宋体" w:cs="Times New Roman"/>
                <w:color w:val="000000"/>
                <w:sz w:val="24"/>
                <w:szCs w:val="24"/>
                <w:highlight w:val="none"/>
              </w:rPr>
            </w:pPr>
          </w:p>
        </w:tc>
        <w:tc>
          <w:tcPr>
            <w:tcW w:w="1058" w:type="dxa"/>
          </w:tcPr>
          <w:p w14:paraId="10D2EE94">
            <w:pPr>
              <w:widowControl/>
              <w:spacing w:line="360" w:lineRule="auto"/>
              <w:rPr>
                <w:rFonts w:hint="eastAsia" w:ascii="宋体" w:hAnsi="宋体" w:eastAsia="宋体" w:cs="Times New Roman"/>
                <w:color w:val="000000"/>
                <w:sz w:val="24"/>
                <w:szCs w:val="24"/>
                <w:highlight w:val="none"/>
              </w:rPr>
            </w:pPr>
          </w:p>
        </w:tc>
        <w:tc>
          <w:tcPr>
            <w:tcW w:w="880" w:type="dxa"/>
          </w:tcPr>
          <w:p w14:paraId="1CEC7BD9">
            <w:pPr>
              <w:widowControl/>
              <w:spacing w:line="360" w:lineRule="auto"/>
              <w:rPr>
                <w:rFonts w:hint="eastAsia" w:ascii="宋体" w:hAnsi="宋体" w:eastAsia="宋体" w:cs="Times New Roman"/>
                <w:color w:val="000000"/>
                <w:sz w:val="24"/>
                <w:szCs w:val="24"/>
                <w:highlight w:val="none"/>
              </w:rPr>
            </w:pPr>
          </w:p>
        </w:tc>
        <w:tc>
          <w:tcPr>
            <w:tcW w:w="1020" w:type="dxa"/>
          </w:tcPr>
          <w:p w14:paraId="6E8D9E14">
            <w:pPr>
              <w:widowControl/>
              <w:spacing w:line="360" w:lineRule="auto"/>
              <w:rPr>
                <w:rFonts w:hint="eastAsia" w:ascii="宋体" w:hAnsi="宋体" w:eastAsia="宋体" w:cs="Times New Roman"/>
                <w:color w:val="000000"/>
                <w:sz w:val="24"/>
                <w:szCs w:val="24"/>
                <w:highlight w:val="none"/>
              </w:rPr>
            </w:pPr>
          </w:p>
        </w:tc>
        <w:tc>
          <w:tcPr>
            <w:tcW w:w="1480" w:type="dxa"/>
          </w:tcPr>
          <w:p w14:paraId="3568EAA2">
            <w:pPr>
              <w:widowControl/>
              <w:spacing w:line="360" w:lineRule="auto"/>
              <w:rPr>
                <w:rFonts w:hint="eastAsia" w:ascii="宋体" w:hAnsi="宋体" w:eastAsia="宋体" w:cs="Times New Roman"/>
                <w:color w:val="000000"/>
                <w:sz w:val="24"/>
                <w:szCs w:val="24"/>
                <w:highlight w:val="none"/>
              </w:rPr>
            </w:pPr>
          </w:p>
        </w:tc>
        <w:tc>
          <w:tcPr>
            <w:tcW w:w="1020" w:type="dxa"/>
          </w:tcPr>
          <w:p w14:paraId="1F1F7631">
            <w:pPr>
              <w:widowControl/>
              <w:spacing w:line="360" w:lineRule="auto"/>
              <w:rPr>
                <w:rFonts w:hint="eastAsia" w:ascii="宋体" w:hAnsi="宋体" w:eastAsia="宋体" w:cs="Times New Roman"/>
                <w:color w:val="000000"/>
                <w:sz w:val="24"/>
                <w:szCs w:val="24"/>
                <w:highlight w:val="none"/>
              </w:rPr>
            </w:pPr>
          </w:p>
        </w:tc>
        <w:tc>
          <w:tcPr>
            <w:tcW w:w="921" w:type="dxa"/>
          </w:tcPr>
          <w:p w14:paraId="35082131">
            <w:pPr>
              <w:widowControl/>
              <w:spacing w:line="360" w:lineRule="auto"/>
              <w:rPr>
                <w:rFonts w:hint="eastAsia" w:ascii="宋体" w:hAnsi="宋体" w:eastAsia="宋体" w:cs="Times New Roman"/>
                <w:color w:val="000000"/>
                <w:sz w:val="24"/>
                <w:szCs w:val="24"/>
                <w:highlight w:val="none"/>
              </w:rPr>
            </w:pPr>
          </w:p>
        </w:tc>
      </w:tr>
      <w:tr w14:paraId="57B5B5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Pr>
          <w:p w14:paraId="5E6DFD02">
            <w:pPr>
              <w:widowControl/>
              <w:spacing w:line="360" w:lineRule="auto"/>
              <w:rPr>
                <w:rFonts w:hint="eastAsia" w:ascii="宋体" w:hAnsi="宋体" w:eastAsia="宋体" w:cs="Times New Roman"/>
                <w:color w:val="000000"/>
                <w:sz w:val="24"/>
                <w:szCs w:val="24"/>
                <w:highlight w:val="none"/>
              </w:rPr>
            </w:pPr>
          </w:p>
        </w:tc>
        <w:tc>
          <w:tcPr>
            <w:tcW w:w="1418" w:type="dxa"/>
          </w:tcPr>
          <w:p w14:paraId="1E356F29">
            <w:pPr>
              <w:widowControl/>
              <w:spacing w:line="360" w:lineRule="auto"/>
              <w:rPr>
                <w:rFonts w:hint="eastAsia" w:ascii="宋体" w:hAnsi="宋体" w:eastAsia="宋体" w:cs="Times New Roman"/>
                <w:color w:val="000000"/>
                <w:sz w:val="24"/>
                <w:szCs w:val="24"/>
                <w:highlight w:val="none"/>
              </w:rPr>
            </w:pPr>
          </w:p>
        </w:tc>
        <w:tc>
          <w:tcPr>
            <w:tcW w:w="850" w:type="dxa"/>
          </w:tcPr>
          <w:p w14:paraId="5C360FAB">
            <w:pPr>
              <w:widowControl/>
              <w:spacing w:line="360" w:lineRule="auto"/>
              <w:rPr>
                <w:rFonts w:hint="eastAsia" w:ascii="宋体" w:hAnsi="宋体" w:eastAsia="宋体" w:cs="Times New Roman"/>
                <w:color w:val="000000"/>
                <w:sz w:val="24"/>
                <w:szCs w:val="24"/>
                <w:highlight w:val="none"/>
              </w:rPr>
            </w:pPr>
          </w:p>
        </w:tc>
        <w:tc>
          <w:tcPr>
            <w:tcW w:w="1058" w:type="dxa"/>
          </w:tcPr>
          <w:p w14:paraId="005262F6">
            <w:pPr>
              <w:widowControl/>
              <w:spacing w:line="360" w:lineRule="auto"/>
              <w:rPr>
                <w:rFonts w:hint="eastAsia" w:ascii="宋体" w:hAnsi="宋体" w:eastAsia="宋体" w:cs="Times New Roman"/>
                <w:color w:val="000000"/>
                <w:sz w:val="24"/>
                <w:szCs w:val="24"/>
                <w:highlight w:val="none"/>
              </w:rPr>
            </w:pPr>
          </w:p>
        </w:tc>
        <w:tc>
          <w:tcPr>
            <w:tcW w:w="880" w:type="dxa"/>
          </w:tcPr>
          <w:p w14:paraId="72734B91">
            <w:pPr>
              <w:widowControl/>
              <w:spacing w:line="360" w:lineRule="auto"/>
              <w:rPr>
                <w:rFonts w:hint="eastAsia" w:ascii="宋体" w:hAnsi="宋体" w:eastAsia="宋体" w:cs="Times New Roman"/>
                <w:color w:val="000000"/>
                <w:sz w:val="24"/>
                <w:szCs w:val="24"/>
                <w:highlight w:val="none"/>
              </w:rPr>
            </w:pPr>
          </w:p>
        </w:tc>
        <w:tc>
          <w:tcPr>
            <w:tcW w:w="1020" w:type="dxa"/>
          </w:tcPr>
          <w:p w14:paraId="46F09170">
            <w:pPr>
              <w:widowControl/>
              <w:spacing w:line="360" w:lineRule="auto"/>
              <w:rPr>
                <w:rFonts w:hint="eastAsia" w:ascii="宋体" w:hAnsi="宋体" w:eastAsia="宋体" w:cs="Times New Roman"/>
                <w:color w:val="000000"/>
                <w:sz w:val="24"/>
                <w:szCs w:val="24"/>
                <w:highlight w:val="none"/>
              </w:rPr>
            </w:pPr>
          </w:p>
        </w:tc>
        <w:tc>
          <w:tcPr>
            <w:tcW w:w="1480" w:type="dxa"/>
          </w:tcPr>
          <w:p w14:paraId="095F1523">
            <w:pPr>
              <w:widowControl/>
              <w:spacing w:line="360" w:lineRule="auto"/>
              <w:rPr>
                <w:rFonts w:hint="eastAsia" w:ascii="宋体" w:hAnsi="宋体" w:eastAsia="宋体" w:cs="Times New Roman"/>
                <w:color w:val="000000"/>
                <w:sz w:val="24"/>
                <w:szCs w:val="24"/>
                <w:highlight w:val="none"/>
              </w:rPr>
            </w:pPr>
          </w:p>
        </w:tc>
        <w:tc>
          <w:tcPr>
            <w:tcW w:w="1020" w:type="dxa"/>
          </w:tcPr>
          <w:p w14:paraId="715E0299">
            <w:pPr>
              <w:widowControl/>
              <w:spacing w:line="360" w:lineRule="auto"/>
              <w:rPr>
                <w:rFonts w:hint="eastAsia" w:ascii="宋体" w:hAnsi="宋体" w:eastAsia="宋体" w:cs="Times New Roman"/>
                <w:color w:val="000000"/>
                <w:sz w:val="24"/>
                <w:szCs w:val="24"/>
                <w:highlight w:val="none"/>
              </w:rPr>
            </w:pPr>
          </w:p>
        </w:tc>
        <w:tc>
          <w:tcPr>
            <w:tcW w:w="921" w:type="dxa"/>
          </w:tcPr>
          <w:p w14:paraId="55C4B9CA">
            <w:pPr>
              <w:widowControl/>
              <w:spacing w:line="360" w:lineRule="auto"/>
              <w:rPr>
                <w:rFonts w:hint="eastAsia" w:ascii="宋体" w:hAnsi="宋体" w:eastAsia="宋体" w:cs="Times New Roman"/>
                <w:color w:val="000000"/>
                <w:sz w:val="24"/>
                <w:szCs w:val="24"/>
                <w:highlight w:val="none"/>
              </w:rPr>
            </w:pPr>
          </w:p>
        </w:tc>
      </w:tr>
    </w:tbl>
    <w:p w14:paraId="06D98C6A">
      <w:pPr>
        <w:widowControl/>
        <w:spacing w:line="360" w:lineRule="auto"/>
        <w:rPr>
          <w:rFonts w:hint="eastAsia" w:ascii="宋体" w:hAnsi="宋体" w:eastAsia="宋体" w:cs="Times New Roman"/>
          <w:color w:val="000000"/>
          <w:sz w:val="24"/>
          <w:szCs w:val="24"/>
          <w:highlight w:val="none"/>
        </w:rPr>
      </w:pPr>
    </w:p>
    <w:p w14:paraId="3BC91E2A">
      <w:pPr>
        <w:widowControl/>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br w:type="page" w:clear="all"/>
      </w:r>
    </w:p>
    <w:p w14:paraId="00FEC29E">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附</w:t>
      </w:r>
      <w:bookmarkStart w:id="113" w:name="_Toc296944567"/>
      <w:bookmarkStart w:id="114" w:name="_Toc296346729"/>
      <w:bookmarkStart w:id="115" w:name="_Toc296347227"/>
      <w:bookmarkStart w:id="116" w:name="_Toc296503228"/>
      <w:bookmarkStart w:id="117" w:name="_Toc296891056"/>
      <w:bookmarkStart w:id="118" w:name="_Toc296891268"/>
      <w:bookmarkStart w:id="119" w:name="_Toc267261699"/>
      <w:r>
        <w:rPr>
          <w:rFonts w:hint="default" w:ascii="宋体" w:hAnsi="宋体" w:eastAsia="宋体" w:cs="Times New Roman"/>
          <w:color w:val="000000"/>
          <w:sz w:val="24"/>
          <w:szCs w:val="24"/>
          <w:highlight w:val="none"/>
          <w:lang w:eastAsia="zh-CN"/>
        </w:rPr>
        <w:t>件6：</w:t>
      </w:r>
      <w:bookmarkEnd w:id="113"/>
      <w:bookmarkEnd w:id="114"/>
      <w:bookmarkEnd w:id="115"/>
      <w:bookmarkEnd w:id="116"/>
      <w:bookmarkEnd w:id="117"/>
      <w:bookmarkEnd w:id="118"/>
      <w:bookmarkEnd w:id="119"/>
      <w:r>
        <w:rPr>
          <w:rFonts w:hint="default" w:ascii="宋体" w:hAnsi="宋体" w:eastAsia="宋体" w:cs="Times New Roman"/>
          <w:color w:val="000000"/>
          <w:sz w:val="24"/>
          <w:szCs w:val="24"/>
          <w:highlight w:val="none"/>
          <w:lang w:eastAsia="zh-CN"/>
        </w:rPr>
        <w:t>承包人主要施工管理人员表</w:t>
      </w:r>
    </w:p>
    <w:tbl>
      <w:tblPr>
        <w:tblStyle w:val="3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2028"/>
        <w:gridCol w:w="1261"/>
        <w:gridCol w:w="1134"/>
        <w:gridCol w:w="1134"/>
        <w:gridCol w:w="4252"/>
      </w:tblGrid>
      <w:tr w14:paraId="1F8E61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0F373E24">
            <w:pPr>
              <w:keepNext/>
              <w:widowControl/>
              <w:tabs>
                <w:tab w:val="left" w:pos="993"/>
                <w:tab w:val="left" w:pos="1134"/>
              </w:tabs>
              <w:spacing w:line="360" w:lineRule="auto"/>
              <w:ind w:left="62" w:right="62"/>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名    称</w:t>
            </w:r>
          </w:p>
        </w:tc>
        <w:tc>
          <w:tcPr>
            <w:tcW w:w="1261" w:type="dxa"/>
            <w:vAlign w:val="center"/>
          </w:tcPr>
          <w:p w14:paraId="7E10BD01">
            <w:pPr>
              <w:keepNext/>
              <w:widowControl/>
              <w:tabs>
                <w:tab w:val="left" w:pos="993"/>
                <w:tab w:val="left" w:pos="1134"/>
              </w:tabs>
              <w:spacing w:line="360" w:lineRule="auto"/>
              <w:ind w:left="62" w:right="62"/>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姓名</w:t>
            </w:r>
          </w:p>
        </w:tc>
        <w:tc>
          <w:tcPr>
            <w:tcW w:w="1134" w:type="dxa"/>
            <w:vAlign w:val="center"/>
          </w:tcPr>
          <w:p w14:paraId="65B53C8A">
            <w:pPr>
              <w:keepNext/>
              <w:widowControl/>
              <w:tabs>
                <w:tab w:val="left" w:pos="993"/>
                <w:tab w:val="left" w:pos="1134"/>
              </w:tabs>
              <w:spacing w:line="360" w:lineRule="auto"/>
              <w:ind w:left="62" w:right="62"/>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职务</w:t>
            </w:r>
          </w:p>
        </w:tc>
        <w:tc>
          <w:tcPr>
            <w:tcW w:w="1134" w:type="dxa"/>
            <w:vAlign w:val="center"/>
          </w:tcPr>
          <w:p w14:paraId="2DFE5625">
            <w:pPr>
              <w:keepNext/>
              <w:widowControl/>
              <w:tabs>
                <w:tab w:val="left" w:pos="993"/>
                <w:tab w:val="left" w:pos="1134"/>
              </w:tabs>
              <w:spacing w:line="360" w:lineRule="auto"/>
              <w:ind w:left="62" w:right="62"/>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职称</w:t>
            </w:r>
          </w:p>
        </w:tc>
        <w:tc>
          <w:tcPr>
            <w:tcW w:w="4252" w:type="dxa"/>
            <w:vAlign w:val="center"/>
          </w:tcPr>
          <w:p w14:paraId="73E2B1E0">
            <w:pPr>
              <w:keepNext/>
              <w:widowControl/>
              <w:tabs>
                <w:tab w:val="left" w:pos="993"/>
                <w:tab w:val="left" w:pos="1134"/>
              </w:tabs>
              <w:spacing w:line="360" w:lineRule="auto"/>
              <w:ind w:left="62" w:right="62"/>
              <w:jc w:val="both"/>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主要资历、经验及承担过的项目</w:t>
            </w:r>
          </w:p>
        </w:tc>
      </w:tr>
      <w:tr w14:paraId="2F9F0A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vAlign w:val="center"/>
          </w:tcPr>
          <w:p w14:paraId="3893B58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一、总部人员</w:t>
            </w:r>
          </w:p>
        </w:tc>
      </w:tr>
      <w:tr w14:paraId="6D111A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03C8D16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项目主管</w:t>
            </w:r>
          </w:p>
        </w:tc>
        <w:tc>
          <w:tcPr>
            <w:tcW w:w="1261" w:type="dxa"/>
            <w:vAlign w:val="center"/>
          </w:tcPr>
          <w:p w14:paraId="07BB130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F18DFC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AC56D4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54BE755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43015E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36942F4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61" w:type="dxa"/>
            <w:vAlign w:val="center"/>
          </w:tcPr>
          <w:p w14:paraId="4318721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1D3CE2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5289390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69C5B40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753F028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266E6E5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其他人员</w:t>
            </w:r>
          </w:p>
        </w:tc>
        <w:tc>
          <w:tcPr>
            <w:tcW w:w="1261" w:type="dxa"/>
            <w:vAlign w:val="center"/>
          </w:tcPr>
          <w:p w14:paraId="364427E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7416CC9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B7D855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4F1A99E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3DC205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4264839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61" w:type="dxa"/>
            <w:vAlign w:val="center"/>
          </w:tcPr>
          <w:p w14:paraId="27C00C8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8ACF4E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76CA81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76D20B4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0E16C4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vAlign w:val="center"/>
          </w:tcPr>
          <w:p w14:paraId="4E80338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二、现场人员</w:t>
            </w:r>
          </w:p>
        </w:tc>
      </w:tr>
      <w:tr w14:paraId="198D47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54CFECD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项目经理</w:t>
            </w:r>
          </w:p>
        </w:tc>
        <w:tc>
          <w:tcPr>
            <w:tcW w:w="1261" w:type="dxa"/>
            <w:vAlign w:val="center"/>
          </w:tcPr>
          <w:p w14:paraId="5386FEF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CDD42E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0DB3558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5D1C59F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0E7C90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188DBA6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项目副经理</w:t>
            </w:r>
          </w:p>
        </w:tc>
        <w:tc>
          <w:tcPr>
            <w:tcW w:w="1261" w:type="dxa"/>
            <w:vAlign w:val="center"/>
          </w:tcPr>
          <w:p w14:paraId="5A51D2C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741E343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2919EF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1FD5F63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3487C2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03FC056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技术负责人</w:t>
            </w:r>
          </w:p>
        </w:tc>
        <w:tc>
          <w:tcPr>
            <w:tcW w:w="1261" w:type="dxa"/>
            <w:vAlign w:val="center"/>
          </w:tcPr>
          <w:p w14:paraId="3339FD6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BA7A8B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72CDA1D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28071BD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279A12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1D2BEFA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造价管理</w:t>
            </w:r>
          </w:p>
        </w:tc>
        <w:tc>
          <w:tcPr>
            <w:tcW w:w="1261" w:type="dxa"/>
            <w:vAlign w:val="center"/>
          </w:tcPr>
          <w:p w14:paraId="6F876CF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02CA217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5CFE5F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51DFE40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27A72F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7AEB5D5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质量管理</w:t>
            </w:r>
          </w:p>
        </w:tc>
        <w:tc>
          <w:tcPr>
            <w:tcW w:w="1261" w:type="dxa"/>
            <w:vAlign w:val="center"/>
          </w:tcPr>
          <w:p w14:paraId="21A19C6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CD216C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3B55C29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1B573B4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258163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59F7DA2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材料管理</w:t>
            </w:r>
          </w:p>
        </w:tc>
        <w:tc>
          <w:tcPr>
            <w:tcW w:w="1261" w:type="dxa"/>
            <w:vAlign w:val="center"/>
          </w:tcPr>
          <w:p w14:paraId="67513FE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3910AC1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028753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3B1FAD7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1B4B7D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4182C96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计划管理</w:t>
            </w:r>
          </w:p>
        </w:tc>
        <w:tc>
          <w:tcPr>
            <w:tcW w:w="1261" w:type="dxa"/>
            <w:vAlign w:val="center"/>
          </w:tcPr>
          <w:p w14:paraId="7596FD8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33358C5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E29F86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19434E6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315EF8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Align w:val="center"/>
          </w:tcPr>
          <w:p w14:paraId="18F48FE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安全管理</w:t>
            </w:r>
          </w:p>
        </w:tc>
        <w:tc>
          <w:tcPr>
            <w:tcW w:w="1261" w:type="dxa"/>
            <w:vAlign w:val="center"/>
          </w:tcPr>
          <w:p w14:paraId="10492E2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507CB15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EAEFC0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03BD2CD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0DD4FF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Merge w:val="restart"/>
            <w:vAlign w:val="center"/>
          </w:tcPr>
          <w:p w14:paraId="697F3AA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其他人员</w:t>
            </w:r>
          </w:p>
        </w:tc>
        <w:tc>
          <w:tcPr>
            <w:tcW w:w="1261" w:type="dxa"/>
            <w:vAlign w:val="center"/>
          </w:tcPr>
          <w:p w14:paraId="57B3917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027B526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275EC6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6140960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002AC0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Merge w:val="continue"/>
            <w:vAlign w:val="center"/>
          </w:tcPr>
          <w:p w14:paraId="1FFB106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61" w:type="dxa"/>
            <w:vAlign w:val="center"/>
          </w:tcPr>
          <w:p w14:paraId="775C9DB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D6C463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3612F5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5EAF8CB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72BA0B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Merge w:val="continue"/>
            <w:vAlign w:val="center"/>
          </w:tcPr>
          <w:p w14:paraId="698F9C4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61" w:type="dxa"/>
            <w:vAlign w:val="center"/>
          </w:tcPr>
          <w:p w14:paraId="7533E72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5195E29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33600B3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4C20639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01426B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2028" w:type="dxa"/>
            <w:vMerge w:val="continue"/>
            <w:vAlign w:val="center"/>
          </w:tcPr>
          <w:p w14:paraId="720825D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261" w:type="dxa"/>
            <w:vAlign w:val="center"/>
          </w:tcPr>
          <w:p w14:paraId="1E3D0A4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351E8E6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18F726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3B219F3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bl>
    <w:p w14:paraId="08C3EF7A">
      <w:pPr>
        <w:widowControl/>
        <w:spacing w:line="360" w:lineRule="auto"/>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br w:type="page" w:clear="all"/>
      </w:r>
      <w:r>
        <w:rPr>
          <w:rFonts w:hint="default" w:ascii="宋体" w:hAnsi="宋体" w:eastAsia="宋体" w:cs="Times New Roman"/>
          <w:color w:val="000000"/>
          <w:sz w:val="24"/>
          <w:szCs w:val="24"/>
          <w:highlight w:val="none"/>
          <w:lang w:eastAsia="zh-CN"/>
        </w:rPr>
        <w:t>附</w:t>
      </w:r>
      <w:bookmarkStart w:id="120" w:name="_Toc296347228"/>
      <w:bookmarkStart w:id="121" w:name="_Toc296944568"/>
      <w:bookmarkStart w:id="122" w:name="_Toc296346730"/>
      <w:bookmarkStart w:id="123" w:name="_Toc296503229"/>
      <w:bookmarkStart w:id="124" w:name="_Toc296891057"/>
      <w:bookmarkStart w:id="125" w:name="_Toc296891269"/>
      <w:r>
        <w:rPr>
          <w:rFonts w:hint="default" w:ascii="宋体" w:hAnsi="宋体" w:eastAsia="宋体" w:cs="Times New Roman"/>
          <w:color w:val="000000"/>
          <w:sz w:val="24"/>
          <w:szCs w:val="24"/>
          <w:highlight w:val="none"/>
          <w:lang w:eastAsia="zh-CN"/>
        </w:rPr>
        <w:t>件7：</w:t>
      </w:r>
      <w:bookmarkEnd w:id="120"/>
      <w:bookmarkEnd w:id="121"/>
      <w:bookmarkEnd w:id="122"/>
      <w:bookmarkEnd w:id="123"/>
      <w:bookmarkEnd w:id="124"/>
      <w:bookmarkEnd w:id="125"/>
      <w:r>
        <w:rPr>
          <w:rFonts w:hint="default" w:ascii="宋体" w:hAnsi="宋体" w:eastAsia="宋体" w:cs="Times New Roman"/>
          <w:color w:val="000000"/>
          <w:sz w:val="24"/>
          <w:szCs w:val="24"/>
          <w:highlight w:val="none"/>
          <w:lang w:eastAsia="zh-CN"/>
        </w:rPr>
        <w:t>分包人主要施工管理人员表</w:t>
      </w:r>
    </w:p>
    <w:tbl>
      <w:tblPr>
        <w:tblStyle w:val="3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2AE8DF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jc w:val="center"/>
        </w:trPr>
        <w:tc>
          <w:tcPr>
            <w:tcW w:w="1871" w:type="dxa"/>
            <w:vAlign w:val="center"/>
          </w:tcPr>
          <w:p w14:paraId="45F7BC5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名    称</w:t>
            </w:r>
          </w:p>
        </w:tc>
        <w:tc>
          <w:tcPr>
            <w:tcW w:w="1418" w:type="dxa"/>
            <w:vAlign w:val="center"/>
          </w:tcPr>
          <w:p w14:paraId="426A3AA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姓名</w:t>
            </w:r>
          </w:p>
        </w:tc>
        <w:tc>
          <w:tcPr>
            <w:tcW w:w="1134" w:type="dxa"/>
            <w:vAlign w:val="center"/>
          </w:tcPr>
          <w:p w14:paraId="37AB1DF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职务</w:t>
            </w:r>
          </w:p>
        </w:tc>
        <w:tc>
          <w:tcPr>
            <w:tcW w:w="1134" w:type="dxa"/>
            <w:vAlign w:val="center"/>
          </w:tcPr>
          <w:p w14:paraId="4E5E137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职称</w:t>
            </w:r>
          </w:p>
        </w:tc>
        <w:tc>
          <w:tcPr>
            <w:tcW w:w="4252" w:type="dxa"/>
            <w:vAlign w:val="center"/>
          </w:tcPr>
          <w:p w14:paraId="1828869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主要资历、经验及承担过的项目</w:t>
            </w:r>
          </w:p>
        </w:tc>
      </w:tr>
      <w:tr w14:paraId="7D49CD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vAlign w:val="center"/>
          </w:tcPr>
          <w:p w14:paraId="790002C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一、总部人员</w:t>
            </w:r>
          </w:p>
        </w:tc>
      </w:tr>
      <w:tr w14:paraId="4CC842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7996AE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项目主管</w:t>
            </w:r>
          </w:p>
        </w:tc>
        <w:tc>
          <w:tcPr>
            <w:tcW w:w="1418" w:type="dxa"/>
            <w:vAlign w:val="center"/>
          </w:tcPr>
          <w:p w14:paraId="607852E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981CD2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8CD2A5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1FF6095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0AFFB9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28CA49E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1BF7577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C6451C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5E34B4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486F458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12632A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1F34C1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其他人员</w:t>
            </w:r>
          </w:p>
        </w:tc>
        <w:tc>
          <w:tcPr>
            <w:tcW w:w="1418" w:type="dxa"/>
            <w:vAlign w:val="center"/>
          </w:tcPr>
          <w:p w14:paraId="15EDC13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B43F08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233B73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7A9EE8F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1961F1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2B727DB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7F2B86B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6F2B01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05CEE00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6580B49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414AD9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vAlign w:val="center"/>
          </w:tcPr>
          <w:p w14:paraId="0A83070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二、现场人员</w:t>
            </w:r>
          </w:p>
        </w:tc>
      </w:tr>
      <w:tr w14:paraId="0F4877E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2ACA72E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项目经理</w:t>
            </w:r>
          </w:p>
        </w:tc>
        <w:tc>
          <w:tcPr>
            <w:tcW w:w="1418" w:type="dxa"/>
            <w:vAlign w:val="center"/>
          </w:tcPr>
          <w:p w14:paraId="1A2B55D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1A945B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CF4348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62AD7CA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4A4BD2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32B8BD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项目副经理</w:t>
            </w:r>
          </w:p>
        </w:tc>
        <w:tc>
          <w:tcPr>
            <w:tcW w:w="1418" w:type="dxa"/>
            <w:vAlign w:val="center"/>
          </w:tcPr>
          <w:p w14:paraId="535ED6E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E5A9D0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59E42B3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7AA2CC0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6D6301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3C799A9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技术负责人</w:t>
            </w:r>
          </w:p>
        </w:tc>
        <w:tc>
          <w:tcPr>
            <w:tcW w:w="1418" w:type="dxa"/>
            <w:vAlign w:val="center"/>
          </w:tcPr>
          <w:p w14:paraId="02EE2B8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7D79154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F1694B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29896B0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38E354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3A1F120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造价管理</w:t>
            </w:r>
          </w:p>
        </w:tc>
        <w:tc>
          <w:tcPr>
            <w:tcW w:w="1418" w:type="dxa"/>
            <w:vAlign w:val="center"/>
          </w:tcPr>
          <w:p w14:paraId="3D156BC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0E7094C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6ED101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3CEB4A9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49B394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2D4D77A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质量管理</w:t>
            </w:r>
          </w:p>
        </w:tc>
        <w:tc>
          <w:tcPr>
            <w:tcW w:w="1418" w:type="dxa"/>
            <w:vAlign w:val="center"/>
          </w:tcPr>
          <w:p w14:paraId="272E48F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35D64FB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3395FA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0982AF3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40ED32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F22179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材料管理</w:t>
            </w:r>
          </w:p>
        </w:tc>
        <w:tc>
          <w:tcPr>
            <w:tcW w:w="1418" w:type="dxa"/>
            <w:vAlign w:val="center"/>
          </w:tcPr>
          <w:p w14:paraId="0EFE606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3B5324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FFAC85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1698BE9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5E82A5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0E460697">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计划管理</w:t>
            </w:r>
          </w:p>
        </w:tc>
        <w:tc>
          <w:tcPr>
            <w:tcW w:w="1418" w:type="dxa"/>
            <w:vAlign w:val="center"/>
          </w:tcPr>
          <w:p w14:paraId="21693F5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17573F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794F7DE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6DE2311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276F0A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Align w:val="center"/>
          </w:tcPr>
          <w:p w14:paraId="5C56445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安全管理</w:t>
            </w:r>
          </w:p>
        </w:tc>
        <w:tc>
          <w:tcPr>
            <w:tcW w:w="1418" w:type="dxa"/>
            <w:vAlign w:val="center"/>
          </w:tcPr>
          <w:p w14:paraId="1A83E2D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8767B3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48819A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6014492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581DF9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vAlign w:val="center"/>
          </w:tcPr>
          <w:p w14:paraId="37A6B98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其他人员</w:t>
            </w:r>
          </w:p>
        </w:tc>
        <w:tc>
          <w:tcPr>
            <w:tcW w:w="1418" w:type="dxa"/>
            <w:vAlign w:val="center"/>
          </w:tcPr>
          <w:p w14:paraId="1120DB5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3215F0F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7310C06A">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394A0C3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555B28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07E8AF4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6531D13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1C6791B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5A3F14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603FA61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657A877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5BAC8396">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12F2B62C">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757BEBB5">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3C75AD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590E951D">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149ADD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547A370B">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67DC756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E0738C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6CB6F25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2E150E2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6FBFBC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6A4E56C3">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7248E66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70040BB1">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231B56E2">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5FBE2D8F">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r w14:paraId="31BBDA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vAlign w:val="center"/>
          </w:tcPr>
          <w:p w14:paraId="45B30050">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418" w:type="dxa"/>
            <w:vAlign w:val="center"/>
          </w:tcPr>
          <w:p w14:paraId="391ACDA9">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47332EBE">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1134" w:type="dxa"/>
            <w:vAlign w:val="center"/>
          </w:tcPr>
          <w:p w14:paraId="5C58FA34">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c>
          <w:tcPr>
            <w:tcW w:w="4252" w:type="dxa"/>
            <w:vAlign w:val="center"/>
          </w:tcPr>
          <w:p w14:paraId="5442B508">
            <w:pPr>
              <w:keepNext/>
              <w:widowControl/>
              <w:tabs>
                <w:tab w:val="left" w:pos="993"/>
                <w:tab w:val="left" w:pos="1134"/>
              </w:tabs>
              <w:spacing w:line="360" w:lineRule="auto"/>
              <w:ind w:left="63" w:right="63"/>
              <w:jc w:val="both"/>
              <w:rPr>
                <w:rFonts w:hint="eastAsia" w:ascii="宋体" w:hAnsi="宋体" w:eastAsia="宋体" w:cs="Times New Roman"/>
                <w:color w:val="000000"/>
                <w:sz w:val="24"/>
                <w:szCs w:val="24"/>
                <w:highlight w:val="none"/>
              </w:rPr>
            </w:pPr>
          </w:p>
        </w:tc>
      </w:tr>
    </w:tbl>
    <w:p w14:paraId="49EB964E">
      <w:pPr>
        <w:widowControl/>
        <w:spacing w:line="440" w:lineRule="exact"/>
        <w:rPr>
          <w:rFonts w:hint="eastAsia" w:ascii="宋体" w:hAnsi="宋体" w:eastAsia="宋体" w:cs="宋体"/>
          <w:color w:val="000000"/>
          <w:sz w:val="24"/>
          <w:szCs w:val="24"/>
          <w:highlight w:val="none"/>
        </w:rPr>
      </w:pPr>
      <w:r>
        <w:rPr>
          <w:rFonts w:hint="default" w:ascii="宋体" w:hAnsi="宋体" w:eastAsia="宋体" w:cs="Times New Roman"/>
          <w:color w:val="000000"/>
          <w:sz w:val="24"/>
          <w:szCs w:val="24"/>
          <w:highlight w:val="none"/>
        </w:rPr>
        <w:br w:type="page" w:clear="all"/>
      </w:r>
      <w:bookmarkStart w:id="126" w:name="_Toc267261701"/>
      <w:r>
        <w:rPr>
          <w:rFonts w:hint="eastAsia" w:ascii="宋体" w:hAnsi="宋体" w:eastAsia="宋体" w:cs="宋体"/>
          <w:color w:val="000000"/>
          <w:sz w:val="24"/>
          <w:szCs w:val="24"/>
          <w:highlight w:val="none"/>
        </w:rPr>
        <w:t>附</w:t>
      </w:r>
      <w:bookmarkStart w:id="127" w:name="_Toc296347230"/>
      <w:bookmarkStart w:id="128" w:name="_Toc296944570"/>
      <w:bookmarkStart w:id="129" w:name="_Toc296891059"/>
      <w:bookmarkStart w:id="130" w:name="_Toc296891271"/>
      <w:bookmarkStart w:id="131" w:name="_Toc296346732"/>
      <w:bookmarkStart w:id="132" w:name="_Toc296503231"/>
      <w:r>
        <w:rPr>
          <w:rFonts w:hint="eastAsia" w:ascii="宋体" w:hAnsi="宋体" w:eastAsia="宋体" w:cs="宋体"/>
          <w:color w:val="000000"/>
          <w:sz w:val="24"/>
          <w:szCs w:val="24"/>
          <w:highlight w:val="none"/>
        </w:rPr>
        <w:t>件8：</w:t>
      </w:r>
    </w:p>
    <w:bookmarkEnd w:id="126"/>
    <w:bookmarkEnd w:id="127"/>
    <w:bookmarkEnd w:id="128"/>
    <w:bookmarkEnd w:id="129"/>
    <w:bookmarkEnd w:id="130"/>
    <w:bookmarkEnd w:id="131"/>
    <w:bookmarkEnd w:id="132"/>
    <w:p w14:paraId="35EE092B">
      <w:pPr>
        <w:widowControl/>
        <w:spacing w:before="156" w:after="156" w:line="44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履约担保</w:t>
      </w:r>
    </w:p>
    <w:p w14:paraId="38848615">
      <w:pPr>
        <w:widowControl/>
        <w:spacing w:line="440" w:lineRule="exact"/>
        <w:rPr>
          <w:rFonts w:hint="eastAsia" w:ascii="宋体" w:hAnsi="宋体" w:eastAsia="宋体" w:cs="宋体"/>
          <w:color w:val="000000"/>
          <w:sz w:val="24"/>
          <w:szCs w:val="24"/>
          <w:highlight w:val="none"/>
        </w:rPr>
      </w:pPr>
      <w:r>
        <w:rPr>
          <w:rFonts w:hint="default" w:ascii="华文中宋" w:hAnsi="华文中宋" w:eastAsia="华文中宋" w:cs="Times New Roman"/>
          <w:color w:val="000000"/>
          <w:sz w:val="24"/>
          <w:szCs w:val="24"/>
          <w:highlight w:val="none"/>
          <w:u w:val="single"/>
        </w:rPr>
        <w:tab/>
      </w:r>
      <w:r>
        <w:rPr>
          <w:rFonts w:hint="eastAsia" w:ascii="华文中宋" w:hAnsi="华文中宋" w:eastAsia="华文中宋" w:cs="Times New Roman"/>
          <w:color w:val="000000"/>
          <w:sz w:val="24"/>
          <w:szCs w:val="24"/>
          <w:highlight w:val="none"/>
          <w:u w:val="single"/>
        </w:rPr>
        <w:t xml:space="preserve">              </w:t>
      </w:r>
      <w:r>
        <w:rPr>
          <w:rFonts w:hint="eastAsia" w:ascii="宋体" w:hAnsi="宋体" w:eastAsia="宋体" w:cs="宋体"/>
          <w:color w:val="000000"/>
          <w:sz w:val="24"/>
          <w:szCs w:val="24"/>
          <w:highlight w:val="none"/>
        </w:rPr>
        <w:t>（发包人名称）：</w:t>
      </w:r>
    </w:p>
    <w:p w14:paraId="7A481E72">
      <w:pPr>
        <w:widowControl/>
        <w:spacing w:line="440" w:lineRule="exact"/>
        <w:rPr>
          <w:rFonts w:hint="eastAsia" w:ascii="宋体" w:hAnsi="宋体" w:eastAsia="宋体" w:cs="宋体"/>
          <w:color w:val="000000"/>
          <w:sz w:val="24"/>
          <w:szCs w:val="24"/>
          <w:highlight w:val="none"/>
        </w:rPr>
      </w:pPr>
    </w:p>
    <w:p w14:paraId="5E1E2F6F">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鉴于</w:t>
      </w: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（发包人名称，以下简称“发包人”）与</w:t>
      </w: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p>
    <w:p w14:paraId="4FFC373B">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3184487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 担保金额人民币（大写）</w:t>
      </w: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元（¥</w:t>
      </w: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w:t>
      </w:r>
    </w:p>
    <w:p w14:paraId="4BB8BEF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 担保有效期自你方与承包人签订的合同生效之日起至你方签发或应签发工程接收证书之日止。</w:t>
      </w:r>
    </w:p>
    <w:p w14:paraId="156AB376">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 在本担保有效期内，因承包人违反合同约定的义务给你方造成经济损失时，我方在收到你方以书面形式提出的在担保金额内的赔偿要求后，在7天内无条件支付。</w:t>
      </w:r>
    </w:p>
    <w:p w14:paraId="1D0F127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 你方和承包人按合同约定变更合同时，我方承担本担保规定的义务不变。</w:t>
      </w:r>
    </w:p>
    <w:p w14:paraId="7AFE128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5. 因本保函发生的纠纷，可由双方协商解决，协商不成的，任何一方均可提请</w:t>
      </w: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仲裁委员会仲裁。</w:t>
      </w:r>
    </w:p>
    <w:p w14:paraId="39A5937A">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 本保函自我方法定代表人（或其授权代理人）签字并加盖公章之日起生效。</w:t>
      </w:r>
    </w:p>
    <w:p w14:paraId="17978029">
      <w:pPr>
        <w:widowControl/>
        <w:spacing w:line="360" w:lineRule="auto"/>
        <w:rPr>
          <w:rFonts w:hint="eastAsia" w:ascii="宋体" w:hAnsi="宋体" w:eastAsia="宋体" w:cs="宋体"/>
          <w:color w:val="000000"/>
          <w:sz w:val="24"/>
          <w:szCs w:val="24"/>
          <w:highlight w:val="none"/>
          <w:lang w:eastAsia="zh-CN"/>
        </w:rPr>
      </w:pPr>
    </w:p>
    <w:p w14:paraId="17CF605E">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担 保 人：（盖单位章）</w:t>
      </w:r>
    </w:p>
    <w:p w14:paraId="4F4F84BE">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法定代表人或其委托代理人：（签字）</w:t>
      </w:r>
    </w:p>
    <w:p w14:paraId="164420F0">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地    址：</w:t>
      </w:r>
    </w:p>
    <w:p w14:paraId="075D2664">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邮政编码：</w:t>
      </w:r>
    </w:p>
    <w:p w14:paraId="2A877A84">
      <w:pPr>
        <w:widowControl/>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电    话：</w:t>
      </w:r>
    </w:p>
    <w:p w14:paraId="3885BB3E">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传    真：</w:t>
      </w:r>
    </w:p>
    <w:p w14:paraId="7D1558E9">
      <w:pPr>
        <w:widowControl/>
        <w:spacing w:line="360" w:lineRule="auto"/>
        <w:rPr>
          <w:rFonts w:hint="eastAsia" w:ascii="宋体" w:hAnsi="宋体" w:eastAsia="宋体" w:cs="宋体"/>
          <w:color w:val="000000"/>
          <w:sz w:val="24"/>
          <w:szCs w:val="24"/>
          <w:highlight w:val="none"/>
          <w:u w:val="single"/>
          <w:lang w:eastAsia="zh-CN"/>
        </w:rPr>
      </w:pPr>
    </w:p>
    <w:p w14:paraId="5FFB092B">
      <w:pPr>
        <w:widowControl/>
        <w:spacing w:line="360" w:lineRule="auto"/>
        <w:ind w:left="1915" w:firstLine="1130"/>
        <w:rPr>
          <w:rFonts w:hint="eastAsia" w:ascii="宋体" w:hAnsi="宋体" w:eastAsia="宋体" w:cs="宋体"/>
          <w:color w:val="000000"/>
          <w:sz w:val="24"/>
          <w:szCs w:val="24"/>
          <w:highlight w:val="none"/>
          <w:lang w:eastAsia="zh-CN"/>
        </w:rPr>
      </w:pP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年</w:t>
      </w: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月</w:t>
      </w:r>
      <w:r>
        <w:rPr>
          <w:rFonts w:hint="default"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日</w:t>
      </w:r>
    </w:p>
    <w:p w14:paraId="61F1E9F6">
      <w:pPr>
        <w:widowControl/>
        <w:spacing w:line="360" w:lineRule="auto"/>
        <w:rPr>
          <w:rFonts w:hint="eastAsia" w:ascii="宋体" w:hAnsi="宋体" w:eastAsia="宋体" w:cs="Times New Roman"/>
          <w:color w:val="000000"/>
          <w:sz w:val="24"/>
          <w:szCs w:val="24"/>
          <w:highlight w:val="none"/>
          <w:lang w:eastAsia="zh-CN"/>
        </w:rPr>
      </w:pPr>
    </w:p>
    <w:p w14:paraId="3171FC31">
      <w:pPr>
        <w:widowControl/>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br w:type="page" w:clear="all"/>
      </w:r>
    </w:p>
    <w:p w14:paraId="0F66674C">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附</w:t>
      </w:r>
      <w:bookmarkStart w:id="133" w:name="_Toc296346733"/>
      <w:bookmarkStart w:id="134" w:name="_Toc296347231"/>
      <w:bookmarkStart w:id="135" w:name="_Toc296891272"/>
      <w:bookmarkStart w:id="136" w:name="_Toc296891060"/>
      <w:bookmarkStart w:id="137" w:name="_Toc296503232"/>
      <w:bookmarkStart w:id="138" w:name="_Toc267261702"/>
      <w:bookmarkStart w:id="139" w:name="_Toc296944571"/>
      <w:r>
        <w:rPr>
          <w:rFonts w:hint="eastAsia" w:ascii="宋体" w:hAnsi="宋体" w:eastAsia="宋体" w:cs="宋体"/>
          <w:color w:val="000000"/>
          <w:sz w:val="24"/>
          <w:szCs w:val="24"/>
          <w:highlight w:val="none"/>
          <w:lang w:eastAsia="zh-CN"/>
        </w:rPr>
        <w:t>件9 ：</w:t>
      </w:r>
    </w:p>
    <w:bookmarkEnd w:id="133"/>
    <w:bookmarkEnd w:id="134"/>
    <w:bookmarkEnd w:id="135"/>
    <w:bookmarkEnd w:id="136"/>
    <w:bookmarkEnd w:id="137"/>
    <w:bookmarkEnd w:id="138"/>
    <w:bookmarkEnd w:id="139"/>
    <w:p w14:paraId="2D5CF0F8">
      <w:pPr>
        <w:widowControl/>
        <w:spacing w:before="156" w:after="156" w:line="44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预付款担保</w:t>
      </w:r>
    </w:p>
    <w:p w14:paraId="0FCC622B">
      <w:pPr>
        <w:widowControl/>
        <w:spacing w:line="360" w:lineRule="auto"/>
        <w:rPr>
          <w:rFonts w:hint="eastAsia" w:ascii="宋体" w:hAnsi="宋体" w:eastAsia="宋体" w:cs="宋体"/>
          <w:color w:val="000000"/>
          <w:sz w:val="24"/>
          <w:szCs w:val="24"/>
          <w:highlight w:val="none"/>
          <w:lang w:eastAsia="zh-CN"/>
        </w:rPr>
      </w:pP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（发包人名称）：</w:t>
      </w:r>
    </w:p>
    <w:p w14:paraId="584FD553">
      <w:pPr>
        <w:widowControl/>
        <w:spacing w:line="360" w:lineRule="auto"/>
        <w:rPr>
          <w:rFonts w:hint="eastAsia" w:ascii="宋体" w:hAnsi="宋体" w:eastAsia="宋体" w:cs="宋体"/>
          <w:color w:val="000000"/>
          <w:sz w:val="24"/>
          <w:szCs w:val="24"/>
          <w:highlight w:val="none"/>
          <w:lang w:eastAsia="zh-CN"/>
        </w:rPr>
      </w:pPr>
    </w:p>
    <w:p w14:paraId="49B1A74B">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根据</w:t>
      </w: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（承包人名称）（以下称“承包人”）与</w:t>
      </w:r>
      <w:r>
        <w:rPr>
          <w:rFonts w:hint="default"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p>
    <w:p w14:paraId="5F4E6A91">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（发包人名称）（以下简称“发包人”）</w:t>
      </w:r>
    </w:p>
    <w:p w14:paraId="0D116417">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于</w:t>
      </w:r>
      <w:r>
        <w:rPr>
          <w:rFonts w:hint="default"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年</w:t>
      </w:r>
      <w:r>
        <w:rPr>
          <w:rFonts w:hint="default"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月</w:t>
      </w:r>
      <w:r>
        <w:rPr>
          <w:rFonts w:hint="default"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日签订的（工程名称）《建设工程施工合同》，承包人按约定的金额向你方提交一份预付款担保，即有权得到你方支付相等金额的预付款。我方愿意就你方提供给承包人的预付款为承包人提供连带责任担保。</w:t>
      </w:r>
    </w:p>
    <w:p w14:paraId="3C8F9E8D">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 担保金额人民币（大写）</w:t>
      </w:r>
      <w:r>
        <w:rPr>
          <w:rFonts w:hint="default"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元（¥</w:t>
      </w:r>
      <w:r>
        <w:rPr>
          <w:rFonts w:hint="default"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w:t>
      </w:r>
    </w:p>
    <w:p w14:paraId="73C8A3E7">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 担保有效期自预付款支付给承包人起生效，至你方签发的进度款支付证书说明已完全扣清止。</w:t>
      </w:r>
    </w:p>
    <w:p w14:paraId="2F7F7439">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665AF8F5">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 你方和承包人按合同约定变更合同时，我方承担本保函规定的义务不变。</w:t>
      </w:r>
    </w:p>
    <w:p w14:paraId="73FD5562">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5. 因本保函发生的纠纷，可由双方协商解决，协商不成的，任何一方均可提请仲裁委员会仲裁。</w:t>
      </w:r>
    </w:p>
    <w:p w14:paraId="494B30B4">
      <w:pPr>
        <w:widowControl/>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6. 本保函自我方法定代表人（或其授权代理人）签字并加盖公章之日起生效。</w:t>
      </w:r>
    </w:p>
    <w:p w14:paraId="0392BA15">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担保人：（盖单位章）</w:t>
      </w:r>
    </w:p>
    <w:p w14:paraId="14BDF717">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法定代表人或其委托代理人：（签字）</w:t>
      </w:r>
    </w:p>
    <w:p w14:paraId="0BD620DF">
      <w:pPr>
        <w:widowControl/>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地    址：</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p>
    <w:p w14:paraId="249BC590">
      <w:pPr>
        <w:widowControl/>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邮政编码：</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p>
    <w:p w14:paraId="7963A4A1">
      <w:pPr>
        <w:widowControl/>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电    话：</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p>
    <w:p w14:paraId="13E93E32">
      <w:pPr>
        <w:widowControl/>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传    真：</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p>
    <w:p w14:paraId="3C724DDF">
      <w:pPr>
        <w:widowControl/>
        <w:spacing w:line="360" w:lineRule="auto"/>
        <w:rPr>
          <w:rFonts w:hint="eastAsia" w:ascii="宋体" w:hAnsi="宋体" w:eastAsia="宋体" w:cs="宋体"/>
          <w:color w:val="000000"/>
          <w:sz w:val="24"/>
          <w:szCs w:val="24"/>
          <w:highlight w:val="none"/>
          <w:lang w:eastAsia="zh-CN"/>
        </w:rPr>
      </w:pPr>
      <w:r>
        <w:rPr>
          <w:rFonts w:hint="default"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年</w:t>
      </w:r>
      <w:r>
        <w:rPr>
          <w:rFonts w:hint="default"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月</w:t>
      </w:r>
      <w:r>
        <w:rPr>
          <w:rFonts w:hint="default"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日</w:t>
      </w:r>
    </w:p>
    <w:p w14:paraId="6F22CEE1">
      <w:pPr>
        <w:widowControl/>
        <w:rPr>
          <w:rFonts w:hint="eastAsia" w:ascii="宋体" w:hAnsi="宋体" w:eastAsia="宋体" w:cs="宋体"/>
          <w:color w:val="000000"/>
          <w:sz w:val="24"/>
          <w:szCs w:val="24"/>
          <w:highlight w:val="none"/>
          <w:lang w:eastAsia="zh-CN"/>
        </w:rPr>
      </w:pPr>
      <w:r>
        <w:rPr>
          <w:rFonts w:hint="default" w:ascii="宋体" w:hAnsi="宋体" w:eastAsia="宋体" w:cs="Times New Roman"/>
          <w:color w:val="000000"/>
          <w:sz w:val="24"/>
          <w:szCs w:val="24"/>
          <w:highlight w:val="none"/>
          <w:lang w:eastAsia="zh-CN"/>
        </w:rPr>
        <w:br w:type="page" w:clear="all"/>
      </w:r>
      <w:r>
        <w:rPr>
          <w:rFonts w:hint="eastAsia" w:ascii="宋体" w:hAnsi="宋体" w:eastAsia="宋体" w:cs="宋体"/>
          <w:color w:val="000000"/>
          <w:sz w:val="24"/>
          <w:szCs w:val="24"/>
          <w:highlight w:val="none"/>
          <w:lang w:eastAsia="zh-CN"/>
        </w:rPr>
        <w:t>附件10：</w:t>
      </w:r>
    </w:p>
    <w:p w14:paraId="0861D70C">
      <w:pPr>
        <w:widowControl/>
        <w:spacing w:before="156" w:after="156" w:line="36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lang w:eastAsia="zh-CN"/>
        </w:rPr>
        <w:t>-1：材料暂估价表</w:t>
      </w:r>
    </w:p>
    <w:tbl>
      <w:tblPr>
        <w:tblStyle w:val="30"/>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04258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77572A5E">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1984" w:type="dxa"/>
          </w:tcPr>
          <w:p w14:paraId="0958EBCC">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w:t>
            </w:r>
          </w:p>
        </w:tc>
        <w:tc>
          <w:tcPr>
            <w:tcW w:w="851" w:type="dxa"/>
          </w:tcPr>
          <w:p w14:paraId="7FFF3164">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w:t>
            </w:r>
          </w:p>
        </w:tc>
        <w:tc>
          <w:tcPr>
            <w:tcW w:w="774" w:type="dxa"/>
          </w:tcPr>
          <w:p w14:paraId="5791E8BD">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1352" w:type="dxa"/>
          </w:tcPr>
          <w:p w14:paraId="20B4C074">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单价（元）</w:t>
            </w:r>
          </w:p>
        </w:tc>
        <w:tc>
          <w:tcPr>
            <w:tcW w:w="1418" w:type="dxa"/>
          </w:tcPr>
          <w:p w14:paraId="042DFD8E">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合价（元）</w:t>
            </w:r>
          </w:p>
        </w:tc>
        <w:tc>
          <w:tcPr>
            <w:tcW w:w="1701" w:type="dxa"/>
          </w:tcPr>
          <w:p w14:paraId="0AFEF6BD">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14:paraId="303E56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630244DD">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429C179B">
            <w:pPr>
              <w:widowControl/>
              <w:spacing w:before="156" w:after="156" w:line="360" w:lineRule="auto"/>
              <w:jc w:val="center"/>
              <w:rPr>
                <w:rFonts w:hint="eastAsia" w:ascii="宋体" w:hAnsi="宋体" w:eastAsia="宋体" w:cs="宋体"/>
                <w:color w:val="000000"/>
                <w:sz w:val="24"/>
                <w:szCs w:val="24"/>
                <w:highlight w:val="none"/>
              </w:rPr>
            </w:pPr>
          </w:p>
        </w:tc>
        <w:tc>
          <w:tcPr>
            <w:tcW w:w="851" w:type="dxa"/>
          </w:tcPr>
          <w:p w14:paraId="25633F6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7C7C1854">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1D76A0DF">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5BCA72F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68E91E9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6F07EC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0ED1B062">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755CA440">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57E2AF4B">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2F39F1D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142DA94B">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372401AF">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5671C90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14C183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656CB2BF">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12B0CB64">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63C9D313">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780AFE5C">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014709D4">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3CE1740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230A17F3">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164AC5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6A60AA93">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36C5F951">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4EF04F90">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32541E4E">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65D9451B">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3378C24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4F26D4A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6A3D84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0983D298">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1C4A45CE">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74D9E5AD">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2ED04B27">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4331D2B0">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0DB90A9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32EC6991">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bl>
    <w:p w14:paraId="51F96ED4">
      <w:pPr>
        <w:widowControl/>
        <w:spacing w:before="156" w:after="156"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-2：工程设备暂估价表</w:t>
      </w:r>
    </w:p>
    <w:tbl>
      <w:tblPr>
        <w:tblStyle w:val="30"/>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1B9CA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21DCD33E">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1984" w:type="dxa"/>
          </w:tcPr>
          <w:p w14:paraId="091102AB">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w:t>
            </w:r>
          </w:p>
        </w:tc>
        <w:tc>
          <w:tcPr>
            <w:tcW w:w="851" w:type="dxa"/>
          </w:tcPr>
          <w:p w14:paraId="0601058B">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w:t>
            </w:r>
          </w:p>
        </w:tc>
        <w:tc>
          <w:tcPr>
            <w:tcW w:w="774" w:type="dxa"/>
          </w:tcPr>
          <w:p w14:paraId="0483488E">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1352" w:type="dxa"/>
          </w:tcPr>
          <w:p w14:paraId="575F281C">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单价（元）</w:t>
            </w:r>
          </w:p>
        </w:tc>
        <w:tc>
          <w:tcPr>
            <w:tcW w:w="1418" w:type="dxa"/>
          </w:tcPr>
          <w:p w14:paraId="57F67CE3">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合价（元）</w:t>
            </w:r>
          </w:p>
        </w:tc>
        <w:tc>
          <w:tcPr>
            <w:tcW w:w="1701" w:type="dxa"/>
          </w:tcPr>
          <w:p w14:paraId="028F8EBC">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14:paraId="45A947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2650FE87">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52F9112C">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2C8519E1">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6A81E57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5D914034">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172C8B13">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4652ED37">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10F0A1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11D84CBA">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5255456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57A1C083">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332DF76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77B8D689">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10742FEF">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4E6DBEF0">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71D885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733F923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159E5964">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0C1A963A">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76FE47F8">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462ED63D">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4E80806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7EA69580">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1D9051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7EDDF241">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3706DED8">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44B4562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4402DE10">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10E4F6E4">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7121B36F">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7CB55283">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3FEED2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61A6579F">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3D0D1AE1">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68C797AB">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4DB098E2">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74FBF22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0480B573">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69DC68CC">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bl>
    <w:p w14:paraId="36E2D67B">
      <w:pPr>
        <w:widowControl/>
        <w:rPr>
          <w:rFonts w:hint="eastAsia" w:ascii="宋体" w:hAnsi="宋体" w:eastAsia="宋体" w:cs="宋体"/>
          <w:color w:val="000000"/>
          <w:sz w:val="24"/>
          <w:szCs w:val="24"/>
          <w:highlight w:val="none"/>
        </w:rPr>
      </w:pPr>
    </w:p>
    <w:p w14:paraId="50A14A59">
      <w:pPr>
        <w:widowControl/>
        <w:spacing w:before="156" w:after="156"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-3：专业工程暂估价表</w:t>
      </w:r>
    </w:p>
    <w:tbl>
      <w:tblPr>
        <w:tblStyle w:val="30"/>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F9EF5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3C931421">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1984" w:type="dxa"/>
          </w:tcPr>
          <w:p w14:paraId="7CCC4D5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名称</w:t>
            </w:r>
          </w:p>
        </w:tc>
        <w:tc>
          <w:tcPr>
            <w:tcW w:w="851" w:type="dxa"/>
          </w:tcPr>
          <w:p w14:paraId="2ABE4B9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w:t>
            </w:r>
          </w:p>
        </w:tc>
        <w:tc>
          <w:tcPr>
            <w:tcW w:w="774" w:type="dxa"/>
          </w:tcPr>
          <w:p w14:paraId="154C16E1">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数量</w:t>
            </w:r>
          </w:p>
        </w:tc>
        <w:tc>
          <w:tcPr>
            <w:tcW w:w="1352" w:type="dxa"/>
          </w:tcPr>
          <w:p w14:paraId="0E3FEE10">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单价（元）</w:t>
            </w:r>
          </w:p>
        </w:tc>
        <w:tc>
          <w:tcPr>
            <w:tcW w:w="1418" w:type="dxa"/>
          </w:tcPr>
          <w:p w14:paraId="6E5B95C9">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合价（元）</w:t>
            </w:r>
          </w:p>
        </w:tc>
        <w:tc>
          <w:tcPr>
            <w:tcW w:w="1701" w:type="dxa"/>
          </w:tcPr>
          <w:p w14:paraId="419201F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r>
      <w:tr w14:paraId="6161BF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4E89CC1B">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386365A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045D022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3F1B49B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5BFB304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0B86A2E2">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39DAE155">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0C2E3C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7FD94917">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14E649CF">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0D5F879B">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0E07EB79">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7563B6A4">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6A945BA9">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58881C5B">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r w14:paraId="09AA31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Pr>
          <w:p w14:paraId="21386A0F">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984" w:type="dxa"/>
          </w:tcPr>
          <w:p w14:paraId="216D4593">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851" w:type="dxa"/>
          </w:tcPr>
          <w:p w14:paraId="698FD216">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774" w:type="dxa"/>
          </w:tcPr>
          <w:p w14:paraId="38437632">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352" w:type="dxa"/>
          </w:tcPr>
          <w:p w14:paraId="42103199">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418" w:type="dxa"/>
          </w:tcPr>
          <w:p w14:paraId="44272DAE">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c>
          <w:tcPr>
            <w:tcW w:w="1701" w:type="dxa"/>
          </w:tcPr>
          <w:p w14:paraId="16D7195A">
            <w:pPr>
              <w:keepNext/>
              <w:widowControl/>
              <w:tabs>
                <w:tab w:val="left" w:pos="993"/>
                <w:tab w:val="left" w:pos="1134"/>
              </w:tabs>
              <w:spacing w:line="360" w:lineRule="auto"/>
              <w:ind w:left="63" w:right="63"/>
              <w:jc w:val="both"/>
              <w:rPr>
                <w:rFonts w:hint="eastAsia" w:ascii="宋体" w:hAnsi="宋体" w:eastAsia="宋体" w:cs="宋体"/>
                <w:color w:val="000000"/>
                <w:sz w:val="24"/>
                <w:szCs w:val="24"/>
                <w:highlight w:val="none"/>
              </w:rPr>
            </w:pPr>
          </w:p>
        </w:tc>
      </w:tr>
    </w:tbl>
    <w:p w14:paraId="64C349EA">
      <w:pP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br w:type="page" w:clear="all"/>
      </w:r>
      <w:r>
        <w:rPr>
          <w:rFonts w:hint="eastAsia" w:ascii="宋体" w:hAnsi="宋体" w:eastAsia="宋体" w:cs="Times New Roman"/>
          <w:color w:val="000000"/>
          <w:sz w:val="24"/>
          <w:szCs w:val="24"/>
          <w:highlight w:val="none"/>
        </w:rPr>
        <w:t>附件1</w:t>
      </w:r>
      <w:r>
        <w:rPr>
          <w:rFonts w:hint="eastAsia" w:ascii="宋体" w:hAnsi="宋体" w:eastAsia="宋体" w:cs="Times New Roman"/>
          <w:color w:val="000000"/>
          <w:sz w:val="24"/>
          <w:szCs w:val="24"/>
          <w:highlight w:val="none"/>
          <w:lang w:eastAsia="zh-CN"/>
        </w:rPr>
        <w:t>1</w:t>
      </w:r>
      <w:r>
        <w:rPr>
          <w:rFonts w:hint="default" w:ascii="宋体" w:hAnsi="宋体" w:eastAsia="宋体" w:cs="Times New Roman"/>
          <w:color w:val="000000"/>
          <w:sz w:val="24"/>
          <w:szCs w:val="24"/>
          <w:highlight w:val="none"/>
        </w:rPr>
        <w:t xml:space="preserve">： </w:t>
      </w:r>
    </w:p>
    <w:p w14:paraId="1250FD19">
      <w:pPr>
        <w:widowControl/>
        <w:spacing w:line="360" w:lineRule="auto"/>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廉</w:t>
      </w:r>
      <w:r>
        <w:rPr>
          <w:rFonts w:hint="default" w:ascii="宋体" w:hAnsi="宋体" w:eastAsia="宋体" w:cs="Times New Roman"/>
          <w:color w:val="000000"/>
          <w:sz w:val="24"/>
          <w:szCs w:val="24"/>
          <w:highlight w:val="none"/>
        </w:rPr>
        <w:t xml:space="preserve"> 政 协 议 书</w:t>
      </w:r>
    </w:p>
    <w:p w14:paraId="1D4AE770">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为了贯彻落实党中央国务院《关于实现党风廉政建设责任制的规定》和江苏省、南京市有关工程建设、廉政建设的法律法规，加强工程建设中的党风廉政建设，保证江苏经贸职业技术学院基本建设和专项维修项目优质、高效、健康、有序地进行，江苏经贸职业技术学院作为建设单位（以下称甲方）,与承担</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工程的施工单位</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（以下称乙方）特订立如下廉政协议书。</w:t>
      </w:r>
    </w:p>
    <w:p w14:paraId="012A2607">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第一条、甲乙双方约定</w:t>
      </w:r>
    </w:p>
    <w:p w14:paraId="07F6A846">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l、甲乙双方应共同遵守国家和省、市以及行业主管部门关于加强工程建设管理及党风廉政建设的各项规定。</w:t>
      </w:r>
    </w:p>
    <w:p w14:paraId="2A8800C9">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2、甲乙双方应认真执行建设工程的合同文件,自觉按合同办事。</w:t>
      </w:r>
    </w:p>
    <w:p w14:paraId="273949C4">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3、除法律认定的商业秘密和合同文件另有规定之外,甲乙双方的业务活动应坚持公开、公正、透明的原则,严禁损害国家和甲乙双方集体利益、违反工程建设管理规章制度的不正当交易。</w:t>
      </w:r>
    </w:p>
    <w:p w14:paraId="47E03697">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4、甲乙双方应加强对本工程建设参加人员的廉政监督,建立和健全廉政制度,认真查处本方人员的违法违纪行为。</w:t>
      </w:r>
    </w:p>
    <w:p w14:paraId="22781269">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5、甲乙双方有对本方人员开展廉政告知、廉政教育和职业道德教育的义务。</w:t>
      </w:r>
    </w:p>
    <w:p w14:paraId="35F4836B">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6、甲乙双方如发现对方在业务活动中有不廉洁行为,有及时提醒对方并督促其纠正的权利和义务。</w:t>
      </w:r>
    </w:p>
    <w:p w14:paraId="20706F22">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第二条、甲方在廉政建设方面的责任</w:t>
      </w:r>
    </w:p>
    <w:p w14:paraId="27743E9C">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1、甲方及其工作人员不得以任何形式向乙方索要和收受回扣。</w:t>
      </w:r>
    </w:p>
    <w:p w14:paraId="6AABFFA5">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2、甲方及其工作人员不得接受乙方的礼金、有价证券和贵重物品,不得在乙方报销任何应由个人支付的费用。</w:t>
      </w:r>
    </w:p>
    <w:p w14:paraId="1BECA169">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3、甲方工作人员不得参加可能对公正执行公务有影响的宴请、娱乐、休闲、旅游等活动。</w:t>
      </w:r>
    </w:p>
    <w:p w14:paraId="5E743B1E">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4、甲方及其工作人员不得要求或者接受乙方为其住房装修、婚丧嫁娶、家属子女的工作安排以及出国、出境等提供方便。</w:t>
      </w:r>
    </w:p>
    <w:p w14:paraId="321B2647">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5、甲方及其工作人员不得向乙方介绍家属、亲友从事与甲方工程有关的材料设备供应、工程分包等经济活动。</w:t>
      </w:r>
    </w:p>
    <w:p w14:paraId="20C3F08C">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6、甲方工作人员不得在家里接待乙方有关工程事项的询访。</w:t>
      </w:r>
    </w:p>
    <w:p w14:paraId="502E8A5F">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第三条、乙方在廉政建设方面的责任</w:t>
      </w:r>
    </w:p>
    <w:p w14:paraId="76E555C5">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1、乙方不得以任何理由向甲方及其工作人员赠送礼金、有价证券和贵重物品等。</w:t>
      </w:r>
    </w:p>
    <w:p w14:paraId="4638660C">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2、乙方不得以任何名义为甲方及其工作人员报支应由个人支付的任何费用。</w:t>
      </w:r>
    </w:p>
    <w:p w14:paraId="12DB41E8">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3、乙方不得以任何理由邀请甲方工作人员参加宴请、娱乐、休闲、旅游等活动。</w:t>
      </w:r>
    </w:p>
    <w:p w14:paraId="187BA896">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4、乙方不得为甲方单位和个人购置或提供通讯工具、交通工具、家电和高档办公用品或者为通讯工具充值。</w:t>
      </w:r>
    </w:p>
    <w:p w14:paraId="0B8AC038">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5、乙方人员不得到甲方人员家里询访有关工程建设事项。</w:t>
      </w:r>
    </w:p>
    <w:p w14:paraId="68533AF0">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第四条、违约责任</w:t>
      </w:r>
    </w:p>
    <w:p w14:paraId="4BFD1052">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1、甲方及其工作人员有违反本廉政协议书第一条和第二条的,按甲方单位的廉政建设规定处罚，同时汇报检察机关。</w:t>
      </w:r>
    </w:p>
    <w:p w14:paraId="001A8C00">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2、乙方有违反本廉政协议书第一条和第三条的,除通过上级纪检监察机关按乙方单位的廉政建设规定处罚外,视情节轻重和造成损失大小依照相关法律、法规追究相关责任，且在3年内不得参加江苏经贸职业技术学院建设项目投标活动。</w:t>
      </w:r>
    </w:p>
    <w:p w14:paraId="4139B5E7">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第五条、江苏经贸职业技术学院廉政监督部门为江苏经贸职业技术学院纪检监察室，如出现廉政问题，由监督部门按相关法律法规进行处理。</w:t>
      </w:r>
    </w:p>
    <w:p w14:paraId="700BC66A">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第六条、本廉政协议书有效期为从甲乙双方签署之日起,到该工程项目竣工验收后止。</w:t>
      </w:r>
    </w:p>
    <w:p w14:paraId="645AF147">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第七条、本廉政协议书作为工程合同的附件,与工程承包合同具有同等的法律效力,经协议双方签署后立即生效。</w:t>
      </w:r>
    </w:p>
    <w:p w14:paraId="2BF9EC18">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本协议书未尽事宜，参照国家相关法律规定及《江苏经贸职业技术学院基本建设和专项维修项目廉政建设管理细则》等。</w:t>
      </w:r>
    </w:p>
    <w:p w14:paraId="7128E288">
      <w:pPr>
        <w:widowControl/>
        <w:tabs>
          <w:tab w:val="left" w:pos="4515"/>
        </w:tabs>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甲方单位：（盖章）            乙方单位：（盖章）</w:t>
      </w:r>
    </w:p>
    <w:p w14:paraId="686AB9ED">
      <w:pPr>
        <w:widowControl/>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法定代表人：                  法定代表人：</w:t>
      </w:r>
    </w:p>
    <w:p w14:paraId="43CEB550">
      <w:pPr>
        <w:widowControl/>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地址：                        地址：</w:t>
      </w:r>
    </w:p>
    <w:p w14:paraId="3BBA09A2">
      <w:pPr>
        <w:widowControl/>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电话：                        电话：</w:t>
      </w:r>
    </w:p>
    <w:p w14:paraId="7AAD0F22">
      <w:pPr>
        <w:widowControl/>
        <w:spacing w:line="360" w:lineRule="auto"/>
        <w:rPr>
          <w:rFonts w:hint="eastAsia" w:ascii="宋体" w:hAnsi="宋体" w:eastAsia="宋体" w:cs="方正仿宋_GBK"/>
          <w:color w:val="000000"/>
          <w:sz w:val="24"/>
          <w:szCs w:val="24"/>
          <w:highlight w:val="none"/>
          <w:lang w:eastAsia="zh-CN"/>
        </w:rPr>
      </w:pPr>
      <w:r>
        <w:rPr>
          <w:rFonts w:hint="eastAsia" w:ascii="宋体" w:hAnsi="宋体" w:eastAsia="宋体" w:cs="Times New Roman"/>
          <w:color w:val="000000"/>
          <w:sz w:val="24"/>
          <w:szCs w:val="24"/>
          <w:highlight w:val="none"/>
          <w:lang w:eastAsia="zh-CN"/>
        </w:rPr>
        <w:t>签约日期：   年  月  日       签约日期：  年  月   日</w:t>
      </w:r>
      <w:r>
        <w:rPr>
          <w:rFonts w:hint="eastAsia" w:ascii="宋体" w:hAnsi="宋体" w:eastAsia="宋体" w:cs="方正仿宋_GBK"/>
          <w:color w:val="000000"/>
          <w:sz w:val="24"/>
          <w:szCs w:val="24"/>
          <w:highlight w:val="none"/>
          <w:lang w:eastAsia="zh-CN"/>
        </w:rPr>
        <w:t xml:space="preserve"> </w:t>
      </w:r>
    </w:p>
    <w:p w14:paraId="675B8F2D">
      <w:pPr>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br w:type="page" w:clear="all"/>
      </w:r>
      <w:r>
        <w:rPr>
          <w:rFonts w:hint="eastAsia" w:ascii="宋体" w:hAnsi="宋体" w:eastAsia="宋体" w:cs="Times New Roman"/>
          <w:color w:val="000000"/>
          <w:sz w:val="24"/>
          <w:szCs w:val="24"/>
          <w:highlight w:val="none"/>
          <w:lang w:eastAsia="zh-CN"/>
        </w:rPr>
        <w:t>附件12：</w:t>
      </w:r>
    </w:p>
    <w:p w14:paraId="415EDBBE">
      <w:pPr>
        <w:widowControl/>
        <w:spacing w:line="360" w:lineRule="auto"/>
        <w:jc w:val="cente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江苏经贸职业技术学院校内工程施工安全生产责任承诺书</w:t>
      </w:r>
    </w:p>
    <w:p w14:paraId="2F7439B8">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为认真贯彻</w:t>
      </w:r>
      <w:r>
        <w:rPr>
          <w:rFonts w:hint="default"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eastAsia="zh-CN"/>
        </w:rPr>
        <w:t>安全第一、预防为主</w:t>
      </w:r>
      <w:r>
        <w:rPr>
          <w:rFonts w:hint="default"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eastAsia="zh-CN"/>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49F9A64C">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1</w:t>
      </w:r>
      <w:r>
        <w:rPr>
          <w:rFonts w:hint="eastAsia" w:ascii="宋体" w:hAnsi="宋体" w:eastAsia="宋体" w:cs="Times New Roman"/>
          <w:color w:val="000000"/>
          <w:sz w:val="24"/>
          <w:szCs w:val="24"/>
          <w:highlight w:val="none"/>
          <w:lang w:eastAsia="zh-CN"/>
        </w:rPr>
        <w:t>、严格安全管理，认真组织落实施工方案中的施工安全技术措施，现场有安全标志、色标、警示牌，做到文明施工。</w:t>
      </w:r>
    </w:p>
    <w:p w14:paraId="3E99BDC8">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2</w:t>
      </w:r>
      <w:r>
        <w:rPr>
          <w:rFonts w:hint="eastAsia" w:ascii="宋体" w:hAnsi="宋体" w:eastAsia="宋体" w:cs="Times New Roman"/>
          <w:color w:val="000000"/>
          <w:sz w:val="24"/>
          <w:szCs w:val="24"/>
          <w:highlight w:val="none"/>
          <w:lang w:eastAsia="zh-CN"/>
        </w:rPr>
        <w:t>、领导所属班组定期召开安全工作例会，认真开展每周一次安全日活动，对照施工安全检查表，经常检查生产现场的安全管理，认真查出事故隐患，制定各种安全技术措施，确保施工全过程的安全生产。</w:t>
      </w:r>
    </w:p>
    <w:p w14:paraId="6A30A8FE">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3</w:t>
      </w:r>
      <w:r>
        <w:rPr>
          <w:rFonts w:hint="eastAsia" w:ascii="宋体" w:hAnsi="宋体" w:eastAsia="宋体" w:cs="Times New Roman"/>
          <w:color w:val="000000"/>
          <w:sz w:val="24"/>
          <w:szCs w:val="24"/>
          <w:highlight w:val="none"/>
          <w:lang w:eastAsia="zh-CN"/>
        </w:rPr>
        <w:t>、组织学习安全操作规程，并检查执行情况，对新工人必须进行安全教育，特别是劳动用工的管理和教育，教育工人遵章守纪和正确使用安全防范设施和防护用品，负责检查特殊作业人员是否有持证上岗。</w:t>
      </w:r>
    </w:p>
    <w:p w14:paraId="5A0278E0">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4</w:t>
      </w:r>
      <w:r>
        <w:rPr>
          <w:rFonts w:hint="eastAsia" w:ascii="宋体" w:hAnsi="宋体" w:eastAsia="宋体" w:cs="Times New Roman"/>
          <w:color w:val="000000"/>
          <w:sz w:val="24"/>
          <w:szCs w:val="24"/>
          <w:highlight w:val="none"/>
          <w:lang w:eastAsia="zh-CN"/>
        </w:rPr>
        <w:t>、督促指导班组严格按工艺规程和安全操作，制止违章指挥和冒险作业的行为。</w:t>
      </w:r>
    </w:p>
    <w:p w14:paraId="2ED53852">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5</w:t>
      </w:r>
      <w:r>
        <w:rPr>
          <w:rFonts w:hint="eastAsia" w:ascii="宋体" w:hAnsi="宋体" w:eastAsia="宋体" w:cs="Times New Roman"/>
          <w:color w:val="000000"/>
          <w:sz w:val="24"/>
          <w:szCs w:val="24"/>
          <w:highlight w:val="none"/>
          <w:lang w:eastAsia="zh-CN"/>
        </w:rPr>
        <w:t>、对现场搭设的</w:t>
      </w:r>
      <w:r>
        <w:rPr>
          <w:rFonts w:hint="default"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eastAsia="zh-CN"/>
        </w:rPr>
        <w:t>二架一网</w:t>
      </w:r>
      <w:r>
        <w:rPr>
          <w:rFonts w:hint="default"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eastAsia="zh-CN"/>
        </w:rPr>
        <w:t>及安装的大型机械、电器设备（配合机管员）等安全防护装置，必须有技术交底的验收手续，方能使用。</w:t>
      </w:r>
    </w:p>
    <w:p w14:paraId="1ACFD9D5">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6</w:t>
      </w:r>
      <w:r>
        <w:rPr>
          <w:rFonts w:hint="eastAsia" w:ascii="宋体" w:hAnsi="宋体" w:eastAsia="宋体" w:cs="Times New Roman"/>
          <w:color w:val="000000"/>
          <w:sz w:val="24"/>
          <w:szCs w:val="24"/>
          <w:highlight w:val="none"/>
          <w:lang w:eastAsia="zh-CN"/>
        </w:rPr>
        <w:t>、对工地安全隐患，由江苏经贸职业技术学院保卫处所发出隐患通知书必须签字，并按通知限期整改。</w:t>
      </w:r>
    </w:p>
    <w:p w14:paraId="31B9597C">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7</w:t>
      </w:r>
      <w:r>
        <w:rPr>
          <w:rFonts w:hint="eastAsia" w:ascii="宋体" w:hAnsi="宋体" w:eastAsia="宋体" w:cs="Times New Roman"/>
          <w:color w:val="000000"/>
          <w:sz w:val="24"/>
          <w:szCs w:val="24"/>
          <w:highlight w:val="none"/>
          <w:lang w:eastAsia="zh-CN"/>
        </w:rPr>
        <w:t>、施工中发生工伤事故，尤其重大伤亡事故、重大未遂事故，后果由乙方负责。</w:t>
      </w:r>
    </w:p>
    <w:p w14:paraId="3254D717">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8</w:t>
      </w:r>
      <w:r>
        <w:rPr>
          <w:rFonts w:hint="eastAsia" w:ascii="宋体" w:hAnsi="宋体" w:eastAsia="宋体" w:cs="Times New Roman"/>
          <w:color w:val="000000"/>
          <w:sz w:val="24"/>
          <w:szCs w:val="24"/>
          <w:highlight w:val="none"/>
          <w:lang w:eastAsia="zh-CN"/>
        </w:rPr>
        <w:t>、工地建立岗位责任制和防火措施，督促有关人员做好施工安全各项技术资料保存。</w:t>
      </w:r>
    </w:p>
    <w:p w14:paraId="150B46C4">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9</w:t>
      </w:r>
      <w:r>
        <w:rPr>
          <w:rFonts w:hint="eastAsia" w:ascii="宋体" w:hAnsi="宋体" w:eastAsia="宋体" w:cs="Times New Roman"/>
          <w:color w:val="000000"/>
          <w:sz w:val="24"/>
          <w:szCs w:val="24"/>
          <w:highlight w:val="none"/>
          <w:lang w:eastAsia="zh-CN"/>
        </w:rPr>
        <w:t>、按江苏经贸职业技术学院要求做好全体人员登记，并把人员登记册送交保卫处。</w:t>
      </w:r>
    </w:p>
    <w:p w14:paraId="560F62E2">
      <w:pPr>
        <w:widowControl/>
        <w:spacing w:line="360" w:lineRule="auto"/>
        <w:ind w:firstLine="48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10</w:t>
      </w:r>
      <w:r>
        <w:rPr>
          <w:rFonts w:hint="eastAsia" w:ascii="宋体" w:hAnsi="宋体" w:eastAsia="宋体" w:cs="Times New Roman"/>
          <w:color w:val="000000"/>
          <w:sz w:val="24"/>
          <w:szCs w:val="24"/>
          <w:highlight w:val="none"/>
          <w:lang w:eastAsia="zh-CN"/>
        </w:rPr>
        <w:t>、所有施工单位及人员必须遵守江苏经贸职业技术学院各项管理规定。</w:t>
      </w:r>
    </w:p>
    <w:p w14:paraId="68A5053E">
      <w:pPr>
        <w:widowControl/>
        <w:spacing w:line="360" w:lineRule="auto"/>
        <w:rPr>
          <w:rFonts w:hint="eastAsia" w:ascii="宋体" w:hAnsi="宋体" w:eastAsia="宋体" w:cs="Times New Roman"/>
          <w:color w:val="000000"/>
          <w:sz w:val="24"/>
          <w:szCs w:val="24"/>
          <w:highlight w:val="none"/>
          <w:lang w:eastAsia="zh-CN"/>
        </w:rPr>
      </w:pPr>
    </w:p>
    <w:p w14:paraId="3EE24B46">
      <w:pPr>
        <w:widowControl/>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承诺单位：（公章）</w:t>
      </w:r>
      <w:r>
        <w:rPr>
          <w:rFonts w:hint="default"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        </w:t>
      </w:r>
    </w:p>
    <w:p w14:paraId="60711C64">
      <w:pPr>
        <w:widowControl/>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承诺单位负责人：</w:t>
      </w:r>
      <w:r>
        <w:rPr>
          <w:rFonts w:hint="default"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                  </w:t>
      </w:r>
    </w:p>
    <w:p w14:paraId="32F19BF0">
      <w:pPr>
        <w:widowControl/>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年</w:t>
      </w:r>
      <w:r>
        <w:rPr>
          <w:rFonts w:hint="default"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    月    日</w:t>
      </w:r>
    </w:p>
    <w:p w14:paraId="681DDEF0">
      <w:pPr>
        <w:widowControl/>
        <w:spacing w:line="360" w:lineRule="auto"/>
        <w:rPr>
          <w:rFonts w:hint="eastAsia" w:ascii="宋体" w:hAnsi="宋体" w:eastAsia="宋体" w:cs="Times New Roman"/>
          <w:color w:val="000000"/>
          <w:sz w:val="24"/>
          <w:szCs w:val="24"/>
          <w:highlight w:val="none"/>
          <w:lang w:eastAsia="zh-CN"/>
        </w:rPr>
      </w:pPr>
    </w:p>
    <w:p w14:paraId="4E5B4FAF">
      <w:pPr>
        <w:widowControl/>
        <w:spacing w:line="360" w:lineRule="auto"/>
        <w:rPr>
          <w:rFonts w:hint="eastAsia" w:ascii="宋体" w:hAnsi="宋体" w:eastAsia="宋体" w:cs="Times New Roman"/>
          <w:color w:val="000000"/>
          <w:sz w:val="24"/>
          <w:szCs w:val="24"/>
          <w:highlight w:val="none"/>
          <w:lang w:eastAsia="zh-CN"/>
        </w:rPr>
      </w:pPr>
    </w:p>
    <w:p w14:paraId="52CB99FC">
      <w:pPr>
        <w:widowControl/>
        <w:spacing w:line="360" w:lineRule="auto"/>
        <w:rPr>
          <w:rFonts w:hint="eastAsia" w:ascii="宋体" w:hAnsi="宋体" w:eastAsia="宋体" w:cs="Times New Roman"/>
          <w:color w:val="000000"/>
          <w:sz w:val="24"/>
          <w:szCs w:val="24"/>
          <w:highlight w:val="none"/>
          <w:lang w:eastAsia="zh-CN"/>
        </w:rPr>
      </w:pPr>
    </w:p>
    <w:p w14:paraId="6652AC7F">
      <w:pPr>
        <w:widowControl/>
        <w:spacing w:line="360" w:lineRule="auto"/>
        <w:rPr>
          <w:rFonts w:hint="eastAsia" w:ascii="宋体" w:hAnsi="宋体" w:eastAsia="宋体" w:cs="Times New Roman"/>
          <w:color w:val="000000"/>
          <w:sz w:val="24"/>
          <w:szCs w:val="24"/>
          <w:highlight w:val="none"/>
          <w:lang w:eastAsia="zh-CN"/>
        </w:rPr>
      </w:pPr>
    </w:p>
    <w:p w14:paraId="5EFDB7B5">
      <w:pPr>
        <w:widowControl/>
        <w:spacing w:line="360" w:lineRule="auto"/>
        <w:rPr>
          <w:rFonts w:hint="eastAsia" w:ascii="宋体" w:hAnsi="宋体" w:eastAsia="宋体" w:cs="Times New Roman"/>
          <w:color w:val="000000"/>
          <w:sz w:val="24"/>
          <w:szCs w:val="24"/>
          <w:highlight w:val="none"/>
          <w:lang w:eastAsia="zh-CN"/>
        </w:rPr>
      </w:pPr>
    </w:p>
    <w:p w14:paraId="16284E80">
      <w:pPr>
        <w:widowControl/>
        <w:spacing w:line="360" w:lineRule="auto"/>
        <w:rPr>
          <w:rFonts w:hint="eastAsia" w:ascii="宋体" w:hAnsi="宋体" w:eastAsia="宋体" w:cs="Times New Roman"/>
          <w:color w:val="000000"/>
          <w:sz w:val="24"/>
          <w:szCs w:val="24"/>
          <w:highlight w:val="none"/>
          <w:lang w:eastAsia="zh-CN"/>
        </w:rPr>
      </w:pPr>
    </w:p>
    <w:p w14:paraId="3A0A7832">
      <w:pPr>
        <w:widowControl/>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附件13：</w:t>
      </w:r>
    </w:p>
    <w:p w14:paraId="4F4DF53D">
      <w:pPr>
        <w:widowControl/>
        <w:spacing w:line="360" w:lineRule="auto"/>
        <w:jc w:val="center"/>
        <w:rPr>
          <w:rFonts w:hint="eastAsia" w:ascii="宋体" w:hAnsi="宋体" w:eastAsia="宋体" w:cs="Times New Roman"/>
          <w:color w:val="000000"/>
          <w:sz w:val="24"/>
          <w:szCs w:val="24"/>
          <w:highlight w:val="none"/>
          <w:lang w:eastAsia="zh-CN"/>
        </w:rPr>
      </w:pPr>
      <w:bookmarkStart w:id="140" w:name="_Hlk106268671"/>
      <w:r>
        <w:rPr>
          <w:rFonts w:hint="eastAsia" w:ascii="宋体" w:hAnsi="宋体" w:eastAsia="宋体" w:cs="Times New Roman"/>
          <w:color w:val="000000"/>
          <w:sz w:val="24"/>
          <w:szCs w:val="24"/>
          <w:highlight w:val="none"/>
          <w:lang w:eastAsia="zh-CN"/>
        </w:rPr>
        <w:t>安全生产责任承诺书</w:t>
      </w:r>
    </w:p>
    <w:bookmarkEnd w:id="140"/>
    <w:p w14:paraId="6A7C91A2">
      <w:pPr>
        <w:widowControl/>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江苏经贸职业技术学院：</w:t>
      </w:r>
    </w:p>
    <w:p w14:paraId="74E8B881">
      <w:pPr>
        <w:widowControl/>
        <w:spacing w:line="360" w:lineRule="auto"/>
        <w:ind w:firstLine="60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我</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在</w:t>
      </w:r>
      <w:r>
        <w:rPr>
          <w:rFonts w:hint="eastAsia" w:ascii="宋体" w:hAnsi="宋体" w:eastAsia="宋体" w:cs="Times New Roman"/>
          <w:color w:val="000000"/>
          <w:sz w:val="24"/>
          <w:szCs w:val="24"/>
          <w:highlight w:val="none"/>
          <w:u w:val="single"/>
          <w:lang w:eastAsia="zh-CN"/>
        </w:rPr>
        <w:t xml:space="preserve">                              </w:t>
      </w:r>
      <w:r>
        <w:rPr>
          <w:rFonts w:hint="default" w:ascii="宋体" w:hAnsi="宋体" w:eastAsia="宋体" w:cs="Times New Roman"/>
          <w:color w:val="000000"/>
          <w:sz w:val="24"/>
          <w:szCs w:val="24"/>
          <w:highlight w:val="none"/>
          <w:lang w:eastAsia="zh-CN"/>
        </w:rPr>
        <w:t>施工中有幸中标，保证不发生重大人员伤亡事故，在此工程</w:t>
      </w:r>
      <w:r>
        <w:rPr>
          <w:rFonts w:hint="eastAsia" w:ascii="宋体" w:hAnsi="宋体" w:eastAsia="宋体" w:cs="Times New Roman"/>
          <w:color w:val="000000"/>
          <w:sz w:val="24"/>
          <w:szCs w:val="24"/>
          <w:highlight w:val="none"/>
          <w:lang w:eastAsia="zh-CN"/>
        </w:rPr>
        <w:t>施工过程中所发生的一切工伤事故或安全事故，均由我公司承担一切责任。</w:t>
      </w:r>
    </w:p>
    <w:p w14:paraId="0A60FE70">
      <w:pPr>
        <w:widowControl/>
        <w:spacing w:line="360" w:lineRule="auto"/>
        <w:ind w:firstLine="120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                      </w:t>
      </w:r>
      <w:r>
        <w:rPr>
          <w:rFonts w:hint="default" w:ascii="宋体" w:hAnsi="宋体" w:eastAsia="宋体" w:cs="Times New Roman"/>
          <w:color w:val="000000"/>
          <w:sz w:val="24"/>
          <w:szCs w:val="24"/>
          <w:highlight w:val="none"/>
          <w:lang w:eastAsia="zh-CN"/>
        </w:rPr>
        <w:t xml:space="preserve">承诺单位（公章）：            </w:t>
      </w:r>
      <w:r>
        <w:rPr>
          <w:rFonts w:hint="eastAsia" w:ascii="宋体" w:hAnsi="宋体" w:eastAsia="宋体" w:cs="Times New Roman"/>
          <w:color w:val="000000"/>
          <w:sz w:val="24"/>
          <w:szCs w:val="24"/>
          <w:highlight w:val="none"/>
          <w:lang w:eastAsia="zh-CN"/>
        </w:rPr>
        <w:t xml:space="preserve">    </w:t>
      </w:r>
      <w:r>
        <w:rPr>
          <w:rFonts w:hint="default" w:ascii="宋体" w:hAnsi="宋体" w:eastAsia="宋体" w:cs="Times New Roman"/>
          <w:color w:val="000000"/>
          <w:sz w:val="24"/>
          <w:szCs w:val="24"/>
          <w:highlight w:val="none"/>
          <w:lang w:eastAsia="zh-CN"/>
        </w:rPr>
        <w:t xml:space="preserve">     </w:t>
      </w:r>
    </w:p>
    <w:p w14:paraId="5E1D3A7B">
      <w:pPr>
        <w:widowControl/>
        <w:spacing w:line="360" w:lineRule="auto"/>
        <w:ind w:firstLine="1200"/>
        <w:rPr>
          <w:rFonts w:hint="eastAsia" w:ascii="宋体" w:hAnsi="宋体" w:eastAsia="宋体" w:cs="Times New Roman"/>
          <w:color w:val="000000"/>
          <w:sz w:val="24"/>
          <w:szCs w:val="24"/>
          <w:highlight w:val="none"/>
          <w:lang w:eastAsia="zh-CN"/>
        </w:rPr>
      </w:pPr>
      <w:r>
        <w:rPr>
          <w:rFonts w:hint="default" w:ascii="宋体" w:hAnsi="宋体" w:eastAsia="宋体" w:cs="Times New Roman"/>
          <w:color w:val="000000"/>
          <w:sz w:val="24"/>
          <w:szCs w:val="24"/>
          <w:highlight w:val="none"/>
          <w:lang w:eastAsia="zh-CN"/>
        </w:rPr>
        <w:t xml:space="preserve">                      法定代表人（签字或盖章）：             </w:t>
      </w:r>
    </w:p>
    <w:p w14:paraId="02ACEFE2">
      <w:pPr>
        <w:widowControl/>
        <w:spacing w:line="360" w:lineRule="auto"/>
        <w:ind w:firstLine="384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日期：</w:t>
      </w:r>
    </w:p>
    <w:p w14:paraId="3AF1C0DF">
      <w:pPr>
        <w:pageBreakBefore/>
        <w:widowControl/>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附件14：</w:t>
      </w:r>
    </w:p>
    <w:p w14:paraId="6A351B8D">
      <w:pPr>
        <w:widowControl/>
        <w:spacing w:line="360" w:lineRule="auto"/>
        <w:jc w:val="cente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江苏经贸职业技术学院校内工程文明施工承诺书</w:t>
      </w:r>
    </w:p>
    <w:p w14:paraId="3BAB6550">
      <w:pPr>
        <w:widowControl w:val="0"/>
        <w:spacing w:after="120"/>
        <w:ind w:firstLine="600"/>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00D1C85C">
      <w:pPr>
        <w:widowControl w:val="0"/>
        <w:spacing w:after="120"/>
        <w:ind w:firstLine="600"/>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二、在施工过程中应注意对树木、花草、绿篱、房舍、校内路面等校园内一切公共设施的保护。如有损坏，必须按有关规定予以恢复，并处以1000 —5000 元的违约金，并责令其恢复。 </w:t>
      </w:r>
    </w:p>
    <w:p w14:paraId="60EF47D7">
      <w:pPr>
        <w:widowControl w:val="0"/>
        <w:spacing w:after="120"/>
        <w:ind w:firstLine="600"/>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43290BA2">
      <w:pPr>
        <w:widowControl w:val="0"/>
        <w:spacing w:after="120"/>
        <w:ind w:firstLine="600"/>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48AF6061">
      <w:pPr>
        <w:widowControl w:val="0"/>
        <w:spacing w:after="120"/>
        <w:ind w:firstLine="600"/>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23E84D94">
      <w:pPr>
        <w:widowControl w:val="0"/>
        <w:spacing w:after="120"/>
        <w:ind w:firstLine="600"/>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5B55D9FF">
      <w:pPr>
        <w:widowControl w:val="0"/>
        <w:spacing w:after="120"/>
        <w:ind w:firstLine="600"/>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56B6F920">
      <w:pPr>
        <w:widowControl w:val="0"/>
        <w:spacing w:after="120"/>
        <w:ind w:firstLine="600"/>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承诺单位： （公章） </w:t>
      </w:r>
    </w:p>
    <w:p w14:paraId="0C631440">
      <w:pPr>
        <w:widowControl w:val="0"/>
        <w:spacing w:after="120"/>
        <w:ind w:firstLine="600"/>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承诺单位法定代表人（签字）：                 </w:t>
      </w:r>
    </w:p>
    <w:p w14:paraId="13AA379E">
      <w:pPr>
        <w:spacing w:line="360" w:lineRule="auto"/>
        <w:ind w:firstLine="480"/>
        <w:rPr>
          <w:rFonts w:hint="eastAsia" w:ascii="宋体" w:hAnsi="宋体" w:cs="仿宋_GB2312"/>
          <w:color w:val="000000"/>
          <w:highlight w:val="none"/>
          <w:lang w:eastAsia="zh-CN"/>
        </w:rPr>
        <w:sectPr>
          <w:pgSz w:w="11906" w:h="16838"/>
          <w:pgMar w:top="1123" w:right="1179" w:bottom="1123" w:left="1179" w:header="851" w:footer="992" w:gutter="0"/>
          <w:cols w:space="1701" w:num="1"/>
          <w:docGrid w:linePitch="360" w:charSpace="0"/>
        </w:sectPr>
      </w:pPr>
      <w:r>
        <w:rPr>
          <w:rFonts w:hint="eastAsia" w:ascii="宋体" w:hAnsi="宋体" w:eastAsia="宋体" w:cs="仿宋_GB2312"/>
          <w:color w:val="000000"/>
          <w:sz w:val="24"/>
          <w:szCs w:val="24"/>
          <w:highlight w:val="none"/>
          <w:lang w:eastAsia="zh-CN"/>
        </w:rPr>
        <w:t>年   月    日</w:t>
      </w:r>
    </w:p>
    <w:p w14:paraId="30AF1433">
      <w:pPr>
        <w:widowControl/>
        <w:spacing w:line="360" w:lineRule="auto"/>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附件15：</w:t>
      </w:r>
    </w:p>
    <w:p w14:paraId="1EC2A153">
      <w:pPr>
        <w:widowControl/>
        <w:jc w:val="center"/>
        <w:rPr>
          <w:rFonts w:hint="default"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施工现场大气污染防治措施承诺书</w:t>
      </w:r>
    </w:p>
    <w:p w14:paraId="675C642A">
      <w:pPr>
        <w:widowControl/>
        <w:tabs>
          <w:tab w:val="left" w:pos="2039"/>
        </w:tabs>
        <w:spacing w:line="360" w:lineRule="auto"/>
        <w:ind w:firstLine="372"/>
        <w:rPr>
          <w:rFonts w:hint="default" w:ascii="Times New Roman" w:hAnsi="Times New Roman" w:eastAsia="宋体" w:cs="Times New Roman"/>
          <w:color w:val="000000"/>
          <w:sz w:val="24"/>
          <w:szCs w:val="24"/>
          <w:highlight w:val="none"/>
          <w:u w:val="single"/>
          <w:lang w:eastAsia="zh-CN"/>
        </w:rPr>
      </w:pPr>
    </w:p>
    <w:p w14:paraId="2FFAFE06">
      <w:pPr>
        <w:widowControl/>
        <w:tabs>
          <w:tab w:val="left" w:pos="2039"/>
        </w:tabs>
        <w:spacing w:line="360" w:lineRule="auto"/>
        <w:ind w:firstLine="372"/>
        <w:rPr>
          <w:rFonts w:hint="default"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u w:val="single"/>
          <w:lang w:eastAsia="zh-CN"/>
        </w:rPr>
        <w:t>江苏经贸职业技术学院</w:t>
      </w:r>
      <w:r>
        <w:rPr>
          <w:rFonts w:hint="eastAsia" w:ascii="Times New Roman" w:hAnsi="Times New Roman" w:eastAsia="宋体" w:cs="Times New Roman"/>
          <w:color w:val="000000"/>
          <w:sz w:val="24"/>
          <w:szCs w:val="24"/>
          <w:highlight w:val="none"/>
          <w:lang w:eastAsia="zh-CN"/>
        </w:rPr>
        <w:t>：</w:t>
      </w:r>
    </w:p>
    <w:p w14:paraId="0CE634D2">
      <w:pPr>
        <w:widowControl/>
        <w:tabs>
          <w:tab w:val="left" w:pos="2039"/>
        </w:tabs>
        <w:spacing w:line="360" w:lineRule="auto"/>
        <w:ind w:firstLine="372"/>
        <w:rPr>
          <w:rFonts w:hint="default"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如我单位中标，在</w:t>
      </w:r>
      <w:r>
        <w:rPr>
          <w:rFonts w:hint="eastAsia" w:ascii="宋体" w:hAnsi="宋体" w:eastAsia="宋体" w:cs="Times New Roman"/>
          <w:color w:val="000000"/>
          <w:sz w:val="24"/>
          <w:szCs w:val="24"/>
          <w:highlight w:val="none"/>
          <w:u w:val="single"/>
          <w:lang w:eastAsia="zh-CN"/>
        </w:rPr>
        <w:t xml:space="preserve">                       </w:t>
      </w:r>
      <w:r>
        <w:rPr>
          <w:rFonts w:hint="eastAsia" w:ascii="Times New Roman" w:hAnsi="Times New Roman" w:eastAsia="宋体" w:cs="Times New Roman"/>
          <w:color w:val="000000"/>
          <w:sz w:val="24"/>
          <w:szCs w:val="24"/>
          <w:highlight w:val="none"/>
          <w:lang w:eastAsia="zh-CN"/>
        </w:rPr>
        <w:t>的施工过程中，我公司郑重承诺：</w:t>
      </w:r>
    </w:p>
    <w:p w14:paraId="6FC4F8F3">
      <w:pPr>
        <w:widowControl/>
        <w:spacing w:line="360" w:lineRule="auto"/>
        <w:ind w:firstLine="372"/>
        <w:rPr>
          <w:rFonts w:hint="default"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1、施工现场禁止使用国一及以下和排放不达标的非道路移动机械（如有）。</w:t>
      </w:r>
    </w:p>
    <w:p w14:paraId="31C6EB98">
      <w:pPr>
        <w:widowControl/>
        <w:spacing w:line="360" w:lineRule="auto"/>
        <w:ind w:firstLine="372"/>
        <w:rPr>
          <w:rFonts w:hint="default"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2、施工现场全部使用水性建筑涂料（如有）。</w:t>
      </w:r>
    </w:p>
    <w:p w14:paraId="19AD6603">
      <w:pPr>
        <w:widowControl/>
        <w:spacing w:line="360" w:lineRule="auto"/>
        <w:ind w:firstLine="372"/>
        <w:rPr>
          <w:rFonts w:hint="default"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如本企业未按上述承诺执行，将依法依规接受查处。</w:t>
      </w:r>
    </w:p>
    <w:p w14:paraId="6AF29920">
      <w:pPr>
        <w:widowControl/>
        <w:spacing w:line="360" w:lineRule="auto"/>
        <w:ind w:firstLine="372"/>
        <w:rPr>
          <w:rFonts w:hint="default" w:ascii="Times New Roman" w:hAnsi="Times New Roman" w:eastAsia="宋体" w:cs="Times New Roman"/>
          <w:color w:val="000000"/>
          <w:sz w:val="24"/>
          <w:szCs w:val="24"/>
          <w:highlight w:val="none"/>
          <w:lang w:eastAsia="zh-CN"/>
        </w:rPr>
      </w:pPr>
    </w:p>
    <w:p w14:paraId="5AE46B42">
      <w:pPr>
        <w:widowControl/>
        <w:spacing w:line="360" w:lineRule="auto"/>
        <w:ind w:firstLine="372"/>
        <w:rPr>
          <w:rFonts w:hint="default" w:ascii="Times New Roman" w:hAnsi="Times New Roman" w:eastAsia="宋体" w:cs="Times New Roman"/>
          <w:color w:val="000000"/>
          <w:sz w:val="24"/>
          <w:szCs w:val="24"/>
          <w:highlight w:val="none"/>
          <w:lang w:eastAsia="zh-CN"/>
        </w:rPr>
      </w:pPr>
    </w:p>
    <w:p w14:paraId="507678C1">
      <w:pPr>
        <w:widowControl/>
        <w:spacing w:line="360" w:lineRule="auto"/>
        <w:ind w:firstLine="372"/>
        <w:rPr>
          <w:rFonts w:hint="default" w:ascii="Times New Roman" w:hAnsi="Times New Roman" w:eastAsia="宋体" w:cs="Times New Roman"/>
          <w:color w:val="000000"/>
          <w:sz w:val="24"/>
          <w:szCs w:val="24"/>
          <w:highlight w:val="none"/>
          <w:lang w:eastAsia="zh-CN"/>
        </w:rPr>
      </w:pPr>
    </w:p>
    <w:p w14:paraId="541711B3">
      <w:pPr>
        <w:widowControl/>
        <w:spacing w:line="360" w:lineRule="auto"/>
        <w:ind w:firstLine="372"/>
        <w:rPr>
          <w:rFonts w:hint="default"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                                         承诺企业名称（盖章）</w:t>
      </w:r>
    </w:p>
    <w:p w14:paraId="1A26E5B9">
      <w:pPr>
        <w:widowControl/>
        <w:spacing w:line="360" w:lineRule="auto"/>
        <w:rPr>
          <w:rFonts w:hint="eastAsia" w:ascii="宋体" w:hAnsi="宋体" w:eastAsia="宋体" w:cs="宋体"/>
          <w:b/>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eastAsia="zh-CN"/>
        </w:rPr>
        <w:t xml:space="preserve">                                                年   月   日</w:t>
      </w:r>
    </w:p>
    <w:p w14:paraId="11182A62">
      <w:pPr>
        <w:rPr>
          <w:highlight w:val="none"/>
          <w:lang w:eastAsia="zh-CN"/>
        </w:rPr>
        <w:sectPr>
          <w:footerReference r:id="rId4" w:type="first"/>
          <w:footerReference r:id="rId3" w:type="default"/>
          <w:pgSz w:w="11906" w:h="16838"/>
          <w:pgMar w:top="1418" w:right="1555" w:bottom="1418" w:left="1531" w:header="851" w:footer="992" w:gutter="0"/>
          <w:cols w:space="720" w:num="1"/>
          <w:titlePg/>
          <w:docGrid w:type="lines" w:linePitch="312" w:charSpace="0"/>
        </w:sectPr>
      </w:pPr>
    </w:p>
    <w:p w14:paraId="00CAC8B0">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p>
    <w:p w14:paraId="5D4E43B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Times New Roman" w:hAnsi="Times New Roman" w:eastAsia="宋体" w:cs="Times New Roman"/>
          <w:b/>
          <w:color w:val="000000"/>
          <w:sz w:val="36"/>
          <w:highlight w:val="none"/>
        </w:rPr>
        <w:t>第六章 响应文件格式</w:t>
      </w:r>
    </w:p>
    <w:p w14:paraId="58A21175">
      <w:pPr>
        <w:pBdr>
          <w:top w:val="none" w:color="000000" w:sz="0" w:space="0"/>
          <w:left w:val="none" w:color="000000" w:sz="0" w:space="0"/>
          <w:bottom w:val="none" w:color="000000" w:sz="0" w:space="0"/>
          <w:right w:val="none" w:color="000000" w:sz="0" w:space="0"/>
        </w:pBdr>
        <w:spacing w:before="0" w:after="0" w:line="85" w:lineRule="atLeast"/>
        <w:ind w:left="560" w:right="0" w:firstLine="0"/>
        <w:jc w:val="center"/>
        <w:rPr>
          <w:highlight w:val="none"/>
        </w:rPr>
      </w:pPr>
      <w:r>
        <w:rPr>
          <w:rFonts w:ascii="Times New Roman" w:hAnsi="Times New Roman" w:eastAsia="宋体" w:cs="Times New Roman"/>
          <w:b/>
          <w:color w:val="000000"/>
          <w:sz w:val="36"/>
          <w:highlight w:val="none"/>
        </w:rPr>
        <w:t> </w:t>
      </w:r>
    </w:p>
    <w:p w14:paraId="109D3B9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b/>
          <w:color w:val="000000"/>
          <w:sz w:val="72"/>
          <w:highlight w:val="none"/>
        </w:rPr>
        <w:t> </w:t>
      </w:r>
    </w:p>
    <w:p w14:paraId="096BCD36">
      <w:pPr>
        <w:jc w:val="center"/>
        <w:rPr>
          <w:rFonts w:ascii="宋体" w:hAnsi="宋体" w:eastAsia="宋体" w:cs="宋体"/>
          <w:b/>
          <w:sz w:val="72"/>
          <w:szCs w:val="21"/>
          <w:highlight w:val="none"/>
          <w:lang w:eastAsia="zh-CN"/>
        </w:rPr>
      </w:pPr>
      <w:r>
        <w:rPr>
          <w:rFonts w:hint="eastAsia" w:ascii="宋体" w:hAnsi="宋体" w:eastAsia="宋体" w:cs="宋体"/>
          <w:b/>
          <w:sz w:val="72"/>
          <w:szCs w:val="21"/>
          <w:highlight w:val="none"/>
          <w:lang w:eastAsia="zh-CN"/>
        </w:rPr>
        <w:t>响  应  文  件</w:t>
      </w:r>
    </w:p>
    <w:p w14:paraId="1672E298">
      <w:pPr>
        <w:jc w:val="center"/>
        <w:rPr>
          <w:rFonts w:ascii="宋体" w:hAnsi="宋体" w:eastAsia="宋体" w:cs="宋体"/>
          <w:b/>
          <w:sz w:val="72"/>
          <w:szCs w:val="21"/>
          <w:highlight w:val="none"/>
          <w:lang w:eastAsia="zh-CN"/>
        </w:rPr>
      </w:pPr>
    </w:p>
    <w:p w14:paraId="3D0A3ADA">
      <w:pPr>
        <w:jc w:val="center"/>
        <w:rPr>
          <w:rFonts w:ascii="宋体" w:hAnsi="宋体" w:eastAsia="宋体" w:cs="宋体"/>
          <w:b/>
          <w:sz w:val="72"/>
          <w:szCs w:val="21"/>
          <w:highlight w:val="none"/>
          <w:lang w:eastAsia="zh-CN"/>
        </w:rPr>
      </w:pPr>
    </w:p>
    <w:p w14:paraId="03B2246B">
      <w:pPr>
        <w:jc w:val="center"/>
        <w:rPr>
          <w:rFonts w:ascii="宋体" w:hAnsi="宋体" w:eastAsia="宋体" w:cs="宋体"/>
          <w:b/>
          <w:sz w:val="36"/>
          <w:szCs w:val="21"/>
          <w:highlight w:val="none"/>
          <w:lang w:eastAsia="zh-CN"/>
        </w:rPr>
      </w:pPr>
    </w:p>
    <w:p w14:paraId="0F016C88">
      <w:pPr>
        <w:jc w:val="center"/>
        <w:rPr>
          <w:rFonts w:ascii="宋体" w:hAnsi="宋体" w:eastAsia="宋体" w:cs="宋体"/>
          <w:b/>
          <w:sz w:val="36"/>
          <w:szCs w:val="21"/>
          <w:highlight w:val="none"/>
          <w:lang w:eastAsia="zh-CN"/>
        </w:rPr>
      </w:pPr>
    </w:p>
    <w:p w14:paraId="36A65A09">
      <w:pPr>
        <w:jc w:val="center"/>
        <w:rPr>
          <w:rFonts w:ascii="宋体" w:hAnsi="宋体" w:eastAsia="宋体" w:cs="宋体"/>
          <w:b/>
          <w:sz w:val="36"/>
          <w:szCs w:val="21"/>
          <w:highlight w:val="none"/>
          <w:lang w:eastAsia="zh-CN"/>
        </w:rPr>
      </w:pPr>
    </w:p>
    <w:p w14:paraId="7D7BEBD9">
      <w:pPr>
        <w:spacing w:line="360" w:lineRule="auto"/>
        <w:ind w:firstLine="1084"/>
        <w:jc w:val="both"/>
        <w:rPr>
          <w:rFonts w:ascii="宋体" w:hAnsi="宋体" w:eastAsia="宋体" w:cs="宋体"/>
          <w:b/>
          <w:sz w:val="36"/>
          <w:highlight w:val="none"/>
          <w:lang w:eastAsia="zh-CN"/>
        </w:rPr>
      </w:pPr>
      <w:r>
        <w:rPr>
          <w:rFonts w:hint="eastAsia" w:ascii="宋体" w:hAnsi="宋体" w:eastAsia="宋体" w:cs="宋体"/>
          <w:b/>
          <w:sz w:val="36"/>
          <w:highlight w:val="none"/>
          <w:lang w:eastAsia="zh-CN"/>
        </w:rPr>
        <w:t>项 目 名 称：</w:t>
      </w:r>
      <w:r>
        <w:rPr>
          <w:rFonts w:hint="eastAsia" w:ascii="宋体" w:hAnsi="宋体" w:eastAsia="宋体" w:cs="宋体"/>
          <w:b/>
          <w:sz w:val="36"/>
          <w:highlight w:val="none"/>
          <w:u w:val="single"/>
          <w:lang w:eastAsia="zh-CN"/>
        </w:rPr>
        <w:t xml:space="preserve">                      </w:t>
      </w:r>
    </w:p>
    <w:p w14:paraId="08AA3D27">
      <w:pPr>
        <w:spacing w:line="360" w:lineRule="auto"/>
        <w:ind w:firstLine="1084"/>
        <w:jc w:val="both"/>
        <w:rPr>
          <w:rFonts w:ascii="宋体" w:hAnsi="宋体" w:eastAsia="宋体" w:cs="宋体"/>
          <w:b/>
          <w:sz w:val="36"/>
          <w:highlight w:val="none"/>
          <w:u w:val="single"/>
          <w:lang w:eastAsia="zh-CN"/>
        </w:rPr>
      </w:pPr>
      <w:r>
        <w:rPr>
          <w:rFonts w:hint="eastAsia" w:ascii="宋体" w:hAnsi="宋体" w:eastAsia="宋体" w:cs="宋体"/>
          <w:b/>
          <w:sz w:val="36"/>
          <w:highlight w:val="none"/>
          <w:lang w:eastAsia="zh-CN"/>
        </w:rPr>
        <w:t>项 目 编 号：</w:t>
      </w:r>
      <w:r>
        <w:rPr>
          <w:rFonts w:hint="eastAsia" w:ascii="宋体" w:hAnsi="宋体" w:eastAsia="宋体" w:cs="宋体"/>
          <w:b/>
          <w:sz w:val="36"/>
          <w:highlight w:val="none"/>
          <w:u w:val="single"/>
          <w:lang w:eastAsia="zh-CN"/>
        </w:rPr>
        <w:t xml:space="preserve">                       </w:t>
      </w:r>
    </w:p>
    <w:p w14:paraId="5CBBC2E5">
      <w:pPr>
        <w:spacing w:line="360" w:lineRule="auto"/>
        <w:jc w:val="both"/>
        <w:rPr>
          <w:rFonts w:ascii="宋体" w:hAnsi="宋体" w:eastAsia="宋体" w:cs="宋体"/>
          <w:b/>
          <w:sz w:val="36"/>
          <w:highlight w:val="none"/>
          <w:u w:val="single"/>
          <w:lang w:eastAsia="zh-CN"/>
        </w:rPr>
      </w:pPr>
      <w:r>
        <w:rPr>
          <w:rFonts w:hint="eastAsia" w:ascii="宋体" w:hAnsi="宋体" w:eastAsia="宋体" w:cs="宋体"/>
          <w:b/>
          <w:sz w:val="36"/>
          <w:highlight w:val="none"/>
          <w:lang w:eastAsia="zh-CN"/>
        </w:rPr>
        <w:t xml:space="preserve">      磋商供应商名称 ：</w:t>
      </w:r>
      <w:r>
        <w:rPr>
          <w:rFonts w:hint="eastAsia" w:ascii="宋体" w:hAnsi="宋体" w:eastAsia="宋体" w:cs="宋体"/>
          <w:b/>
          <w:sz w:val="36"/>
          <w:highlight w:val="none"/>
          <w:u w:val="single"/>
          <w:lang w:eastAsia="zh-CN"/>
        </w:rPr>
        <w:t>（加盖CA电子公章）</w:t>
      </w:r>
    </w:p>
    <w:p w14:paraId="166B3778">
      <w:pPr>
        <w:spacing w:line="360" w:lineRule="auto"/>
        <w:jc w:val="both"/>
        <w:rPr>
          <w:rFonts w:ascii="宋体" w:hAnsi="宋体" w:eastAsia="宋体" w:cs="宋体"/>
          <w:b/>
          <w:sz w:val="36"/>
          <w:highlight w:val="none"/>
          <w:u w:val="single"/>
          <w:lang w:eastAsia="zh-CN"/>
        </w:rPr>
      </w:pPr>
      <w:r>
        <w:rPr>
          <w:rFonts w:hint="eastAsia" w:ascii="宋体" w:hAnsi="宋体" w:eastAsia="宋体" w:cs="宋体"/>
          <w:b/>
          <w:sz w:val="36"/>
          <w:highlight w:val="none"/>
          <w:lang w:eastAsia="zh-CN"/>
        </w:rPr>
        <w:t xml:space="preserve">      日      期 ：</w:t>
      </w:r>
      <w:r>
        <w:rPr>
          <w:rFonts w:hint="eastAsia" w:ascii="宋体" w:hAnsi="宋体" w:eastAsia="宋体" w:cs="宋体"/>
          <w:b/>
          <w:sz w:val="36"/>
          <w:highlight w:val="none"/>
          <w:u w:val="single"/>
          <w:lang w:eastAsia="zh-CN"/>
        </w:rPr>
        <w:t xml:space="preserve">                       </w:t>
      </w:r>
    </w:p>
    <w:p w14:paraId="5BE5D5A1">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36"/>
          <w:highlight w:val="none"/>
        </w:rPr>
        <w:t> </w:t>
      </w:r>
    </w:p>
    <w:p w14:paraId="2F53E20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b/>
          <w:color w:val="000000"/>
          <w:sz w:val="30"/>
          <w:highlight w:val="none"/>
        </w:rPr>
        <w:t> </w:t>
      </w:r>
    </w:p>
    <w:p w14:paraId="6F8C3CD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b/>
          <w:color w:val="000000"/>
          <w:sz w:val="30"/>
          <w:highlight w:val="none"/>
        </w:rPr>
        <w:t> </w:t>
      </w:r>
    </w:p>
    <w:p w14:paraId="73EAF53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b/>
          <w:color w:val="000000"/>
          <w:sz w:val="30"/>
          <w:highlight w:val="none"/>
        </w:rPr>
        <w:t> </w:t>
      </w:r>
    </w:p>
    <w:p w14:paraId="31ABB258">
      <w:pPr>
        <w:numPr>
          <w:ilvl w:val="-1"/>
          <w:numId w:val="0"/>
        </w:numPr>
        <w:pBdr>
          <w:top w:val="none" w:color="000000" w:sz="0" w:space="0"/>
          <w:left w:val="none" w:color="000000" w:sz="0" w:space="0"/>
          <w:bottom w:val="none" w:color="000000" w:sz="0" w:space="0"/>
          <w:right w:val="none" w:color="000000" w:sz="0" w:space="0"/>
        </w:pBdr>
        <w:spacing w:before="240" w:after="240"/>
        <w:ind w:left="3240" w:firstLine="0"/>
        <w:rPr>
          <w:highlight w:val="none"/>
        </w:rPr>
      </w:pPr>
    </w:p>
    <w:p w14:paraId="583460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b/>
          <w:color w:val="000000"/>
          <w:sz w:val="30"/>
          <w:highlight w:val="none"/>
        </w:rPr>
        <w:t> </w:t>
      </w:r>
    </w:p>
    <w:p w14:paraId="6913D6A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b/>
          <w:color w:val="000000"/>
          <w:sz w:val="30"/>
          <w:highlight w:val="none"/>
        </w:rPr>
        <w:t> </w:t>
      </w:r>
    </w:p>
    <w:p w14:paraId="115B53D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b/>
          <w:color w:val="000000"/>
          <w:sz w:val="30"/>
          <w:highlight w:val="none"/>
        </w:rPr>
        <w:t> </w:t>
      </w:r>
    </w:p>
    <w:p w14:paraId="69F5850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highlight w:val="none"/>
        </w:rPr>
        <w:br w:type="page" w:clear="all"/>
      </w:r>
    </w:p>
    <w:p w14:paraId="4464E242">
      <w:pPr>
        <w:widowControl w:val="0"/>
        <w:pBdr>
          <w:top w:val="none" w:color="000000" w:sz="0" w:space="0"/>
          <w:left w:val="none" w:color="000000" w:sz="0" w:space="0"/>
          <w:bottom w:val="none" w:color="000000" w:sz="0" w:space="0"/>
          <w:right w:val="none" w:color="000000" w:sz="0" w:space="0"/>
        </w:pBdr>
        <w:spacing w:line="400" w:lineRule="atLeast"/>
        <w:jc w:val="both"/>
        <w:rPr>
          <w:rFonts w:hint="eastAsia" w:ascii="宋体" w:hAnsi="宋体" w:eastAsia="宋体" w:cs="宋体"/>
          <w:color w:val="000000"/>
          <w:sz w:val="21"/>
          <w:szCs w:val="22"/>
          <w:highlight w:val="none"/>
          <w:lang w:eastAsia="zh-CN"/>
        </w:rPr>
      </w:pPr>
      <w:r>
        <w:rPr>
          <w:rFonts w:hint="eastAsia" w:ascii="宋体" w:hAnsi="宋体" w:eastAsia="宋体" w:cs="宋体"/>
          <w:b/>
          <w:color w:val="000000"/>
          <w:sz w:val="24"/>
          <w:szCs w:val="22"/>
          <w:highlight w:val="none"/>
          <w:lang w:eastAsia="zh-CN"/>
        </w:rPr>
        <w:t>一、基本目录</w:t>
      </w:r>
    </w:p>
    <w:p w14:paraId="418DCDA5">
      <w:pPr>
        <w:widowControl w:val="0"/>
        <w:pBdr>
          <w:top w:val="none" w:color="000000" w:sz="0" w:space="0"/>
          <w:left w:val="none" w:color="000000" w:sz="0" w:space="0"/>
          <w:bottom w:val="none" w:color="000000" w:sz="0" w:space="0"/>
          <w:right w:val="none" w:color="000000" w:sz="0" w:space="0"/>
        </w:pBdr>
        <w:spacing w:line="400" w:lineRule="atLeast"/>
        <w:ind w:left="480"/>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4"/>
          <w:szCs w:val="22"/>
          <w:highlight w:val="none"/>
          <w:lang w:eastAsia="zh-CN"/>
        </w:rPr>
        <w:t>1.</w:t>
      </w:r>
      <w:r>
        <w:rPr>
          <w:rFonts w:hint="eastAsia" w:ascii="宋体" w:hAnsi="宋体" w:eastAsia="宋体" w:cs="宋体"/>
          <w:color w:val="000000"/>
          <w:sz w:val="24"/>
          <w:szCs w:val="22"/>
          <w:highlight w:val="none"/>
          <w:lang w:val="en-US" w:eastAsia="zh-CN"/>
        </w:rPr>
        <w:t>磋商报价</w:t>
      </w:r>
      <w:r>
        <w:rPr>
          <w:rFonts w:hint="eastAsia" w:ascii="宋体" w:hAnsi="宋体" w:eastAsia="宋体" w:cs="宋体"/>
          <w:color w:val="000000"/>
          <w:sz w:val="24"/>
          <w:szCs w:val="22"/>
          <w:highlight w:val="none"/>
          <w:lang w:eastAsia="zh-CN"/>
        </w:rPr>
        <w:t>表（格式见附件1）</w:t>
      </w:r>
    </w:p>
    <w:p w14:paraId="42FC1A49">
      <w:pPr>
        <w:widowControl w:val="0"/>
        <w:pBdr>
          <w:top w:val="none" w:color="000000" w:sz="0" w:space="0"/>
          <w:left w:val="none" w:color="000000" w:sz="0" w:space="0"/>
          <w:bottom w:val="none" w:color="000000" w:sz="0" w:space="0"/>
          <w:right w:val="none" w:color="000000" w:sz="0" w:space="0"/>
        </w:pBdr>
        <w:spacing w:line="400" w:lineRule="atLeast"/>
        <w:ind w:left="480"/>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4"/>
          <w:szCs w:val="22"/>
          <w:highlight w:val="none"/>
          <w:lang w:eastAsia="zh-CN"/>
        </w:rPr>
        <w:t>2.投标分项报价表（格式见附件2）</w:t>
      </w:r>
    </w:p>
    <w:p w14:paraId="073336FC">
      <w:pPr>
        <w:widowControl w:val="0"/>
        <w:pBdr>
          <w:top w:val="none" w:color="000000" w:sz="0" w:space="0"/>
          <w:left w:val="none" w:color="000000" w:sz="0" w:space="0"/>
          <w:bottom w:val="none" w:color="000000" w:sz="0" w:space="0"/>
          <w:right w:val="none" w:color="000000" w:sz="0" w:space="0"/>
        </w:pBdr>
        <w:spacing w:line="400" w:lineRule="atLeast"/>
        <w:ind w:left="480"/>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4"/>
          <w:szCs w:val="22"/>
          <w:highlight w:val="none"/>
          <w:lang w:eastAsia="zh-CN"/>
        </w:rPr>
        <w:t>3.技术要求响应及偏离表（格式见附件3）</w:t>
      </w:r>
    </w:p>
    <w:p w14:paraId="5B189241">
      <w:pPr>
        <w:widowControl w:val="0"/>
        <w:pBdr>
          <w:top w:val="none" w:color="000000" w:sz="0" w:space="0"/>
          <w:left w:val="none" w:color="000000" w:sz="0" w:space="0"/>
          <w:bottom w:val="none" w:color="000000" w:sz="0" w:space="0"/>
          <w:right w:val="none" w:color="000000" w:sz="0" w:space="0"/>
        </w:pBdr>
        <w:spacing w:line="400" w:lineRule="atLeast"/>
        <w:ind w:left="480"/>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4"/>
          <w:szCs w:val="22"/>
          <w:highlight w:val="none"/>
          <w:lang w:eastAsia="zh-CN"/>
        </w:rPr>
        <w:t>4.商务要求响应及偏离表（格式见附件4）</w:t>
      </w:r>
    </w:p>
    <w:p w14:paraId="72F910C1">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5</w:t>
      </w:r>
      <w:r>
        <w:rPr>
          <w:rFonts w:hint="default"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lang w:eastAsia="zh-CN"/>
        </w:rPr>
        <w:t>法人授权书（格式见附件5）</w:t>
      </w:r>
    </w:p>
    <w:p w14:paraId="04E11198">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6</w:t>
      </w:r>
      <w:r>
        <w:rPr>
          <w:rFonts w:hint="default" w:ascii="宋体" w:hAnsi="宋体" w:eastAsia="宋体" w:cs="Times New Roman"/>
          <w:color w:val="000000"/>
          <w:sz w:val="24"/>
          <w:szCs w:val="21"/>
          <w:highlight w:val="none"/>
          <w:lang w:eastAsia="zh-CN"/>
        </w:rPr>
        <w:t>.</w:t>
      </w:r>
      <w:r>
        <w:rPr>
          <w:rFonts w:hint="eastAsia" w:ascii="宋体" w:hAnsi="宋体" w:eastAsia="宋体" w:cs="Times New Roman"/>
          <w:color w:val="000000"/>
          <w:sz w:val="24"/>
          <w:szCs w:val="21"/>
          <w:highlight w:val="none"/>
          <w:lang w:eastAsia="zh-CN"/>
        </w:rPr>
        <w:t>竞争性磋商申请及声明</w:t>
      </w:r>
      <w:r>
        <w:rPr>
          <w:rFonts w:hint="default" w:ascii="宋体" w:hAnsi="宋体" w:eastAsia="宋体" w:cs="宋体"/>
          <w:color w:val="000000"/>
          <w:sz w:val="24"/>
          <w:szCs w:val="22"/>
          <w:highlight w:val="none"/>
          <w:lang w:eastAsia="zh-CN"/>
        </w:rPr>
        <w:t>（格式见附件</w:t>
      </w:r>
      <w:r>
        <w:rPr>
          <w:rFonts w:hint="eastAsia" w:ascii="宋体" w:hAnsi="宋体" w:eastAsia="宋体" w:cs="宋体"/>
          <w:color w:val="000000"/>
          <w:sz w:val="24"/>
          <w:szCs w:val="22"/>
          <w:highlight w:val="none"/>
          <w:lang w:eastAsia="zh-CN"/>
        </w:rPr>
        <w:t>6</w:t>
      </w:r>
      <w:r>
        <w:rPr>
          <w:rFonts w:hint="default" w:ascii="宋体" w:hAnsi="宋体" w:eastAsia="宋体" w:cs="宋体"/>
          <w:color w:val="000000"/>
          <w:sz w:val="24"/>
          <w:szCs w:val="22"/>
          <w:highlight w:val="none"/>
          <w:lang w:eastAsia="zh-CN"/>
        </w:rPr>
        <w:t>）</w:t>
      </w:r>
    </w:p>
    <w:p w14:paraId="713A8A14">
      <w:pPr>
        <w:widowControl w:val="0"/>
        <w:pBdr>
          <w:top w:val="none" w:color="000000" w:sz="0" w:space="0"/>
          <w:left w:val="none" w:color="000000" w:sz="0" w:space="0"/>
          <w:bottom w:val="none" w:color="000000" w:sz="0" w:space="0"/>
          <w:right w:val="none" w:color="000000" w:sz="0" w:space="0"/>
        </w:pBdr>
        <w:spacing w:line="400" w:lineRule="atLeast"/>
        <w:ind w:left="480"/>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4"/>
          <w:szCs w:val="22"/>
          <w:highlight w:val="none"/>
          <w:lang w:eastAsia="zh-CN"/>
        </w:rPr>
        <w:t>7.其他</w:t>
      </w:r>
    </w:p>
    <w:p w14:paraId="5ACFA016">
      <w:pPr>
        <w:widowControl w:val="0"/>
        <w:pBdr>
          <w:top w:val="none" w:color="000000" w:sz="0" w:space="0"/>
          <w:left w:val="none" w:color="000000" w:sz="0" w:space="0"/>
          <w:bottom w:val="none" w:color="000000" w:sz="0" w:space="0"/>
          <w:right w:val="none" w:color="000000" w:sz="0" w:space="0"/>
        </w:pBdr>
        <w:spacing w:line="450" w:lineRule="atLeast"/>
        <w:ind w:firstLine="200"/>
        <w:jc w:val="both"/>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****（格式见附件**）</w:t>
      </w:r>
    </w:p>
    <w:p w14:paraId="14FBAD82">
      <w:pPr>
        <w:widowControl w:val="0"/>
        <w:pBdr>
          <w:top w:val="none" w:color="000000" w:sz="0" w:space="0"/>
          <w:left w:val="none" w:color="000000" w:sz="0" w:space="0"/>
          <w:bottom w:val="none" w:color="000000" w:sz="0" w:space="0"/>
          <w:right w:val="none" w:color="000000" w:sz="0" w:space="0"/>
        </w:pBdr>
        <w:spacing w:line="400" w:lineRule="atLeast"/>
        <w:jc w:val="both"/>
        <w:rPr>
          <w:rFonts w:hint="eastAsia" w:ascii="宋体" w:hAnsi="宋体" w:eastAsia="宋体" w:cs="宋体"/>
          <w:color w:val="000000"/>
          <w:sz w:val="21"/>
          <w:szCs w:val="22"/>
          <w:highlight w:val="none"/>
          <w:lang w:eastAsia="zh-CN"/>
        </w:rPr>
      </w:pPr>
      <w:r>
        <w:rPr>
          <w:rFonts w:hint="eastAsia" w:ascii="宋体" w:hAnsi="宋体" w:eastAsia="宋体" w:cs="宋体"/>
          <w:b/>
          <w:color w:val="000000"/>
          <w:sz w:val="24"/>
          <w:szCs w:val="22"/>
          <w:highlight w:val="none"/>
          <w:lang w:eastAsia="zh-CN"/>
        </w:rPr>
        <w:t>二、资格审查内容</w:t>
      </w:r>
    </w:p>
    <w:p w14:paraId="1EE4754A">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1.满足《中华人民共和国政府采购法》第二十二条规定：</w:t>
      </w:r>
    </w:p>
    <w:p w14:paraId="2554A2E2">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（1）具有独立承担民事责任的能力（提供法人或其他组织的营业执照扫描件加盖投标人电子公章）；</w:t>
      </w:r>
    </w:p>
    <w:p w14:paraId="5122D047">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2）具有良好的商业信誉和健全的财务会计制度【提供由第三方专业机构出具的2024或2025年度财务审计报告（财务审计报告至少包含资产负债表、利润表、现金流量表、第三方专业机构盖章和注册会计师签字盖章页）扫描件并加盖投标人电子公章或提供响应截止时间前半年内（2026年4月至今）至少一个月的财务报表（至少包括资产负债表和利润表）扫描件加盖投标人电子公章，或响应截止时间前半年内（2026年4月至今）银行出具的资信证明扫描件加盖投标人电子公章，成立不满一年的无须提供】；</w:t>
      </w:r>
    </w:p>
    <w:p w14:paraId="50C4AD4E">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（3）具有履行合同所必需的设备和专业技术能力（提供具有履行合同所必需的设备和专业技术能力的书面声明加盖投标人电子公章）；</w:t>
      </w:r>
    </w:p>
    <w:p w14:paraId="32296753">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4）有依法缴纳税收和社会保障资金的良好记录【提供参加本次采购活动前半年内（2026年4月至今）至少一个月依法缴纳税收和社会保障资金的相关材料（提供缴纳税收和社会保险的凭证：相关主管部门出具的缴纳证明或银行代扣证明，根据国家相关政策免缴或迟缴的需提供相关证明材料）扫描件加盖投标人电子公章】；</w:t>
      </w:r>
    </w:p>
    <w:p w14:paraId="4C179560">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（5）参加采购活动前三年内，在经营活动中没有重大违法记录（提供参加本次采购活动前3年内在经营活动中没有重大违法记录的书面声明加盖投标人电子公章）；</w:t>
      </w:r>
    </w:p>
    <w:p w14:paraId="457D02A1">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（6）法律、行政法规规定的其他条件。</w:t>
      </w:r>
    </w:p>
    <w:p w14:paraId="73448DCE">
      <w:pPr>
        <w:widowControl w:val="0"/>
        <w:spacing w:line="400" w:lineRule="exact"/>
        <w:ind w:firstLine="480"/>
        <w:jc w:val="both"/>
        <w:rPr>
          <w:rFonts w:hint="eastAsia" w:ascii="宋体" w:hAnsi="宋体" w:eastAsia="宋体" w:cs="Times New Roman"/>
          <w:color w:val="000000"/>
          <w:sz w:val="24"/>
          <w:szCs w:val="21"/>
          <w:highlight w:val="none"/>
          <w:lang w:eastAsia="zh-CN"/>
        </w:rPr>
      </w:pPr>
    </w:p>
    <w:p w14:paraId="03AA7579">
      <w:pPr>
        <w:widowControl w:val="0"/>
        <w:spacing w:line="400" w:lineRule="exact"/>
        <w:ind w:firstLine="48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2.特定资格要求的证明文件。如果本项目对供应商做出特定资格要求的，则必须提供。（格式见附件11）</w:t>
      </w:r>
    </w:p>
    <w:p w14:paraId="1989A07B">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3.</w:t>
      </w:r>
      <w:r>
        <w:rPr>
          <w:rFonts w:hint="default" w:ascii="宋体" w:hAnsi="宋体" w:eastAsia="宋体" w:cs="Times New Roman"/>
          <w:color w:val="000000"/>
          <w:sz w:val="24"/>
          <w:szCs w:val="21"/>
          <w:highlight w:val="none"/>
          <w:lang w:eastAsia="zh-CN"/>
        </w:rPr>
        <w:t>企业报价折扣证明文件：</w:t>
      </w:r>
    </w:p>
    <w:p w14:paraId="0BB9DD2F">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中小企业声明函（</w:t>
      </w:r>
      <w:r>
        <w:rPr>
          <w:rFonts w:hint="default" w:ascii="宋体" w:hAnsi="宋体" w:eastAsia="宋体" w:cs="Times New Roman"/>
          <w:color w:val="000000"/>
          <w:sz w:val="24"/>
          <w:szCs w:val="21"/>
          <w:highlight w:val="none"/>
          <w:lang w:eastAsia="zh-CN"/>
        </w:rPr>
        <w:t>格式</w:t>
      </w:r>
      <w:r>
        <w:rPr>
          <w:rFonts w:hint="eastAsia" w:ascii="宋体" w:hAnsi="宋体" w:eastAsia="宋体" w:cs="Times New Roman"/>
          <w:color w:val="000000"/>
          <w:sz w:val="24"/>
          <w:szCs w:val="21"/>
          <w:highlight w:val="none"/>
          <w:lang w:eastAsia="zh-CN"/>
        </w:rPr>
        <w:t>见</w:t>
      </w:r>
      <w:r>
        <w:rPr>
          <w:rFonts w:hint="default" w:ascii="宋体" w:hAnsi="宋体" w:eastAsia="宋体" w:cs="Times New Roman"/>
          <w:color w:val="000000"/>
          <w:sz w:val="24"/>
          <w:szCs w:val="21"/>
          <w:highlight w:val="none"/>
          <w:lang w:eastAsia="zh-CN"/>
        </w:rPr>
        <w:t>附件</w:t>
      </w:r>
      <w:r>
        <w:rPr>
          <w:rFonts w:hint="eastAsia" w:ascii="宋体" w:hAnsi="宋体" w:eastAsia="宋体" w:cs="Times New Roman"/>
          <w:color w:val="000000"/>
          <w:sz w:val="24"/>
          <w:szCs w:val="21"/>
          <w:highlight w:val="none"/>
          <w:lang w:eastAsia="zh-CN"/>
        </w:rPr>
        <w:t>12）。如果本项目</w:t>
      </w:r>
      <w:r>
        <w:rPr>
          <w:rFonts w:hint="default" w:ascii="宋体" w:hAnsi="宋体" w:eastAsia="宋体" w:cs="Times New Roman"/>
          <w:color w:val="000000"/>
          <w:sz w:val="24"/>
          <w:szCs w:val="21"/>
          <w:highlight w:val="none"/>
          <w:lang w:eastAsia="zh-CN"/>
        </w:rPr>
        <w:t>专门面向中小企业采购，则必须提供</w:t>
      </w:r>
      <w:r>
        <w:rPr>
          <w:rFonts w:hint="eastAsia" w:ascii="宋体" w:hAnsi="宋体" w:eastAsia="宋体" w:cs="Times New Roman"/>
          <w:color w:val="000000"/>
          <w:sz w:val="24"/>
          <w:szCs w:val="21"/>
          <w:highlight w:val="none"/>
          <w:lang w:eastAsia="zh-CN"/>
        </w:rPr>
        <w:t>。</w:t>
      </w:r>
    </w:p>
    <w:p w14:paraId="0422A505">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p>
    <w:p w14:paraId="1EBD7DFE">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残疾人福利性单位声明函（格式见附件13）。如果本项目</w:t>
      </w:r>
      <w:r>
        <w:rPr>
          <w:rFonts w:hint="default" w:ascii="宋体" w:hAnsi="宋体" w:eastAsia="宋体" w:cs="Times New Roman"/>
          <w:color w:val="000000"/>
          <w:sz w:val="24"/>
          <w:szCs w:val="21"/>
          <w:highlight w:val="none"/>
          <w:lang w:eastAsia="zh-CN"/>
        </w:rPr>
        <w:t>专门面向中小企业采购，</w:t>
      </w:r>
      <w:r>
        <w:rPr>
          <w:rFonts w:hint="eastAsia" w:ascii="宋体" w:hAnsi="宋体" w:eastAsia="宋体" w:cs="Times New Roman"/>
          <w:color w:val="000000"/>
          <w:sz w:val="24"/>
          <w:szCs w:val="21"/>
          <w:highlight w:val="none"/>
          <w:lang w:eastAsia="zh-CN"/>
        </w:rPr>
        <w:t>供应商为</w:t>
      </w:r>
      <w:r>
        <w:rPr>
          <w:rFonts w:hint="default" w:ascii="宋体" w:hAnsi="宋体" w:eastAsia="宋体" w:cs="Times New Roman"/>
          <w:color w:val="000000"/>
          <w:sz w:val="24"/>
          <w:szCs w:val="21"/>
          <w:highlight w:val="none"/>
          <w:lang w:eastAsia="zh-CN"/>
        </w:rPr>
        <w:t>残疾人福利性单位并</w:t>
      </w:r>
      <w:r>
        <w:rPr>
          <w:rFonts w:hint="eastAsia" w:ascii="宋体" w:hAnsi="宋体" w:eastAsia="宋体" w:cs="Times New Roman"/>
          <w:color w:val="000000"/>
          <w:sz w:val="24"/>
          <w:szCs w:val="21"/>
          <w:highlight w:val="none"/>
          <w:lang w:eastAsia="zh-CN"/>
        </w:rPr>
        <w:t>提供本单位制造的货物，或者提供其他残疾人福利性单位制造的货物，</w:t>
      </w:r>
      <w:r>
        <w:rPr>
          <w:rFonts w:hint="default" w:ascii="宋体" w:hAnsi="宋体" w:eastAsia="宋体" w:cs="Times New Roman"/>
          <w:color w:val="000000"/>
          <w:sz w:val="24"/>
          <w:szCs w:val="21"/>
          <w:highlight w:val="none"/>
          <w:lang w:eastAsia="zh-CN"/>
        </w:rPr>
        <w:t>则必须提供</w:t>
      </w:r>
      <w:r>
        <w:rPr>
          <w:rFonts w:hint="eastAsia" w:ascii="宋体" w:hAnsi="宋体" w:eastAsia="宋体" w:cs="Times New Roman"/>
          <w:color w:val="000000"/>
          <w:sz w:val="24"/>
          <w:szCs w:val="21"/>
          <w:highlight w:val="none"/>
          <w:lang w:eastAsia="zh-CN"/>
        </w:rPr>
        <w:t>。</w:t>
      </w:r>
    </w:p>
    <w:p w14:paraId="40F4D497">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p>
    <w:p w14:paraId="13A36D1F">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4.拒绝下述投标人参加本次采购活动：</w:t>
      </w:r>
    </w:p>
    <w:p w14:paraId="672C04A2">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（1）投标人单位负责人为同一人或者存在直接控股、管理关系的不同投标人，不得参加同一合同项下的采购活动。（提供承诺书原件扫描上传）</w:t>
      </w:r>
    </w:p>
    <w:p w14:paraId="29DC00F4">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（2）凡为招标项目提供整体设计、规范编制或者项目管理、监理、检测等服务的投标人，不得再参加本项目的采购活动。（提供承诺书原件扫描上传）</w:t>
      </w:r>
    </w:p>
    <w:p w14:paraId="7FCCC837">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3）被列入失信被执行人、重大税收违法案件当事人名单、政府采购严重违法失信行为记录名单及其他不符合《中华人民共和国政府采购法》第二十二条规定条件的投标人参与政府采购活动。（提供承诺书原件扫描上传）</w:t>
      </w:r>
    </w:p>
    <w:p w14:paraId="69210B98">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5.中标后不允许转包、分包本工程。</w:t>
      </w:r>
    </w:p>
    <w:p w14:paraId="79CC33AD">
      <w:pPr>
        <w:widowControl w:val="0"/>
        <w:spacing w:line="400" w:lineRule="exact"/>
        <w:ind w:firstLine="480" w:firstLineChars="200"/>
        <w:jc w:val="both"/>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6.本项目不接受联合体投标。</w:t>
      </w:r>
    </w:p>
    <w:p w14:paraId="08376E59">
      <w:pPr>
        <w:widowControl w:val="0"/>
        <w:pBdr>
          <w:top w:val="none" w:color="000000" w:sz="0" w:space="0"/>
          <w:left w:val="none" w:color="000000" w:sz="0" w:space="0"/>
          <w:bottom w:val="none" w:color="000000" w:sz="0" w:space="0"/>
          <w:right w:val="none" w:color="000000" w:sz="0" w:space="0"/>
        </w:pBdr>
        <w:spacing w:line="400" w:lineRule="atLeast"/>
        <w:ind w:left="480"/>
        <w:jc w:val="both"/>
        <w:rPr>
          <w:rFonts w:hint="eastAsia" w:ascii="宋体" w:hAnsi="宋体" w:eastAsia="宋体" w:cs="宋体"/>
          <w:b/>
          <w:color w:val="000000"/>
          <w:sz w:val="24"/>
          <w:szCs w:val="22"/>
          <w:highlight w:val="none"/>
          <w:lang w:eastAsia="zh-CN"/>
        </w:rPr>
      </w:pPr>
    </w:p>
    <w:p w14:paraId="1861112C">
      <w:pPr>
        <w:widowControl w:val="0"/>
        <w:pBdr>
          <w:top w:val="none" w:color="000000" w:sz="0" w:space="0"/>
          <w:left w:val="none" w:color="000000" w:sz="0" w:space="0"/>
          <w:bottom w:val="none" w:color="000000" w:sz="0" w:space="0"/>
          <w:right w:val="none" w:color="000000" w:sz="0" w:space="0"/>
        </w:pBdr>
        <w:spacing w:line="400" w:lineRule="atLeast"/>
        <w:ind w:left="480"/>
        <w:jc w:val="both"/>
        <w:rPr>
          <w:rFonts w:hint="eastAsia" w:ascii="宋体" w:hAnsi="宋体" w:eastAsia="宋体" w:cs="宋体"/>
          <w:color w:val="000000"/>
          <w:sz w:val="21"/>
          <w:szCs w:val="22"/>
          <w:highlight w:val="none"/>
          <w:lang w:eastAsia="zh-CN"/>
        </w:rPr>
      </w:pPr>
      <w:r>
        <w:rPr>
          <w:rFonts w:hint="eastAsia" w:ascii="宋体" w:hAnsi="宋体" w:eastAsia="宋体" w:cs="宋体"/>
          <w:b/>
          <w:color w:val="000000"/>
          <w:sz w:val="24"/>
          <w:szCs w:val="22"/>
          <w:highlight w:val="none"/>
          <w:lang w:eastAsia="zh-CN"/>
        </w:rPr>
        <w:t>三、符合性审查内容</w:t>
      </w:r>
    </w:p>
    <w:p w14:paraId="1A5A6621">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hint="eastAsia" w:ascii="宋体" w:hAnsi="宋体" w:eastAsia="宋体" w:cs="Times New Roman"/>
          <w:color w:val="000000"/>
          <w:sz w:val="24"/>
          <w:szCs w:val="21"/>
          <w:highlight w:val="none"/>
          <w:lang w:eastAsia="zh-CN"/>
        </w:rPr>
        <w:t>供应商必须</w:t>
      </w:r>
      <w:r>
        <w:rPr>
          <w:rFonts w:hint="default" w:ascii="宋体" w:hAnsi="宋体" w:eastAsia="宋体" w:cs="Times New Roman"/>
          <w:color w:val="000000"/>
          <w:sz w:val="24"/>
          <w:szCs w:val="21"/>
          <w:highlight w:val="none"/>
          <w:lang w:eastAsia="zh-CN"/>
        </w:rPr>
        <w:t>对</w:t>
      </w:r>
      <w:r>
        <w:rPr>
          <w:rFonts w:hint="eastAsia" w:ascii="宋体" w:hAnsi="宋体" w:eastAsia="宋体" w:cs="Times New Roman"/>
          <w:color w:val="000000"/>
          <w:sz w:val="24"/>
          <w:szCs w:val="21"/>
          <w:highlight w:val="none"/>
          <w:lang w:val="en-US" w:eastAsia="zh-CN"/>
        </w:rPr>
        <w:t>磋商</w:t>
      </w:r>
      <w:r>
        <w:rPr>
          <w:rFonts w:hint="eastAsia" w:ascii="宋体" w:hAnsi="宋体" w:eastAsia="宋体" w:cs="Times New Roman"/>
          <w:color w:val="000000"/>
          <w:sz w:val="24"/>
          <w:szCs w:val="21"/>
          <w:highlight w:val="none"/>
          <w:lang w:eastAsia="zh-CN"/>
        </w:rPr>
        <w:t>文件（含技术</w:t>
      </w:r>
      <w:r>
        <w:rPr>
          <w:rFonts w:hint="default" w:ascii="宋体" w:hAnsi="宋体" w:eastAsia="宋体" w:cs="Times New Roman"/>
          <w:color w:val="000000"/>
          <w:sz w:val="24"/>
          <w:szCs w:val="21"/>
          <w:highlight w:val="none"/>
          <w:lang w:eastAsia="zh-CN"/>
        </w:rPr>
        <w:t>要求和商务</w:t>
      </w:r>
      <w:r>
        <w:rPr>
          <w:rFonts w:hint="eastAsia" w:ascii="宋体" w:hAnsi="宋体" w:eastAsia="宋体" w:cs="Times New Roman"/>
          <w:color w:val="000000"/>
          <w:sz w:val="24"/>
          <w:szCs w:val="21"/>
          <w:highlight w:val="none"/>
          <w:lang w:eastAsia="zh-CN"/>
        </w:rPr>
        <w:t>要求）</w:t>
      </w:r>
      <w:r>
        <w:rPr>
          <w:rFonts w:hint="default" w:ascii="宋体" w:hAnsi="宋体" w:eastAsia="宋体" w:cs="Times New Roman"/>
          <w:color w:val="000000"/>
          <w:sz w:val="24"/>
          <w:szCs w:val="21"/>
          <w:highlight w:val="none"/>
          <w:lang w:eastAsia="zh-CN"/>
        </w:rPr>
        <w:t>中</w:t>
      </w:r>
      <w:r>
        <w:rPr>
          <w:rFonts w:hint="eastAsia" w:ascii="宋体" w:hAnsi="宋体" w:eastAsia="宋体" w:cs="Times New Roman"/>
          <w:b/>
          <w:bCs/>
          <w:i/>
          <w:color w:val="000000"/>
          <w:sz w:val="24"/>
          <w:szCs w:val="21"/>
          <w:highlight w:val="none"/>
          <w:u w:val="single"/>
          <w:lang w:eastAsia="zh-CN"/>
        </w:rPr>
        <w:t>斜体且有下划线部分</w:t>
      </w:r>
      <w:r>
        <w:rPr>
          <w:rFonts w:hint="default" w:ascii="宋体" w:hAnsi="宋体" w:eastAsia="宋体" w:cs="Times New Roman"/>
          <w:color w:val="000000"/>
          <w:sz w:val="24"/>
          <w:szCs w:val="21"/>
          <w:highlight w:val="none"/>
          <w:lang w:eastAsia="zh-CN"/>
        </w:rPr>
        <w:t>的实质性要求</w:t>
      </w:r>
      <w:r>
        <w:rPr>
          <w:rFonts w:hint="eastAsia" w:ascii="宋体" w:hAnsi="宋体" w:eastAsia="宋体" w:cs="Times New Roman"/>
          <w:color w:val="000000"/>
          <w:sz w:val="24"/>
          <w:szCs w:val="21"/>
          <w:highlight w:val="none"/>
          <w:lang w:eastAsia="zh-CN"/>
        </w:rPr>
        <w:t>逐条</w:t>
      </w:r>
      <w:r>
        <w:rPr>
          <w:rFonts w:hint="default" w:ascii="宋体" w:hAnsi="宋体" w:eastAsia="宋体" w:cs="Times New Roman"/>
          <w:color w:val="000000"/>
          <w:sz w:val="24"/>
          <w:szCs w:val="21"/>
          <w:highlight w:val="none"/>
          <w:lang w:eastAsia="zh-CN"/>
        </w:rPr>
        <w:t>做出响应，并按照</w:t>
      </w:r>
      <w:r>
        <w:rPr>
          <w:rFonts w:hint="eastAsia" w:ascii="宋体" w:hAnsi="宋体" w:eastAsia="宋体" w:cs="Times New Roman"/>
          <w:color w:val="000000"/>
          <w:sz w:val="24"/>
          <w:szCs w:val="21"/>
          <w:highlight w:val="none"/>
          <w:lang w:val="en-US" w:eastAsia="zh-CN"/>
        </w:rPr>
        <w:t>磋商</w:t>
      </w:r>
      <w:r>
        <w:rPr>
          <w:rFonts w:hint="eastAsia" w:ascii="宋体" w:hAnsi="宋体" w:eastAsia="宋体" w:cs="Times New Roman"/>
          <w:color w:val="000000"/>
          <w:sz w:val="24"/>
          <w:szCs w:val="21"/>
          <w:highlight w:val="none"/>
          <w:lang w:eastAsia="zh-CN"/>
        </w:rPr>
        <w:t>文件</w:t>
      </w:r>
      <w:r>
        <w:rPr>
          <w:rFonts w:hint="default" w:ascii="宋体" w:hAnsi="宋体" w:eastAsia="宋体" w:cs="Times New Roman"/>
          <w:color w:val="000000"/>
          <w:sz w:val="24"/>
          <w:szCs w:val="21"/>
          <w:highlight w:val="none"/>
          <w:lang w:eastAsia="zh-CN"/>
        </w:rPr>
        <w:t>要求提供</w:t>
      </w:r>
      <w:r>
        <w:rPr>
          <w:rFonts w:hint="eastAsia" w:ascii="宋体" w:hAnsi="宋体" w:eastAsia="宋体" w:cs="Times New Roman"/>
          <w:color w:val="000000"/>
          <w:sz w:val="24"/>
          <w:szCs w:val="21"/>
          <w:highlight w:val="none"/>
          <w:lang w:eastAsia="zh-CN"/>
        </w:rPr>
        <w:t>证明</w:t>
      </w:r>
      <w:r>
        <w:rPr>
          <w:rFonts w:hint="default" w:ascii="宋体" w:hAnsi="宋体" w:eastAsia="宋体" w:cs="Times New Roman"/>
          <w:color w:val="000000"/>
          <w:sz w:val="24"/>
          <w:szCs w:val="21"/>
          <w:highlight w:val="none"/>
          <w:lang w:eastAsia="zh-CN"/>
        </w:rPr>
        <w:t>材料</w:t>
      </w:r>
      <w:r>
        <w:rPr>
          <w:rFonts w:hint="eastAsia" w:ascii="宋体" w:hAnsi="宋体" w:eastAsia="宋体" w:cs="Times New Roman"/>
          <w:color w:val="000000"/>
          <w:sz w:val="24"/>
          <w:szCs w:val="21"/>
          <w:highlight w:val="none"/>
          <w:lang w:eastAsia="zh-CN"/>
        </w:rPr>
        <w:t>，否则作无效投标处理。（格式见</w:t>
      </w:r>
      <w:r>
        <w:rPr>
          <w:rFonts w:hint="default" w:ascii="宋体" w:hAnsi="宋体" w:eastAsia="宋体" w:cs="Times New Roman"/>
          <w:color w:val="000000"/>
          <w:sz w:val="24"/>
          <w:szCs w:val="21"/>
          <w:highlight w:val="none"/>
          <w:lang w:eastAsia="zh-CN"/>
        </w:rPr>
        <w:t>附件1</w:t>
      </w:r>
      <w:r>
        <w:rPr>
          <w:rFonts w:hint="eastAsia" w:ascii="宋体" w:hAnsi="宋体" w:eastAsia="宋体" w:cs="Times New Roman"/>
          <w:color w:val="000000"/>
          <w:sz w:val="24"/>
          <w:szCs w:val="21"/>
          <w:highlight w:val="none"/>
          <w:lang w:eastAsia="zh-CN"/>
        </w:rPr>
        <w:t>4）</w:t>
      </w:r>
      <w:r>
        <w:rPr>
          <w:rFonts w:ascii="Times New Roman" w:hAnsi="Times New Roman" w:eastAsia="宋体" w:cs="Times New Roman"/>
          <w:color w:val="000000"/>
          <w:sz w:val="22"/>
          <w:highlight w:val="none"/>
        </w:rPr>
        <w:t> </w:t>
      </w:r>
    </w:p>
    <w:p w14:paraId="7181909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2BC861CA">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4C8CFDD7">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226B40E9">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489C34E4">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27F2ACD0">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21958436">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762F88A5">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26953DA3">
      <w:pPr>
        <w:numPr>
          <w:ilvl w:val="0"/>
          <w:numId w:val="0"/>
        </w:numPr>
        <w:pBdr>
          <w:top w:val="none" w:color="000000" w:sz="0" w:space="0"/>
          <w:left w:val="none" w:color="000000" w:sz="0" w:space="0"/>
          <w:bottom w:val="none" w:color="000000" w:sz="0" w:space="0"/>
          <w:right w:val="none" w:color="000000" w:sz="0" w:space="0"/>
        </w:pBdr>
        <w:spacing w:before="240" w:after="240"/>
        <w:rPr>
          <w:highlight w:val="none"/>
        </w:rPr>
      </w:pPr>
    </w:p>
    <w:p w14:paraId="4376B0C6">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46B98BFF">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51C3FDDE">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19419560">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7FB77F7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w:t>
      </w:r>
    </w:p>
    <w:p w14:paraId="525C4EC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highlight w:val="none"/>
        </w:rPr>
        <w:br w:type="page" w:clear="all"/>
      </w:r>
    </w:p>
    <w:p w14:paraId="06FCD8F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hint="eastAsia" w:eastAsia="宋体" w:cs="Times New Roman"/>
          <w:b/>
          <w:color w:val="000000"/>
          <w:sz w:val="24"/>
          <w:highlight w:val="none"/>
          <w:lang w:val="en-US" w:eastAsia="zh-CN"/>
        </w:rPr>
        <w:t>附件1</w:t>
      </w:r>
    </w:p>
    <w:p w14:paraId="287BF483">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Times New Roman" w:hAnsi="Times New Roman" w:eastAsia="宋体" w:cs="Times New Roman"/>
          <w:b/>
          <w:color w:val="000000"/>
          <w:sz w:val="32"/>
          <w:highlight w:val="none"/>
        </w:rPr>
        <w:t> </w:t>
      </w:r>
    </w:p>
    <w:p w14:paraId="1C4C209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Times New Roman" w:hAnsi="Times New Roman" w:eastAsia="宋体" w:cs="Times New Roman"/>
          <w:b/>
          <w:color w:val="000000"/>
          <w:sz w:val="32"/>
          <w:highlight w:val="none"/>
        </w:rPr>
        <w:t>磋商报价表（第</w:t>
      </w:r>
      <w:r>
        <w:rPr>
          <w:rFonts w:hint="default" w:ascii="Times New Roman" w:hAnsi="Times New Roman" w:eastAsia="宋体" w:cs="Times New Roman"/>
          <w:b/>
          <w:color w:val="000000"/>
          <w:sz w:val="32"/>
          <w:highlight w:val="none"/>
          <w:lang w:val="en-US" w:eastAsia="zh-CN"/>
        </w:rPr>
        <w:t>一</w:t>
      </w:r>
      <w:r>
        <w:rPr>
          <w:rFonts w:ascii="Times New Roman" w:hAnsi="Times New Roman" w:eastAsia="宋体" w:cs="Times New Roman"/>
          <w:b/>
          <w:color w:val="000000"/>
          <w:sz w:val="32"/>
          <w:highlight w:val="none"/>
        </w:rPr>
        <w:t>轮）</w:t>
      </w:r>
    </w:p>
    <w:p w14:paraId="75D745C9">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项目编号：</w:t>
      </w:r>
    </w:p>
    <w:p w14:paraId="524036FB">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xml:space="preserve">项目名称： </w:t>
      </w:r>
    </w:p>
    <w:p w14:paraId="264D3E4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4"/>
          <w:highlight w:val="none"/>
        </w:rPr>
        <w:t> </w:t>
      </w:r>
    </w:p>
    <w:tbl>
      <w:tblPr>
        <w:tblStyle w:val="30"/>
        <w:tblW w:w="8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46480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886" w:type="dxa"/>
            <w:vAlign w:val="center"/>
          </w:tcPr>
          <w:p w14:paraId="4504DCC3">
            <w:pPr>
              <w:widowControl w:val="0"/>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投标总报价</w:t>
            </w:r>
          </w:p>
        </w:tc>
      </w:tr>
      <w:tr w14:paraId="4777F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886" w:type="dxa"/>
            <w:vAlign w:val="center"/>
          </w:tcPr>
          <w:p w14:paraId="23FCC0D0">
            <w:pPr>
              <w:widowControl w:val="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大写：</w:t>
            </w:r>
          </w:p>
          <w:p w14:paraId="69C4C918">
            <w:pPr>
              <w:widowControl w:val="0"/>
              <w:spacing w:line="500" w:lineRule="exact"/>
              <w:rPr>
                <w:rFonts w:hint="eastAsia" w:ascii="宋体" w:hAnsi="宋体" w:eastAsia="宋体" w:cs="宋体"/>
                <w:color w:val="000000"/>
                <w:sz w:val="24"/>
                <w:szCs w:val="24"/>
                <w:highlight w:val="none"/>
                <w:lang w:eastAsia="zh-CN"/>
              </w:rPr>
            </w:pPr>
          </w:p>
          <w:p w14:paraId="06CF2508">
            <w:pPr>
              <w:widowControl w:val="0"/>
              <w:spacing w:line="50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4"/>
                <w:highlight w:val="none"/>
                <w:lang w:eastAsia="zh-CN"/>
              </w:rPr>
              <w:t>小写：                             （人民币：元）</w:t>
            </w:r>
          </w:p>
        </w:tc>
      </w:tr>
    </w:tbl>
    <w:p w14:paraId="62CE808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p>
    <w:p w14:paraId="5AED464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2"/>
          <w:highlight w:val="none"/>
        </w:rPr>
        <w:t>供应商（盖章）:</w:t>
      </w:r>
      <w:r>
        <w:rPr>
          <w:rFonts w:ascii="Times New Roman" w:hAnsi="Times New Roman" w:eastAsia="宋体" w:cs="Times New Roman"/>
          <w:color w:val="000000"/>
          <w:sz w:val="22"/>
          <w:highlight w:val="none"/>
          <w:u w:val="single"/>
        </w:rPr>
        <w:t>                      </w:t>
      </w:r>
      <w:r>
        <w:rPr>
          <w:rFonts w:ascii="Times New Roman" w:hAnsi="Times New Roman" w:eastAsia="宋体" w:cs="Times New Roman"/>
          <w:color w:val="000000"/>
          <w:sz w:val="22"/>
          <w:highlight w:val="none"/>
        </w:rPr>
        <w:t> </w:t>
      </w:r>
    </w:p>
    <w:p w14:paraId="3D53E2C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2"/>
          <w:highlight w:val="none"/>
        </w:rPr>
        <w:t>授权代表（签字）：</w:t>
      </w:r>
      <w:r>
        <w:rPr>
          <w:rFonts w:ascii="Times New Roman" w:hAnsi="Times New Roman" w:eastAsia="宋体" w:cs="Times New Roman"/>
          <w:color w:val="000000"/>
          <w:sz w:val="22"/>
          <w:highlight w:val="none"/>
          <w:u w:val="single"/>
        </w:rPr>
        <w:t xml:space="preserve">                     </w:t>
      </w:r>
    </w:p>
    <w:p w14:paraId="7409109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2"/>
          <w:highlight w:val="none"/>
        </w:rPr>
        <w:t>日期：</w:t>
      </w:r>
    </w:p>
    <w:p w14:paraId="77CD1079">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Times New Roman" w:hAnsi="Times New Roman" w:eastAsia="宋体" w:cs="Times New Roman"/>
          <w:color w:val="000000"/>
          <w:sz w:val="22"/>
          <w:highlight w:val="none"/>
        </w:rPr>
        <w:t>说明：</w:t>
      </w:r>
    </w:p>
    <w:p w14:paraId="0C9BED12">
      <w:pPr>
        <w:pBdr>
          <w:top w:val="none" w:color="000000" w:sz="0" w:space="0"/>
          <w:left w:val="none" w:color="000000" w:sz="0" w:space="0"/>
          <w:bottom w:val="none" w:color="000000" w:sz="0" w:space="0"/>
          <w:right w:val="none" w:color="000000" w:sz="0" w:space="0"/>
        </w:pBdr>
        <w:spacing w:before="0" w:after="0"/>
        <w:ind w:left="0" w:right="0" w:firstLine="442"/>
        <w:rPr>
          <w:highlight w:val="none"/>
        </w:rPr>
      </w:pPr>
      <w:r>
        <w:rPr>
          <w:rFonts w:ascii="Times New Roman" w:hAnsi="Times New Roman" w:eastAsia="宋体" w:cs="Times New Roman"/>
          <w:b/>
          <w:color w:val="000000"/>
          <w:sz w:val="22"/>
          <w:highlight w:val="none"/>
        </w:rPr>
        <w:t>1、本项目仅接受一个价格，不得填报有选择性报价方案。若有优惠条款须注明，但不得影响报价，影响产品整体功能。</w:t>
      </w:r>
    </w:p>
    <w:p w14:paraId="548B9DC4">
      <w:pPr>
        <w:pBdr>
          <w:top w:val="none" w:color="auto" w:sz="0" w:space="0"/>
          <w:left w:val="none" w:color="auto" w:sz="0" w:space="0"/>
          <w:bottom w:val="none" w:color="auto" w:sz="0" w:space="0"/>
          <w:right w:val="none" w:color="auto" w:sz="0" w:space="0"/>
        </w:pBdr>
        <w:spacing w:before="0" w:after="0"/>
        <w:ind w:left="0" w:right="0" w:firstLine="0"/>
        <w:rPr>
          <w:rFonts w:hint="eastAsia"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br w:type="page"/>
      </w:r>
    </w:p>
    <w:p w14:paraId="000FC069">
      <w:pPr>
        <w:pBdr>
          <w:top w:val="none" w:color="auto" w:sz="0" w:space="0"/>
          <w:left w:val="none" w:color="auto" w:sz="0" w:space="0"/>
          <w:bottom w:val="none" w:color="auto" w:sz="0" w:space="0"/>
          <w:right w:val="none" w:color="auto" w:sz="0" w:space="0"/>
        </w:pBdr>
        <w:spacing w:before="0" w:after="0"/>
        <w:ind w:left="0" w:right="0" w:firstLine="0"/>
        <w:rPr>
          <w:rFonts w:hint="eastAsia"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t>附件</w:t>
      </w:r>
      <w:r>
        <w:rPr>
          <w:rFonts w:hint="eastAsia" w:eastAsia="宋体" w:cs="Times New Roman"/>
          <w:b/>
          <w:color w:val="000000"/>
          <w:sz w:val="24"/>
          <w:highlight w:val="none"/>
          <w:lang w:val="en-US" w:eastAsia="zh-CN"/>
        </w:rPr>
        <w:t>2</w:t>
      </w:r>
    </w:p>
    <w:p w14:paraId="51C80C78">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eastAsia="宋体" w:cs="Times New Roman"/>
          <w:b/>
          <w:color w:val="000000"/>
          <w:sz w:val="32"/>
          <w:highlight w:val="none"/>
          <w:lang w:val="en-US" w:eastAsia="zh-CN"/>
        </w:rPr>
      </w:pPr>
      <w:r>
        <w:rPr>
          <w:rFonts w:hint="default" w:ascii="Times New Roman" w:hAnsi="Times New Roman" w:eastAsia="宋体" w:cs="Times New Roman"/>
          <w:b/>
          <w:color w:val="000000"/>
          <w:sz w:val="32"/>
          <w:highlight w:val="none"/>
          <w:lang w:eastAsia="zh-CN"/>
        </w:rPr>
        <w:t>分项报价表</w:t>
      </w:r>
    </w:p>
    <w:p w14:paraId="76395860">
      <w:pPr>
        <w:widowControl w:val="0"/>
        <w:spacing w:line="400" w:lineRule="exact"/>
        <w:jc w:val="both"/>
        <w:rPr>
          <w:rFonts w:hint="eastAsia" w:ascii="宋体" w:hAnsi="宋体" w:eastAsia="宋体" w:cs="宋体"/>
          <w:color w:val="000000"/>
          <w:sz w:val="24"/>
          <w:szCs w:val="24"/>
          <w:highlight w:val="none"/>
          <w:lang w:eastAsia="zh-CN"/>
        </w:rPr>
      </w:pPr>
    </w:p>
    <w:p w14:paraId="50E2350C">
      <w:pPr>
        <w:widowControl w:val="0"/>
        <w:spacing w:line="400" w:lineRule="exact"/>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供应商全称（加盖CA电子签章）：</w:t>
      </w:r>
    </w:p>
    <w:p w14:paraId="41DC9B87">
      <w:pPr>
        <w:widowControl w:val="0"/>
        <w:spacing w:line="400" w:lineRule="exact"/>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项目名称：</w:t>
      </w:r>
    </w:p>
    <w:p w14:paraId="19041D6A">
      <w:pPr>
        <w:widowControl w:val="0"/>
        <w:spacing w:line="400" w:lineRule="exact"/>
        <w:jc w:val="both"/>
        <w:rPr>
          <w:rFonts w:hint="eastAsia" w:ascii="宋体" w:hAnsi="宋体" w:eastAsia="宋体" w:cs="宋体"/>
          <w:b/>
          <w:color w:val="000000"/>
          <w:sz w:val="24"/>
          <w:szCs w:val="22"/>
          <w:highlight w:val="none"/>
          <w:lang w:eastAsia="zh-CN"/>
        </w:rPr>
      </w:pPr>
      <w:r>
        <w:rPr>
          <w:rFonts w:hint="eastAsia" w:ascii="宋体" w:hAnsi="宋体" w:eastAsia="宋体" w:cs="宋体"/>
          <w:color w:val="000000"/>
          <w:sz w:val="24"/>
          <w:szCs w:val="24"/>
          <w:highlight w:val="none"/>
          <w:lang w:eastAsia="zh-CN"/>
        </w:rPr>
        <w:t xml:space="preserve">项目编号：                                   </w:t>
      </w:r>
    </w:p>
    <w:p w14:paraId="30FB3C25">
      <w:pPr>
        <w:widowControl w:val="0"/>
        <w:spacing w:line="360" w:lineRule="auto"/>
        <w:ind w:firstLine="422"/>
        <w:jc w:val="both"/>
        <w:rPr>
          <w:rFonts w:hint="eastAsia" w:ascii="宋体" w:hAnsi="宋体" w:eastAsia="宋体" w:cs="Times New Roman"/>
          <w:b/>
          <w:bCs/>
          <w:color w:val="000000"/>
          <w:sz w:val="21"/>
          <w:szCs w:val="21"/>
          <w:highlight w:val="none"/>
          <w:lang w:eastAsia="zh-CN"/>
        </w:rPr>
      </w:pPr>
    </w:p>
    <w:p w14:paraId="71F6ED76">
      <w:pPr>
        <w:widowControl w:val="0"/>
        <w:spacing w:line="360" w:lineRule="auto"/>
        <w:ind w:firstLine="422"/>
        <w:jc w:val="both"/>
        <w:rPr>
          <w:rFonts w:hint="eastAsia" w:ascii="宋体" w:hAnsi="宋体" w:eastAsia="宋体" w:cs="Times New Roman"/>
          <w:b/>
          <w:bCs/>
          <w:color w:val="000000"/>
          <w:sz w:val="21"/>
          <w:szCs w:val="21"/>
          <w:highlight w:val="none"/>
          <w:lang w:eastAsia="zh-CN"/>
        </w:rPr>
      </w:pPr>
    </w:p>
    <w:p w14:paraId="09701386">
      <w:pPr>
        <w:widowControl w:val="0"/>
        <w:spacing w:line="360" w:lineRule="auto"/>
        <w:ind w:firstLine="422"/>
        <w:jc w:val="both"/>
        <w:rPr>
          <w:rFonts w:hint="eastAsia" w:ascii="宋体" w:hAnsi="宋体" w:eastAsia="宋体" w:cs="Times New Roman"/>
          <w:b/>
          <w:bCs/>
          <w:color w:val="000000"/>
          <w:sz w:val="21"/>
          <w:szCs w:val="21"/>
          <w:highlight w:val="none"/>
          <w:lang w:eastAsia="zh-CN"/>
        </w:rPr>
      </w:pPr>
    </w:p>
    <w:p w14:paraId="4C1307A0">
      <w:pPr>
        <w:widowControl w:val="0"/>
        <w:spacing w:line="360" w:lineRule="auto"/>
        <w:jc w:val="both"/>
        <w:rPr>
          <w:rFonts w:hint="eastAsia" w:ascii="宋体" w:hAnsi="宋体" w:eastAsia="宋体" w:cs="Times New Roman"/>
          <w:b/>
          <w:bCs/>
          <w:color w:val="000000"/>
          <w:sz w:val="21"/>
          <w:szCs w:val="21"/>
          <w:highlight w:val="none"/>
          <w:lang w:eastAsia="zh-CN"/>
        </w:rPr>
      </w:pPr>
    </w:p>
    <w:p w14:paraId="4F372F89">
      <w:pPr>
        <w:widowControl w:val="0"/>
        <w:spacing w:line="360" w:lineRule="auto"/>
        <w:jc w:val="both"/>
        <w:rPr>
          <w:rFonts w:hint="eastAsia" w:ascii="宋体" w:hAnsi="宋体" w:eastAsia="宋体" w:cs="Times New Roman"/>
          <w:b/>
          <w:bCs/>
          <w:color w:val="000000"/>
          <w:sz w:val="21"/>
          <w:szCs w:val="21"/>
          <w:highlight w:val="none"/>
          <w:lang w:eastAsia="zh-CN"/>
        </w:rPr>
      </w:pPr>
    </w:p>
    <w:p w14:paraId="3943A936">
      <w:pPr>
        <w:widowControl w:val="0"/>
        <w:spacing w:line="360" w:lineRule="auto"/>
        <w:jc w:val="both"/>
        <w:rPr>
          <w:rFonts w:hint="eastAsia" w:ascii="宋体" w:hAnsi="宋体" w:eastAsia="宋体" w:cs="Times New Roman"/>
          <w:b/>
          <w:bCs/>
          <w:color w:val="000000"/>
          <w:sz w:val="21"/>
          <w:szCs w:val="21"/>
          <w:highlight w:val="none"/>
          <w:lang w:eastAsia="zh-CN"/>
        </w:rPr>
      </w:pPr>
    </w:p>
    <w:p w14:paraId="2DF4F1A3">
      <w:pPr>
        <w:widowControl w:val="0"/>
        <w:spacing w:line="360" w:lineRule="auto"/>
        <w:jc w:val="both"/>
        <w:rPr>
          <w:rFonts w:hint="eastAsia" w:ascii="宋体" w:hAnsi="宋体" w:eastAsia="宋体" w:cs="Times New Roman"/>
          <w:b/>
          <w:bCs/>
          <w:color w:val="000000"/>
          <w:sz w:val="21"/>
          <w:szCs w:val="21"/>
          <w:highlight w:val="none"/>
          <w:lang w:eastAsia="zh-CN"/>
        </w:rPr>
      </w:pPr>
    </w:p>
    <w:p w14:paraId="3B56DAB1">
      <w:pPr>
        <w:widowControl w:val="0"/>
        <w:spacing w:line="360" w:lineRule="auto"/>
        <w:jc w:val="both"/>
        <w:rPr>
          <w:rFonts w:hint="eastAsia" w:ascii="宋体" w:hAnsi="宋体" w:eastAsia="宋体" w:cs="Times New Roman"/>
          <w:b/>
          <w:bCs/>
          <w:color w:val="000000"/>
          <w:sz w:val="21"/>
          <w:szCs w:val="21"/>
          <w:highlight w:val="none"/>
          <w:lang w:eastAsia="zh-CN"/>
        </w:rPr>
      </w:pPr>
    </w:p>
    <w:p w14:paraId="0B08A492">
      <w:pPr>
        <w:widowControl w:val="0"/>
        <w:spacing w:line="360" w:lineRule="auto"/>
        <w:jc w:val="both"/>
        <w:rPr>
          <w:rFonts w:hint="eastAsia" w:ascii="宋体" w:hAnsi="宋体" w:eastAsia="宋体" w:cs="Times New Roman"/>
          <w:b/>
          <w:bCs/>
          <w:color w:val="000000"/>
          <w:sz w:val="21"/>
          <w:szCs w:val="21"/>
          <w:highlight w:val="none"/>
          <w:lang w:eastAsia="zh-CN"/>
        </w:rPr>
      </w:pPr>
    </w:p>
    <w:p w14:paraId="6DF28590">
      <w:pPr>
        <w:widowControl w:val="0"/>
        <w:spacing w:line="360" w:lineRule="auto"/>
        <w:jc w:val="both"/>
        <w:rPr>
          <w:rFonts w:hint="eastAsia" w:ascii="宋体" w:hAnsi="宋体" w:eastAsia="宋体" w:cs="Times New Roman"/>
          <w:b/>
          <w:bCs/>
          <w:color w:val="000000"/>
          <w:sz w:val="21"/>
          <w:szCs w:val="21"/>
          <w:highlight w:val="none"/>
          <w:lang w:eastAsia="zh-CN"/>
        </w:rPr>
      </w:pPr>
    </w:p>
    <w:p w14:paraId="48FCD628">
      <w:pPr>
        <w:widowControl w:val="0"/>
        <w:spacing w:line="360" w:lineRule="auto"/>
        <w:jc w:val="both"/>
        <w:rPr>
          <w:rFonts w:hint="eastAsia" w:ascii="宋体" w:hAnsi="宋体" w:eastAsia="宋体" w:cs="Times New Roman"/>
          <w:b/>
          <w:bCs/>
          <w:color w:val="000000"/>
          <w:sz w:val="21"/>
          <w:szCs w:val="21"/>
          <w:highlight w:val="none"/>
          <w:lang w:eastAsia="zh-CN"/>
        </w:rPr>
      </w:pPr>
    </w:p>
    <w:p w14:paraId="7F997ED5">
      <w:pPr>
        <w:widowControl w:val="0"/>
        <w:spacing w:line="360" w:lineRule="auto"/>
        <w:jc w:val="both"/>
        <w:rPr>
          <w:rFonts w:hint="eastAsia" w:ascii="宋体" w:hAnsi="宋体" w:eastAsia="宋体" w:cs="Times New Roman"/>
          <w:b/>
          <w:bCs/>
          <w:color w:val="000000"/>
          <w:sz w:val="21"/>
          <w:szCs w:val="21"/>
          <w:highlight w:val="none"/>
          <w:lang w:eastAsia="zh-CN"/>
        </w:rPr>
      </w:pPr>
      <w:r>
        <w:rPr>
          <w:rFonts w:hint="eastAsia" w:ascii="宋体" w:hAnsi="宋体" w:eastAsia="宋体" w:cs="Times New Roman"/>
          <w:b/>
          <w:bCs/>
          <w:color w:val="000000"/>
          <w:sz w:val="21"/>
          <w:szCs w:val="21"/>
          <w:highlight w:val="none"/>
          <w:lang w:eastAsia="zh-CN"/>
        </w:rPr>
        <w:t>注：</w:t>
      </w:r>
      <w:r>
        <w:rPr>
          <w:rFonts w:hint="eastAsia" w:ascii="宋体" w:hAnsi="宋体" w:eastAsia="宋体" w:cs="Times New Roman"/>
          <w:b/>
          <w:bCs/>
          <w:color w:val="000000"/>
          <w:sz w:val="21"/>
          <w:szCs w:val="21"/>
          <w:highlight w:val="none"/>
          <w:lang w:val="en-US" w:eastAsia="zh-CN"/>
        </w:rPr>
        <w:t>1、</w:t>
      </w:r>
      <w:r>
        <w:rPr>
          <w:rFonts w:hint="eastAsia" w:ascii="宋体" w:hAnsi="宋体" w:eastAsia="宋体" w:cs="Times New Roman"/>
          <w:b/>
          <w:bCs/>
          <w:color w:val="000000"/>
          <w:sz w:val="21"/>
          <w:szCs w:val="21"/>
          <w:highlight w:val="none"/>
          <w:lang w:eastAsia="zh-CN"/>
        </w:rPr>
        <w:t xml:space="preserve">供应商在报价时应按《建设工程工程量清单计价标准》（GB/T50500-2024）和采购文件规定的格式。分项报价表按照附件提供的工程量清单的格式进行填报，分别填报单价和合价，要求填报完整。 </w:t>
      </w:r>
    </w:p>
    <w:p w14:paraId="57E7B47C">
      <w:pPr>
        <w:widowControl w:val="0"/>
        <w:spacing w:line="360" w:lineRule="auto"/>
        <w:jc w:val="both"/>
        <w:rPr>
          <w:rFonts w:hint="eastAsia" w:ascii="宋体" w:hAnsi="宋体" w:eastAsia="宋体" w:cs="Times New Roman"/>
          <w:color w:val="000000"/>
          <w:sz w:val="21"/>
          <w:szCs w:val="21"/>
          <w:highlight w:val="none"/>
          <w:lang w:eastAsia="zh-CN"/>
        </w:rPr>
      </w:pPr>
      <w:r>
        <w:rPr>
          <w:rFonts w:hint="eastAsia" w:ascii="宋体" w:hAnsi="宋体" w:eastAsia="宋体" w:cs="Times New Roman"/>
          <w:b/>
          <w:bCs/>
          <w:color w:val="000000"/>
          <w:sz w:val="21"/>
          <w:szCs w:val="21"/>
          <w:highlight w:val="none"/>
          <w:lang w:val="en-US" w:eastAsia="zh-CN"/>
        </w:rPr>
        <w:t>2、供应商成交后根据本单位的最终总报价和首轮明细报价，自行调整各明细单价（原则上除不可竞争费外，其他各分项报价同比例下浮）直至合计价和最终总报价相符，报采购人和预算编制单位审核，审核通过后，后期根据审核后的明细报价，按实结算。</w:t>
      </w:r>
      <w:r>
        <w:rPr>
          <w:rFonts w:hint="eastAsia" w:ascii="宋体" w:hAnsi="宋体" w:eastAsia="宋体" w:cs="Times New Roman"/>
          <w:b/>
          <w:bCs/>
          <w:color w:val="000000"/>
          <w:sz w:val="21"/>
          <w:szCs w:val="21"/>
          <w:highlight w:val="none"/>
          <w:lang w:eastAsia="zh-CN"/>
        </w:rPr>
        <w:t xml:space="preserve">  </w:t>
      </w:r>
      <w:r>
        <w:rPr>
          <w:rFonts w:hint="eastAsia" w:ascii="宋体" w:hAnsi="宋体" w:eastAsia="宋体" w:cs="Times New Roman"/>
          <w:color w:val="000000"/>
          <w:sz w:val="21"/>
          <w:szCs w:val="21"/>
          <w:highlight w:val="none"/>
          <w:lang w:eastAsia="zh-CN"/>
        </w:rPr>
        <w:t xml:space="preserve">            </w:t>
      </w:r>
    </w:p>
    <w:p w14:paraId="003AAD32">
      <w:pPr>
        <w:pBdr>
          <w:top w:val="none" w:color="auto" w:sz="0" w:space="0"/>
          <w:left w:val="none" w:color="auto" w:sz="0" w:space="0"/>
          <w:bottom w:val="none" w:color="auto" w:sz="0" w:space="0"/>
          <w:right w:val="none" w:color="auto" w:sz="0" w:space="0"/>
        </w:pBdr>
        <w:spacing w:before="0" w:after="0"/>
        <w:ind w:left="0" w:right="0" w:firstLine="0"/>
        <w:rPr>
          <w:rFonts w:hint="default" w:eastAsia="宋体" w:cs="Times New Roman"/>
          <w:b/>
          <w:color w:val="000000"/>
          <w:sz w:val="24"/>
          <w:highlight w:val="none"/>
          <w:lang w:val="en-US" w:eastAsia="zh-CN"/>
        </w:rPr>
      </w:pPr>
    </w:p>
    <w:p w14:paraId="53F8DDFF">
      <w:pPr>
        <w:pBdr>
          <w:top w:val="none" w:color="auto" w:sz="0" w:space="0"/>
          <w:left w:val="none" w:color="auto" w:sz="0" w:space="0"/>
          <w:bottom w:val="none" w:color="auto" w:sz="0" w:space="0"/>
          <w:right w:val="none" w:color="auto" w:sz="0" w:space="0"/>
        </w:pBdr>
        <w:spacing w:before="0" w:after="0"/>
        <w:ind w:left="0" w:right="0" w:firstLine="0"/>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br w:type="page"/>
      </w:r>
    </w:p>
    <w:p w14:paraId="45F59E20">
      <w:pPr>
        <w:pBdr>
          <w:top w:val="none" w:color="auto" w:sz="0" w:space="0"/>
          <w:left w:val="none" w:color="auto" w:sz="0" w:space="0"/>
          <w:bottom w:val="none" w:color="auto" w:sz="0" w:space="0"/>
          <w:right w:val="none" w:color="auto" w:sz="0" w:space="0"/>
        </w:pBdr>
        <w:shd w:val="clear" w:color="auto" w:fill="auto"/>
        <w:spacing w:before="0" w:after="0" w:line="240" w:lineRule="auto"/>
        <w:ind w:left="0" w:right="0" w:firstLine="0"/>
        <w:jc w:val="left"/>
        <w:rPr>
          <w:rFonts w:hint="default"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t>附件</w:t>
      </w:r>
      <w:r>
        <w:rPr>
          <w:rFonts w:hint="eastAsia" w:eastAsia="宋体" w:cs="Times New Roman"/>
          <w:b/>
          <w:color w:val="000000"/>
          <w:sz w:val="24"/>
          <w:highlight w:val="none"/>
          <w:lang w:val="en-US" w:eastAsia="zh-CN"/>
        </w:rPr>
        <w:t>3</w:t>
      </w:r>
    </w:p>
    <w:p w14:paraId="0218A28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ascii="Times New Roman" w:hAnsi="Times New Roman" w:eastAsia="宋体" w:cs="Times New Roman"/>
          <w:b/>
          <w:color w:val="000000"/>
          <w:sz w:val="30"/>
          <w:highlight w:val="none"/>
        </w:rPr>
      </w:pPr>
    </w:p>
    <w:p w14:paraId="294697A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Times New Roman" w:hAnsi="Times New Roman" w:eastAsia="宋体" w:cs="Times New Roman"/>
          <w:b/>
          <w:color w:val="000000"/>
          <w:sz w:val="30"/>
          <w:highlight w:val="none"/>
          <w:lang w:eastAsia="zh-CN"/>
        </w:rPr>
      </w:pPr>
      <w:r>
        <w:rPr>
          <w:rFonts w:hint="eastAsia" w:ascii="Times New Roman" w:hAnsi="Times New Roman" w:eastAsia="宋体" w:cs="Times New Roman"/>
          <w:b/>
          <w:color w:val="000000"/>
          <w:sz w:val="30"/>
          <w:highlight w:val="none"/>
          <w:lang w:eastAsia="zh-CN"/>
        </w:rPr>
        <w:t>技术要求响应及偏离表</w:t>
      </w:r>
    </w:p>
    <w:p w14:paraId="1454325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highlight w:val="none"/>
        </w:rPr>
      </w:pPr>
    </w:p>
    <w:p w14:paraId="10D5FB8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4"/>
          <w:highlight w:val="none"/>
        </w:rPr>
        <w:t>                     </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53"/>
        <w:gridCol w:w="2276"/>
        <w:gridCol w:w="2956"/>
        <w:gridCol w:w="684"/>
        <w:gridCol w:w="644"/>
        <w:gridCol w:w="1113"/>
      </w:tblGrid>
      <w:tr w14:paraId="3F3DA6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736" w:type="dxa"/>
            <w:gridSpan w:val="4"/>
            <w:tcBorders>
              <w:top w:val="nil"/>
              <w:left w:val="nil"/>
              <w:bottom w:val="single" w:color="000000" w:sz="8" w:space="0"/>
              <w:right w:val="nil"/>
            </w:tcBorders>
            <w:noWrap w:val="0"/>
            <w:tcMar>
              <w:top w:w="0" w:type="dxa"/>
              <w:left w:w="10" w:type="dxa"/>
              <w:bottom w:w="0" w:type="dxa"/>
              <w:right w:w="10" w:type="dxa"/>
            </w:tcMar>
            <w:vAlign w:val="center"/>
          </w:tcPr>
          <w:p w14:paraId="702FEBD7">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4"/>
                <w:highlight w:val="none"/>
              </w:rPr>
              <w:t>项目名称：</w:t>
            </w:r>
          </w:p>
        </w:tc>
        <w:tc>
          <w:tcPr>
            <w:tcW w:w="1792" w:type="dxa"/>
            <w:gridSpan w:val="2"/>
            <w:tcBorders>
              <w:top w:val="nil"/>
              <w:left w:val="nil"/>
              <w:bottom w:val="single" w:color="000000" w:sz="8" w:space="0"/>
              <w:right w:val="nil"/>
            </w:tcBorders>
            <w:noWrap w:val="0"/>
            <w:tcMar>
              <w:top w:w="0" w:type="dxa"/>
              <w:left w:w="10" w:type="dxa"/>
              <w:bottom w:w="0" w:type="dxa"/>
              <w:right w:w="10" w:type="dxa"/>
            </w:tcMar>
            <w:vAlign w:val="center"/>
          </w:tcPr>
          <w:p w14:paraId="14DC07AF">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4"/>
                <w:highlight w:val="none"/>
              </w:rPr>
              <w:t xml:space="preserve">项目编号： </w:t>
            </w:r>
          </w:p>
        </w:tc>
      </w:tr>
      <w:tr w14:paraId="1C1888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A8FC1A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1"/>
                <w:highlight w:val="none"/>
              </w:rPr>
              <w:t>序号</w:t>
            </w:r>
          </w:p>
        </w:tc>
        <w:tc>
          <w:tcPr>
            <w:tcW w:w="2335"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F9897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1"/>
                <w:highlight w:val="none"/>
              </w:rPr>
              <w:t>采购文件条目号</w:t>
            </w:r>
          </w:p>
        </w:tc>
        <w:tc>
          <w:tcPr>
            <w:tcW w:w="3034"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07345F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1"/>
                <w:highlight w:val="none"/>
              </w:rPr>
              <w:t>采购文件要求的技术规格</w:t>
            </w:r>
          </w:p>
        </w:tc>
        <w:tc>
          <w:tcPr>
            <w:tcW w:w="1360" w:type="dxa"/>
            <w:gridSpan w:val="2"/>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4E10653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1"/>
                <w:highlight w:val="none"/>
              </w:rPr>
              <w:t>磋商响应</w:t>
            </w:r>
          </w:p>
        </w:tc>
        <w:tc>
          <w:tcPr>
            <w:tcW w:w="1134"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3DA3B00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1"/>
                <w:highlight w:val="none"/>
              </w:rPr>
              <w:t>偏离说明</w:t>
            </w:r>
          </w:p>
        </w:tc>
      </w:tr>
      <w:tr w14:paraId="4C28A3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4DA9DA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2335"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1FF46C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30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8522AA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360"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2F65AF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1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0DBF8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r>
      <w:tr w14:paraId="3872F8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D0DCC7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2335"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26CF43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30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F5406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360"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858F8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1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6AF8253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r>
      <w:tr w14:paraId="5B6DF2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21154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2335"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50479D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30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0D8CE2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360"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286166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1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C6B37A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r>
      <w:tr w14:paraId="73ACE5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BB417D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2335"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B8CC8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30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269BCE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360"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386CD9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1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0A605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r>
      <w:tr w14:paraId="46B4B7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19D09D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2335"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054FFB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30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6538E2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360"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17EEF02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c>
          <w:tcPr>
            <w:tcW w:w="1134"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AED462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 </w:t>
            </w:r>
          </w:p>
        </w:tc>
      </w:tr>
    </w:tbl>
    <w:p w14:paraId="113E584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2"/>
          <w:highlight w:val="none"/>
        </w:rPr>
        <w:t>说明：</w:t>
      </w:r>
    </w:p>
    <w:p w14:paraId="7601AA8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2"/>
          <w:highlight w:val="none"/>
        </w:rPr>
        <w:t>如果行数不够，请自行增加。</w:t>
      </w:r>
    </w:p>
    <w:p w14:paraId="7CEAF45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4"/>
          <w:highlight w:val="none"/>
        </w:rPr>
        <w:t> </w:t>
      </w:r>
    </w:p>
    <w:p w14:paraId="54E7FA0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4"/>
          <w:highlight w:val="none"/>
        </w:rPr>
        <w:t>供应商（盖章）:</w:t>
      </w:r>
    </w:p>
    <w:p w14:paraId="3DDF8D80">
      <w:pPr>
        <w:pBdr>
          <w:top w:val="none" w:color="auto" w:sz="0" w:space="0"/>
          <w:left w:val="none" w:color="auto" w:sz="0" w:space="0"/>
          <w:bottom w:val="none" w:color="auto" w:sz="0" w:space="0"/>
          <w:right w:val="none" w:color="auto" w:sz="0" w:space="0"/>
        </w:pBdr>
        <w:spacing w:before="0" w:after="0"/>
        <w:ind w:left="0" w:right="0" w:firstLine="0"/>
        <w:rPr>
          <w:rFonts w:ascii="Times New Roman" w:hAnsi="Times New Roman" w:eastAsia="宋体" w:cs="Times New Roman"/>
          <w:b/>
          <w:color w:val="000000"/>
          <w:sz w:val="24"/>
          <w:highlight w:val="none"/>
        </w:rPr>
      </w:pPr>
      <w:r>
        <w:rPr>
          <w:rFonts w:ascii="Times New Roman" w:hAnsi="Times New Roman" w:eastAsia="宋体" w:cs="Times New Roman"/>
          <w:color w:val="000000"/>
          <w:sz w:val="24"/>
          <w:highlight w:val="none"/>
        </w:rPr>
        <w:t>日期：年月日</w:t>
      </w:r>
      <w:r>
        <w:rPr>
          <w:rFonts w:ascii="Times New Roman" w:hAnsi="Times New Roman" w:eastAsia="宋体" w:cs="Times New Roman"/>
          <w:b/>
          <w:color w:val="000000"/>
          <w:sz w:val="24"/>
          <w:highlight w:val="none"/>
        </w:rPr>
        <w:br w:type="page"/>
      </w:r>
    </w:p>
    <w:p w14:paraId="69DFB6D5">
      <w:pPr>
        <w:widowControl w:val="0"/>
        <w:spacing w:line="360" w:lineRule="auto"/>
        <w:jc w:val="center"/>
        <w:rPr>
          <w:rFonts w:hint="default"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主要材料品牌响应承诺书</w:t>
      </w:r>
    </w:p>
    <w:p w14:paraId="7C3B5111">
      <w:pPr>
        <w:widowControl w:val="0"/>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u w:val="single"/>
          <w:lang w:eastAsia="zh-CN"/>
        </w:rPr>
        <w:t>（采购人名称）</w:t>
      </w:r>
      <w:r>
        <w:rPr>
          <w:rFonts w:hint="eastAsia" w:ascii="宋体" w:hAnsi="宋体" w:eastAsia="宋体" w:cs="宋体"/>
          <w:bCs/>
          <w:color w:val="000000"/>
          <w:sz w:val="24"/>
          <w:szCs w:val="24"/>
          <w:highlight w:val="none"/>
          <w:lang w:eastAsia="zh-CN"/>
        </w:rPr>
        <w:t>：</w:t>
      </w:r>
    </w:p>
    <w:p w14:paraId="150B7C6D">
      <w:pPr>
        <w:widowControl w:val="0"/>
        <w:spacing w:line="360" w:lineRule="auto"/>
        <w:ind w:firstLine="72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我单位在参加</w:t>
      </w:r>
      <w:r>
        <w:rPr>
          <w:rFonts w:hint="eastAsia" w:ascii="宋体" w:hAnsi="宋体" w:eastAsia="宋体" w:cs="宋体"/>
          <w:color w:val="000000"/>
          <w:sz w:val="24"/>
          <w:szCs w:val="24"/>
          <w:highlight w:val="none"/>
          <w:u w:val="single"/>
          <w:lang w:eastAsia="zh-CN"/>
        </w:rPr>
        <w:t>（项目名称）、（项目编号）</w:t>
      </w:r>
      <w:r>
        <w:rPr>
          <w:rFonts w:hint="eastAsia" w:ascii="宋体" w:hAnsi="宋体" w:eastAsia="宋体" w:cs="宋体"/>
          <w:color w:val="000000"/>
          <w:sz w:val="24"/>
          <w:szCs w:val="24"/>
          <w:highlight w:val="none"/>
          <w:lang w:eastAsia="zh-CN"/>
        </w:rPr>
        <w:t>的采购活动中，已对</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lang w:eastAsia="zh-CN"/>
        </w:rPr>
        <w:t>文件（含清单）仔细阅读，充分考虑了允许我方选择推荐的品牌或推荐品牌以外的产品进行响应的情况我方承诺如下：</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714"/>
        <w:gridCol w:w="2182"/>
        <w:gridCol w:w="3525"/>
      </w:tblGrid>
      <w:tr w14:paraId="608CC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vAlign w:val="center"/>
          </w:tcPr>
          <w:p w14:paraId="1770FFAE">
            <w:pPr>
              <w:widowControl w:val="0"/>
              <w:spacing w:after="0"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序号</w:t>
            </w:r>
          </w:p>
        </w:tc>
        <w:tc>
          <w:tcPr>
            <w:tcW w:w="1863" w:type="dxa"/>
            <w:vAlign w:val="center"/>
          </w:tcPr>
          <w:p w14:paraId="135DC950">
            <w:pPr>
              <w:widowControl w:val="0"/>
              <w:spacing w:after="0"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主材名称</w:t>
            </w:r>
          </w:p>
        </w:tc>
        <w:tc>
          <w:tcPr>
            <w:tcW w:w="2387" w:type="dxa"/>
            <w:vAlign w:val="center"/>
          </w:tcPr>
          <w:p w14:paraId="4AA1B5A5">
            <w:pPr>
              <w:widowControl w:val="0"/>
              <w:spacing w:after="0"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品牌</w:t>
            </w:r>
          </w:p>
        </w:tc>
        <w:tc>
          <w:tcPr>
            <w:tcW w:w="3860" w:type="dxa"/>
            <w:vAlign w:val="center"/>
          </w:tcPr>
          <w:p w14:paraId="1B2C85CA">
            <w:pPr>
              <w:widowControl w:val="0"/>
              <w:spacing w:after="0"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主要技术参数（仅在</w:t>
            </w:r>
            <w:r>
              <w:rPr>
                <w:rFonts w:hint="eastAsia" w:ascii="宋体" w:hAnsi="宋体" w:eastAsia="宋体" w:cs="宋体"/>
                <w:b/>
                <w:bCs/>
                <w:color w:val="000000"/>
                <w:sz w:val="24"/>
                <w:szCs w:val="24"/>
                <w:highlight w:val="none"/>
                <w:lang w:eastAsia="zh-CN"/>
              </w:rPr>
              <w:t>选用推荐品牌同等或更高档次的品牌时填写</w:t>
            </w:r>
            <w:r>
              <w:rPr>
                <w:rFonts w:hint="eastAsia" w:ascii="宋体" w:hAnsi="宋体" w:eastAsia="宋体" w:cs="宋体"/>
                <w:color w:val="000000"/>
                <w:sz w:val="24"/>
                <w:szCs w:val="24"/>
                <w:highlight w:val="none"/>
                <w:lang w:eastAsia="zh-CN"/>
              </w:rPr>
              <w:t>）</w:t>
            </w:r>
          </w:p>
        </w:tc>
      </w:tr>
      <w:tr w14:paraId="12139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vAlign w:val="center"/>
          </w:tcPr>
          <w:p w14:paraId="14ED89CE">
            <w:pPr>
              <w:widowControl w:val="0"/>
              <w:spacing w:after="0" w:line="240" w:lineRule="auto"/>
              <w:jc w:val="center"/>
              <w:rPr>
                <w:rFonts w:hint="eastAsia" w:ascii="宋体" w:hAnsi="宋体" w:eastAsia="宋体" w:cs="宋体"/>
                <w:color w:val="000000"/>
                <w:sz w:val="24"/>
                <w:szCs w:val="24"/>
                <w:highlight w:val="none"/>
                <w:lang w:eastAsia="zh-CN"/>
              </w:rPr>
            </w:pPr>
          </w:p>
        </w:tc>
        <w:tc>
          <w:tcPr>
            <w:tcW w:w="1863" w:type="dxa"/>
            <w:vAlign w:val="center"/>
          </w:tcPr>
          <w:p w14:paraId="28C02E15">
            <w:pPr>
              <w:widowControl w:val="0"/>
              <w:spacing w:after="0" w:line="240" w:lineRule="auto"/>
              <w:jc w:val="center"/>
              <w:rPr>
                <w:rFonts w:hint="eastAsia" w:ascii="宋体" w:hAnsi="宋体" w:eastAsia="宋体" w:cs="宋体"/>
                <w:color w:val="000000"/>
                <w:sz w:val="24"/>
                <w:szCs w:val="24"/>
                <w:highlight w:val="none"/>
                <w:lang w:eastAsia="zh-CN"/>
              </w:rPr>
            </w:pPr>
          </w:p>
        </w:tc>
        <w:tc>
          <w:tcPr>
            <w:tcW w:w="2387" w:type="dxa"/>
            <w:vAlign w:val="center"/>
          </w:tcPr>
          <w:p w14:paraId="04E4A430">
            <w:pPr>
              <w:widowControl w:val="0"/>
              <w:spacing w:after="0" w:line="240" w:lineRule="auto"/>
              <w:jc w:val="center"/>
              <w:rPr>
                <w:rFonts w:hint="eastAsia" w:ascii="宋体" w:hAnsi="宋体" w:eastAsia="宋体" w:cs="宋体"/>
                <w:color w:val="000000"/>
                <w:sz w:val="24"/>
                <w:szCs w:val="24"/>
                <w:highlight w:val="none"/>
                <w:lang w:eastAsia="zh-CN"/>
              </w:rPr>
            </w:pPr>
          </w:p>
        </w:tc>
        <w:tc>
          <w:tcPr>
            <w:tcW w:w="3860" w:type="dxa"/>
            <w:vAlign w:val="center"/>
          </w:tcPr>
          <w:p w14:paraId="6F0EDD4F">
            <w:pPr>
              <w:widowControl w:val="0"/>
              <w:spacing w:after="0" w:line="240" w:lineRule="auto"/>
              <w:jc w:val="center"/>
              <w:rPr>
                <w:rFonts w:hint="eastAsia" w:ascii="宋体" w:hAnsi="宋体" w:eastAsia="宋体" w:cs="宋体"/>
                <w:color w:val="000000"/>
                <w:sz w:val="24"/>
                <w:szCs w:val="24"/>
                <w:highlight w:val="none"/>
                <w:lang w:eastAsia="zh-CN"/>
              </w:rPr>
            </w:pPr>
          </w:p>
        </w:tc>
      </w:tr>
      <w:tr w14:paraId="257C5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vAlign w:val="center"/>
          </w:tcPr>
          <w:p w14:paraId="61F1440D">
            <w:pPr>
              <w:widowControl w:val="0"/>
              <w:spacing w:after="0" w:line="240" w:lineRule="auto"/>
              <w:jc w:val="center"/>
              <w:rPr>
                <w:rFonts w:hint="eastAsia" w:ascii="宋体" w:hAnsi="宋体" w:eastAsia="宋体" w:cs="宋体"/>
                <w:color w:val="000000"/>
                <w:sz w:val="24"/>
                <w:szCs w:val="24"/>
                <w:highlight w:val="none"/>
                <w:lang w:eastAsia="zh-CN"/>
              </w:rPr>
            </w:pPr>
          </w:p>
        </w:tc>
        <w:tc>
          <w:tcPr>
            <w:tcW w:w="1863" w:type="dxa"/>
            <w:vAlign w:val="center"/>
          </w:tcPr>
          <w:p w14:paraId="0D7B5D16">
            <w:pPr>
              <w:widowControl w:val="0"/>
              <w:spacing w:after="0" w:line="240" w:lineRule="auto"/>
              <w:jc w:val="center"/>
              <w:rPr>
                <w:rFonts w:hint="eastAsia" w:ascii="宋体" w:hAnsi="宋体" w:eastAsia="宋体" w:cs="宋体"/>
                <w:color w:val="000000"/>
                <w:sz w:val="24"/>
                <w:szCs w:val="24"/>
                <w:highlight w:val="none"/>
                <w:lang w:eastAsia="zh-CN"/>
              </w:rPr>
            </w:pPr>
          </w:p>
        </w:tc>
        <w:tc>
          <w:tcPr>
            <w:tcW w:w="2387" w:type="dxa"/>
            <w:vAlign w:val="center"/>
          </w:tcPr>
          <w:p w14:paraId="26555E95">
            <w:pPr>
              <w:widowControl w:val="0"/>
              <w:spacing w:after="0" w:line="240" w:lineRule="auto"/>
              <w:jc w:val="center"/>
              <w:rPr>
                <w:rFonts w:hint="eastAsia" w:ascii="宋体" w:hAnsi="宋体" w:eastAsia="宋体" w:cs="宋体"/>
                <w:color w:val="000000"/>
                <w:sz w:val="24"/>
                <w:szCs w:val="24"/>
                <w:highlight w:val="none"/>
                <w:lang w:eastAsia="zh-CN"/>
              </w:rPr>
            </w:pPr>
          </w:p>
        </w:tc>
        <w:tc>
          <w:tcPr>
            <w:tcW w:w="3860" w:type="dxa"/>
            <w:vAlign w:val="center"/>
          </w:tcPr>
          <w:p w14:paraId="646C3F19">
            <w:pPr>
              <w:widowControl w:val="0"/>
              <w:spacing w:after="0" w:line="240" w:lineRule="auto"/>
              <w:jc w:val="center"/>
              <w:rPr>
                <w:rFonts w:hint="eastAsia" w:ascii="宋体" w:hAnsi="宋体" w:eastAsia="宋体" w:cs="宋体"/>
                <w:color w:val="000000"/>
                <w:sz w:val="24"/>
                <w:szCs w:val="24"/>
                <w:highlight w:val="none"/>
                <w:lang w:eastAsia="zh-CN"/>
              </w:rPr>
            </w:pPr>
          </w:p>
        </w:tc>
      </w:tr>
      <w:tr w14:paraId="7F359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vAlign w:val="center"/>
          </w:tcPr>
          <w:p w14:paraId="02C9298A">
            <w:pPr>
              <w:widowControl w:val="0"/>
              <w:spacing w:after="0" w:line="240" w:lineRule="auto"/>
              <w:jc w:val="center"/>
              <w:rPr>
                <w:rFonts w:hint="eastAsia" w:ascii="宋体" w:hAnsi="宋体" w:eastAsia="宋体" w:cs="宋体"/>
                <w:color w:val="000000"/>
                <w:sz w:val="24"/>
                <w:szCs w:val="24"/>
                <w:highlight w:val="none"/>
                <w:lang w:eastAsia="zh-CN"/>
              </w:rPr>
            </w:pPr>
          </w:p>
        </w:tc>
        <w:tc>
          <w:tcPr>
            <w:tcW w:w="1863" w:type="dxa"/>
            <w:vAlign w:val="center"/>
          </w:tcPr>
          <w:p w14:paraId="0D67AB90">
            <w:pPr>
              <w:widowControl w:val="0"/>
              <w:spacing w:after="0" w:line="240" w:lineRule="auto"/>
              <w:jc w:val="center"/>
              <w:rPr>
                <w:rFonts w:hint="eastAsia" w:ascii="宋体" w:hAnsi="宋体" w:eastAsia="宋体" w:cs="宋体"/>
                <w:color w:val="000000"/>
                <w:sz w:val="24"/>
                <w:szCs w:val="24"/>
                <w:highlight w:val="none"/>
                <w:lang w:eastAsia="zh-CN"/>
              </w:rPr>
            </w:pPr>
          </w:p>
        </w:tc>
        <w:tc>
          <w:tcPr>
            <w:tcW w:w="2387" w:type="dxa"/>
            <w:vAlign w:val="center"/>
          </w:tcPr>
          <w:p w14:paraId="271732C7">
            <w:pPr>
              <w:widowControl w:val="0"/>
              <w:spacing w:after="0" w:line="240" w:lineRule="auto"/>
              <w:jc w:val="center"/>
              <w:rPr>
                <w:rFonts w:hint="eastAsia" w:ascii="宋体" w:hAnsi="宋体" w:eastAsia="宋体" w:cs="宋体"/>
                <w:color w:val="000000"/>
                <w:sz w:val="24"/>
                <w:szCs w:val="24"/>
                <w:highlight w:val="none"/>
                <w:lang w:eastAsia="zh-CN"/>
              </w:rPr>
            </w:pPr>
          </w:p>
        </w:tc>
        <w:tc>
          <w:tcPr>
            <w:tcW w:w="3860" w:type="dxa"/>
            <w:vAlign w:val="center"/>
          </w:tcPr>
          <w:p w14:paraId="41C77A71">
            <w:pPr>
              <w:widowControl w:val="0"/>
              <w:spacing w:after="0" w:line="240" w:lineRule="auto"/>
              <w:jc w:val="center"/>
              <w:rPr>
                <w:rFonts w:hint="eastAsia" w:ascii="宋体" w:hAnsi="宋体" w:eastAsia="宋体" w:cs="宋体"/>
                <w:color w:val="000000"/>
                <w:sz w:val="24"/>
                <w:szCs w:val="24"/>
                <w:highlight w:val="none"/>
                <w:lang w:eastAsia="zh-CN"/>
              </w:rPr>
            </w:pPr>
          </w:p>
        </w:tc>
      </w:tr>
      <w:tr w14:paraId="77DC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vAlign w:val="center"/>
          </w:tcPr>
          <w:p w14:paraId="1C486731">
            <w:pPr>
              <w:widowControl w:val="0"/>
              <w:spacing w:after="0" w:line="240" w:lineRule="auto"/>
              <w:jc w:val="center"/>
              <w:rPr>
                <w:rFonts w:hint="eastAsia" w:ascii="宋体" w:hAnsi="宋体" w:eastAsia="宋体" w:cs="宋体"/>
                <w:color w:val="000000"/>
                <w:sz w:val="24"/>
                <w:szCs w:val="24"/>
                <w:highlight w:val="none"/>
                <w:lang w:eastAsia="zh-CN"/>
              </w:rPr>
            </w:pPr>
          </w:p>
        </w:tc>
        <w:tc>
          <w:tcPr>
            <w:tcW w:w="1863" w:type="dxa"/>
            <w:vAlign w:val="center"/>
          </w:tcPr>
          <w:p w14:paraId="095883F1">
            <w:pPr>
              <w:widowControl w:val="0"/>
              <w:spacing w:after="0" w:line="240" w:lineRule="auto"/>
              <w:jc w:val="center"/>
              <w:rPr>
                <w:rFonts w:hint="eastAsia" w:ascii="宋体" w:hAnsi="宋体" w:eastAsia="宋体" w:cs="宋体"/>
                <w:color w:val="000000"/>
                <w:sz w:val="24"/>
                <w:szCs w:val="24"/>
                <w:highlight w:val="none"/>
                <w:lang w:eastAsia="zh-CN"/>
              </w:rPr>
            </w:pPr>
          </w:p>
        </w:tc>
        <w:tc>
          <w:tcPr>
            <w:tcW w:w="2387" w:type="dxa"/>
            <w:vAlign w:val="center"/>
          </w:tcPr>
          <w:p w14:paraId="6FA67AE3">
            <w:pPr>
              <w:widowControl w:val="0"/>
              <w:spacing w:after="0" w:line="240" w:lineRule="auto"/>
              <w:jc w:val="center"/>
              <w:rPr>
                <w:rFonts w:hint="eastAsia" w:ascii="宋体" w:hAnsi="宋体" w:eastAsia="宋体" w:cs="宋体"/>
                <w:color w:val="000000"/>
                <w:sz w:val="24"/>
                <w:szCs w:val="24"/>
                <w:highlight w:val="none"/>
                <w:lang w:eastAsia="zh-CN"/>
              </w:rPr>
            </w:pPr>
          </w:p>
        </w:tc>
        <w:tc>
          <w:tcPr>
            <w:tcW w:w="3860" w:type="dxa"/>
            <w:vAlign w:val="center"/>
          </w:tcPr>
          <w:p w14:paraId="49CDB180">
            <w:pPr>
              <w:widowControl w:val="0"/>
              <w:spacing w:after="0" w:line="240" w:lineRule="auto"/>
              <w:jc w:val="center"/>
              <w:rPr>
                <w:rFonts w:hint="eastAsia" w:ascii="宋体" w:hAnsi="宋体" w:eastAsia="宋体" w:cs="宋体"/>
                <w:color w:val="000000"/>
                <w:sz w:val="24"/>
                <w:szCs w:val="24"/>
                <w:highlight w:val="none"/>
                <w:lang w:eastAsia="zh-CN"/>
              </w:rPr>
            </w:pPr>
          </w:p>
        </w:tc>
      </w:tr>
      <w:tr w14:paraId="52C9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vAlign w:val="center"/>
          </w:tcPr>
          <w:p w14:paraId="4E051388">
            <w:pPr>
              <w:widowControl w:val="0"/>
              <w:spacing w:after="0" w:line="240" w:lineRule="auto"/>
              <w:jc w:val="center"/>
              <w:rPr>
                <w:rFonts w:hint="eastAsia" w:ascii="宋体" w:hAnsi="宋体" w:eastAsia="宋体" w:cs="宋体"/>
                <w:color w:val="000000"/>
                <w:sz w:val="24"/>
                <w:szCs w:val="24"/>
                <w:highlight w:val="none"/>
                <w:lang w:eastAsia="zh-CN"/>
              </w:rPr>
            </w:pPr>
          </w:p>
        </w:tc>
        <w:tc>
          <w:tcPr>
            <w:tcW w:w="1863" w:type="dxa"/>
            <w:vAlign w:val="center"/>
          </w:tcPr>
          <w:p w14:paraId="295FA62E">
            <w:pPr>
              <w:widowControl w:val="0"/>
              <w:spacing w:after="0" w:line="240" w:lineRule="auto"/>
              <w:jc w:val="center"/>
              <w:rPr>
                <w:rFonts w:hint="eastAsia" w:ascii="宋体" w:hAnsi="宋体" w:eastAsia="宋体" w:cs="宋体"/>
                <w:color w:val="000000"/>
                <w:sz w:val="24"/>
                <w:szCs w:val="24"/>
                <w:highlight w:val="none"/>
                <w:lang w:eastAsia="zh-CN"/>
              </w:rPr>
            </w:pPr>
          </w:p>
        </w:tc>
        <w:tc>
          <w:tcPr>
            <w:tcW w:w="2387" w:type="dxa"/>
            <w:vAlign w:val="center"/>
          </w:tcPr>
          <w:p w14:paraId="095447A4">
            <w:pPr>
              <w:widowControl w:val="0"/>
              <w:spacing w:after="0" w:line="240" w:lineRule="auto"/>
              <w:jc w:val="center"/>
              <w:rPr>
                <w:rFonts w:hint="eastAsia" w:ascii="宋体" w:hAnsi="宋体" w:eastAsia="宋体" w:cs="宋体"/>
                <w:color w:val="000000"/>
                <w:sz w:val="24"/>
                <w:szCs w:val="24"/>
                <w:highlight w:val="none"/>
                <w:lang w:eastAsia="zh-CN"/>
              </w:rPr>
            </w:pPr>
          </w:p>
        </w:tc>
        <w:tc>
          <w:tcPr>
            <w:tcW w:w="3860" w:type="dxa"/>
            <w:vAlign w:val="center"/>
          </w:tcPr>
          <w:p w14:paraId="1283009C">
            <w:pPr>
              <w:widowControl w:val="0"/>
              <w:spacing w:after="0" w:line="240" w:lineRule="auto"/>
              <w:jc w:val="center"/>
              <w:rPr>
                <w:rFonts w:hint="eastAsia" w:ascii="宋体" w:hAnsi="宋体" w:eastAsia="宋体" w:cs="宋体"/>
                <w:color w:val="000000"/>
                <w:sz w:val="24"/>
                <w:szCs w:val="24"/>
                <w:highlight w:val="none"/>
                <w:lang w:eastAsia="zh-CN"/>
              </w:rPr>
            </w:pPr>
          </w:p>
        </w:tc>
      </w:tr>
    </w:tbl>
    <w:p w14:paraId="41DDE0E7">
      <w:pPr>
        <w:widowControl w:val="0"/>
        <w:spacing w:line="360" w:lineRule="auto"/>
        <w:rPr>
          <w:rFonts w:hint="eastAsia" w:ascii="宋体" w:hAnsi="宋体" w:eastAsia="宋体" w:cs="宋体"/>
          <w:color w:val="000000"/>
          <w:sz w:val="24"/>
          <w:szCs w:val="24"/>
          <w:highlight w:val="none"/>
          <w:lang w:eastAsia="zh-CN"/>
        </w:rPr>
      </w:pPr>
    </w:p>
    <w:p w14:paraId="36B5D7C7">
      <w:pPr>
        <w:widowControl/>
        <w:rPr>
          <w:rFonts w:hint="eastAsia" w:ascii="宋体" w:hAnsi="宋体" w:eastAsia="宋体" w:cs="宋体"/>
          <w:b/>
          <w:color w:val="000000"/>
          <w:sz w:val="24"/>
          <w:szCs w:val="22"/>
          <w:highlight w:val="none"/>
          <w:lang w:eastAsia="zh-CN"/>
        </w:rPr>
      </w:pPr>
      <w:r>
        <w:rPr>
          <w:rFonts w:hint="eastAsia" w:ascii="宋体" w:hAnsi="宋体" w:eastAsia="宋体" w:cs="宋体"/>
          <w:color w:val="000000"/>
          <w:sz w:val="24"/>
          <w:szCs w:val="24"/>
          <w:highlight w:val="none"/>
          <w:lang w:eastAsia="zh-CN"/>
        </w:rPr>
        <w:t>供应商全称（加盖CA电子签章）：</w:t>
      </w:r>
    </w:p>
    <w:p w14:paraId="5C2102B4">
      <w:pPr>
        <w:pBdr>
          <w:top w:val="none" w:color="auto" w:sz="0" w:space="0"/>
          <w:left w:val="none" w:color="auto" w:sz="0" w:space="0"/>
          <w:bottom w:val="none" w:color="auto" w:sz="0" w:space="0"/>
          <w:right w:val="none" w:color="auto" w:sz="0" w:space="0"/>
        </w:pBdr>
        <w:spacing w:before="0" w:after="0"/>
        <w:ind w:left="0" w:right="0" w:firstLine="0"/>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br w:type="page"/>
      </w:r>
    </w:p>
    <w:p w14:paraId="43E572FC">
      <w:pPr>
        <w:pBdr>
          <w:top w:val="none" w:color="auto" w:sz="0" w:space="0"/>
          <w:left w:val="none" w:color="auto" w:sz="0" w:space="0"/>
          <w:bottom w:val="none" w:color="auto" w:sz="0" w:space="0"/>
          <w:right w:val="none" w:color="auto" w:sz="0" w:space="0"/>
        </w:pBdr>
        <w:shd w:val="clear" w:color="auto" w:fill="auto"/>
        <w:spacing w:before="0" w:after="0" w:line="240" w:lineRule="auto"/>
        <w:ind w:left="0" w:right="0" w:firstLine="0"/>
        <w:jc w:val="left"/>
        <w:rPr>
          <w:rFonts w:hint="eastAsia" w:ascii="Times New Roman" w:hAnsi="Times New Roman" w:eastAsia="宋体" w:cs="Times New Roman"/>
          <w:b/>
          <w:color w:val="000000"/>
          <w:sz w:val="24"/>
          <w:highlight w:val="none"/>
          <w:lang w:val="en-US" w:eastAsia="zh-CN"/>
        </w:rPr>
      </w:pPr>
      <w:r>
        <w:rPr>
          <w:rFonts w:hint="eastAsia" w:eastAsia="宋体" w:cs="Times New Roman"/>
          <w:b/>
          <w:color w:val="000000"/>
          <w:sz w:val="24"/>
          <w:highlight w:val="none"/>
          <w:lang w:val="en-US" w:eastAsia="zh-CN"/>
        </w:rPr>
        <w:t>附件4</w:t>
      </w:r>
    </w:p>
    <w:p w14:paraId="031DC67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ascii="Times New Roman" w:hAnsi="Times New Roman" w:eastAsia="宋体" w:cs="Times New Roman"/>
          <w:b/>
          <w:color w:val="000000"/>
          <w:sz w:val="30"/>
          <w:highlight w:val="none"/>
        </w:rPr>
      </w:pPr>
    </w:p>
    <w:p w14:paraId="06547B8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highlight w:val="none"/>
        </w:rPr>
      </w:pPr>
      <w:r>
        <w:rPr>
          <w:rFonts w:hint="eastAsia" w:ascii="Times New Roman" w:hAnsi="Times New Roman" w:eastAsia="宋体" w:cs="Times New Roman"/>
          <w:b/>
          <w:color w:val="000000"/>
          <w:sz w:val="30"/>
          <w:highlight w:val="none"/>
          <w:lang w:eastAsia="zh-CN"/>
        </w:rPr>
        <w:t>商务要求响应及偏离表</w:t>
      </w:r>
      <w:r>
        <w:rPr>
          <w:rFonts w:ascii="Times New Roman" w:hAnsi="Times New Roman" w:eastAsia="宋体" w:cs="Times New Roman"/>
          <w:b/>
          <w:color w:val="000000"/>
          <w:sz w:val="30"/>
          <w:highlight w:val="none"/>
        </w:rPr>
        <w:t> </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0"/>
        <w:gridCol w:w="1320"/>
        <w:gridCol w:w="2166"/>
        <w:gridCol w:w="1320"/>
        <w:gridCol w:w="1759"/>
        <w:gridCol w:w="1201"/>
      </w:tblGrid>
      <w:tr w14:paraId="7323DB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366" w:type="dxa"/>
            <w:gridSpan w:val="4"/>
            <w:tcBorders>
              <w:top w:val="nil"/>
              <w:left w:val="nil"/>
              <w:bottom w:val="single" w:color="000000" w:sz="8" w:space="0"/>
              <w:right w:val="nil"/>
            </w:tcBorders>
            <w:noWrap w:val="0"/>
            <w:tcMar>
              <w:top w:w="0" w:type="dxa"/>
              <w:left w:w="10" w:type="dxa"/>
              <w:bottom w:w="0" w:type="dxa"/>
              <w:right w:w="10" w:type="dxa"/>
            </w:tcMar>
            <w:vAlign w:val="center"/>
          </w:tcPr>
          <w:p w14:paraId="1079EA9D">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项目名称：</w:t>
            </w:r>
          </w:p>
        </w:tc>
        <w:tc>
          <w:tcPr>
            <w:tcW w:w="2960" w:type="dxa"/>
            <w:gridSpan w:val="2"/>
            <w:tcBorders>
              <w:top w:val="nil"/>
              <w:left w:val="nil"/>
              <w:bottom w:val="single" w:color="000000" w:sz="8" w:space="0"/>
              <w:right w:val="nil"/>
            </w:tcBorders>
            <w:noWrap w:val="0"/>
            <w:tcMar>
              <w:top w:w="0" w:type="dxa"/>
              <w:left w:w="10" w:type="dxa"/>
              <w:bottom w:w="0" w:type="dxa"/>
              <w:right w:w="10" w:type="dxa"/>
            </w:tcMar>
            <w:vAlign w:val="center"/>
          </w:tcPr>
          <w:p w14:paraId="317ACA9E">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2"/>
                <w:highlight w:val="none"/>
              </w:rPr>
              <w:t>    项目编号：</w:t>
            </w:r>
          </w:p>
        </w:tc>
      </w:tr>
      <w:tr w14:paraId="53D06E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CBC3C8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序号</w:t>
            </w:r>
          </w:p>
        </w:tc>
        <w:tc>
          <w:tcPr>
            <w:tcW w:w="1320"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E37920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采购文件条目号</w:t>
            </w:r>
          </w:p>
        </w:tc>
        <w:tc>
          <w:tcPr>
            <w:tcW w:w="2166"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726515C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采购文件要求的商务条款</w:t>
            </w:r>
          </w:p>
        </w:tc>
        <w:tc>
          <w:tcPr>
            <w:tcW w:w="3079" w:type="dxa"/>
            <w:gridSpan w:val="2"/>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323FAA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磋商响应</w:t>
            </w:r>
          </w:p>
        </w:tc>
        <w:tc>
          <w:tcPr>
            <w:tcW w:w="1201" w:type="dxa"/>
            <w:tcBorders>
              <w:top w:val="single" w:color="000000" w:sz="8" w:space="0"/>
              <w:left w:val="nil"/>
              <w:bottom w:val="single" w:color="000000" w:sz="8" w:space="0"/>
              <w:right w:val="single" w:color="000000" w:sz="8" w:space="0"/>
            </w:tcBorders>
            <w:noWrap w:val="0"/>
            <w:tcMar>
              <w:top w:w="0" w:type="dxa"/>
              <w:left w:w="10" w:type="dxa"/>
              <w:bottom w:w="0" w:type="dxa"/>
              <w:right w:w="10" w:type="dxa"/>
            </w:tcMar>
            <w:vAlign w:val="center"/>
          </w:tcPr>
          <w:p w14:paraId="4561A7C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4"/>
                <w:highlight w:val="none"/>
              </w:rPr>
              <w:t>偏离说明</w:t>
            </w:r>
          </w:p>
        </w:tc>
      </w:tr>
      <w:tr w14:paraId="517DA0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D0D4AF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320"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EB935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216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2657EF8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3079"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EB3AA2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07AA91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r>
      <w:tr w14:paraId="3DD04E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73C4EB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320"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6756460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216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753F8D2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3079"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994F9A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238FC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r>
      <w:tr w14:paraId="5DAD07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47E7C0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320"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217096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216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B66F1B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3079"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1DE1A59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63D681A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r>
      <w:tr w14:paraId="5C0312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10276A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320"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7E7F48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216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32CD18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3079"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327D9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D0D80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r>
      <w:tr w14:paraId="1279A9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6F9438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320"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43D73FE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2166"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5EFD608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3079" w:type="dxa"/>
            <w:gridSpan w:val="2"/>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0E68F9C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c>
          <w:tcPr>
            <w:tcW w:w="1201" w:type="dxa"/>
            <w:tcBorders>
              <w:top w:val="nil"/>
              <w:left w:val="nil"/>
              <w:bottom w:val="single" w:color="000000" w:sz="8" w:space="0"/>
              <w:right w:val="single" w:color="000000" w:sz="8" w:space="0"/>
            </w:tcBorders>
            <w:noWrap w:val="0"/>
            <w:tcMar>
              <w:top w:w="0" w:type="dxa"/>
              <w:left w:w="10" w:type="dxa"/>
              <w:bottom w:w="0" w:type="dxa"/>
              <w:right w:w="10" w:type="dxa"/>
            </w:tcMar>
            <w:vAlign w:val="center"/>
          </w:tcPr>
          <w:p w14:paraId="2782FB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 </w:t>
            </w:r>
          </w:p>
        </w:tc>
      </w:tr>
      <w:tr w14:paraId="68F9DA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60" w:type="dxa"/>
            <w:tcBorders>
              <w:top w:val="nil"/>
              <w:left w:val="nil"/>
              <w:bottom w:val="nil"/>
              <w:right w:val="nil"/>
            </w:tcBorders>
            <w:noWrap w:val="0"/>
            <w:tcMar>
              <w:top w:w="0" w:type="dxa"/>
              <w:left w:w="0" w:type="dxa"/>
              <w:bottom w:w="0" w:type="dxa"/>
              <w:right w:w="0" w:type="dxa"/>
            </w:tcMar>
            <w:vAlign w:val="center"/>
          </w:tcPr>
          <w:p w14:paraId="5708EB78">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
                <w:highlight w:val="none"/>
              </w:rPr>
              <w:t> </w:t>
            </w:r>
          </w:p>
        </w:tc>
        <w:tc>
          <w:tcPr>
            <w:tcW w:w="1320" w:type="dxa"/>
            <w:tcBorders>
              <w:top w:val="nil"/>
              <w:left w:val="nil"/>
              <w:bottom w:val="nil"/>
              <w:right w:val="nil"/>
            </w:tcBorders>
            <w:noWrap w:val="0"/>
            <w:tcMar>
              <w:top w:w="0" w:type="dxa"/>
              <w:left w:w="0" w:type="dxa"/>
              <w:bottom w:w="0" w:type="dxa"/>
              <w:right w:w="0" w:type="dxa"/>
            </w:tcMar>
            <w:vAlign w:val="center"/>
          </w:tcPr>
          <w:p w14:paraId="783FE80D">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
                <w:highlight w:val="none"/>
              </w:rPr>
              <w:t> </w:t>
            </w:r>
          </w:p>
        </w:tc>
        <w:tc>
          <w:tcPr>
            <w:tcW w:w="2166" w:type="dxa"/>
            <w:tcBorders>
              <w:top w:val="nil"/>
              <w:left w:val="nil"/>
              <w:bottom w:val="nil"/>
              <w:right w:val="nil"/>
            </w:tcBorders>
            <w:noWrap w:val="0"/>
            <w:tcMar>
              <w:top w:w="0" w:type="dxa"/>
              <w:left w:w="0" w:type="dxa"/>
              <w:bottom w:w="0" w:type="dxa"/>
              <w:right w:w="0" w:type="dxa"/>
            </w:tcMar>
            <w:vAlign w:val="center"/>
          </w:tcPr>
          <w:p w14:paraId="4C64251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
                <w:highlight w:val="none"/>
              </w:rPr>
              <w:t> </w:t>
            </w:r>
          </w:p>
        </w:tc>
        <w:tc>
          <w:tcPr>
            <w:tcW w:w="1320" w:type="dxa"/>
            <w:tcBorders>
              <w:top w:val="nil"/>
              <w:left w:val="nil"/>
              <w:bottom w:val="nil"/>
              <w:right w:val="nil"/>
            </w:tcBorders>
            <w:noWrap w:val="0"/>
            <w:tcMar>
              <w:top w:w="0" w:type="dxa"/>
              <w:left w:w="0" w:type="dxa"/>
              <w:bottom w:w="0" w:type="dxa"/>
              <w:right w:w="0" w:type="dxa"/>
            </w:tcMar>
            <w:vAlign w:val="center"/>
          </w:tcPr>
          <w:p w14:paraId="7C9FA9D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
                <w:highlight w:val="none"/>
              </w:rPr>
              <w:t> </w:t>
            </w:r>
          </w:p>
        </w:tc>
        <w:tc>
          <w:tcPr>
            <w:tcW w:w="1759" w:type="dxa"/>
            <w:tcBorders>
              <w:top w:val="nil"/>
              <w:left w:val="nil"/>
              <w:bottom w:val="nil"/>
              <w:right w:val="nil"/>
            </w:tcBorders>
            <w:noWrap w:val="0"/>
            <w:tcMar>
              <w:top w:w="0" w:type="dxa"/>
              <w:left w:w="0" w:type="dxa"/>
              <w:bottom w:w="0" w:type="dxa"/>
              <w:right w:w="0" w:type="dxa"/>
            </w:tcMar>
            <w:vAlign w:val="center"/>
          </w:tcPr>
          <w:p w14:paraId="20DE8DCE">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
                <w:highlight w:val="none"/>
              </w:rPr>
              <w:t> </w:t>
            </w:r>
          </w:p>
        </w:tc>
        <w:tc>
          <w:tcPr>
            <w:tcW w:w="1201" w:type="dxa"/>
            <w:tcBorders>
              <w:top w:val="nil"/>
              <w:left w:val="nil"/>
              <w:bottom w:val="nil"/>
              <w:right w:val="nil"/>
            </w:tcBorders>
            <w:noWrap w:val="0"/>
            <w:tcMar>
              <w:top w:w="0" w:type="dxa"/>
              <w:left w:w="0" w:type="dxa"/>
              <w:bottom w:w="0" w:type="dxa"/>
              <w:right w:w="0" w:type="dxa"/>
            </w:tcMar>
            <w:vAlign w:val="center"/>
          </w:tcPr>
          <w:p w14:paraId="4A97EE7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color w:val="000000"/>
                <w:sz w:val="2"/>
                <w:highlight w:val="none"/>
              </w:rPr>
              <w:t> </w:t>
            </w:r>
          </w:p>
        </w:tc>
      </w:tr>
    </w:tbl>
    <w:p w14:paraId="4D20D96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2"/>
          <w:highlight w:val="none"/>
        </w:rPr>
        <w:t>说明：如果行数不够，请自行增加。</w:t>
      </w:r>
    </w:p>
    <w:p w14:paraId="3E5F136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4"/>
          <w:highlight w:val="none"/>
        </w:rPr>
        <w:t> </w:t>
      </w:r>
    </w:p>
    <w:p w14:paraId="4BC2DA2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4"/>
          <w:highlight w:val="none"/>
        </w:rPr>
        <w:t>供应商（盖章）:</w:t>
      </w:r>
    </w:p>
    <w:p w14:paraId="4C0C7D0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highlight w:val="none"/>
        </w:rPr>
      </w:pPr>
      <w:r>
        <w:rPr>
          <w:rFonts w:ascii="Times New Roman" w:hAnsi="Times New Roman" w:eastAsia="宋体" w:cs="Times New Roman"/>
          <w:color w:val="000000"/>
          <w:sz w:val="24"/>
          <w:highlight w:val="none"/>
        </w:rPr>
        <w:t>日期：年月日</w:t>
      </w:r>
    </w:p>
    <w:p w14:paraId="104F8CA4">
      <w:pPr>
        <w:pBdr>
          <w:top w:val="none" w:color="auto" w:sz="0" w:space="0"/>
          <w:left w:val="none" w:color="auto" w:sz="0" w:space="0"/>
          <w:bottom w:val="none" w:color="auto" w:sz="0" w:space="0"/>
          <w:right w:val="none" w:color="auto" w:sz="0" w:space="0"/>
        </w:pBdr>
        <w:spacing w:before="0" w:after="0"/>
        <w:ind w:left="0" w:right="0" w:firstLine="0"/>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br w:type="page"/>
      </w:r>
    </w:p>
    <w:p w14:paraId="13A13EF3">
      <w:pPr>
        <w:pBdr>
          <w:top w:val="none" w:color="auto" w:sz="0" w:space="0"/>
          <w:left w:val="none" w:color="auto" w:sz="0" w:space="0"/>
          <w:bottom w:val="none" w:color="auto" w:sz="0" w:space="0"/>
          <w:right w:val="none" w:color="auto" w:sz="0" w:space="0"/>
        </w:pBdr>
        <w:shd w:val="clear"/>
        <w:spacing w:before="0" w:after="0" w:line="240" w:lineRule="auto"/>
        <w:ind w:left="0" w:right="0" w:firstLine="0"/>
        <w:jc w:val="left"/>
        <w:rPr>
          <w:rFonts w:hint="eastAsia" w:ascii="Times New Roman" w:hAnsi="Times New Roman" w:eastAsia="宋体" w:cs="Times New Roman"/>
          <w:b/>
          <w:color w:val="000000"/>
          <w:sz w:val="24"/>
          <w:highlight w:val="none"/>
          <w:lang w:val="en-US" w:eastAsia="zh-CN"/>
        </w:rPr>
      </w:pPr>
      <w:r>
        <w:rPr>
          <w:rFonts w:hint="eastAsia" w:eastAsia="宋体" w:cs="Times New Roman"/>
          <w:b/>
          <w:color w:val="000000"/>
          <w:sz w:val="24"/>
          <w:highlight w:val="none"/>
          <w:lang w:val="en-US" w:eastAsia="zh-CN"/>
        </w:rPr>
        <w:t>附件5</w:t>
      </w:r>
    </w:p>
    <w:p w14:paraId="11B2A2B2">
      <w:pPr>
        <w:pBdr>
          <w:top w:val="none" w:color="000000" w:sz="0" w:space="0"/>
          <w:left w:val="none" w:color="000000" w:sz="0" w:space="0"/>
          <w:bottom w:val="none" w:color="000000" w:sz="0" w:space="0"/>
          <w:right w:val="none" w:color="000000" w:sz="0" w:space="0"/>
        </w:pBdr>
        <w:spacing w:before="0" w:after="0" w:line="85" w:lineRule="atLeast"/>
        <w:ind w:left="0" w:right="0" w:firstLine="720"/>
        <w:jc w:val="center"/>
        <w:rPr>
          <w:rFonts w:ascii="Times New Roman" w:hAnsi="Times New Roman" w:eastAsia="宋体" w:cs="Times New Roman"/>
          <w:color w:val="000000"/>
          <w:sz w:val="36"/>
          <w:highlight w:val="none"/>
        </w:rPr>
      </w:pPr>
    </w:p>
    <w:p w14:paraId="3E58BAFE">
      <w:pPr>
        <w:pBdr>
          <w:top w:val="none" w:color="000000" w:sz="0" w:space="0"/>
          <w:left w:val="none" w:color="000000" w:sz="0" w:space="0"/>
          <w:bottom w:val="none" w:color="000000" w:sz="0" w:space="0"/>
          <w:right w:val="none" w:color="000000" w:sz="0" w:space="0"/>
        </w:pBdr>
        <w:spacing w:before="0" w:after="0" w:line="85" w:lineRule="atLeast"/>
        <w:ind w:left="0" w:right="0" w:firstLine="720"/>
        <w:jc w:val="center"/>
        <w:rPr>
          <w:highlight w:val="none"/>
        </w:rPr>
      </w:pPr>
      <w:r>
        <w:rPr>
          <w:rFonts w:ascii="Times New Roman" w:hAnsi="Times New Roman" w:eastAsia="宋体" w:cs="Times New Roman"/>
          <w:color w:val="000000"/>
          <w:sz w:val="36"/>
          <w:highlight w:val="none"/>
        </w:rPr>
        <w:t>法定代表人授权委托书</w:t>
      </w:r>
    </w:p>
    <w:p w14:paraId="15120C17">
      <w:pPr>
        <w:pBdr>
          <w:top w:val="none" w:color="000000" w:sz="0" w:space="0"/>
          <w:left w:val="none" w:color="000000" w:sz="0" w:space="0"/>
          <w:bottom w:val="none" w:color="000000" w:sz="0" w:space="0"/>
          <w:right w:val="none" w:color="000000" w:sz="0" w:space="0"/>
        </w:pBdr>
        <w:spacing w:line="400" w:lineRule="atLeast"/>
        <w:ind w:firstLine="480"/>
        <w:jc w:val="both"/>
        <w:rPr>
          <w:rFonts w:hint="eastAsia" w:ascii="宋体" w:hAnsi="宋体" w:eastAsia="宋体" w:cs="宋体"/>
          <w:sz w:val="21"/>
          <w:szCs w:val="21"/>
          <w:highlight w:val="none"/>
          <w:lang w:eastAsia="zh-CN"/>
        </w:rPr>
      </w:pPr>
    </w:p>
    <w:p w14:paraId="437BD6BD">
      <w:pPr>
        <w:pBdr>
          <w:top w:val="none" w:color="000000" w:sz="0" w:space="0"/>
          <w:left w:val="none" w:color="000000" w:sz="0" w:space="0"/>
          <w:bottom w:val="none" w:color="000000" w:sz="0" w:space="0"/>
          <w:right w:val="none" w:color="000000" w:sz="0" w:space="0"/>
        </w:pBdr>
        <w:spacing w:line="400" w:lineRule="atLeast"/>
        <w:ind w:firstLine="48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本授权书声明：___________（供应商名称）授权______（被授权人的姓名）为我方就</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lang w:eastAsia="zh-CN"/>
        </w:rPr>
        <w:t>号项目采购活动的合法代理人，以本单位名义全权处理一切与该项目采购有关的事务。</w:t>
      </w:r>
    </w:p>
    <w:p w14:paraId="38AFE1A3">
      <w:pPr>
        <w:pBdr>
          <w:top w:val="none" w:color="000000" w:sz="0" w:space="0"/>
          <w:left w:val="none" w:color="000000" w:sz="0" w:space="0"/>
          <w:bottom w:val="none" w:color="000000" w:sz="0" w:space="0"/>
          <w:right w:val="none" w:color="000000" w:sz="0" w:space="0"/>
        </w:pBdr>
        <w:spacing w:line="400" w:lineRule="atLeast"/>
        <w:ind w:firstLine="48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本授权书于______年____月____日起生效，特此声明。</w:t>
      </w:r>
    </w:p>
    <w:p w14:paraId="68A0776F">
      <w:pPr>
        <w:widowControl w:val="0"/>
        <w:tabs>
          <w:tab w:val="left" w:pos="360"/>
        </w:tabs>
        <w:spacing w:line="360" w:lineRule="auto"/>
        <w:ind w:firstLine="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p>
    <w:p w14:paraId="0562285D">
      <w:pPr>
        <w:pBdr>
          <w:top w:val="none" w:color="000000" w:sz="0" w:space="0"/>
          <w:left w:val="none" w:color="000000" w:sz="0" w:space="0"/>
          <w:bottom w:val="none" w:color="000000" w:sz="0" w:space="0"/>
          <w:right w:val="none" w:color="000000" w:sz="0" w:space="0"/>
        </w:pBdr>
        <w:spacing w:line="400" w:lineRule="atLeast"/>
        <w:ind w:firstLine="120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被授权人身份证号码：           </w:t>
      </w:r>
    </w:p>
    <w:p w14:paraId="27AA0DDB">
      <w:pPr>
        <w:pBdr>
          <w:top w:val="none" w:color="000000" w:sz="0" w:space="0"/>
          <w:left w:val="none" w:color="000000" w:sz="0" w:space="0"/>
          <w:bottom w:val="none" w:color="000000" w:sz="0" w:space="0"/>
          <w:right w:val="none" w:color="000000" w:sz="0" w:space="0"/>
        </w:pBdr>
        <w:spacing w:line="400" w:lineRule="atLeast"/>
        <w:ind w:firstLine="120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被授权人联系电话：（手机）           </w:t>
      </w:r>
    </w:p>
    <w:p w14:paraId="1F08358C">
      <w:pPr>
        <w:pBdr>
          <w:top w:val="none" w:color="000000" w:sz="0" w:space="0"/>
          <w:left w:val="none" w:color="000000" w:sz="0" w:space="0"/>
          <w:bottom w:val="none" w:color="000000" w:sz="0" w:space="0"/>
          <w:right w:val="none" w:color="000000" w:sz="0" w:space="0"/>
        </w:pBdr>
        <w:spacing w:line="400" w:lineRule="atLeast"/>
        <w:ind w:firstLine="120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被授权人电子邮箱：</w:t>
      </w:r>
      <w:r>
        <w:rPr>
          <w:rFonts w:hint="eastAsia" w:ascii="宋体" w:hAnsi="宋体" w:eastAsia="宋体" w:cs="宋体"/>
          <w:sz w:val="21"/>
          <w:szCs w:val="21"/>
          <w:highlight w:val="none"/>
          <w:u w:val="single"/>
          <w:lang w:eastAsia="zh-CN"/>
        </w:rPr>
        <w:t>           </w:t>
      </w:r>
    </w:p>
    <w:p w14:paraId="14195771">
      <w:pPr>
        <w:pBdr>
          <w:top w:val="none" w:color="000000" w:sz="0" w:space="0"/>
          <w:left w:val="none" w:color="000000" w:sz="0" w:space="0"/>
          <w:bottom w:val="none" w:color="000000" w:sz="0" w:space="0"/>
          <w:right w:val="none" w:color="000000" w:sz="0" w:space="0"/>
        </w:pBdr>
        <w:spacing w:line="400" w:lineRule="atLeast"/>
        <w:ind w:firstLine="120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授权单位名称：</w:t>
      </w:r>
      <w:r>
        <w:rPr>
          <w:rFonts w:hint="eastAsia" w:ascii="宋体" w:hAnsi="宋体" w:eastAsia="宋体" w:cs="宋体"/>
          <w:sz w:val="21"/>
          <w:szCs w:val="21"/>
          <w:highlight w:val="none"/>
          <w:u w:val="single"/>
          <w:lang w:eastAsia="zh-CN"/>
        </w:rPr>
        <w:t>（加盖CA电子公章）</w:t>
      </w:r>
    </w:p>
    <w:p w14:paraId="2C45C46D">
      <w:pPr>
        <w:pBdr>
          <w:top w:val="none" w:color="000000" w:sz="0" w:space="0"/>
          <w:left w:val="none" w:color="000000" w:sz="0" w:space="0"/>
          <w:bottom w:val="none" w:color="000000" w:sz="0" w:space="0"/>
          <w:right w:val="none" w:color="000000" w:sz="0" w:space="0"/>
        </w:pBdr>
        <w:spacing w:line="400" w:lineRule="atLeast"/>
        <w:ind w:firstLine="120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单位地址：           </w:t>
      </w:r>
    </w:p>
    <w:p w14:paraId="648FE310">
      <w:pPr>
        <w:spacing w:line="460" w:lineRule="exact"/>
        <w:ind w:firstLine="1200"/>
        <w:jc w:val="both"/>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lang w:eastAsia="zh-CN"/>
        </w:rPr>
        <w:t>日    期：</w:t>
      </w:r>
    </w:p>
    <w:p w14:paraId="29190AA1">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285BCF82">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6FE90C97">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6B3E4338">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7DC914D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555F7B9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32B0DBBD">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3DF8AC17">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44B4687B">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5228B971">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4E72CA64">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624CC0FB">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4BD850BC">
      <w:pPr>
        <w:pBdr>
          <w:top w:val="none" w:color="000000" w:sz="0" w:space="0"/>
          <w:left w:val="none" w:color="000000" w:sz="0" w:space="0"/>
          <w:bottom w:val="none" w:color="000000" w:sz="0" w:space="0"/>
          <w:right w:val="none" w:color="000000" w:sz="0" w:space="0"/>
        </w:pBdr>
        <w:spacing w:before="0" w:after="0" w:line="85" w:lineRule="atLeast"/>
        <w:ind w:left="0" w:right="0" w:firstLine="0"/>
        <w:rPr>
          <w:highlight w:val="none"/>
        </w:rPr>
      </w:pPr>
      <w:r>
        <w:rPr>
          <w:rFonts w:ascii="Times New Roman" w:hAnsi="Times New Roman" w:eastAsia="宋体" w:cs="Times New Roman"/>
          <w:b/>
          <w:color w:val="000000"/>
          <w:sz w:val="22"/>
          <w:highlight w:val="none"/>
        </w:rPr>
        <w:t> </w:t>
      </w:r>
    </w:p>
    <w:p w14:paraId="48AFE92B">
      <w:pPr>
        <w:pBdr>
          <w:top w:val="none" w:color="auto" w:sz="0" w:space="0"/>
          <w:left w:val="none" w:color="auto" w:sz="0" w:space="0"/>
          <w:bottom w:val="none" w:color="auto" w:sz="0" w:space="0"/>
          <w:right w:val="none" w:color="auto" w:sz="0" w:space="0"/>
        </w:pBdr>
        <w:spacing w:before="0" w:after="0"/>
        <w:ind w:left="0" w:right="0" w:firstLine="0"/>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br w:type="page"/>
      </w:r>
    </w:p>
    <w:p w14:paraId="5AFBDC5E">
      <w:pPr>
        <w:pBdr>
          <w:top w:val="none" w:color="auto" w:sz="0" w:space="0"/>
          <w:left w:val="none" w:color="auto" w:sz="0" w:space="0"/>
          <w:bottom w:val="none" w:color="auto" w:sz="0" w:space="0"/>
          <w:right w:val="none" w:color="auto" w:sz="0" w:space="0"/>
        </w:pBdr>
        <w:shd w:val="clear"/>
        <w:spacing w:before="0" w:after="0" w:line="240" w:lineRule="auto"/>
        <w:ind w:left="0" w:right="0" w:firstLine="0"/>
        <w:jc w:val="left"/>
        <w:rPr>
          <w:rFonts w:hint="default" w:ascii="Times New Roman" w:hAnsi="Times New Roman" w:eastAsia="宋体" w:cs="Times New Roman"/>
          <w:b/>
          <w:color w:val="000000"/>
          <w:sz w:val="24"/>
          <w:highlight w:val="none"/>
          <w:lang w:val="en-US" w:eastAsia="zh-CN"/>
        </w:rPr>
      </w:pPr>
      <w:r>
        <w:rPr>
          <w:rFonts w:hint="eastAsia" w:eastAsia="宋体" w:cs="Times New Roman"/>
          <w:b/>
          <w:color w:val="000000"/>
          <w:sz w:val="24"/>
          <w:highlight w:val="none"/>
          <w:lang w:val="en-US" w:eastAsia="zh-CN"/>
        </w:rPr>
        <w:t>附件6</w:t>
      </w:r>
    </w:p>
    <w:p w14:paraId="72AB328F">
      <w:pPr>
        <w:pBdr>
          <w:top w:val="none" w:color="000000" w:sz="0" w:space="0"/>
          <w:left w:val="none" w:color="000000" w:sz="0" w:space="0"/>
          <w:bottom w:val="none" w:color="000000" w:sz="0" w:space="0"/>
          <w:right w:val="none" w:color="000000" w:sz="0" w:space="0"/>
        </w:pBdr>
        <w:spacing w:before="0" w:after="0"/>
        <w:ind w:left="0" w:right="0" w:firstLine="3373"/>
        <w:jc w:val="both"/>
        <w:rPr>
          <w:rFonts w:ascii="Times New Roman" w:hAnsi="Times New Roman" w:eastAsia="宋体" w:cs="Times New Roman"/>
          <w:b/>
          <w:color w:val="000000"/>
          <w:sz w:val="28"/>
          <w:highlight w:val="none"/>
        </w:rPr>
      </w:pPr>
    </w:p>
    <w:p w14:paraId="50620E3B">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Times New Roman" w:hAnsi="Times New Roman" w:eastAsia="宋体" w:cs="Times New Roman"/>
          <w:b/>
          <w:color w:val="000000"/>
          <w:sz w:val="28"/>
          <w:highlight w:val="none"/>
        </w:rPr>
        <w:t>竞争性磋商申请及声明</w:t>
      </w:r>
    </w:p>
    <w:p w14:paraId="28E13E9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eastAsia="宋体"/>
          <w:highlight w:val="none"/>
          <w:lang w:eastAsia="zh-CN"/>
        </w:rPr>
      </w:pPr>
      <w:r>
        <w:rPr>
          <w:rFonts w:ascii="Times New Roman" w:hAnsi="Times New Roman" w:eastAsia="宋体" w:cs="Times New Roman"/>
          <w:color w:val="000000"/>
          <w:sz w:val="21"/>
          <w:highlight w:val="none"/>
        </w:rPr>
        <w:t>致：</w:t>
      </w:r>
      <w:r>
        <w:rPr>
          <w:rFonts w:hint="eastAsia" w:eastAsia="宋体" w:cs="Times New Roman"/>
          <w:color w:val="000000"/>
          <w:sz w:val="21"/>
          <w:highlight w:val="none"/>
          <w:lang w:eastAsia="zh-CN"/>
        </w:rPr>
        <w:t>江苏经贸职业技术学院</w:t>
      </w:r>
    </w:p>
    <w:p w14:paraId="29363AEB">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根据贵方的</w:t>
      </w:r>
      <w:r>
        <w:rPr>
          <w:rFonts w:hint="eastAsia" w:ascii="宋体" w:hAnsi="宋体" w:eastAsia="宋体" w:cs="宋体"/>
          <w:sz w:val="21"/>
          <w:szCs w:val="21"/>
          <w:highlight w:val="none"/>
          <w:u w:val="single"/>
          <w:lang w:eastAsia="zh-CN"/>
        </w:rPr>
        <w:t xml:space="preserve">    ***   </w:t>
      </w:r>
      <w:r>
        <w:rPr>
          <w:rFonts w:hint="eastAsia" w:ascii="宋体" w:hAnsi="宋体" w:eastAsia="宋体" w:cs="宋体"/>
          <w:sz w:val="21"/>
          <w:szCs w:val="21"/>
          <w:highlight w:val="none"/>
          <w:lang w:eastAsia="zh-CN"/>
        </w:rPr>
        <w:t>号磋商文件，正式授权下述签字人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(姓名)代表我方</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（供应商的名称），全权处理本次项目磋商的有关事宜。</w:t>
      </w:r>
    </w:p>
    <w:p w14:paraId="0BFE7F67">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据此函，</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签字人兹宣布同意如下：</w:t>
      </w:r>
    </w:p>
    <w:p w14:paraId="37257D05">
      <w:pPr>
        <w:widowControl w:val="0"/>
        <w:tabs>
          <w:tab w:val="left" w:pos="360"/>
        </w:tabs>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1.按磋商文件规定的各项要求，向买方提供所需服务。</w:t>
      </w:r>
    </w:p>
    <w:p w14:paraId="3F9855F0">
      <w:pPr>
        <w:widowControl w:val="0"/>
        <w:tabs>
          <w:tab w:val="left" w:pos="360"/>
        </w:tabs>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2.我们已详细审核全部磋商文件及其有效补充文件，我们知道必须放弃提出含糊不清或误解问题的权利。</w:t>
      </w:r>
    </w:p>
    <w:p w14:paraId="4894E91F">
      <w:pPr>
        <w:widowControl w:val="0"/>
        <w:tabs>
          <w:tab w:val="left" w:pos="360"/>
        </w:tabs>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3.我们同意从规定的响应文件接收截止时间起遵循本响应文件，并在规定的磋商有效期期满之前均具有约束力。</w:t>
      </w:r>
    </w:p>
    <w:p w14:paraId="6054E998">
      <w:pPr>
        <w:widowControl w:val="0"/>
        <w:tabs>
          <w:tab w:val="left" w:pos="360"/>
        </w:tabs>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4.同意向贵方提供贵方可能另外要求的与磋商采购有关的任何证据或资料，并保证我方已提供和将要提供的文件是真实的、准确的。</w:t>
      </w:r>
    </w:p>
    <w:p w14:paraId="0BC8D328">
      <w:pPr>
        <w:widowControl w:val="0"/>
        <w:tabs>
          <w:tab w:val="left" w:pos="360"/>
        </w:tabs>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5.一旦我方成交，我方将根据磋商文件的规定，严格履行合同的责任和义务，并保证在磋商文件规定的时间完成项目，交付买方验收、使用。</w:t>
      </w:r>
    </w:p>
    <w:p w14:paraId="105E3BC8">
      <w:pPr>
        <w:widowControl w:val="0"/>
        <w:tabs>
          <w:tab w:val="left" w:pos="360"/>
        </w:tabs>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6.遵守磋商文件中要求的收费项目和标准。</w:t>
      </w:r>
    </w:p>
    <w:p w14:paraId="7C848E38">
      <w:pPr>
        <w:widowControl w:val="0"/>
        <w:tabs>
          <w:tab w:val="left" w:pos="360"/>
        </w:tabs>
        <w:spacing w:line="360" w:lineRule="auto"/>
        <w:ind w:firstLine="42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7.与本磋商采购有关的正式通讯地址为：</w:t>
      </w:r>
    </w:p>
    <w:p w14:paraId="47462BE3">
      <w:pPr>
        <w:spacing w:line="360" w:lineRule="auto"/>
        <w:ind w:firstLine="482"/>
        <w:jc w:val="both"/>
        <w:rPr>
          <w:rFonts w:hint="eastAsia" w:ascii="宋体" w:hAnsi="宋体" w:eastAsia="宋体" w:cs="宋体"/>
          <w:sz w:val="21"/>
          <w:szCs w:val="21"/>
          <w:highlight w:val="none"/>
          <w:lang w:eastAsia="zh-CN"/>
        </w:rPr>
      </w:pPr>
    </w:p>
    <w:p w14:paraId="0D53C9FC">
      <w:pPr>
        <w:spacing w:line="360" w:lineRule="auto"/>
        <w:ind w:firstLine="482"/>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供应商名称（加盖CA电子公章）：</w:t>
      </w:r>
    </w:p>
    <w:p w14:paraId="5B19DC8B">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地          址：</w:t>
      </w:r>
    </w:p>
    <w:p w14:paraId="1F5E3B22">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邮          编：</w:t>
      </w:r>
    </w:p>
    <w:p w14:paraId="610B6F68">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电          话：</w:t>
      </w:r>
    </w:p>
    <w:p w14:paraId="76CC25DD">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传          真：</w:t>
      </w:r>
    </w:p>
    <w:p w14:paraId="50DD081A">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供应商开户行  ：</w:t>
      </w:r>
    </w:p>
    <w:p w14:paraId="0B74D9FC">
      <w:pPr>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账          号： </w:t>
      </w:r>
    </w:p>
    <w:p w14:paraId="52BE22B2">
      <w:pPr>
        <w:spacing w:line="360" w:lineRule="auto"/>
        <w:ind w:firstLine="420"/>
        <w:jc w:val="both"/>
        <w:rPr>
          <w:rFonts w:hint="eastAsia" w:ascii="宋体" w:hAnsi="宋体" w:eastAsia="宋体" w:cs="宋体"/>
          <w:i/>
          <w:sz w:val="21"/>
          <w:szCs w:val="21"/>
          <w:highlight w:val="none"/>
          <w:u w:val="single"/>
          <w:lang w:eastAsia="zh-CN"/>
        </w:rPr>
      </w:pPr>
      <w:r>
        <w:rPr>
          <w:rFonts w:hint="eastAsia" w:ascii="宋体" w:hAnsi="宋体" w:eastAsia="宋体" w:cs="宋体"/>
          <w:sz w:val="21"/>
          <w:szCs w:val="21"/>
          <w:highlight w:val="none"/>
          <w:lang w:eastAsia="zh-CN"/>
        </w:rPr>
        <w:t>日          期：</w:t>
      </w:r>
    </w:p>
    <w:p w14:paraId="6383E16B">
      <w:pPr>
        <w:widowControl w:val="0"/>
        <w:spacing w:line="450" w:lineRule="atLeast"/>
        <w:jc w:val="both"/>
        <w:rPr>
          <w:rFonts w:hint="eastAsia" w:ascii="宋体" w:hAnsi="宋体" w:eastAsia="宋体" w:cs="宋体"/>
          <w:b/>
          <w:color w:val="000000"/>
          <w:sz w:val="24"/>
          <w:szCs w:val="22"/>
          <w:highlight w:val="none"/>
          <w:lang w:eastAsia="zh-CN"/>
        </w:rPr>
      </w:pPr>
      <w:r>
        <w:rPr>
          <w:rFonts w:ascii="Times New Roman" w:hAnsi="Times New Roman" w:eastAsia="宋体" w:cs="Times New Roman"/>
          <w:b/>
          <w:color w:val="000000"/>
          <w:sz w:val="24"/>
          <w:highlight w:val="none"/>
        </w:rPr>
        <w:br w:type="page"/>
      </w:r>
      <w:r>
        <w:rPr>
          <w:rFonts w:hint="eastAsia" w:ascii="宋体" w:hAnsi="宋体" w:eastAsia="宋体" w:cs="宋体"/>
          <w:b/>
          <w:color w:val="000000"/>
          <w:sz w:val="24"/>
          <w:szCs w:val="22"/>
          <w:highlight w:val="none"/>
          <w:lang w:eastAsia="zh-CN"/>
        </w:rPr>
        <w:t xml:space="preserve">附件7 </w:t>
      </w:r>
    </w:p>
    <w:p w14:paraId="44C25897">
      <w:pPr>
        <w:widowControl w:val="0"/>
        <w:spacing w:line="450" w:lineRule="atLeast"/>
        <w:jc w:val="center"/>
        <w:rPr>
          <w:rFonts w:hint="eastAsia" w:ascii="宋体" w:hAnsi="宋体" w:eastAsia="宋体" w:cs="宋体"/>
          <w:color w:val="000000"/>
          <w:sz w:val="21"/>
          <w:szCs w:val="22"/>
          <w:highlight w:val="none"/>
          <w:lang w:eastAsia="zh-CN"/>
        </w:rPr>
      </w:pPr>
      <w:r>
        <w:rPr>
          <w:rFonts w:hint="eastAsia" w:ascii="宋体" w:hAnsi="宋体" w:eastAsia="宋体" w:cs="宋体"/>
          <w:b/>
          <w:color w:val="000000"/>
          <w:sz w:val="24"/>
          <w:szCs w:val="22"/>
          <w:highlight w:val="none"/>
          <w:lang w:eastAsia="zh-CN"/>
        </w:rPr>
        <w:t>主要标的信息（</w:t>
      </w:r>
      <w:r>
        <w:rPr>
          <w:rFonts w:hint="eastAsia" w:ascii="宋体" w:hAnsi="宋体" w:eastAsia="宋体" w:cs="宋体"/>
          <w:b/>
          <w:color w:val="000000"/>
          <w:sz w:val="24"/>
          <w:szCs w:val="22"/>
          <w:highlight w:val="none"/>
          <w:lang w:val="en-US" w:eastAsia="zh-CN"/>
        </w:rPr>
        <w:t>成交</w:t>
      </w:r>
      <w:r>
        <w:rPr>
          <w:rFonts w:hint="eastAsia" w:ascii="宋体" w:hAnsi="宋体" w:eastAsia="宋体" w:cs="宋体"/>
          <w:b/>
          <w:color w:val="000000"/>
          <w:sz w:val="24"/>
          <w:szCs w:val="22"/>
          <w:highlight w:val="none"/>
          <w:lang w:eastAsia="zh-CN"/>
        </w:rPr>
        <w:t>后将公示）</w:t>
      </w:r>
    </w:p>
    <w:p w14:paraId="1175FC3D">
      <w:pPr>
        <w:widowControl w:val="0"/>
        <w:spacing w:after="312"/>
        <w:jc w:val="both"/>
        <w:rPr>
          <w:rFonts w:hint="eastAsia" w:ascii="宋体" w:hAnsi="宋体" w:eastAsia="宋体" w:cs="宋体"/>
          <w:color w:val="000000"/>
          <w:sz w:val="24"/>
          <w:szCs w:val="22"/>
          <w:highlight w:val="none"/>
          <w:lang w:eastAsia="zh-CN"/>
        </w:rPr>
      </w:pPr>
    </w:p>
    <w:p w14:paraId="2A7CA28F">
      <w:pPr>
        <w:widowControl w:val="0"/>
        <w:spacing w:after="312"/>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4"/>
          <w:szCs w:val="22"/>
          <w:highlight w:val="none"/>
          <w:lang w:eastAsia="zh-CN"/>
        </w:rPr>
        <w:t>供应商全称：</w:t>
      </w:r>
    </w:p>
    <w:tbl>
      <w:tblPr>
        <w:tblStyle w:val="30"/>
        <w:tblW w:w="8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0"/>
      </w:tblGrid>
      <w:tr w14:paraId="7937C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2" w:hRule="atLeast"/>
        </w:trPr>
        <w:tc>
          <w:tcPr>
            <w:tcW w:w="8500" w:type="dxa"/>
          </w:tcPr>
          <w:p w14:paraId="48F4B17F">
            <w:pPr>
              <w:widowControl w:val="0"/>
              <w:spacing w:line="360" w:lineRule="auto"/>
              <w:jc w:val="center"/>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1"/>
                <w:szCs w:val="22"/>
                <w:highlight w:val="none"/>
                <w:lang w:eastAsia="zh-CN"/>
              </w:rPr>
              <w:t>工程类</w:t>
            </w:r>
          </w:p>
        </w:tc>
      </w:tr>
      <w:tr w14:paraId="15AEB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0" w:hRule="atLeast"/>
        </w:trPr>
        <w:tc>
          <w:tcPr>
            <w:tcW w:w="8500" w:type="dxa"/>
          </w:tcPr>
          <w:p w14:paraId="60151DB0">
            <w:pPr>
              <w:widowControl w:val="0"/>
              <w:spacing w:line="360" w:lineRule="auto"/>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1"/>
                <w:szCs w:val="22"/>
                <w:highlight w:val="none"/>
                <w:lang w:eastAsia="zh-CN"/>
              </w:rPr>
              <w:t>名称：</w:t>
            </w:r>
          </w:p>
          <w:p w14:paraId="3AE04965">
            <w:pPr>
              <w:widowControl w:val="0"/>
              <w:spacing w:line="360" w:lineRule="auto"/>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1"/>
                <w:szCs w:val="22"/>
                <w:highlight w:val="none"/>
                <w:lang w:eastAsia="zh-CN"/>
              </w:rPr>
              <w:t>施工范围：</w:t>
            </w:r>
          </w:p>
          <w:p w14:paraId="1FBB18C0">
            <w:pPr>
              <w:widowControl w:val="0"/>
              <w:spacing w:line="360" w:lineRule="auto"/>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1"/>
                <w:szCs w:val="22"/>
                <w:highlight w:val="none"/>
                <w:lang w:eastAsia="zh-CN"/>
              </w:rPr>
              <w:t>施工工期：</w:t>
            </w:r>
          </w:p>
          <w:p w14:paraId="2E03BDA3">
            <w:pPr>
              <w:widowControl w:val="0"/>
              <w:spacing w:line="360" w:lineRule="auto"/>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1"/>
                <w:szCs w:val="22"/>
                <w:highlight w:val="none"/>
                <w:lang w:eastAsia="zh-CN"/>
              </w:rPr>
              <w:t>项目经理：</w:t>
            </w:r>
          </w:p>
          <w:p w14:paraId="2F3A3F6A">
            <w:pPr>
              <w:widowControl w:val="0"/>
              <w:spacing w:line="360" w:lineRule="auto"/>
              <w:jc w:val="both"/>
              <w:rPr>
                <w:rFonts w:hint="eastAsia" w:ascii="宋体" w:hAnsi="宋体" w:eastAsia="宋体" w:cs="宋体"/>
                <w:color w:val="000000"/>
                <w:sz w:val="21"/>
                <w:szCs w:val="22"/>
                <w:highlight w:val="none"/>
                <w:lang w:eastAsia="zh-CN"/>
              </w:rPr>
            </w:pPr>
            <w:r>
              <w:rPr>
                <w:rFonts w:hint="eastAsia" w:ascii="宋体" w:hAnsi="宋体" w:eastAsia="宋体" w:cs="宋体"/>
                <w:color w:val="000000"/>
                <w:sz w:val="21"/>
                <w:szCs w:val="22"/>
                <w:highlight w:val="none"/>
                <w:lang w:eastAsia="zh-CN"/>
              </w:rPr>
              <w:t>执业证书信息：</w:t>
            </w:r>
          </w:p>
        </w:tc>
      </w:tr>
    </w:tbl>
    <w:p w14:paraId="3BADA57C">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3BA9E7F7">
      <w:pPr>
        <w:widowControl w:val="0"/>
        <w:spacing w:line="360" w:lineRule="auto"/>
        <w:jc w:val="both"/>
        <w:rPr>
          <w:rFonts w:hint="eastAsia" w:ascii="宋体" w:hAnsi="宋体" w:eastAsia="宋体" w:cs="宋体"/>
          <w:b/>
          <w:color w:val="000000"/>
          <w:sz w:val="22"/>
          <w:szCs w:val="21"/>
          <w:highlight w:val="none"/>
          <w:lang w:eastAsia="zh-CN"/>
        </w:rPr>
      </w:pPr>
      <w:r>
        <w:rPr>
          <w:rFonts w:hint="eastAsia" w:ascii="宋体" w:hAnsi="宋体" w:eastAsia="宋体" w:cs="宋体"/>
          <w:b/>
          <w:color w:val="000000"/>
          <w:sz w:val="22"/>
          <w:szCs w:val="21"/>
          <w:highlight w:val="none"/>
          <w:lang w:eastAsia="zh-CN"/>
        </w:rPr>
        <w:t>附件8</w:t>
      </w:r>
    </w:p>
    <w:p w14:paraId="6DB33817">
      <w:pPr>
        <w:widowControl w:val="0"/>
        <w:pBdr>
          <w:top w:val="none" w:color="000000" w:sz="0" w:space="0"/>
          <w:left w:val="none" w:color="000000" w:sz="0" w:space="0"/>
          <w:bottom w:val="none" w:color="000000" w:sz="0" w:space="0"/>
          <w:right w:val="none" w:color="000000" w:sz="0" w:space="0"/>
        </w:pBdr>
        <w:ind w:firstLine="1205"/>
        <w:jc w:val="both"/>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具备履行合同所必需的设备和专业技术能力的书面声明</w:t>
      </w:r>
    </w:p>
    <w:p w14:paraId="2E782580">
      <w:pPr>
        <w:widowControl w:val="0"/>
        <w:pBdr>
          <w:top w:val="none" w:color="000000" w:sz="0" w:space="0"/>
          <w:left w:val="none" w:color="000000" w:sz="0" w:space="0"/>
          <w:bottom w:val="none" w:color="000000" w:sz="0" w:space="0"/>
          <w:right w:val="none" w:color="000000" w:sz="0" w:space="0"/>
        </w:pBdr>
        <w:spacing w:line="460" w:lineRule="atLeast"/>
        <w:ind w:firstLine="492"/>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我单位郑重声明：我单位具备履行本项采购合同所必需的设备和专业技术能力，为履行本项采购合同我公司具备如下主要设备和主要专业技术能力：</w:t>
      </w:r>
    </w:p>
    <w:p w14:paraId="09DD6911">
      <w:pPr>
        <w:widowControl w:val="0"/>
        <w:pBdr>
          <w:top w:val="none" w:color="000000" w:sz="0" w:space="0"/>
          <w:left w:val="none" w:color="000000" w:sz="0" w:space="0"/>
          <w:bottom w:val="none" w:color="000000" w:sz="0" w:space="0"/>
          <w:right w:val="none" w:color="000000" w:sz="0" w:space="0"/>
        </w:pBdr>
        <w:spacing w:line="460" w:lineRule="atLeast"/>
        <w:ind w:firstLine="492"/>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主要设备有：</w:t>
      </w:r>
      <w:r>
        <w:rPr>
          <w:rFonts w:hint="eastAsia" w:ascii="宋体" w:hAnsi="宋体" w:eastAsia="宋体" w:cs="宋体"/>
          <w:color w:val="000000"/>
          <w:sz w:val="24"/>
          <w:szCs w:val="24"/>
          <w:highlight w:val="none"/>
          <w:u w:val="single"/>
          <w:lang w:eastAsia="zh-CN"/>
        </w:rPr>
        <w:t>                   </w:t>
      </w:r>
      <w:r>
        <w:rPr>
          <w:rFonts w:hint="eastAsia" w:ascii="宋体" w:hAnsi="宋体" w:eastAsia="宋体" w:cs="宋体"/>
          <w:color w:val="000000"/>
          <w:sz w:val="24"/>
          <w:szCs w:val="24"/>
          <w:highlight w:val="none"/>
          <w:lang w:eastAsia="zh-CN"/>
        </w:rPr>
        <w:t>。</w:t>
      </w:r>
    </w:p>
    <w:p w14:paraId="1C465D83">
      <w:pPr>
        <w:widowControl w:val="0"/>
        <w:pBdr>
          <w:top w:val="none" w:color="000000" w:sz="0" w:space="0"/>
          <w:left w:val="none" w:color="000000" w:sz="0" w:space="0"/>
          <w:bottom w:val="none" w:color="000000" w:sz="0" w:space="0"/>
          <w:right w:val="none" w:color="000000" w:sz="0" w:space="0"/>
        </w:pBdr>
        <w:spacing w:line="460" w:lineRule="atLeast"/>
        <w:ind w:firstLine="492"/>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主要专业技术能力有：</w:t>
      </w:r>
      <w:r>
        <w:rPr>
          <w:rFonts w:hint="eastAsia" w:ascii="宋体" w:hAnsi="宋体" w:eastAsia="宋体" w:cs="宋体"/>
          <w:color w:val="000000"/>
          <w:sz w:val="24"/>
          <w:szCs w:val="24"/>
          <w:highlight w:val="none"/>
          <w:u w:val="single"/>
          <w:lang w:eastAsia="zh-CN"/>
        </w:rPr>
        <w:t>           </w:t>
      </w:r>
      <w:r>
        <w:rPr>
          <w:rFonts w:hint="eastAsia" w:ascii="宋体" w:hAnsi="宋体" w:eastAsia="宋体" w:cs="宋体"/>
          <w:color w:val="000000"/>
          <w:sz w:val="24"/>
          <w:szCs w:val="24"/>
          <w:highlight w:val="none"/>
          <w:lang w:eastAsia="zh-CN"/>
        </w:rPr>
        <w:t>。</w:t>
      </w:r>
    </w:p>
    <w:p w14:paraId="3F679959">
      <w:pPr>
        <w:widowControl w:val="0"/>
        <w:spacing w:line="360" w:lineRule="auto"/>
        <w:jc w:val="both"/>
        <w:rPr>
          <w:rFonts w:hint="eastAsia" w:ascii="宋体" w:hAnsi="宋体" w:eastAsia="宋体" w:cs="宋体"/>
          <w:b/>
          <w:color w:val="000000"/>
          <w:sz w:val="24"/>
          <w:szCs w:val="24"/>
          <w:highlight w:val="none"/>
          <w:lang w:eastAsia="zh-CN"/>
        </w:rPr>
      </w:pPr>
    </w:p>
    <w:p w14:paraId="5B979F6A">
      <w:pPr>
        <w:widowControl w:val="0"/>
        <w:spacing w:line="360" w:lineRule="auto"/>
        <w:jc w:val="both"/>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                              供应商名称（加盖CA电子公章）：</w:t>
      </w:r>
    </w:p>
    <w:p w14:paraId="317C080E">
      <w:pPr>
        <w:widowControl w:val="0"/>
        <w:spacing w:line="360" w:lineRule="auto"/>
        <w:jc w:val="both"/>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                              日期：</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年</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月</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日</w:t>
      </w:r>
    </w:p>
    <w:p w14:paraId="02CD0FF6">
      <w:pPr>
        <w:spacing w:line="360" w:lineRule="auto"/>
        <w:rPr>
          <w:rFonts w:hint="eastAsia" w:ascii="宋体" w:hAnsi="宋体" w:cs="宋体"/>
          <w:b/>
          <w:color w:val="000000"/>
          <w:highlight w:val="none"/>
          <w:lang w:eastAsia="zh-CN"/>
        </w:rPr>
        <w:sectPr>
          <w:pgSz w:w="11906" w:h="16838"/>
          <w:pgMar w:top="1440" w:right="1800" w:bottom="1440" w:left="1800" w:header="851" w:footer="992" w:gutter="0"/>
          <w:cols w:space="1701" w:num="1"/>
          <w:docGrid w:linePitch="360" w:charSpace="0"/>
        </w:sectPr>
      </w:pPr>
    </w:p>
    <w:p w14:paraId="302457DE">
      <w:pPr>
        <w:widowControl w:val="0"/>
        <w:spacing w:line="360" w:lineRule="auto"/>
        <w:jc w:val="both"/>
        <w:rPr>
          <w:rFonts w:hint="eastAsia" w:ascii="宋体" w:hAnsi="宋体" w:eastAsia="宋体" w:cs="宋体"/>
          <w:b/>
          <w:color w:val="000000"/>
          <w:sz w:val="22"/>
          <w:szCs w:val="21"/>
          <w:highlight w:val="none"/>
          <w:lang w:eastAsia="zh-CN"/>
        </w:rPr>
      </w:pPr>
      <w:r>
        <w:rPr>
          <w:rFonts w:hint="eastAsia" w:ascii="宋体" w:hAnsi="宋体" w:eastAsia="宋体" w:cs="宋体"/>
          <w:b/>
          <w:color w:val="000000"/>
          <w:sz w:val="22"/>
          <w:szCs w:val="21"/>
          <w:highlight w:val="none"/>
          <w:lang w:eastAsia="zh-CN"/>
        </w:rPr>
        <w:t>附件9</w:t>
      </w:r>
    </w:p>
    <w:p w14:paraId="5123A430">
      <w:pPr>
        <w:widowControl w:val="0"/>
        <w:jc w:val="center"/>
        <w:rPr>
          <w:rFonts w:hint="eastAsia" w:ascii="宋体" w:hAnsi="宋体" w:eastAsia="宋体" w:cs="宋体"/>
          <w:b/>
          <w:color w:val="000000"/>
          <w:sz w:val="24"/>
          <w:szCs w:val="22"/>
          <w:highlight w:val="none"/>
          <w:lang w:eastAsia="zh-CN"/>
        </w:rPr>
      </w:pPr>
      <w:r>
        <w:rPr>
          <w:rFonts w:hint="eastAsia" w:ascii="宋体" w:hAnsi="宋体" w:eastAsia="宋体" w:cs="宋体"/>
          <w:b/>
          <w:color w:val="000000"/>
          <w:sz w:val="24"/>
          <w:szCs w:val="22"/>
          <w:highlight w:val="none"/>
          <w:lang w:eastAsia="zh-CN"/>
        </w:rPr>
        <w:t>参加本次政府采购活动前 3 年内在经营活动中没有重大违法记录的书面声明</w:t>
      </w:r>
    </w:p>
    <w:p w14:paraId="121859E7">
      <w:pPr>
        <w:widowControl w:val="0"/>
        <w:spacing w:line="360" w:lineRule="auto"/>
        <w:jc w:val="both"/>
        <w:rPr>
          <w:rFonts w:hint="eastAsia" w:ascii="宋体" w:hAnsi="宋体" w:eastAsia="宋体" w:cs="宋体"/>
          <w:color w:val="000000"/>
          <w:sz w:val="21"/>
          <w:szCs w:val="21"/>
          <w:highlight w:val="none"/>
          <w:lang w:eastAsia="zh-CN"/>
        </w:rPr>
      </w:pPr>
    </w:p>
    <w:p w14:paraId="29231C0F">
      <w:pPr>
        <w:widowControl w:val="0"/>
        <w:spacing w:line="460" w:lineRule="exact"/>
        <w:jc w:val="center"/>
        <w:rPr>
          <w:rFonts w:hint="eastAsia" w:ascii="宋体" w:hAnsi="宋体" w:eastAsia="宋体" w:cs="宋体"/>
          <w:b/>
          <w:bCs/>
          <w:color w:val="000000"/>
          <w:sz w:val="40"/>
          <w:szCs w:val="40"/>
          <w:highlight w:val="none"/>
          <w:lang w:eastAsia="zh-CN"/>
        </w:rPr>
      </w:pPr>
      <w:r>
        <w:rPr>
          <w:rFonts w:hint="eastAsia" w:ascii="宋体" w:hAnsi="宋体" w:eastAsia="宋体" w:cs="宋体"/>
          <w:b/>
          <w:bCs/>
          <w:color w:val="000000"/>
          <w:sz w:val="40"/>
          <w:szCs w:val="40"/>
          <w:highlight w:val="none"/>
          <w:lang w:eastAsia="zh-CN"/>
        </w:rPr>
        <w:t>声  明</w:t>
      </w:r>
    </w:p>
    <w:p w14:paraId="06931A49">
      <w:pPr>
        <w:widowControl w:val="0"/>
        <w:spacing w:line="360" w:lineRule="auto"/>
        <w:jc w:val="both"/>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    </w:t>
      </w:r>
      <w:r>
        <w:rPr>
          <w:rFonts w:hint="eastAsia" w:ascii="宋体" w:hAnsi="宋体" w:eastAsia="宋体" w:cs="宋体"/>
          <w:bCs/>
          <w:color w:val="000000"/>
          <w:sz w:val="21"/>
          <w:szCs w:val="21"/>
          <w:highlight w:val="none"/>
          <w:lang w:eastAsia="zh-CN"/>
        </w:rPr>
        <w:t>我公司郑重声明：参加本次政府采购活动前 3 年内，我公司在经营活动中没有因违法经营受到刑事处罚或者责令停产停业、吊销许可证或者执照、较大数额罚款等行政处罚。</w:t>
      </w:r>
    </w:p>
    <w:p w14:paraId="10640B10">
      <w:pPr>
        <w:widowControl w:val="0"/>
        <w:spacing w:line="360" w:lineRule="auto"/>
        <w:jc w:val="both"/>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                              </w:t>
      </w:r>
    </w:p>
    <w:p w14:paraId="422D869C">
      <w:pPr>
        <w:widowControl w:val="0"/>
        <w:spacing w:line="360" w:lineRule="auto"/>
        <w:ind w:firstLine="4838"/>
        <w:jc w:val="both"/>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供应商名称（加盖CA电子公章）：</w:t>
      </w:r>
    </w:p>
    <w:p w14:paraId="06EA81E5">
      <w:pPr>
        <w:widowControl w:val="0"/>
        <w:spacing w:line="360" w:lineRule="auto"/>
        <w:ind w:firstLine="4838"/>
        <w:jc w:val="both"/>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日期：</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年</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月</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日</w:t>
      </w:r>
    </w:p>
    <w:p w14:paraId="21BFF2A0">
      <w:pPr>
        <w:spacing w:line="360" w:lineRule="auto"/>
        <w:ind w:firstLine="5551"/>
        <w:rPr>
          <w:rFonts w:hint="eastAsia" w:ascii="宋体" w:hAnsi="宋体" w:cs="宋体"/>
          <w:b/>
          <w:color w:val="000000"/>
          <w:highlight w:val="none"/>
          <w:lang w:eastAsia="zh-CN"/>
        </w:rPr>
        <w:sectPr>
          <w:pgSz w:w="11906" w:h="16838"/>
          <w:pgMar w:top="1440" w:right="1800" w:bottom="1440" w:left="1800" w:header="851" w:footer="992" w:gutter="0"/>
          <w:cols w:space="1701" w:num="1"/>
          <w:docGrid w:linePitch="360" w:charSpace="0"/>
        </w:sectPr>
      </w:pPr>
    </w:p>
    <w:p w14:paraId="0687AEE2">
      <w:pPr>
        <w:widowControl w:val="0"/>
        <w:spacing w:line="360" w:lineRule="auto"/>
        <w:jc w:val="both"/>
        <w:rPr>
          <w:rFonts w:hint="eastAsia" w:ascii="宋体" w:hAnsi="宋体" w:eastAsia="宋体" w:cs="宋体"/>
          <w:b/>
          <w:color w:val="000000"/>
          <w:sz w:val="22"/>
          <w:szCs w:val="21"/>
          <w:highlight w:val="none"/>
          <w:lang w:eastAsia="zh-CN"/>
        </w:rPr>
      </w:pPr>
      <w:r>
        <w:rPr>
          <w:rFonts w:hint="eastAsia" w:ascii="宋体" w:hAnsi="宋体" w:eastAsia="宋体" w:cs="宋体"/>
          <w:b/>
          <w:color w:val="000000"/>
          <w:sz w:val="22"/>
          <w:szCs w:val="21"/>
          <w:highlight w:val="none"/>
          <w:lang w:eastAsia="zh-CN"/>
        </w:rPr>
        <w:t>附件10</w:t>
      </w:r>
    </w:p>
    <w:p w14:paraId="600D55E7">
      <w:pPr>
        <w:widowControl w:val="0"/>
        <w:spacing w:line="360" w:lineRule="auto"/>
        <w:jc w:val="cente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供应商信用承诺书</w:t>
      </w:r>
    </w:p>
    <w:p w14:paraId="27BCB74F">
      <w:pPr>
        <w:widowControl w:val="0"/>
        <w:spacing w:line="520" w:lineRule="exact"/>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承诺主体名称：</w:t>
      </w:r>
    </w:p>
    <w:p w14:paraId="4F891444">
      <w:pPr>
        <w:widowControl w:val="0"/>
        <w:spacing w:line="520" w:lineRule="exact"/>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统一社会信用代码：</w:t>
      </w:r>
    </w:p>
    <w:p w14:paraId="18E8C47A">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为维护公平竞争、规范有序的市场秩序，营造诚实守信的信用环境，共同推进社会信用体系建设完善，树立企业诚信守法形象，本企业对________________________项目采购活动郑重承诺如下：</w:t>
      </w:r>
    </w:p>
    <w:p w14:paraId="7E3AB114">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一、对提供给注册登记部门、行业管理部门、司法部门、行业组织以及在采购活动中提交的所有资料的合法性、真实性、准确性和有效性负责；</w:t>
      </w:r>
    </w:p>
    <w:p w14:paraId="76ABC6C5">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二、严格按照国家法律法规和规章开展采购活动，全面履行应尽的责任和义务，全面做到履约守信，具备《中华人民共和国政府采购法》第二十二条第一款规定的条件；</w:t>
      </w:r>
    </w:p>
    <w:p w14:paraId="0E83492A">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三、严格依法开展生产经营活动，主动接受行业监管，自愿接受依法开展的日常检查；违法失信经营后将自愿接受约束和惩戒，并依法承担相应责任；</w:t>
      </w:r>
    </w:p>
    <w:p w14:paraId="2A13C890">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四、自觉接受行政管理部门、行业组织、社会公众、新闻舆论的监督；</w:t>
      </w:r>
    </w:p>
    <w:p w14:paraId="06719ABB">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五、自觉做到自我约束、自我管理，不制假售假、商标侵权、虚假宣传、违约毁约、恶意逃债、偷税漏税、垄断和不正当竞争，维护经营者、消费者的合法权益；</w:t>
      </w:r>
    </w:p>
    <w:p w14:paraId="33826B2F">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六、提出质疑和投诉坚持依法依规、诚实信用原则，在全国范围12个月内没有三次以上查无实据的采购投诉；</w:t>
      </w:r>
    </w:p>
    <w:p w14:paraId="3A8C869F">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七、严格遵守信用信息公示相关规定，向社会公示信用信息；</w:t>
      </w:r>
    </w:p>
    <w:p w14:paraId="63A0B122">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八、在“信用中国”和“中国政府采购网”网站中不存在被列入失信被执行人、重大税收违法案件当事人名单、政府采购严重失信行为记录名单及其他不符合《中华人民共和国政府采购法》第二十二条规定条件的信用记录情形；</w:t>
      </w:r>
    </w:p>
    <w:p w14:paraId="25865C37">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九、如违反承诺，自愿接受管理部门依法给予的行政处罚，同意将违反承诺的行为作为不良记录记入信用档案，依法依规进行信息公示，并承担所产生的一切法律责任和经济损失。</w:t>
      </w:r>
    </w:p>
    <w:p w14:paraId="63F7AF56">
      <w:pPr>
        <w:widowControl w:val="0"/>
        <w:spacing w:line="520" w:lineRule="exact"/>
        <w:ind w:firstLine="400"/>
        <w:jc w:val="both"/>
        <w:rPr>
          <w:rFonts w:hint="eastAsia" w:ascii="宋体" w:hAnsi="宋体" w:eastAsia="宋体" w:cs="宋体"/>
          <w:color w:val="000000"/>
          <w:sz w:val="20"/>
          <w:szCs w:val="28"/>
          <w:highlight w:val="none"/>
          <w:lang w:eastAsia="zh-CN"/>
        </w:rPr>
      </w:pPr>
      <w:r>
        <w:rPr>
          <w:rFonts w:hint="eastAsia" w:ascii="宋体" w:hAnsi="宋体" w:eastAsia="宋体" w:cs="宋体"/>
          <w:color w:val="000000"/>
          <w:sz w:val="20"/>
          <w:szCs w:val="28"/>
          <w:highlight w:val="none"/>
          <w:lang w:eastAsia="zh-CN"/>
        </w:rPr>
        <w:t>十、本承诺书自签订之日起生效。</w:t>
      </w:r>
    </w:p>
    <w:p w14:paraId="6F434CF6">
      <w:pPr>
        <w:widowControl w:val="0"/>
        <w:spacing w:line="520" w:lineRule="exact"/>
        <w:ind w:firstLine="420"/>
        <w:jc w:val="center"/>
        <w:rPr>
          <w:rFonts w:hint="eastAsia" w:ascii="宋体" w:hAnsi="宋体" w:eastAsia="宋体" w:cs="宋体"/>
          <w:color w:val="000000"/>
          <w:sz w:val="21"/>
          <w:szCs w:val="32"/>
          <w:highlight w:val="none"/>
          <w:lang w:eastAsia="zh-CN"/>
        </w:rPr>
      </w:pPr>
      <w:r>
        <w:rPr>
          <w:rFonts w:hint="eastAsia" w:ascii="宋体" w:hAnsi="宋体" w:eastAsia="宋体" w:cs="宋体"/>
          <w:color w:val="000000"/>
          <w:sz w:val="21"/>
          <w:szCs w:val="32"/>
          <w:highlight w:val="none"/>
          <w:lang w:eastAsia="zh-CN"/>
        </w:rPr>
        <w:t xml:space="preserve">                            承诺单位（加盖CA电子公章）：</w:t>
      </w:r>
    </w:p>
    <w:p w14:paraId="4C225793">
      <w:pPr>
        <w:widowControl w:val="0"/>
        <w:spacing w:line="560" w:lineRule="exact"/>
        <w:jc w:val="center"/>
        <w:rPr>
          <w:rFonts w:hint="eastAsia" w:ascii="宋体" w:hAnsi="宋体" w:eastAsia="宋体" w:cs="宋体"/>
          <w:color w:val="000000"/>
          <w:sz w:val="21"/>
          <w:szCs w:val="32"/>
          <w:highlight w:val="none"/>
          <w:lang w:eastAsia="zh-CN"/>
        </w:rPr>
      </w:pPr>
      <w:r>
        <w:rPr>
          <w:rFonts w:hint="eastAsia" w:ascii="宋体" w:hAnsi="宋体" w:eastAsia="宋体" w:cs="宋体"/>
          <w:color w:val="000000"/>
          <w:sz w:val="21"/>
          <w:szCs w:val="32"/>
          <w:highlight w:val="none"/>
          <w:lang w:eastAsia="zh-CN"/>
        </w:rPr>
        <w:t>　　　　　　　　　     年    月    日</w:t>
      </w:r>
    </w:p>
    <w:p w14:paraId="00CC7366">
      <w:pPr>
        <w:spacing w:line="360" w:lineRule="auto"/>
        <w:ind w:left="4498" w:hanging="4498"/>
        <w:jc w:val="center"/>
        <w:rPr>
          <w:rFonts w:hint="eastAsia" w:ascii="宋体" w:hAnsi="宋体" w:cs="宋体"/>
          <w:b/>
          <w:bCs/>
          <w:color w:val="000000"/>
          <w:sz w:val="32"/>
          <w:szCs w:val="32"/>
          <w:highlight w:val="none"/>
          <w:lang w:eastAsia="zh-CN"/>
        </w:rPr>
        <w:sectPr>
          <w:headerReference r:id="rId5" w:type="default"/>
          <w:pgSz w:w="11906" w:h="16838"/>
          <w:pgMar w:top="1440" w:right="1800" w:bottom="1440" w:left="1800" w:header="851" w:footer="992" w:gutter="0"/>
          <w:cols w:space="1701" w:num="1"/>
          <w:docGrid w:linePitch="360" w:charSpace="0"/>
        </w:sectPr>
      </w:pPr>
    </w:p>
    <w:p w14:paraId="0BD2EC99">
      <w:pPr>
        <w:widowControl w:val="0"/>
        <w:spacing w:line="360" w:lineRule="auto"/>
        <w:jc w:val="both"/>
        <w:rPr>
          <w:rFonts w:hint="eastAsia" w:ascii="宋体" w:hAnsi="宋体" w:eastAsia="宋体" w:cs="宋体"/>
          <w:b/>
          <w:color w:val="000000"/>
          <w:sz w:val="22"/>
          <w:szCs w:val="21"/>
          <w:highlight w:val="none"/>
          <w:lang w:eastAsia="zh-CN"/>
        </w:rPr>
      </w:pPr>
      <w:r>
        <w:rPr>
          <w:rFonts w:hint="eastAsia" w:ascii="宋体" w:hAnsi="宋体" w:eastAsia="宋体" w:cs="宋体"/>
          <w:b/>
          <w:color w:val="000000"/>
          <w:sz w:val="22"/>
          <w:szCs w:val="21"/>
          <w:highlight w:val="none"/>
          <w:lang w:eastAsia="zh-CN"/>
        </w:rPr>
        <w:t>附件11 特定资格要求的证明文件。</w:t>
      </w:r>
    </w:p>
    <w:p w14:paraId="0D47593F">
      <w:pPr>
        <w:widowControl w:val="0"/>
        <w:spacing w:line="360" w:lineRule="auto"/>
        <w:jc w:val="both"/>
        <w:rPr>
          <w:rFonts w:hint="eastAsia" w:ascii="宋体" w:hAnsi="宋体" w:eastAsia="宋体" w:cs="宋体"/>
          <w:bCs/>
          <w:color w:val="000000"/>
          <w:sz w:val="22"/>
          <w:szCs w:val="21"/>
          <w:highlight w:val="none"/>
          <w:lang w:eastAsia="zh-CN"/>
        </w:rPr>
      </w:pPr>
      <w:r>
        <w:rPr>
          <w:rFonts w:hint="eastAsia" w:ascii="宋体" w:hAnsi="宋体" w:eastAsia="宋体" w:cs="宋体"/>
          <w:bCs/>
          <w:color w:val="000000"/>
          <w:sz w:val="22"/>
          <w:szCs w:val="21"/>
          <w:highlight w:val="none"/>
          <w:lang w:eastAsia="zh-CN"/>
        </w:rPr>
        <w:t>①供应商应具有建筑工程施工总承包三级（含）以上资质并同时具备安全生产许可证。（提供有效的资质证书、安全生产许可证扫描上传）</w:t>
      </w:r>
    </w:p>
    <w:p w14:paraId="429B1DFC">
      <w:pPr>
        <w:widowControl w:val="0"/>
        <w:spacing w:line="360" w:lineRule="auto"/>
        <w:jc w:val="both"/>
        <w:rPr>
          <w:rFonts w:hint="eastAsia" w:ascii="宋体" w:hAnsi="宋体" w:eastAsia="宋体" w:cs="宋体"/>
          <w:bCs/>
          <w:color w:val="000000"/>
          <w:sz w:val="22"/>
          <w:szCs w:val="21"/>
          <w:highlight w:val="none"/>
          <w:lang w:eastAsia="zh-CN"/>
        </w:rPr>
      </w:pPr>
    </w:p>
    <w:p w14:paraId="661F1EAF">
      <w:pPr>
        <w:widowControl w:val="0"/>
        <w:spacing w:line="360" w:lineRule="auto"/>
        <w:jc w:val="both"/>
        <w:rPr>
          <w:rFonts w:hint="eastAsia" w:ascii="宋体" w:hAnsi="宋体" w:eastAsia="宋体" w:cs="宋体"/>
          <w:bCs/>
          <w:color w:val="000000"/>
          <w:sz w:val="22"/>
          <w:szCs w:val="21"/>
          <w:highlight w:val="none"/>
          <w:lang w:eastAsia="zh-CN"/>
        </w:rPr>
      </w:pPr>
      <w:r>
        <w:rPr>
          <w:rFonts w:hint="eastAsia" w:ascii="宋体" w:hAnsi="宋体" w:eastAsia="宋体" w:cs="宋体"/>
          <w:bCs/>
          <w:color w:val="000000"/>
          <w:sz w:val="22"/>
          <w:szCs w:val="21"/>
          <w:highlight w:val="none"/>
          <w:lang w:eastAsia="zh-CN"/>
        </w:rPr>
        <w:t>②项目经理应具有注册建造师建筑工程二级(含)以上，且具备有效的安全生产考核合格证书（B类）。（提供证书原件扫描上传）</w:t>
      </w:r>
    </w:p>
    <w:p w14:paraId="2AA26702">
      <w:pPr>
        <w:widowControl w:val="0"/>
        <w:spacing w:line="360" w:lineRule="auto"/>
        <w:jc w:val="both"/>
        <w:rPr>
          <w:rFonts w:hint="eastAsia" w:ascii="宋体" w:hAnsi="宋体" w:eastAsia="宋体" w:cs="宋体"/>
          <w:bCs/>
          <w:color w:val="000000"/>
          <w:sz w:val="22"/>
          <w:szCs w:val="21"/>
          <w:highlight w:val="none"/>
          <w:lang w:eastAsia="zh-CN"/>
        </w:rPr>
      </w:pPr>
    </w:p>
    <w:p w14:paraId="7576D00D">
      <w:pPr>
        <w:widowControl w:val="0"/>
        <w:spacing w:line="360" w:lineRule="auto"/>
        <w:jc w:val="both"/>
        <w:rPr>
          <w:rFonts w:hint="eastAsia" w:ascii="宋体" w:hAnsi="宋体" w:eastAsia="宋体" w:cs="宋体"/>
          <w:bCs/>
          <w:color w:val="000000"/>
          <w:sz w:val="22"/>
          <w:szCs w:val="21"/>
          <w:highlight w:val="none"/>
          <w:lang w:eastAsia="zh-CN"/>
        </w:rPr>
      </w:pPr>
      <w:r>
        <w:rPr>
          <w:rFonts w:hint="eastAsia" w:ascii="宋体" w:hAnsi="宋体" w:eastAsia="宋体" w:cs="宋体"/>
          <w:bCs/>
          <w:color w:val="000000"/>
          <w:sz w:val="22"/>
          <w:szCs w:val="21"/>
          <w:highlight w:val="none"/>
          <w:lang w:eastAsia="zh-CN"/>
        </w:rPr>
        <w:t>③供应商必须提供投标人与投标项目负责人签订的有效劳动合同和近三个月内任意一个月（2026年4月-2026年6月）投标申请人为其缴纳的养老保险缴费证明材料扫描上传（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p>
    <w:p w14:paraId="7ABB9155">
      <w:pPr>
        <w:widowControl w:val="0"/>
        <w:spacing w:line="360" w:lineRule="auto"/>
        <w:jc w:val="both"/>
        <w:rPr>
          <w:rFonts w:hint="eastAsia" w:ascii="宋体" w:hAnsi="宋体" w:eastAsia="宋体" w:cs="宋体"/>
          <w:bCs/>
          <w:color w:val="000000"/>
          <w:sz w:val="22"/>
          <w:szCs w:val="21"/>
          <w:highlight w:val="none"/>
          <w:lang w:eastAsia="zh-CN"/>
        </w:rPr>
      </w:pPr>
    </w:p>
    <w:p w14:paraId="7C02B2E5">
      <w:pPr>
        <w:widowControl w:val="0"/>
        <w:spacing w:line="360" w:lineRule="auto"/>
        <w:jc w:val="both"/>
        <w:rPr>
          <w:rFonts w:hint="eastAsia" w:ascii="宋体" w:hAnsi="宋体" w:eastAsia="宋体" w:cs="宋体"/>
          <w:bCs/>
          <w:color w:val="000000"/>
          <w:sz w:val="22"/>
          <w:szCs w:val="21"/>
          <w:highlight w:val="none"/>
          <w:lang w:eastAsia="zh-CN"/>
        </w:rPr>
      </w:pPr>
      <w:r>
        <w:rPr>
          <w:rFonts w:hint="eastAsia" w:ascii="宋体" w:hAnsi="宋体" w:eastAsia="宋体" w:cs="宋体"/>
          <w:bCs/>
          <w:color w:val="000000"/>
          <w:sz w:val="22"/>
          <w:szCs w:val="21"/>
          <w:highlight w:val="none"/>
          <w:lang w:eastAsia="zh-CN"/>
        </w:rPr>
        <w:t>④拟派项目负责人无在建工程，不得同时在两个或者两个以上单位受聘或者执业；不得在其他工程项目上担任项目经理、施工项目负责人。（提供承诺书原件扫描上传）</w:t>
      </w:r>
    </w:p>
    <w:p w14:paraId="3F8FBD3A">
      <w:pPr>
        <w:widowControl w:val="0"/>
        <w:spacing w:line="360" w:lineRule="auto"/>
        <w:jc w:val="both"/>
        <w:rPr>
          <w:rFonts w:hint="eastAsia" w:ascii="宋体" w:hAnsi="宋体" w:eastAsia="宋体" w:cs="宋体"/>
          <w:bCs/>
          <w:color w:val="000000"/>
          <w:sz w:val="22"/>
          <w:szCs w:val="21"/>
          <w:highlight w:val="none"/>
          <w:lang w:eastAsia="zh-CN"/>
        </w:rPr>
      </w:pPr>
    </w:p>
    <w:p w14:paraId="1BCBD66B">
      <w:pPr>
        <w:widowControl w:val="0"/>
        <w:spacing w:line="360" w:lineRule="auto"/>
        <w:jc w:val="both"/>
        <w:rPr>
          <w:rFonts w:hint="eastAsia" w:ascii="宋体" w:hAnsi="宋体" w:eastAsia="宋体" w:cs="宋体"/>
          <w:bCs/>
          <w:color w:val="000000"/>
          <w:sz w:val="22"/>
          <w:szCs w:val="21"/>
          <w:highlight w:val="none"/>
          <w:lang w:eastAsia="zh-CN"/>
        </w:rPr>
      </w:pPr>
      <w:r>
        <w:rPr>
          <w:rFonts w:hint="eastAsia" w:ascii="宋体" w:hAnsi="宋体" w:eastAsia="宋体" w:cs="宋体"/>
          <w:bCs/>
          <w:color w:val="000000"/>
          <w:sz w:val="22"/>
          <w:szCs w:val="21"/>
          <w:highlight w:val="none"/>
          <w:lang w:eastAsia="zh-CN"/>
        </w:rPr>
        <w:t>⑤根据《关于开展建筑业企业资质动态监管工作的公告》（〔2018〕第6号）、《关于在我省国有资金投资工程建设项目招标投标中应用建筑业企业资质动态监管结果有关要求的通知》（苏建招办〔2022〕2号）等文件规定，资格审查时，若投标人在投标截止时间前投标人资格要求资质的核查结果为不达标，仍在公示期的，将作为资格审查不通过处理。（企业动态资质查询信息以全国建筑市场监管公共服务平台发布的信息为准）。</w:t>
      </w:r>
    </w:p>
    <w:p w14:paraId="4F4D4A96">
      <w:pPr>
        <w:widowControl/>
        <w:pBdr>
          <w:top w:val="none" w:color="auto" w:sz="0" w:space="0"/>
          <w:left w:val="none" w:color="auto" w:sz="0" w:space="0"/>
          <w:bottom w:val="none" w:color="auto" w:sz="0" w:space="0"/>
          <w:right w:val="none" w:color="auto" w:sz="0" w:space="0"/>
        </w:pBdr>
        <w:spacing w:before="0" w:after="0" w:line="240" w:lineRule="auto"/>
        <w:ind w:left="0" w:right="0" w:firstLine="0"/>
        <w:jc w:val="left"/>
        <w:rPr>
          <w:rFonts w:hint="eastAsia" w:ascii="宋体" w:hAnsi="宋体" w:eastAsia="宋体" w:cs="宋体"/>
          <w:b/>
          <w:color w:val="000000"/>
          <w:sz w:val="22"/>
          <w:szCs w:val="21"/>
          <w:highlight w:val="none"/>
          <w:lang w:eastAsia="zh-CN"/>
        </w:rPr>
      </w:pPr>
      <w:r>
        <w:rPr>
          <w:rFonts w:hint="eastAsia" w:ascii="宋体" w:hAnsi="宋体" w:eastAsia="宋体" w:cs="宋体"/>
          <w:bCs/>
          <w:color w:val="000000"/>
          <w:sz w:val="22"/>
          <w:szCs w:val="21"/>
          <w:highlight w:val="none"/>
          <w:lang w:eastAsia="zh-CN"/>
        </w:rPr>
        <w:br w:type="page"/>
      </w:r>
      <w:r>
        <w:rPr>
          <w:rFonts w:hint="eastAsia" w:ascii="宋体" w:hAnsi="宋体" w:eastAsia="宋体" w:cs="宋体"/>
          <w:b/>
          <w:color w:val="000000"/>
          <w:sz w:val="22"/>
          <w:szCs w:val="21"/>
          <w:highlight w:val="none"/>
          <w:lang w:eastAsia="zh-CN"/>
        </w:rPr>
        <w:t>附件12</w:t>
      </w:r>
    </w:p>
    <w:p w14:paraId="7208745B">
      <w:pPr>
        <w:pBdr>
          <w:top w:val="none" w:color="000000" w:sz="0" w:space="0"/>
          <w:left w:val="none" w:color="000000" w:sz="0" w:space="0"/>
          <w:bottom w:val="none" w:color="000000" w:sz="0" w:space="0"/>
          <w:right w:val="none" w:color="000000" w:sz="0" w:space="0"/>
        </w:pBdr>
        <w:spacing w:before="0" w:after="0" w:line="85" w:lineRule="atLeast"/>
        <w:ind w:left="0" w:right="0" w:firstLine="723"/>
        <w:jc w:val="center"/>
        <w:rPr>
          <w:rFonts w:ascii="Times New Roman" w:hAnsi="Times New Roman" w:eastAsia="宋体" w:cs="Times New Roman"/>
          <w:b/>
          <w:color w:val="000000"/>
          <w:sz w:val="36"/>
          <w:highlight w:val="none"/>
        </w:rPr>
      </w:pPr>
    </w:p>
    <w:p w14:paraId="28AC0631">
      <w:pPr>
        <w:spacing w:line="360" w:lineRule="auto"/>
        <w:jc w:val="center"/>
        <w:rPr>
          <w:rFonts w:hint="eastAsia" w:ascii="宋体" w:hAnsi="宋体" w:eastAsia="宋体" w:cs="宋体"/>
          <w:b/>
          <w:bCs/>
          <w:sz w:val="21"/>
          <w:szCs w:val="21"/>
          <w:highlight w:val="none"/>
          <w:lang w:eastAsia="zh-CN"/>
        </w:rPr>
      </w:pPr>
      <w:r>
        <w:rPr>
          <w:rFonts w:hint="eastAsia" w:ascii="宋体" w:hAnsi="宋体" w:eastAsia="宋体" w:cs="宋体"/>
          <w:b/>
          <w:sz w:val="21"/>
          <w:szCs w:val="21"/>
          <w:highlight w:val="none"/>
          <w:lang w:eastAsia="zh-CN"/>
        </w:rPr>
        <w:t>中小企业声明函（工程）</w:t>
      </w:r>
    </w:p>
    <w:p w14:paraId="2C24ACF2">
      <w:pPr>
        <w:spacing w:line="400" w:lineRule="exact"/>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本公司（联合体）郑重声明，根据《政府采购促进中小企业发展管理办法》（财库﹝2020﹞46号）的规定，本公司（联合体）参加</w:t>
      </w:r>
      <w:r>
        <w:rPr>
          <w:rFonts w:hint="eastAsia" w:ascii="宋体" w:hAnsi="宋体" w:eastAsia="宋体" w:cs="宋体"/>
          <w:sz w:val="21"/>
          <w:szCs w:val="21"/>
          <w:highlight w:val="none"/>
          <w:u w:val="single"/>
          <w:lang w:eastAsia="zh-CN"/>
        </w:rPr>
        <w:t>（单位名称）</w:t>
      </w:r>
      <w:r>
        <w:rPr>
          <w:rFonts w:hint="eastAsia" w:ascii="宋体" w:hAnsi="宋体" w:eastAsia="宋体" w:cs="宋体"/>
          <w:sz w:val="21"/>
          <w:szCs w:val="21"/>
          <w:highlight w:val="none"/>
          <w:lang w:eastAsia="zh-CN"/>
        </w:rPr>
        <w:t>的</w:t>
      </w:r>
      <w:r>
        <w:rPr>
          <w:rFonts w:hint="eastAsia" w:ascii="宋体" w:hAnsi="宋体" w:eastAsia="宋体" w:cs="宋体"/>
          <w:sz w:val="21"/>
          <w:szCs w:val="21"/>
          <w:highlight w:val="none"/>
          <w:u w:val="single"/>
          <w:lang w:eastAsia="zh-CN"/>
        </w:rPr>
        <w:t>（项目名称）</w:t>
      </w:r>
      <w:r>
        <w:rPr>
          <w:rFonts w:hint="eastAsia" w:ascii="宋体" w:hAnsi="宋体" w:eastAsia="宋体" w:cs="宋体"/>
          <w:sz w:val="21"/>
          <w:szCs w:val="21"/>
          <w:highlight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6D54D349">
      <w:pPr>
        <w:spacing w:line="400" w:lineRule="exact"/>
        <w:ind w:firstLine="420"/>
        <w:jc w:val="left"/>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u w:val="single"/>
          <w:lang w:eastAsia="zh-CN"/>
        </w:rPr>
        <w:t xml:space="preserve">（标的名称） </w:t>
      </w:r>
      <w:r>
        <w:rPr>
          <w:rFonts w:hint="eastAsia" w:ascii="宋体" w:hAnsi="宋体" w:eastAsia="宋体" w:cs="宋体"/>
          <w:sz w:val="21"/>
          <w:szCs w:val="21"/>
          <w:highlight w:val="none"/>
          <w:lang w:eastAsia="zh-CN"/>
        </w:rPr>
        <w:t>，属于</w:t>
      </w:r>
      <w:r>
        <w:rPr>
          <w:rFonts w:hint="eastAsia" w:ascii="宋体" w:hAnsi="宋体" w:eastAsia="宋体" w:cs="宋体"/>
          <w:sz w:val="21"/>
          <w:szCs w:val="21"/>
          <w:highlight w:val="none"/>
          <w:u w:val="single"/>
          <w:lang w:eastAsia="zh-CN"/>
        </w:rPr>
        <w:t>（</w:t>
      </w:r>
      <w:r>
        <w:rPr>
          <w:rFonts w:hint="eastAsia" w:ascii="宋体" w:hAnsi="宋体" w:eastAsia="宋体" w:cs="宋体"/>
          <w:b/>
          <w:bCs/>
          <w:sz w:val="21"/>
          <w:szCs w:val="21"/>
          <w:highlight w:val="none"/>
          <w:u w:val="single"/>
          <w:lang w:eastAsia="zh-CN"/>
        </w:rPr>
        <w:t>建筑业</w:t>
      </w:r>
      <w:r>
        <w:rPr>
          <w:rFonts w:hint="eastAsia" w:ascii="宋体" w:hAnsi="宋体" w:eastAsia="宋体" w:cs="宋体"/>
          <w:sz w:val="21"/>
          <w:szCs w:val="21"/>
          <w:highlight w:val="none"/>
          <w:u w:val="single"/>
          <w:lang w:eastAsia="zh-CN"/>
        </w:rPr>
        <w:t>）（该行业类别不可修改）</w:t>
      </w:r>
      <w:r>
        <w:rPr>
          <w:rFonts w:hint="eastAsia" w:ascii="宋体" w:hAnsi="宋体" w:eastAsia="宋体" w:cs="宋体"/>
          <w:sz w:val="21"/>
          <w:szCs w:val="21"/>
          <w:highlight w:val="none"/>
          <w:lang w:eastAsia="zh-CN"/>
        </w:rPr>
        <w:t>；承建（承接）企业为</w:t>
      </w:r>
      <w:r>
        <w:rPr>
          <w:rFonts w:hint="eastAsia" w:ascii="宋体" w:hAnsi="宋体" w:eastAsia="宋体" w:cs="宋体"/>
          <w:sz w:val="21"/>
          <w:szCs w:val="21"/>
          <w:highlight w:val="none"/>
          <w:u w:val="single"/>
          <w:lang w:eastAsia="zh-CN"/>
        </w:rPr>
        <w:t>（企业名称）</w:t>
      </w:r>
      <w:r>
        <w:rPr>
          <w:rFonts w:hint="eastAsia" w:ascii="宋体" w:hAnsi="宋体" w:eastAsia="宋体" w:cs="宋体"/>
          <w:sz w:val="21"/>
          <w:szCs w:val="21"/>
          <w:highlight w:val="none"/>
          <w:lang w:eastAsia="zh-CN"/>
        </w:rPr>
        <w:t>，从业人员</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人，营业收入为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万元，资产总额为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万元</w:t>
      </w: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HYPERLINK \l "br1"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pacing w:val="-1"/>
          <w:sz w:val="21"/>
          <w:szCs w:val="21"/>
          <w:highlight w:val="none"/>
          <w:vertAlign w:val="superscript"/>
          <w:lang w:eastAsia="zh-CN"/>
        </w:rPr>
        <w:t>1</w:t>
      </w:r>
      <w:r>
        <w:rPr>
          <w:rFonts w:hint="eastAsia" w:ascii="宋体" w:hAnsi="宋体" w:eastAsia="宋体" w:cs="宋体"/>
          <w:spacing w:val="-1"/>
          <w:sz w:val="21"/>
          <w:szCs w:val="21"/>
          <w:highlight w:val="none"/>
          <w:vertAlign w:val="superscript"/>
          <w:lang w:eastAsia="zh-CN"/>
        </w:rPr>
        <w:fldChar w:fldCharType="end"/>
      </w:r>
      <w:r>
        <w:rPr>
          <w:rFonts w:hint="eastAsia" w:ascii="宋体" w:hAnsi="宋体" w:eastAsia="宋体" w:cs="宋体"/>
          <w:sz w:val="21"/>
          <w:szCs w:val="21"/>
          <w:highlight w:val="none"/>
          <w:lang w:eastAsia="zh-CN"/>
        </w:rPr>
        <w:t>，属于</w:t>
      </w:r>
      <w:r>
        <w:rPr>
          <w:rFonts w:hint="eastAsia" w:ascii="宋体" w:hAnsi="宋体" w:eastAsia="宋体" w:cs="宋体"/>
          <w:sz w:val="21"/>
          <w:szCs w:val="21"/>
          <w:highlight w:val="none"/>
          <w:u w:val="single"/>
          <w:lang w:eastAsia="zh-CN"/>
        </w:rPr>
        <w:t>（中型企业、小型企业、微型企业）；</w:t>
      </w:r>
    </w:p>
    <w:p w14:paraId="1AAFF065">
      <w:pPr>
        <w:spacing w:line="400" w:lineRule="exact"/>
        <w:ind w:firstLine="420"/>
        <w:jc w:val="left"/>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eastAsia="zh-CN"/>
        </w:rPr>
        <w:t>2.</w:t>
      </w:r>
      <w:r>
        <w:rPr>
          <w:rFonts w:hint="eastAsia" w:ascii="宋体" w:hAnsi="宋体" w:eastAsia="宋体" w:cs="宋体"/>
          <w:sz w:val="21"/>
          <w:szCs w:val="21"/>
          <w:highlight w:val="none"/>
          <w:u w:val="single"/>
          <w:lang w:eastAsia="zh-CN"/>
        </w:rPr>
        <w:t>（标的名称）</w:t>
      </w:r>
      <w:r>
        <w:rPr>
          <w:rFonts w:hint="eastAsia" w:ascii="宋体" w:hAnsi="宋体" w:eastAsia="宋体" w:cs="宋体"/>
          <w:sz w:val="21"/>
          <w:szCs w:val="21"/>
          <w:highlight w:val="none"/>
          <w:lang w:eastAsia="zh-CN"/>
        </w:rPr>
        <w:t xml:space="preserve"> ，属于</w:t>
      </w:r>
      <w:r>
        <w:rPr>
          <w:rFonts w:hint="eastAsia" w:ascii="宋体" w:hAnsi="宋体" w:eastAsia="宋体" w:cs="宋体"/>
          <w:sz w:val="21"/>
          <w:szCs w:val="21"/>
          <w:highlight w:val="none"/>
          <w:u w:val="single"/>
          <w:lang w:eastAsia="zh-CN"/>
        </w:rPr>
        <w:t>（</w:t>
      </w:r>
      <w:r>
        <w:rPr>
          <w:rFonts w:hint="eastAsia" w:ascii="宋体" w:hAnsi="宋体" w:eastAsia="宋体" w:cs="宋体"/>
          <w:b/>
          <w:bCs/>
          <w:sz w:val="21"/>
          <w:szCs w:val="21"/>
          <w:highlight w:val="none"/>
          <w:u w:val="single"/>
          <w:lang w:eastAsia="zh-CN"/>
        </w:rPr>
        <w:t>建筑业</w:t>
      </w:r>
      <w:r>
        <w:rPr>
          <w:rFonts w:hint="eastAsia" w:ascii="宋体" w:hAnsi="宋体" w:eastAsia="宋体" w:cs="宋体"/>
          <w:sz w:val="21"/>
          <w:szCs w:val="21"/>
          <w:highlight w:val="none"/>
          <w:u w:val="single"/>
          <w:lang w:eastAsia="zh-CN"/>
        </w:rPr>
        <w:t>）（该行业类别不可修改）</w:t>
      </w:r>
      <w:r>
        <w:rPr>
          <w:rFonts w:hint="eastAsia" w:ascii="宋体" w:hAnsi="宋体" w:eastAsia="宋体" w:cs="宋体"/>
          <w:sz w:val="21"/>
          <w:szCs w:val="21"/>
          <w:highlight w:val="none"/>
          <w:lang w:eastAsia="zh-CN"/>
        </w:rPr>
        <w:t>；承建（承接）企业为</w:t>
      </w:r>
      <w:r>
        <w:rPr>
          <w:rFonts w:hint="eastAsia" w:ascii="宋体" w:hAnsi="宋体" w:eastAsia="宋体" w:cs="宋体"/>
          <w:sz w:val="21"/>
          <w:szCs w:val="21"/>
          <w:highlight w:val="none"/>
          <w:u w:val="single"/>
          <w:lang w:eastAsia="zh-CN"/>
        </w:rPr>
        <w:t>（企业名称）</w:t>
      </w:r>
      <w:r>
        <w:rPr>
          <w:rFonts w:hint="eastAsia" w:ascii="宋体" w:hAnsi="宋体" w:eastAsia="宋体" w:cs="宋体"/>
          <w:sz w:val="21"/>
          <w:szCs w:val="21"/>
          <w:highlight w:val="none"/>
          <w:lang w:eastAsia="zh-CN"/>
        </w:rPr>
        <w:t>，从业人员</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人，营业收入为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万元，资产总额为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万元，属于</w:t>
      </w:r>
      <w:r>
        <w:rPr>
          <w:rFonts w:hint="eastAsia" w:ascii="宋体" w:hAnsi="宋体" w:eastAsia="宋体" w:cs="宋体"/>
          <w:sz w:val="21"/>
          <w:szCs w:val="21"/>
          <w:highlight w:val="none"/>
          <w:u w:val="single"/>
          <w:lang w:eastAsia="zh-CN"/>
        </w:rPr>
        <w:t>（中型企业、小型企业、微型企业）；</w:t>
      </w:r>
    </w:p>
    <w:p w14:paraId="3564BA84">
      <w:pPr>
        <w:spacing w:line="400" w:lineRule="exact"/>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p>
    <w:p w14:paraId="7089FC58">
      <w:pPr>
        <w:spacing w:line="400" w:lineRule="exact"/>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以上企业，不属于大企业的分支机构，不存在控股股东为大企业的情形，也不存在与大企业的负责人为同一人的情形。</w:t>
      </w:r>
    </w:p>
    <w:p w14:paraId="0EB4E01C">
      <w:pPr>
        <w:spacing w:line="400" w:lineRule="exact"/>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本企业对上述声明内容的真实性负责。如有虚假，将依法承担相应责任。</w:t>
      </w:r>
    </w:p>
    <w:p w14:paraId="4F3A12BC">
      <w:pPr>
        <w:spacing w:line="400" w:lineRule="exact"/>
        <w:jc w:val="both"/>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注</w:t>
      </w:r>
      <w:r>
        <w:rPr>
          <w:rFonts w:hint="eastAsia" w:ascii="宋体" w:hAnsi="宋体" w:eastAsia="宋体" w:cs="宋体"/>
          <w:sz w:val="21"/>
          <w:szCs w:val="21"/>
          <w:highlight w:val="none"/>
          <w:lang w:eastAsia="zh-CN"/>
        </w:rPr>
        <w:t>：1、从业人员（不仅指在职职工）、营业收入、资产总额填报上一年度数据，无上一年度数据的新成立企业可不填报。</w:t>
      </w:r>
    </w:p>
    <w:p w14:paraId="3217B868">
      <w:pPr>
        <w:spacing w:line="400" w:lineRule="exact"/>
        <w:ind w:firstLine="42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2、供应商如不提供此声明函</w:t>
      </w:r>
      <w:r>
        <w:rPr>
          <w:rFonts w:hint="eastAsia" w:ascii="宋体" w:hAnsi="宋体" w:eastAsia="宋体" w:cs="宋体"/>
          <w:b/>
          <w:sz w:val="21"/>
          <w:szCs w:val="21"/>
          <w:highlight w:val="none"/>
          <w:lang w:eastAsia="zh-CN"/>
        </w:rPr>
        <w:t>，视为无效投标（响应）。</w:t>
      </w:r>
    </w:p>
    <w:p w14:paraId="11556466">
      <w:pPr>
        <w:spacing w:line="400" w:lineRule="exact"/>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3、</w:t>
      </w:r>
      <w:r>
        <w:rPr>
          <w:rFonts w:hint="eastAsia" w:ascii="宋体" w:hAnsi="宋体" w:eastAsia="宋体" w:cs="宋体"/>
          <w:bCs/>
          <w:sz w:val="21"/>
          <w:szCs w:val="21"/>
          <w:highlight w:val="none"/>
          <w:lang w:eastAsia="zh-CN"/>
        </w:rPr>
        <w:t>采购文件中已明确所属行业</w:t>
      </w:r>
      <w:r>
        <w:rPr>
          <w:rFonts w:hint="eastAsia" w:ascii="宋体" w:hAnsi="宋体" w:eastAsia="宋体" w:cs="宋体"/>
          <w:sz w:val="21"/>
          <w:szCs w:val="21"/>
          <w:highlight w:val="none"/>
          <w:lang w:eastAsia="zh-CN"/>
        </w:rPr>
        <w:t>的，</w:t>
      </w:r>
      <w:r>
        <w:rPr>
          <w:rFonts w:hint="eastAsia" w:ascii="宋体" w:hAnsi="宋体" w:eastAsia="宋体" w:cs="宋体"/>
          <w:b/>
          <w:sz w:val="21"/>
          <w:szCs w:val="21"/>
          <w:highlight w:val="none"/>
          <w:lang w:eastAsia="zh-CN"/>
        </w:rPr>
        <w:t>不得对行业类别修改</w:t>
      </w:r>
      <w:r>
        <w:rPr>
          <w:rFonts w:hint="eastAsia" w:ascii="宋体" w:hAnsi="宋体" w:eastAsia="宋体" w:cs="宋体"/>
          <w:sz w:val="21"/>
          <w:szCs w:val="21"/>
          <w:highlight w:val="none"/>
          <w:lang w:eastAsia="zh-CN"/>
        </w:rPr>
        <w:t>。企业声明函请完整填写，成交后将公示。</w:t>
      </w:r>
    </w:p>
    <w:p w14:paraId="7B200698">
      <w:pPr>
        <w:spacing w:line="400" w:lineRule="exact"/>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374F360D">
      <w:pPr>
        <w:spacing w:line="400" w:lineRule="exact"/>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5、中小企业不得属于大企业的分支机构，不得存在控股股东为大企业的情形，不得存在与大企业的负责人为同一人的情形。</w:t>
      </w:r>
    </w:p>
    <w:p w14:paraId="724A7F24">
      <w:pPr>
        <w:spacing w:line="400" w:lineRule="exact"/>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9814599">
      <w:pPr>
        <w:spacing w:line="400" w:lineRule="exact"/>
        <w:ind w:firstLine="4620"/>
        <w:jc w:val="left"/>
        <w:rPr>
          <w:rFonts w:hint="eastAsia" w:ascii="宋体" w:hAnsi="宋体" w:eastAsia="宋体" w:cs="宋体"/>
          <w:sz w:val="21"/>
          <w:szCs w:val="21"/>
          <w:highlight w:val="none"/>
          <w:lang w:eastAsia="zh-CN"/>
        </w:rPr>
      </w:pPr>
    </w:p>
    <w:p w14:paraId="368FAEF8">
      <w:pPr>
        <w:spacing w:line="400" w:lineRule="exact"/>
        <w:ind w:firstLine="46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供应商名称（加盖CA电子公章）：</w:t>
      </w:r>
    </w:p>
    <w:p w14:paraId="7639A532">
      <w:pPr>
        <w:spacing w:line="400" w:lineRule="exact"/>
        <w:ind w:firstLine="46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日 期：</w:t>
      </w:r>
      <w:r>
        <w:rPr>
          <w:rFonts w:hint="eastAsia" w:ascii="宋体" w:hAnsi="宋体" w:eastAsia="宋体" w:cs="宋体"/>
          <w:bCs/>
          <w:sz w:val="21"/>
          <w:szCs w:val="21"/>
          <w:highlight w:val="none"/>
          <w:u w:val="single"/>
          <w:lang w:eastAsia="zh-CN"/>
        </w:rPr>
        <w:t xml:space="preserve">      </w:t>
      </w:r>
      <w:r>
        <w:rPr>
          <w:rFonts w:hint="eastAsia" w:ascii="宋体" w:hAnsi="宋体" w:eastAsia="宋体" w:cs="宋体"/>
          <w:bCs/>
          <w:sz w:val="21"/>
          <w:szCs w:val="21"/>
          <w:highlight w:val="none"/>
          <w:lang w:eastAsia="zh-CN"/>
        </w:rPr>
        <w:t>年</w:t>
      </w:r>
      <w:r>
        <w:rPr>
          <w:rFonts w:hint="eastAsia" w:ascii="宋体" w:hAnsi="宋体" w:eastAsia="宋体" w:cs="宋体"/>
          <w:bCs/>
          <w:sz w:val="21"/>
          <w:szCs w:val="21"/>
          <w:highlight w:val="none"/>
          <w:u w:val="single"/>
          <w:lang w:eastAsia="zh-CN"/>
        </w:rPr>
        <w:t xml:space="preserve">    </w:t>
      </w:r>
      <w:r>
        <w:rPr>
          <w:rFonts w:hint="eastAsia" w:ascii="宋体" w:hAnsi="宋体" w:eastAsia="宋体" w:cs="宋体"/>
          <w:bCs/>
          <w:sz w:val="21"/>
          <w:szCs w:val="21"/>
          <w:highlight w:val="none"/>
          <w:lang w:eastAsia="zh-CN"/>
        </w:rPr>
        <w:t>月</w:t>
      </w:r>
      <w:r>
        <w:rPr>
          <w:rFonts w:hint="eastAsia" w:ascii="宋体" w:hAnsi="宋体" w:eastAsia="宋体" w:cs="宋体"/>
          <w:bCs/>
          <w:sz w:val="21"/>
          <w:szCs w:val="21"/>
          <w:highlight w:val="none"/>
          <w:u w:val="single"/>
          <w:lang w:eastAsia="zh-CN"/>
        </w:rPr>
        <w:t xml:space="preserve">    </w:t>
      </w:r>
      <w:r>
        <w:rPr>
          <w:rFonts w:hint="eastAsia" w:ascii="宋体" w:hAnsi="宋体" w:eastAsia="宋体" w:cs="宋体"/>
          <w:bCs/>
          <w:sz w:val="21"/>
          <w:szCs w:val="21"/>
          <w:highlight w:val="none"/>
          <w:lang w:eastAsia="zh-CN"/>
        </w:rPr>
        <w:t>日</w:t>
      </w:r>
    </w:p>
    <w:p w14:paraId="16CA453E">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0928FA2A">
      <w:pPr>
        <w:widowControl/>
        <w:pBdr>
          <w:top w:val="none" w:color="auto" w:sz="0" w:space="0"/>
          <w:left w:val="none" w:color="auto" w:sz="0" w:space="0"/>
          <w:bottom w:val="none" w:color="auto" w:sz="0" w:space="0"/>
          <w:right w:val="none" w:color="auto" w:sz="0" w:space="0"/>
        </w:pBdr>
        <w:spacing w:before="0" w:after="0" w:line="240" w:lineRule="auto"/>
        <w:ind w:left="0" w:right="0" w:firstLine="0"/>
        <w:jc w:val="left"/>
        <w:rPr>
          <w:rFonts w:hint="eastAsia" w:ascii="宋体" w:hAnsi="宋体" w:eastAsia="宋体" w:cs="宋体"/>
          <w:b/>
          <w:color w:val="000000"/>
          <w:sz w:val="22"/>
          <w:szCs w:val="21"/>
          <w:highlight w:val="none"/>
          <w:lang w:eastAsia="zh-CN"/>
        </w:rPr>
      </w:pPr>
      <w:r>
        <w:rPr>
          <w:rFonts w:hint="eastAsia" w:ascii="宋体" w:hAnsi="宋体" w:eastAsia="宋体" w:cs="宋体"/>
          <w:b/>
          <w:color w:val="000000"/>
          <w:sz w:val="22"/>
          <w:szCs w:val="21"/>
          <w:highlight w:val="none"/>
          <w:lang w:eastAsia="zh-CN"/>
        </w:rPr>
        <w:t>附件1</w:t>
      </w:r>
      <w:r>
        <w:rPr>
          <w:rFonts w:hint="eastAsia" w:ascii="宋体" w:hAnsi="宋体" w:eastAsia="宋体" w:cs="宋体"/>
          <w:b/>
          <w:color w:val="000000"/>
          <w:sz w:val="22"/>
          <w:szCs w:val="21"/>
          <w:highlight w:val="none"/>
          <w:lang w:val="en-US" w:eastAsia="zh-CN"/>
        </w:rPr>
        <w:t>3</w:t>
      </w:r>
    </w:p>
    <w:p w14:paraId="49397431">
      <w:pPr>
        <w:pBdr>
          <w:top w:val="none" w:color="000000" w:sz="0" w:space="0"/>
          <w:left w:val="none" w:color="000000" w:sz="0" w:space="0"/>
          <w:bottom w:val="none" w:color="000000" w:sz="0" w:space="0"/>
          <w:right w:val="none" w:color="000000" w:sz="0" w:space="0"/>
        </w:pBdr>
        <w:spacing w:before="0" w:after="0"/>
        <w:ind w:left="0" w:right="0" w:firstLine="482"/>
        <w:rPr>
          <w:highlight w:val="none"/>
        </w:rPr>
      </w:pPr>
      <w:r>
        <w:rPr>
          <w:rFonts w:ascii="Times New Roman" w:hAnsi="Times New Roman" w:eastAsia="宋体" w:cs="Times New Roman"/>
          <w:b/>
          <w:color w:val="000000"/>
          <w:sz w:val="24"/>
          <w:highlight w:val="none"/>
        </w:rPr>
        <w:t> </w:t>
      </w:r>
    </w:p>
    <w:p w14:paraId="619BD7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b/>
          <w:color w:val="000000"/>
          <w:sz w:val="36"/>
          <w:highlight w:val="none"/>
        </w:rPr>
        <w:t>残疾人福利性单位声明函</w:t>
      </w:r>
    </w:p>
    <w:p w14:paraId="2E3B1D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highlight w:val="none"/>
        </w:rPr>
      </w:pPr>
      <w:r>
        <w:rPr>
          <w:rFonts w:ascii="Times New Roman" w:hAnsi="Times New Roman" w:eastAsia="宋体" w:cs="Times New Roman"/>
          <w:color w:val="000000"/>
          <w:sz w:val="22"/>
          <w:highlight w:val="none"/>
        </w:rPr>
        <w:t>（若供应商为残疾人福利性单位须提供）</w:t>
      </w:r>
    </w:p>
    <w:p w14:paraId="1F17012F">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Times New Roman" w:hAnsi="Times New Roman" w:eastAsia="宋体" w:cs="Times New Roman"/>
          <w:color w:val="000000"/>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4C84925">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Times New Roman" w:hAnsi="Times New Roman" w:eastAsia="宋体" w:cs="Times New Roman"/>
          <w:color w:val="000000"/>
          <w:sz w:val="24"/>
          <w:highlight w:val="none"/>
        </w:rPr>
        <w:t>本单位对上述声明的真实性负责。如有虚假，将依法承担相应责任。</w:t>
      </w:r>
    </w:p>
    <w:p w14:paraId="145BE905">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Times New Roman" w:hAnsi="Times New Roman" w:eastAsia="宋体" w:cs="Times New Roman"/>
          <w:color w:val="000000"/>
          <w:sz w:val="24"/>
          <w:highlight w:val="none"/>
        </w:rPr>
        <w:t>单位名称（盖章）：</w:t>
      </w:r>
    </w:p>
    <w:p w14:paraId="06705E93">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Times New Roman" w:hAnsi="Times New Roman" w:eastAsia="宋体" w:cs="Times New Roman"/>
          <w:color w:val="000000"/>
          <w:sz w:val="24"/>
          <w:highlight w:val="none"/>
        </w:rPr>
        <w:t>日期：</w:t>
      </w:r>
    </w:p>
    <w:p w14:paraId="0EC813B5">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highlight w:val="none"/>
        </w:rPr>
        <w:br w:type="page" w:clear="all"/>
      </w:r>
    </w:p>
    <w:p w14:paraId="64C703E4">
      <w:pPr>
        <w:widowControl w:val="0"/>
        <w:spacing w:line="460" w:lineRule="exact"/>
        <w:jc w:val="both"/>
        <w:rPr>
          <w:rFonts w:hint="eastAsia" w:ascii="宋体" w:hAnsi="宋体" w:eastAsia="宋体" w:cs="宋体"/>
          <w:b/>
          <w:color w:val="000000"/>
          <w:sz w:val="22"/>
          <w:szCs w:val="21"/>
          <w:highlight w:val="none"/>
          <w:lang w:eastAsia="zh-CN"/>
        </w:rPr>
      </w:pPr>
      <w:r>
        <w:rPr>
          <w:rFonts w:hint="eastAsia" w:ascii="宋体" w:hAnsi="宋体" w:eastAsia="宋体" w:cs="宋体"/>
          <w:b/>
          <w:color w:val="000000"/>
          <w:sz w:val="22"/>
          <w:szCs w:val="21"/>
          <w:highlight w:val="none"/>
          <w:lang w:eastAsia="zh-CN"/>
        </w:rPr>
        <w:t xml:space="preserve">附件14 </w:t>
      </w:r>
    </w:p>
    <w:p w14:paraId="36C56AC9">
      <w:pPr>
        <w:widowControl w:val="0"/>
        <w:spacing w:line="460" w:lineRule="exact"/>
        <w:jc w:val="cente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8"/>
          <w:szCs w:val="28"/>
          <w:highlight w:val="none"/>
          <w:lang w:eastAsia="zh-CN"/>
        </w:rPr>
        <w:t>实质性要求响应及偏离表</w:t>
      </w:r>
      <w:r>
        <w:rPr>
          <w:rFonts w:hint="eastAsia" w:ascii="宋体" w:hAnsi="宋体" w:eastAsia="宋体" w:cs="宋体"/>
          <w:b/>
          <w:bCs/>
          <w:color w:val="000000"/>
          <w:sz w:val="28"/>
          <w:szCs w:val="28"/>
          <w:highlight w:val="none"/>
          <w:lang w:eastAsia="zh-CN"/>
        </w:rPr>
        <w:br w:type="textWrapping" w:clear="all"/>
      </w:r>
    </w:p>
    <w:tbl>
      <w:tblPr>
        <w:tblStyle w:val="30"/>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4117"/>
        <w:gridCol w:w="2809"/>
        <w:gridCol w:w="1526"/>
      </w:tblGrid>
      <w:tr w14:paraId="3E707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5ACDAF5">
            <w:pPr>
              <w:widowControl w:val="0"/>
              <w:spacing w:line="40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序号</w:t>
            </w:r>
          </w:p>
        </w:tc>
        <w:tc>
          <w:tcPr>
            <w:tcW w:w="4117" w:type="dxa"/>
            <w:vAlign w:val="center"/>
          </w:tcPr>
          <w:p w14:paraId="1D1D5B8D">
            <w:pPr>
              <w:widowControl w:val="0"/>
              <w:spacing w:line="40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技术要求和商务要求中的实质性要求</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i/>
                <w:color w:val="000000"/>
                <w:sz w:val="24"/>
                <w:szCs w:val="21"/>
                <w:highlight w:val="none"/>
                <w:u w:val="single"/>
                <w:lang w:eastAsia="zh-CN"/>
              </w:rPr>
              <w:t>斜体且有下划线部分</w:t>
            </w:r>
            <w:r>
              <w:rPr>
                <w:rFonts w:hint="eastAsia" w:ascii="宋体" w:hAnsi="宋体" w:eastAsia="宋体" w:cs="宋体"/>
                <w:b/>
                <w:bCs/>
                <w:color w:val="000000"/>
                <w:sz w:val="24"/>
                <w:szCs w:val="21"/>
                <w:highlight w:val="none"/>
                <w:lang w:eastAsia="zh-CN"/>
              </w:rPr>
              <w:t>）</w:t>
            </w:r>
          </w:p>
        </w:tc>
        <w:tc>
          <w:tcPr>
            <w:tcW w:w="2809" w:type="dxa"/>
            <w:vAlign w:val="center"/>
          </w:tcPr>
          <w:p w14:paraId="59A34CDD">
            <w:pPr>
              <w:widowControl w:val="0"/>
              <w:spacing w:line="40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投标响应情况</w:t>
            </w:r>
          </w:p>
        </w:tc>
        <w:tc>
          <w:tcPr>
            <w:tcW w:w="1526" w:type="dxa"/>
            <w:vAlign w:val="center"/>
          </w:tcPr>
          <w:p w14:paraId="55AEB628">
            <w:pPr>
              <w:widowControl w:val="0"/>
              <w:spacing w:line="40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超出、符合或偏离</w:t>
            </w:r>
          </w:p>
        </w:tc>
      </w:tr>
      <w:tr w14:paraId="49FE1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AC48945">
            <w:pPr>
              <w:widowControl w:val="0"/>
              <w:spacing w:line="40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w:t>
            </w:r>
          </w:p>
        </w:tc>
        <w:tc>
          <w:tcPr>
            <w:tcW w:w="4117" w:type="dxa"/>
          </w:tcPr>
          <w:p w14:paraId="1210E7FF">
            <w:pPr>
              <w:widowControl w:val="0"/>
              <w:spacing w:line="400" w:lineRule="exact"/>
              <w:jc w:val="center"/>
              <w:rPr>
                <w:rFonts w:hint="eastAsia" w:ascii="宋体" w:hAnsi="宋体" w:eastAsia="宋体" w:cs="宋体"/>
                <w:color w:val="000000"/>
                <w:sz w:val="24"/>
                <w:szCs w:val="24"/>
                <w:highlight w:val="none"/>
                <w:lang w:eastAsia="zh-CN"/>
              </w:rPr>
            </w:pPr>
          </w:p>
        </w:tc>
        <w:tc>
          <w:tcPr>
            <w:tcW w:w="2809" w:type="dxa"/>
          </w:tcPr>
          <w:p w14:paraId="40412360">
            <w:pPr>
              <w:widowControl w:val="0"/>
              <w:spacing w:line="400" w:lineRule="exact"/>
              <w:jc w:val="center"/>
              <w:rPr>
                <w:rFonts w:hint="eastAsia" w:ascii="宋体" w:hAnsi="宋体" w:eastAsia="宋体" w:cs="宋体"/>
                <w:color w:val="000000"/>
                <w:sz w:val="24"/>
                <w:szCs w:val="24"/>
                <w:highlight w:val="none"/>
                <w:lang w:eastAsia="zh-CN"/>
              </w:rPr>
            </w:pPr>
          </w:p>
        </w:tc>
        <w:tc>
          <w:tcPr>
            <w:tcW w:w="1526" w:type="dxa"/>
          </w:tcPr>
          <w:p w14:paraId="5E317CCA">
            <w:pPr>
              <w:widowControl w:val="0"/>
              <w:spacing w:line="400" w:lineRule="exact"/>
              <w:jc w:val="center"/>
              <w:rPr>
                <w:rFonts w:hint="eastAsia" w:ascii="宋体" w:hAnsi="宋体" w:eastAsia="宋体" w:cs="宋体"/>
                <w:color w:val="000000"/>
                <w:sz w:val="24"/>
                <w:szCs w:val="24"/>
                <w:highlight w:val="none"/>
                <w:lang w:eastAsia="zh-CN"/>
              </w:rPr>
            </w:pPr>
          </w:p>
        </w:tc>
      </w:tr>
      <w:tr w14:paraId="70BAB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ED18B5E">
            <w:pPr>
              <w:widowControl w:val="0"/>
              <w:spacing w:line="40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w:t>
            </w:r>
          </w:p>
        </w:tc>
        <w:tc>
          <w:tcPr>
            <w:tcW w:w="4117" w:type="dxa"/>
          </w:tcPr>
          <w:p w14:paraId="41988E06">
            <w:pPr>
              <w:widowControl w:val="0"/>
              <w:spacing w:line="400" w:lineRule="exact"/>
              <w:jc w:val="center"/>
              <w:rPr>
                <w:rFonts w:hint="eastAsia" w:ascii="宋体" w:hAnsi="宋体" w:eastAsia="宋体" w:cs="宋体"/>
                <w:color w:val="000000"/>
                <w:sz w:val="24"/>
                <w:szCs w:val="24"/>
                <w:highlight w:val="none"/>
                <w:lang w:eastAsia="zh-CN"/>
              </w:rPr>
            </w:pPr>
          </w:p>
        </w:tc>
        <w:tc>
          <w:tcPr>
            <w:tcW w:w="2809" w:type="dxa"/>
          </w:tcPr>
          <w:p w14:paraId="6EE5707B">
            <w:pPr>
              <w:widowControl w:val="0"/>
              <w:spacing w:line="400" w:lineRule="exact"/>
              <w:jc w:val="center"/>
              <w:rPr>
                <w:rFonts w:hint="eastAsia" w:ascii="宋体" w:hAnsi="宋体" w:eastAsia="宋体" w:cs="宋体"/>
                <w:color w:val="000000"/>
                <w:sz w:val="24"/>
                <w:szCs w:val="24"/>
                <w:highlight w:val="none"/>
                <w:lang w:eastAsia="zh-CN"/>
              </w:rPr>
            </w:pPr>
          </w:p>
        </w:tc>
        <w:tc>
          <w:tcPr>
            <w:tcW w:w="1526" w:type="dxa"/>
          </w:tcPr>
          <w:p w14:paraId="0BAEB4F7">
            <w:pPr>
              <w:widowControl w:val="0"/>
              <w:spacing w:line="400" w:lineRule="exact"/>
              <w:jc w:val="center"/>
              <w:rPr>
                <w:rFonts w:hint="eastAsia" w:ascii="宋体" w:hAnsi="宋体" w:eastAsia="宋体" w:cs="宋体"/>
                <w:color w:val="000000"/>
                <w:sz w:val="24"/>
                <w:szCs w:val="24"/>
                <w:highlight w:val="none"/>
                <w:lang w:eastAsia="zh-CN"/>
              </w:rPr>
            </w:pPr>
          </w:p>
        </w:tc>
      </w:tr>
      <w:tr w14:paraId="1C97D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6A2221F">
            <w:pPr>
              <w:widowControl w:val="0"/>
              <w:spacing w:line="400" w:lineRule="exact"/>
              <w:jc w:val="center"/>
              <w:rPr>
                <w:rFonts w:hint="eastAsia" w:ascii="宋体" w:hAnsi="宋体" w:eastAsia="宋体" w:cs="宋体"/>
                <w:color w:val="000000"/>
                <w:sz w:val="24"/>
                <w:szCs w:val="24"/>
                <w:highlight w:val="none"/>
                <w:lang w:eastAsia="zh-CN"/>
              </w:rPr>
            </w:pPr>
          </w:p>
        </w:tc>
        <w:tc>
          <w:tcPr>
            <w:tcW w:w="4117" w:type="dxa"/>
          </w:tcPr>
          <w:p w14:paraId="43BF2795">
            <w:pPr>
              <w:widowControl w:val="0"/>
              <w:spacing w:line="400" w:lineRule="exact"/>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p>
        </w:tc>
        <w:tc>
          <w:tcPr>
            <w:tcW w:w="2809" w:type="dxa"/>
          </w:tcPr>
          <w:p w14:paraId="2DB358B0">
            <w:pPr>
              <w:widowControl w:val="0"/>
              <w:spacing w:line="400" w:lineRule="exact"/>
              <w:jc w:val="center"/>
              <w:rPr>
                <w:rFonts w:hint="eastAsia" w:ascii="宋体" w:hAnsi="宋体" w:eastAsia="宋体" w:cs="宋体"/>
                <w:color w:val="000000"/>
                <w:sz w:val="24"/>
                <w:szCs w:val="24"/>
                <w:highlight w:val="none"/>
                <w:lang w:eastAsia="zh-CN"/>
              </w:rPr>
            </w:pPr>
          </w:p>
        </w:tc>
        <w:tc>
          <w:tcPr>
            <w:tcW w:w="1526" w:type="dxa"/>
          </w:tcPr>
          <w:p w14:paraId="6E6142DB">
            <w:pPr>
              <w:widowControl w:val="0"/>
              <w:spacing w:line="400" w:lineRule="exact"/>
              <w:jc w:val="center"/>
              <w:rPr>
                <w:rFonts w:hint="eastAsia" w:ascii="宋体" w:hAnsi="宋体" w:eastAsia="宋体" w:cs="宋体"/>
                <w:color w:val="000000"/>
                <w:sz w:val="24"/>
                <w:szCs w:val="24"/>
                <w:highlight w:val="none"/>
                <w:lang w:eastAsia="zh-CN"/>
              </w:rPr>
            </w:pPr>
          </w:p>
        </w:tc>
      </w:tr>
    </w:tbl>
    <w:p w14:paraId="2669B690">
      <w:pPr>
        <w:widowControl w:val="0"/>
        <w:spacing w:line="400" w:lineRule="exact"/>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附件：证明材料1，证明材料2，……</w:t>
      </w:r>
    </w:p>
    <w:p w14:paraId="19DFF288">
      <w:pPr>
        <w:widowControl w:val="0"/>
        <w:spacing w:line="400" w:lineRule="exact"/>
        <w:jc w:val="both"/>
        <w:rPr>
          <w:rFonts w:hint="eastAsia" w:ascii="宋体" w:hAnsi="宋体" w:eastAsia="宋体" w:cs="宋体"/>
          <w:color w:val="000000"/>
          <w:sz w:val="24"/>
          <w:szCs w:val="24"/>
          <w:highlight w:val="none"/>
          <w:lang w:eastAsia="zh-CN"/>
        </w:rPr>
      </w:pPr>
    </w:p>
    <w:p w14:paraId="44081F61">
      <w:pPr>
        <w:widowControl w:val="0"/>
        <w:spacing w:line="400" w:lineRule="exact"/>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备注：</w:t>
      </w:r>
    </w:p>
    <w:p w14:paraId="2B9D43E9">
      <w:pPr>
        <w:widowControl w:val="0"/>
        <w:spacing w:line="400" w:lineRule="exact"/>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1.供应商必须对技术要求和商务要求中的实质性要求</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i/>
          <w:color w:val="000000"/>
          <w:sz w:val="24"/>
          <w:szCs w:val="21"/>
          <w:highlight w:val="none"/>
          <w:u w:val="single"/>
          <w:lang w:eastAsia="zh-CN"/>
        </w:rPr>
        <w:t>斜体且有下划线部分</w:t>
      </w:r>
      <w:r>
        <w:rPr>
          <w:rFonts w:hint="eastAsia" w:ascii="宋体" w:hAnsi="宋体" w:eastAsia="宋体" w:cs="宋体"/>
          <w:b/>
          <w:bCs/>
          <w:color w:val="000000"/>
          <w:sz w:val="24"/>
          <w:szCs w:val="21"/>
          <w:highlight w:val="none"/>
          <w:lang w:eastAsia="zh-CN"/>
        </w:rPr>
        <w:t>）</w:t>
      </w:r>
      <w:r>
        <w:rPr>
          <w:rFonts w:hint="eastAsia" w:ascii="宋体" w:hAnsi="宋体" w:eastAsia="宋体" w:cs="宋体"/>
          <w:color w:val="000000"/>
          <w:sz w:val="24"/>
          <w:szCs w:val="24"/>
          <w:highlight w:val="none"/>
          <w:lang w:eastAsia="zh-CN"/>
        </w:rPr>
        <w:t>逐条做出明确响应。</w:t>
      </w:r>
    </w:p>
    <w:p w14:paraId="6450207F">
      <w:pPr>
        <w:widowControl w:val="0"/>
        <w:spacing w:line="400" w:lineRule="exact"/>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2.如果</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lang w:eastAsia="zh-CN"/>
        </w:rPr>
        <w:t>文件要求提供证明材料，供应商必须将证明材料列于该表之下。</w:t>
      </w:r>
    </w:p>
    <w:p w14:paraId="7A3C647E">
      <w:pPr>
        <w:shd w:val="clear" w:color="auto" w:fill="FFFFFF"/>
        <w:spacing w:line="360" w:lineRule="auto"/>
        <w:ind w:right="633"/>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3.供应商未对实质性要求逐条作出明确响应的，或未按磋商文件要求提供证明材料的，该采购包作无效投标处理。</w:t>
      </w:r>
    </w:p>
    <w:p w14:paraId="3948D08E">
      <w:pP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br w:type="page"/>
      </w:r>
    </w:p>
    <w:p w14:paraId="6D3FAB77">
      <w:pPr>
        <w:rPr>
          <w:highlight w:val="none"/>
        </w:rPr>
      </w:pPr>
      <w:r>
        <w:rPr>
          <w:rFonts w:hint="eastAsia" w:ascii="宋体" w:hAnsi="宋体" w:cs="宋体"/>
          <w:b/>
          <w:bCs/>
          <w:sz w:val="24"/>
          <w:szCs w:val="24"/>
          <w:highlight w:val="none"/>
        </w:rPr>
        <w:t xml:space="preserve">附件15 </w:t>
      </w:r>
      <w:r>
        <w:rPr>
          <w:rFonts w:hint="eastAsia" w:ascii="宋体" w:hAnsi="宋体" w:cs="宋体"/>
          <w:sz w:val="24"/>
          <w:szCs w:val="24"/>
          <w:highlight w:val="none"/>
        </w:rPr>
        <w:t xml:space="preserve"> </w:t>
      </w:r>
      <w:r>
        <w:rPr>
          <w:rFonts w:hint="eastAsia" w:ascii="宋体" w:hAnsi="宋体" w:cs="宋体"/>
          <w:b/>
          <w:bCs/>
          <w:sz w:val="24"/>
          <w:szCs w:val="24"/>
          <w:highlight w:val="none"/>
        </w:rPr>
        <w:t>各投标人根据采购文件规定的打分细则对应提供相关证明材料等，格式自拟</w:t>
      </w:r>
    </w:p>
    <w:sectPr>
      <w:headerReference r:id="rId6" w:type="default"/>
      <w:footerReference r:id="rId7" w:type="default"/>
      <w:pgSz w:w="11906" w:h="16838"/>
      <w:pgMar w:top="1134" w:right="1134" w:bottom="1134"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37C52AF-F543-4930-AE5C-3A6E4EB3D4D8}"/>
  </w:font>
  <w:font w:name="黑体">
    <w:panose1 w:val="02010609060101010101"/>
    <w:charset w:val="86"/>
    <w:family w:val="auto"/>
    <w:pitch w:val="default"/>
    <w:sig w:usb0="800002BF" w:usb1="38CF7CFA" w:usb2="00000016" w:usb3="00000000" w:csb0="00040001" w:csb1="00000000"/>
    <w:embedRegular r:id="rId2" w:fontKey="{652EEB75-54F7-4339-B949-11F2251CF0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DCEC346E-309B-4F90-9E15-B922F8C1CF93}"/>
  </w:font>
  <w:font w:name="仿宋">
    <w:panose1 w:val="02010609060101010101"/>
    <w:charset w:val="86"/>
    <w:family w:val="auto"/>
    <w:pitch w:val="default"/>
    <w:sig w:usb0="800002BF" w:usb1="38CF7CFA" w:usb2="00000016" w:usb3="00000000" w:csb0="00040001" w:csb1="00000000"/>
  </w:font>
  <w:font w:name="..ì.">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panose1 w:val="02010609030101010101"/>
    <w:charset w:val="86"/>
    <w:family w:val="auto"/>
    <w:pitch w:val="default"/>
    <w:sig w:usb0="00000001" w:usb1="080E0000" w:usb2="00000000" w:usb3="00000000" w:csb0="00040000" w:csb1="00000000"/>
    <w:embedRegular r:id="rId4" w:fontKey="{D7F864AC-8582-4A60-A01D-3F075229C99F}"/>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KNLe">
    <w:altName w:val="DejaVu Math TeX Gyre"/>
    <w:panose1 w:val="020B0503020202020204"/>
    <w:charset w:val="00"/>
    <w:family w:val="auto"/>
    <w:pitch w:val="default"/>
    <w:sig w:usb0="00000000" w:usb1="00000000" w:usb2="00000000" w:usb3="00000000" w:csb0="00000000" w:csb1="00000000"/>
    <w:embedRegular r:id="rId5" w:fontKey="{ACAABE83-9F87-4005-BA4D-EB3B018495DC}"/>
  </w:font>
  <w:font w:name="ˎ̥">
    <w:altName w:val="DejaVu Math TeX Gyre"/>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embedRegular r:id="rId6" w:fontKey="{F74131DD-DEC4-469A-BD80-84FD055721FF}"/>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ヒラギノ角ゴ Pro W3">
    <w:altName w:val="DejaVu Math TeX Gyre"/>
    <w:panose1 w:val="020B0503020202020204"/>
    <w:charset w:val="00"/>
    <w:family w:val="auto"/>
    <w:pitch w:val="default"/>
    <w:sig w:usb0="00000000" w:usb1="00000000" w:usb2="00000000" w:usb3="00000000" w:csb0="00000000" w:csb1="00000000"/>
  </w:font>
  <w:font w:name="7BKN_gb2312">
    <w:altName w:val="DejaVu Math TeX Gyre"/>
    <w:panose1 w:val="020B0503020202020204"/>
    <w:charset w:val="00"/>
    <w:family w:val="auto"/>
    <w:pitch w:val="default"/>
    <w:sig w:usb0="00000000" w:usb1="00000000" w:usb2="00000000" w:usb3="00000000" w:csb0="00000000" w:csb1="00000000"/>
  </w:font>
  <w:font w:name=";*NDVPKN">
    <w:altName w:val="DejaVu Math TeX Gyre"/>
    <w:panose1 w:val="020B0503020202020204"/>
    <w:charset w:val="00"/>
    <w:family w:val="auto"/>
    <w:pitch w:val="default"/>
    <w:sig w:usb0="00000000" w:usb1="00000000" w:usb2="00000000" w:usb3="00000000" w:csb0="00000000" w:csb1="00000000"/>
  </w:font>
  <w:font w:name=":ZLe">
    <w:altName w:val="DejaVu Math TeX Gyre"/>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7F" w:usb3="00000000" w:csb0="203F01FF" w:csb1="DFFF0000"/>
  </w:font>
  <w:font w:name="金山简魏碑">
    <w:altName w:val="DejaVu Math TeX Gyre"/>
    <w:panose1 w:val="020B0503020202020204"/>
    <w:charset w:val="00"/>
    <w:family w:val="auto"/>
    <w:pitch w:val="default"/>
    <w:sig w:usb0="00000000" w:usb1="00000000" w:usb2="00000000" w:usb3="00000000" w:csb0="00000000" w:csb1="00000000"/>
  </w:font>
  <w:font w:name="*ndvpkn">
    <w:altName w:val="DejaVu Math TeX Gyre"/>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汉仪大黑简">
    <w:altName w:val="黑体"/>
    <w:panose1 w:val="02010600000101010101"/>
    <w:charset w:val="86"/>
    <w:family w:val="auto"/>
    <w:pitch w:val="default"/>
    <w:sig w:usb0="00000000" w:usb1="00000000" w:usb2="00000002" w:usb3="00000000" w:csb0="00040000" w:csb1="00000000"/>
  </w:font>
  <w:font w:name="等线">
    <w:panose1 w:val="02010600030101010101"/>
    <w:charset w:val="86"/>
    <w:family w:val="auto"/>
    <w:pitch w:val="default"/>
    <w:sig w:usb0="A00002BF" w:usb1="38CF7CFA" w:usb2="00000016" w:usb3="00000000" w:csb0="0004000F" w:csb1="00000000"/>
    <w:embedRegular r:id="rId7" w:fontKey="{2CCD8F62-D068-4771-BE92-0E260CDCAE38}"/>
  </w:font>
  <w:font w:name="华文中宋">
    <w:panose1 w:val="02010600040101010101"/>
    <w:charset w:val="86"/>
    <w:family w:val="auto"/>
    <w:pitch w:val="default"/>
    <w:sig w:usb0="00000287" w:usb1="080F0000" w:usb2="00000000" w:usb3="00000000" w:csb0="0004009F" w:csb1="DFD70000"/>
    <w:embedRegular r:id="rId8" w:fontKey="{C7EF8DAA-09D5-4675-9745-FF2EA69BBAB0}"/>
  </w:font>
  <w:font w:name="方正仿宋_GBK">
    <w:panose1 w:val="02000000000000000000"/>
    <w:charset w:val="86"/>
    <w:family w:val="script"/>
    <w:pitch w:val="default"/>
    <w:sig w:usb0="A00002BF" w:usb1="38CF7CFA" w:usb2="00082016" w:usb3="00000000" w:csb0="00040001" w:csb1="00000000"/>
    <w:embedRegular r:id="rId9" w:fontKey="{70689369-313D-43EF-AE91-37803BB8E92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C9301">
    <w:pPr>
      <w:widowControl w:val="0"/>
      <w:snapToGrid w:val="0"/>
      <w:jc w:val="center"/>
      <w:rPr>
        <w:rFonts w:hint="default" w:ascii="Calibri" w:hAnsi="Calibri" w:eastAsia="宋体" w:cs="Times New Roman"/>
        <w:kern w:val="2"/>
        <w:sz w:val="18"/>
        <w:szCs w:val="24"/>
        <w:lang w:eastAsia="zh-CN"/>
      </w:rPr>
    </w:pPr>
    <w:r>
      <w:rPr>
        <w:rFonts w:hint="default" w:ascii="Times New Roman" w:hAnsi="Times New Roman" w:eastAsia="宋体" w:cs="Times New Roman"/>
        <w:sz w:val="18"/>
        <w:szCs w:val="24"/>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80770">
                          <w:pPr>
                            <w:rPr>
                              <w:rFonts w:ascii="Times New Roman" w:hAnsi="Times New Roman" w:eastAsia="宋体" w:cs="Times New Roman"/>
                              <w:sz w:val="24"/>
                              <w:szCs w:val="24"/>
                              <w:lang w:val="en-US" w:eastAsia="en-US" w:bidi="ar-SA"/>
                            </w:rPr>
                          </w:pPr>
                          <w:r>
                            <w:rPr>
                              <w:rFonts w:ascii="Times New Roman" w:hAnsi="Times New Roman" w:eastAsia="宋体" w:cs="Times New Roman"/>
                              <w:sz w:val="24"/>
                              <w:szCs w:val="24"/>
                              <w:lang w:val="en-US" w:eastAsia="en-US" w:bidi="ar-SA"/>
                            </w:rPr>
                            <w:t xml:space="preserve">第 </w:t>
                          </w:r>
                          <w:r>
                            <w:rPr>
                              <w:rFonts w:ascii="Times New Roman" w:hAnsi="Times New Roman" w:eastAsia="宋体" w:cs="Times New Roman"/>
                              <w:sz w:val="24"/>
                              <w:szCs w:val="24"/>
                              <w:lang w:val="en-US" w:eastAsia="en-US" w:bidi="ar-SA"/>
                            </w:rPr>
                            <w:fldChar w:fldCharType="begin"/>
                          </w:r>
                          <w:r>
                            <w:rPr>
                              <w:rFonts w:ascii="Times New Roman" w:hAnsi="Times New Roman" w:eastAsia="宋体" w:cs="Times New Roman"/>
                              <w:sz w:val="24"/>
                              <w:szCs w:val="24"/>
                              <w:lang w:val="en-US" w:eastAsia="en-US" w:bidi="ar-SA"/>
                            </w:rPr>
                            <w:instrText xml:space="preserve"> PAGE  \* MERGEFORMAT </w:instrText>
                          </w:r>
                          <w:r>
                            <w:rPr>
                              <w:rFonts w:ascii="Times New Roman" w:hAnsi="Times New Roman" w:eastAsia="宋体" w:cs="Times New Roman"/>
                              <w:sz w:val="24"/>
                              <w:szCs w:val="24"/>
                              <w:lang w:val="en-US" w:eastAsia="en-US" w:bidi="ar-SA"/>
                            </w:rPr>
                            <w:fldChar w:fldCharType="separate"/>
                          </w:r>
                          <w:r>
                            <w:rPr>
                              <w:rFonts w:ascii="Times New Roman" w:hAnsi="Times New Roman" w:eastAsia="宋体" w:cs="Times New Roman"/>
                              <w:sz w:val="24"/>
                              <w:szCs w:val="24"/>
                              <w:lang w:val="en-US" w:eastAsia="en-US" w:bidi="ar-SA"/>
                            </w:rPr>
                            <w:t>27</w:t>
                          </w:r>
                          <w:r>
                            <w:rPr>
                              <w:rFonts w:ascii="Times New Roman" w:hAnsi="Times New Roman" w:eastAsia="宋体" w:cs="Times New Roman"/>
                              <w:sz w:val="24"/>
                              <w:szCs w:val="24"/>
                              <w:lang w:val="en-US" w:eastAsia="en-US" w:bidi="ar-SA"/>
                            </w:rPr>
                            <w:fldChar w:fldCharType="end"/>
                          </w:r>
                          <w:r>
                            <w:rPr>
                              <w:rFonts w:ascii="Times New Roman" w:hAnsi="Times New Roman" w:eastAsia="宋体" w:cs="Times New Roman"/>
                              <w:sz w:val="24"/>
                              <w:szCs w:val="24"/>
                              <w:lang w:val="en-US" w:eastAsia="en-US" w:bidi="ar-S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2D280770">
                    <w:pPr>
                      <w:rPr>
                        <w:rFonts w:ascii="Times New Roman" w:hAnsi="Times New Roman" w:eastAsia="宋体" w:cs="Times New Roman"/>
                        <w:sz w:val="24"/>
                        <w:szCs w:val="24"/>
                        <w:lang w:val="en-US" w:eastAsia="en-US" w:bidi="ar-SA"/>
                      </w:rPr>
                    </w:pPr>
                    <w:r>
                      <w:rPr>
                        <w:rFonts w:ascii="Times New Roman" w:hAnsi="Times New Roman" w:eastAsia="宋体" w:cs="Times New Roman"/>
                        <w:sz w:val="24"/>
                        <w:szCs w:val="24"/>
                        <w:lang w:val="en-US" w:eastAsia="en-US" w:bidi="ar-SA"/>
                      </w:rPr>
                      <w:t xml:space="preserve">第 </w:t>
                    </w:r>
                    <w:r>
                      <w:rPr>
                        <w:rFonts w:ascii="Times New Roman" w:hAnsi="Times New Roman" w:eastAsia="宋体" w:cs="Times New Roman"/>
                        <w:sz w:val="24"/>
                        <w:szCs w:val="24"/>
                        <w:lang w:val="en-US" w:eastAsia="en-US" w:bidi="ar-SA"/>
                      </w:rPr>
                      <w:fldChar w:fldCharType="begin"/>
                    </w:r>
                    <w:r>
                      <w:rPr>
                        <w:rFonts w:ascii="Times New Roman" w:hAnsi="Times New Roman" w:eastAsia="宋体" w:cs="Times New Roman"/>
                        <w:sz w:val="24"/>
                        <w:szCs w:val="24"/>
                        <w:lang w:val="en-US" w:eastAsia="en-US" w:bidi="ar-SA"/>
                      </w:rPr>
                      <w:instrText xml:space="preserve"> PAGE  \* MERGEFORMAT </w:instrText>
                    </w:r>
                    <w:r>
                      <w:rPr>
                        <w:rFonts w:ascii="Times New Roman" w:hAnsi="Times New Roman" w:eastAsia="宋体" w:cs="Times New Roman"/>
                        <w:sz w:val="24"/>
                        <w:szCs w:val="24"/>
                        <w:lang w:val="en-US" w:eastAsia="en-US" w:bidi="ar-SA"/>
                      </w:rPr>
                      <w:fldChar w:fldCharType="separate"/>
                    </w:r>
                    <w:r>
                      <w:rPr>
                        <w:rFonts w:ascii="Times New Roman" w:hAnsi="Times New Roman" w:eastAsia="宋体" w:cs="Times New Roman"/>
                        <w:sz w:val="24"/>
                        <w:szCs w:val="24"/>
                        <w:lang w:val="en-US" w:eastAsia="en-US" w:bidi="ar-SA"/>
                      </w:rPr>
                      <w:t>27</w:t>
                    </w:r>
                    <w:r>
                      <w:rPr>
                        <w:rFonts w:ascii="Times New Roman" w:hAnsi="Times New Roman" w:eastAsia="宋体" w:cs="Times New Roman"/>
                        <w:sz w:val="24"/>
                        <w:szCs w:val="24"/>
                        <w:lang w:val="en-US" w:eastAsia="en-US" w:bidi="ar-SA"/>
                      </w:rPr>
                      <w:fldChar w:fldCharType="end"/>
                    </w:r>
                    <w:r>
                      <w:rPr>
                        <w:rFonts w:ascii="Times New Roman" w:hAnsi="Times New Roman" w:eastAsia="宋体" w:cs="Times New Roman"/>
                        <w:sz w:val="24"/>
                        <w:szCs w:val="24"/>
                        <w:lang w:val="en-US" w:eastAsia="en-US" w:bidi="ar-SA"/>
                      </w:rPr>
                      <w:t xml:space="preserve"> 页</w:t>
                    </w:r>
                  </w:p>
                </w:txbxContent>
              </v:textbox>
            </v:shape>
          </w:pict>
        </mc:Fallback>
      </mc:AlternateContent>
    </w:r>
  </w:p>
  <w:p w14:paraId="6510BFC7">
    <w:pPr>
      <w:widowControl w:val="0"/>
      <w:wordWrap w:val="0"/>
      <w:snapToGrid w:val="0"/>
      <w:ind w:right="540"/>
      <w:jc w:val="right"/>
      <w:rPr>
        <w:rFonts w:hint="default" w:ascii="Calibri" w:hAnsi="Calibri" w:eastAsia="宋体" w:cs="Times New Roman"/>
        <w:kern w:val="2"/>
        <w:sz w:val="18"/>
        <w:szCs w:val="24"/>
        <w:lang w:eastAsia="zh-CN"/>
      </w:rPr>
    </w:pPr>
    <w:r>
      <w:rPr>
        <w:rFonts w:hint="default" w:ascii="Calibri" w:hAnsi="Calibri" w:eastAsia="宋体" w:cs="Times New Roman"/>
        <w:kern w:val="2"/>
        <w:sz w:val="18"/>
        <w:szCs w:val="24"/>
        <w:lang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A7DF8">
    <w:pPr>
      <w:widowControl w:val="0"/>
      <w:snapToGrid w:val="0"/>
      <w:jc w:val="center"/>
      <w:rPr>
        <w:rFonts w:hint="default" w:ascii="Calibri" w:hAnsi="Calibri" w:eastAsia="宋体" w:cs="Times New Roman"/>
        <w:kern w:val="2"/>
        <w:sz w:val="18"/>
        <w:szCs w:val="24"/>
        <w:lang w:eastAsia="zh-CN"/>
      </w:rPr>
    </w:pPr>
    <w:r>
      <w:rPr>
        <w:rFonts w:hint="default" w:ascii="Times New Roman" w:hAnsi="Times New Roman" w:eastAsia="宋体" w:cs="Times New Roman"/>
        <w:sz w:val="18"/>
        <w:szCs w:val="24"/>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790A7">
                          <w:pPr>
                            <w:rPr>
                              <w:rFonts w:ascii="Times New Roman" w:hAnsi="Times New Roman" w:eastAsia="宋体" w:cs="Times New Roman"/>
                              <w:sz w:val="24"/>
                              <w:szCs w:val="24"/>
                              <w:lang w:val="en-US" w:eastAsia="en-US" w:bidi="ar-SA"/>
                            </w:rPr>
                          </w:pPr>
                          <w:r>
                            <w:rPr>
                              <w:rFonts w:ascii="Times New Roman" w:hAnsi="Times New Roman" w:eastAsia="宋体" w:cs="Times New Roman"/>
                              <w:sz w:val="24"/>
                              <w:szCs w:val="24"/>
                              <w:lang w:val="en-US" w:eastAsia="en-US" w:bidi="ar-SA"/>
                            </w:rPr>
                            <w:t xml:space="preserve">第 </w:t>
                          </w:r>
                          <w:r>
                            <w:rPr>
                              <w:rFonts w:ascii="Times New Roman" w:hAnsi="Times New Roman" w:eastAsia="宋体" w:cs="Times New Roman"/>
                              <w:sz w:val="24"/>
                              <w:szCs w:val="24"/>
                              <w:lang w:val="en-US" w:eastAsia="en-US" w:bidi="ar-SA"/>
                            </w:rPr>
                            <w:fldChar w:fldCharType="begin"/>
                          </w:r>
                          <w:r>
                            <w:rPr>
                              <w:rFonts w:ascii="Times New Roman" w:hAnsi="Times New Roman" w:eastAsia="宋体" w:cs="Times New Roman"/>
                              <w:sz w:val="24"/>
                              <w:szCs w:val="24"/>
                              <w:lang w:val="en-US" w:eastAsia="en-US" w:bidi="ar-SA"/>
                            </w:rPr>
                            <w:instrText xml:space="preserve"> PAGE  \* MERGEFORMAT </w:instrText>
                          </w:r>
                          <w:r>
                            <w:rPr>
                              <w:rFonts w:ascii="Times New Roman" w:hAnsi="Times New Roman" w:eastAsia="宋体" w:cs="Times New Roman"/>
                              <w:sz w:val="24"/>
                              <w:szCs w:val="24"/>
                              <w:lang w:val="en-US" w:eastAsia="en-US" w:bidi="ar-SA"/>
                            </w:rPr>
                            <w:fldChar w:fldCharType="separate"/>
                          </w:r>
                          <w:r>
                            <w:rPr>
                              <w:rFonts w:ascii="Times New Roman" w:hAnsi="Times New Roman" w:eastAsia="宋体" w:cs="Times New Roman"/>
                              <w:sz w:val="24"/>
                              <w:szCs w:val="24"/>
                              <w:lang w:val="en-US" w:eastAsia="en-US" w:bidi="ar-SA"/>
                            </w:rPr>
                            <w:t>33</w:t>
                          </w:r>
                          <w:r>
                            <w:rPr>
                              <w:rFonts w:ascii="Times New Roman" w:hAnsi="Times New Roman" w:eastAsia="宋体" w:cs="Times New Roman"/>
                              <w:sz w:val="24"/>
                              <w:szCs w:val="24"/>
                              <w:lang w:val="en-US" w:eastAsia="en-US" w:bidi="ar-SA"/>
                            </w:rPr>
                            <w:fldChar w:fldCharType="end"/>
                          </w:r>
                          <w:r>
                            <w:rPr>
                              <w:rFonts w:ascii="Times New Roman" w:hAnsi="Times New Roman" w:eastAsia="宋体" w:cs="Times New Roman"/>
                              <w:sz w:val="24"/>
                              <w:szCs w:val="24"/>
                              <w:lang w:val="en-US" w:eastAsia="en-US" w:bidi="ar-S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1F0790A7">
                    <w:pPr>
                      <w:rPr>
                        <w:rFonts w:ascii="Times New Roman" w:hAnsi="Times New Roman" w:eastAsia="宋体" w:cs="Times New Roman"/>
                        <w:sz w:val="24"/>
                        <w:szCs w:val="24"/>
                        <w:lang w:val="en-US" w:eastAsia="en-US" w:bidi="ar-SA"/>
                      </w:rPr>
                    </w:pPr>
                    <w:r>
                      <w:rPr>
                        <w:rFonts w:ascii="Times New Roman" w:hAnsi="Times New Roman" w:eastAsia="宋体" w:cs="Times New Roman"/>
                        <w:sz w:val="24"/>
                        <w:szCs w:val="24"/>
                        <w:lang w:val="en-US" w:eastAsia="en-US" w:bidi="ar-SA"/>
                      </w:rPr>
                      <w:t xml:space="preserve">第 </w:t>
                    </w:r>
                    <w:r>
                      <w:rPr>
                        <w:rFonts w:ascii="Times New Roman" w:hAnsi="Times New Roman" w:eastAsia="宋体" w:cs="Times New Roman"/>
                        <w:sz w:val="24"/>
                        <w:szCs w:val="24"/>
                        <w:lang w:val="en-US" w:eastAsia="en-US" w:bidi="ar-SA"/>
                      </w:rPr>
                      <w:fldChar w:fldCharType="begin"/>
                    </w:r>
                    <w:r>
                      <w:rPr>
                        <w:rFonts w:ascii="Times New Roman" w:hAnsi="Times New Roman" w:eastAsia="宋体" w:cs="Times New Roman"/>
                        <w:sz w:val="24"/>
                        <w:szCs w:val="24"/>
                        <w:lang w:val="en-US" w:eastAsia="en-US" w:bidi="ar-SA"/>
                      </w:rPr>
                      <w:instrText xml:space="preserve"> PAGE  \* MERGEFORMAT </w:instrText>
                    </w:r>
                    <w:r>
                      <w:rPr>
                        <w:rFonts w:ascii="Times New Roman" w:hAnsi="Times New Roman" w:eastAsia="宋体" w:cs="Times New Roman"/>
                        <w:sz w:val="24"/>
                        <w:szCs w:val="24"/>
                        <w:lang w:val="en-US" w:eastAsia="en-US" w:bidi="ar-SA"/>
                      </w:rPr>
                      <w:fldChar w:fldCharType="separate"/>
                    </w:r>
                    <w:r>
                      <w:rPr>
                        <w:rFonts w:ascii="Times New Roman" w:hAnsi="Times New Roman" w:eastAsia="宋体" w:cs="Times New Roman"/>
                        <w:sz w:val="24"/>
                        <w:szCs w:val="24"/>
                        <w:lang w:val="en-US" w:eastAsia="en-US" w:bidi="ar-SA"/>
                      </w:rPr>
                      <w:t>33</w:t>
                    </w:r>
                    <w:r>
                      <w:rPr>
                        <w:rFonts w:ascii="Times New Roman" w:hAnsi="Times New Roman" w:eastAsia="宋体" w:cs="Times New Roman"/>
                        <w:sz w:val="24"/>
                        <w:szCs w:val="24"/>
                        <w:lang w:val="en-US" w:eastAsia="en-US" w:bidi="ar-SA"/>
                      </w:rPr>
                      <w:fldChar w:fldCharType="end"/>
                    </w:r>
                    <w:r>
                      <w:rPr>
                        <w:rFonts w:ascii="Times New Roman" w:hAnsi="Times New Roman" w:eastAsia="宋体" w:cs="Times New Roman"/>
                        <w:sz w:val="24"/>
                        <w:szCs w:val="24"/>
                        <w:lang w:val="en-US" w:eastAsia="en-US" w:bidi="ar-SA"/>
                      </w:rPr>
                      <w:t xml:space="preserve"> 页</w:t>
                    </w:r>
                  </w:p>
                </w:txbxContent>
              </v:textbox>
            </v:shape>
          </w:pict>
        </mc:Fallback>
      </mc:AlternateContent>
    </w:r>
  </w:p>
  <w:p w14:paraId="5D4121A5">
    <w:pPr>
      <w:widowControl w:val="0"/>
      <w:snapToGrid w:val="0"/>
      <w:rPr>
        <w:rFonts w:hint="default" w:ascii="Calibri" w:hAnsi="Calibri" w:eastAsia="宋体" w:cs="Times New Roman"/>
        <w:kern w:val="2"/>
        <w:sz w:val="18"/>
        <w:szCs w:val="24"/>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BF5F2">
    <w:pPr>
      <w:pStyle w:val="245"/>
      <w:jc w:val="center"/>
    </w:pPr>
    <w:r>
      <w:fldChar w:fldCharType="begin"/>
    </w:r>
    <w:r>
      <w:instrText xml:space="preserve"> PAGE   \* MERGEFORMAT </w:instrText>
    </w:r>
    <w:r>
      <w:fldChar w:fldCharType="separate"/>
    </w:r>
    <w:r>
      <w:rPr>
        <w:lang w:val="zh-CN"/>
      </w:rPr>
      <w:t>78</w:t>
    </w:r>
    <w:r>
      <w:rPr>
        <w:lang w:val="zh-CN"/>
      </w:rPr>
      <w:fldChar w:fldCharType="end"/>
    </w:r>
  </w:p>
  <w:p w14:paraId="3431EC22">
    <w:pPr>
      <w:pStyle w:val="228"/>
      <w:spacing w:line="14" w:lineRule="auto"/>
      <w:rPr>
        <w:sz w:val="1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7800E">
    <w:pPr>
      <w:rPr>
        <w:rFonts w:ascii="Times New Roman" w:hAnsi="Times New Roman" w:eastAsia="宋体" w:cs="Times New Roman"/>
        <w:sz w:val="24"/>
        <w:szCs w:val="24"/>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8A050">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bullet"/>
      <w:pStyle w:val="593"/>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CF092B84"/>
    <w:multiLevelType w:val="multilevel"/>
    <w:tmpl w:val="CF092B84"/>
    <w:lvl w:ilvl="0" w:tentative="0">
      <w:start w:val="1"/>
      <w:numFmt w:val="bullet"/>
      <w:pStyle w:val="578"/>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space"/>
      <w:lvlText w:val="%1. "/>
      <w:lvlJc w:val="left"/>
      <w:pPr>
        <w:ind w:left="907" w:hanging="907"/>
      </w:pPr>
      <w:rPr>
        <w:rFonts w:hint="eastAsia"/>
      </w:rPr>
    </w:lvl>
    <w:lvl w:ilvl="1" w:tentative="0">
      <w:start w:val="1"/>
      <w:numFmt w:val="decimal"/>
      <w:suff w:val="space"/>
      <w:lvlText w:val="%1.%2 "/>
      <w:lvlJc w:val="left"/>
      <w:pPr>
        <w:ind w:left="794" w:hanging="794"/>
      </w:pPr>
    </w:lvl>
    <w:lvl w:ilvl="2" w:tentative="0">
      <w:start w:val="0"/>
      <w:numFmt w:val="decimal"/>
      <w:lvlText w:val=""/>
      <w:lvlJc w:val="left"/>
      <w:pPr>
        <w:tabs>
          <w:tab w:val="left" w:pos="360"/>
        </w:tabs>
      </w:pPr>
      <w:rPr>
        <w:rFonts w:cs="Times New Roman"/>
      </w:rPr>
    </w:lvl>
    <w:lvl w:ilvl="3" w:tentative="0">
      <w:start w:val="0"/>
      <w:numFmt w:val="decimal"/>
      <w:lvlText w:val=""/>
      <w:lvlJc w:val="left"/>
      <w:pPr>
        <w:tabs>
          <w:tab w:val="left" w:pos="360"/>
        </w:tabs>
      </w:pPr>
      <w:rPr>
        <w:rFonts w:cs="Times New Roman"/>
      </w:rPr>
    </w:lvl>
    <w:lvl w:ilvl="4" w:tentative="0">
      <w:start w:val="0"/>
      <w:numFmt w:val="decimal"/>
      <w:pStyle w:val="47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4FA772D6"/>
    <w:multiLevelType w:val="multilevel"/>
    <w:tmpl w:val="4FA772D6"/>
    <w:lvl w:ilvl="0" w:tentative="0">
      <w:start w:val="1"/>
      <w:numFmt w:val="chineseCountingThousand"/>
      <w:suff w:val="nothing"/>
      <w:lvlText w:val="第%1章"/>
      <w:lvlJc w:val="left"/>
      <w:pPr>
        <w:ind w:left="0" w:firstLine="0"/>
      </w:pPr>
    </w:lvl>
    <w:lvl w:ilvl="1" w:tentative="0">
      <w:start w:val="1"/>
      <w:numFmt w:val="decimal"/>
      <w:suff w:val="nothing"/>
      <w:lvlText w:val=""/>
      <w:lvlJc w:val="left"/>
      <w:pPr>
        <w:ind w:left="0" w:firstLine="0"/>
      </w:pPr>
    </w:lvl>
    <w:lvl w:ilvl="2" w:tentative="0">
      <w:start w:val="1"/>
      <w:numFmt w:val="decimal"/>
      <w:suff w:val="nothing"/>
      <w:lvlText w:val=""/>
      <w:lvlJc w:val="left"/>
      <w:pPr>
        <w:ind w:left="0" w:firstLine="0"/>
      </w:pPr>
    </w:lvl>
    <w:lvl w:ilvl="3" w:tentative="0">
      <w:start w:val="1"/>
      <w:numFmt w:val="decimal"/>
      <w:suff w:val="nothing"/>
      <w:lvlText w:val=""/>
      <w:lvlJc w:val="left"/>
      <w:pPr>
        <w:ind w:left="0" w:firstLine="0"/>
      </w:pPr>
    </w:lvl>
    <w:lvl w:ilvl="4" w:tentative="0">
      <w:start w:val="1"/>
      <w:numFmt w:val="decimal"/>
      <w:suff w:val="nothing"/>
      <w:lvlText w:val=""/>
      <w:lvlJc w:val="left"/>
      <w:pPr>
        <w:ind w:left="0" w:firstLine="0"/>
      </w:pPr>
    </w:lvl>
    <w:lvl w:ilvl="5" w:tentative="0">
      <w:start w:val="1"/>
      <w:numFmt w:val="decimal"/>
      <w:suff w:val="nothing"/>
      <w:lvlText w:val=""/>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4">
    <w:nsid w:val="56443A0E"/>
    <w:multiLevelType w:val="multilevel"/>
    <w:tmpl w:val="56443A0E"/>
    <w:lvl w:ilvl="0" w:tentative="0">
      <w:start w:val="1"/>
      <w:numFmt w:val="decimal"/>
      <w:suff w:val="nothing"/>
      <w:lvlText w:val=""/>
      <w:lvlJc w:val="left"/>
      <w:pPr>
        <w:ind w:left="0" w:firstLine="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59ADCABA"/>
    <w:multiLevelType w:val="multilevel"/>
    <w:tmpl w:val="59ADCABA"/>
    <w:lvl w:ilvl="0" w:tentative="0">
      <w:start w:val="1"/>
      <w:numFmt w:val="decimal"/>
      <w:pStyle w:val="581"/>
      <w:lvlText w:val="(%1)"/>
      <w:lvlJc w:val="left"/>
      <w:pPr>
        <w:tabs>
          <w:tab w:val="left" w:pos="397"/>
        </w:tabs>
        <w:ind w:left="397" w:hanging="397"/>
      </w:pPr>
      <w:rPr>
        <w:rFonts w:ascii="Arial" w:hAnsi="Arial" w:eastAsia="宋体" w:cs="Times New Roman"/>
        <w:b w:val="0"/>
        <w:i w:val="0"/>
        <w:color w:val="000000"/>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zNWEwZjk3YmUyNjM0ZjA4Y2RjMzYwNGVhMzM4MDQifQ=="/>
  </w:docVars>
  <w:rsids>
    <w:rsidRoot w:val="00172A27"/>
    <w:rsid w:val="00681AE0"/>
    <w:rsid w:val="00CB73C6"/>
    <w:rsid w:val="02E1151B"/>
    <w:rsid w:val="0511523E"/>
    <w:rsid w:val="06FD269B"/>
    <w:rsid w:val="07B72C69"/>
    <w:rsid w:val="080D4B60"/>
    <w:rsid w:val="08674270"/>
    <w:rsid w:val="08EC0C19"/>
    <w:rsid w:val="0A1A6A81"/>
    <w:rsid w:val="0AA01CBB"/>
    <w:rsid w:val="0B4B60CB"/>
    <w:rsid w:val="0CBF0B1F"/>
    <w:rsid w:val="0CDE4DD4"/>
    <w:rsid w:val="0D593CB6"/>
    <w:rsid w:val="0DC757C8"/>
    <w:rsid w:val="0F7E2982"/>
    <w:rsid w:val="112833E0"/>
    <w:rsid w:val="12415B32"/>
    <w:rsid w:val="15BA7D48"/>
    <w:rsid w:val="16CC0FFB"/>
    <w:rsid w:val="17C544DF"/>
    <w:rsid w:val="186E12BD"/>
    <w:rsid w:val="1BA4053C"/>
    <w:rsid w:val="1BE85270"/>
    <w:rsid w:val="1C0D0BCA"/>
    <w:rsid w:val="1C391964"/>
    <w:rsid w:val="1FC8758E"/>
    <w:rsid w:val="20124FB2"/>
    <w:rsid w:val="20EE50D7"/>
    <w:rsid w:val="21F14363"/>
    <w:rsid w:val="22F00DEB"/>
    <w:rsid w:val="235B390E"/>
    <w:rsid w:val="23755CF5"/>
    <w:rsid w:val="23986574"/>
    <w:rsid w:val="249F5426"/>
    <w:rsid w:val="26B53000"/>
    <w:rsid w:val="29CD7AE7"/>
    <w:rsid w:val="2EF004EF"/>
    <w:rsid w:val="30174AA1"/>
    <w:rsid w:val="30671FA7"/>
    <w:rsid w:val="32B31CDC"/>
    <w:rsid w:val="355F614C"/>
    <w:rsid w:val="36FD4EC4"/>
    <w:rsid w:val="3712187D"/>
    <w:rsid w:val="374839AE"/>
    <w:rsid w:val="37C671ED"/>
    <w:rsid w:val="38003C16"/>
    <w:rsid w:val="389E1959"/>
    <w:rsid w:val="38C96910"/>
    <w:rsid w:val="3B37747F"/>
    <w:rsid w:val="3C86408F"/>
    <w:rsid w:val="3CBD46A4"/>
    <w:rsid w:val="40433F8B"/>
    <w:rsid w:val="41C910CD"/>
    <w:rsid w:val="422F08A0"/>
    <w:rsid w:val="43726A93"/>
    <w:rsid w:val="44183B7F"/>
    <w:rsid w:val="4483209A"/>
    <w:rsid w:val="44A616A1"/>
    <w:rsid w:val="45285A9D"/>
    <w:rsid w:val="45DF2435"/>
    <w:rsid w:val="4A9A575B"/>
    <w:rsid w:val="4AA77AAD"/>
    <w:rsid w:val="4C9B1411"/>
    <w:rsid w:val="4DA71DC5"/>
    <w:rsid w:val="515C2D2E"/>
    <w:rsid w:val="53DC0E99"/>
    <w:rsid w:val="54A91C15"/>
    <w:rsid w:val="54B70099"/>
    <w:rsid w:val="565B0CA5"/>
    <w:rsid w:val="575F64A3"/>
    <w:rsid w:val="59277B86"/>
    <w:rsid w:val="5AB27603"/>
    <w:rsid w:val="5B1A2E07"/>
    <w:rsid w:val="5BB5354D"/>
    <w:rsid w:val="5C480E38"/>
    <w:rsid w:val="5D5C4A79"/>
    <w:rsid w:val="5E3F198C"/>
    <w:rsid w:val="5E710B1A"/>
    <w:rsid w:val="603A471A"/>
    <w:rsid w:val="60AF1DF2"/>
    <w:rsid w:val="6244629F"/>
    <w:rsid w:val="63441648"/>
    <w:rsid w:val="63E8411D"/>
    <w:rsid w:val="681770D1"/>
    <w:rsid w:val="69913E1E"/>
    <w:rsid w:val="69D2375B"/>
    <w:rsid w:val="69FC6D89"/>
    <w:rsid w:val="6AC975E8"/>
    <w:rsid w:val="6C2F6833"/>
    <w:rsid w:val="6D1F120E"/>
    <w:rsid w:val="7003744B"/>
    <w:rsid w:val="7059287D"/>
    <w:rsid w:val="717D76B4"/>
    <w:rsid w:val="72031C1B"/>
    <w:rsid w:val="723C10CF"/>
    <w:rsid w:val="725C65E7"/>
    <w:rsid w:val="74137912"/>
    <w:rsid w:val="76321B6B"/>
    <w:rsid w:val="77BE04D4"/>
    <w:rsid w:val="7AA86094"/>
    <w:rsid w:val="7CD74CC2"/>
    <w:rsid w:val="7D3209DD"/>
    <w:rsid w:val="7DDB5847"/>
    <w:rsid w:val="7DDF6FE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875"/>
    <w:qFormat/>
    <w:uiPriority w:val="1"/>
    <w:pPr>
      <w:widowControl w:val="0"/>
    </w:pPr>
    <w:rPr>
      <w:rFonts w:hint="default" w:ascii="Times New Roman" w:hAnsi="Times New Roman" w:eastAsia="Calibri" w:cs="Times New Roman"/>
      <w:sz w:val="22"/>
      <w:szCs w:val="22"/>
      <w:lang w:val="en-US" w:eastAsia="en-US"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semiHidden/>
    <w:unhideWhenUsed/>
    <w:qFormat/>
    <w:uiPriority w:val="99"/>
    <w:pPr>
      <w:spacing w:after="12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1"/>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50"/>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annotation reference"/>
    <w:basedOn w:val="32"/>
    <w:semiHidden/>
    <w:unhideWhenUsed/>
    <w:qFormat/>
    <w:uiPriority w:val="99"/>
    <w:rPr>
      <w:sz w:val="21"/>
      <w:szCs w:val="21"/>
    </w:rPr>
  </w:style>
  <w:style w:type="character" w:styleId="36">
    <w:name w:val="footnote reference"/>
    <w:unhideWhenUsed/>
    <w:qFormat/>
    <w:uiPriority w:val="99"/>
    <w:rPr>
      <w:vertAlign w:val="superscript"/>
    </w:rPr>
  </w:style>
  <w:style w:type="paragraph" w:customStyle="1" w:styleId="37">
    <w:name w:val="首行缩进"/>
    <w:basedOn w:val="1"/>
    <w:qFormat/>
    <w:uiPriority w:val="0"/>
    <w:pPr>
      <w:spacing w:line="360" w:lineRule="auto"/>
      <w:ind w:firstLine="480"/>
    </w:pPr>
    <w:rPr>
      <w:rFonts w:ascii="宋体" w:hAnsi="宋体" w:cs="宋体"/>
      <w:sz w:val="24"/>
    </w:rPr>
  </w:style>
  <w:style w:type="paragraph" w:customStyle="1" w:styleId="38">
    <w:name w:val="正文首行缩进 21"/>
    <w:basedOn w:val="39"/>
    <w:link w:val="197"/>
    <w:unhideWhenUsed/>
    <w:qFormat/>
    <w:uiPriority w:val="99"/>
    <w:pPr>
      <w:ind w:firstLine="420"/>
      <w:jc w:val="left"/>
    </w:pPr>
    <w:rPr>
      <w:rFonts w:eastAsia="Calibri"/>
      <w:sz w:val="22"/>
      <w:szCs w:val="22"/>
    </w:rPr>
  </w:style>
  <w:style w:type="paragraph" w:customStyle="1" w:styleId="39">
    <w:name w:val="正文文本缩进11"/>
    <w:basedOn w:val="1"/>
    <w:next w:val="40"/>
    <w:link w:val="196"/>
    <w:qFormat/>
    <w:uiPriority w:val="0"/>
    <w:pPr>
      <w:spacing w:after="120"/>
      <w:ind w:left="420"/>
      <w:jc w:val="both"/>
    </w:pPr>
    <w:rPr>
      <w:rFonts w:eastAsia="宋体"/>
      <w:sz w:val="20"/>
      <w:szCs w:val="20"/>
    </w:rPr>
  </w:style>
  <w:style w:type="paragraph" w:customStyle="1" w:styleId="40">
    <w:name w:val="寄信人地址1"/>
    <w:basedOn w:val="1"/>
    <w:unhideWhenUsed/>
    <w:qFormat/>
    <w:uiPriority w:val="99"/>
    <w:pPr>
      <w:tabs>
        <w:tab w:val="left" w:pos="240"/>
        <w:tab w:val="center" w:pos="4080"/>
        <w:tab w:val="right" w:pos="8160"/>
      </w:tabs>
    </w:pPr>
    <w:rPr>
      <w:rFonts w:ascii="Arial" w:hAnsi="Arial"/>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29"/>
    <w:qFormat/>
    <w:uiPriority w:val="10"/>
    <w:rPr>
      <w:sz w:val="48"/>
      <w:szCs w:val="48"/>
    </w:rPr>
  </w:style>
  <w:style w:type="character" w:customStyle="1" w:styleId="51">
    <w:name w:val="Subtitle Char"/>
    <w:link w:val="23"/>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1"/>
    <w:basedOn w:val="1"/>
    <w:next w:val="1"/>
    <w:link w:val="198"/>
    <w:qFormat/>
    <w:uiPriority w:val="99"/>
    <w:pPr>
      <w:outlineLvl w:val="0"/>
    </w:pPr>
    <w:rPr>
      <w:rFonts w:ascii="黑体" w:hAnsi="黑体" w:eastAsia="黑体"/>
      <w:b/>
      <w:bCs/>
      <w:sz w:val="36"/>
      <w:szCs w:val="36"/>
    </w:rPr>
  </w:style>
  <w:style w:type="paragraph" w:customStyle="1" w:styleId="186">
    <w:name w:val="标题 21"/>
    <w:basedOn w:val="1"/>
    <w:next w:val="1"/>
    <w:link w:val="199"/>
    <w:qFormat/>
    <w:uiPriority w:val="9"/>
    <w:pPr>
      <w:outlineLvl w:val="1"/>
    </w:pPr>
    <w:rPr>
      <w:rFonts w:ascii="黑体" w:hAnsi="黑体" w:eastAsia="黑体"/>
      <w:sz w:val="36"/>
      <w:szCs w:val="36"/>
    </w:rPr>
  </w:style>
  <w:style w:type="paragraph" w:customStyle="1" w:styleId="187">
    <w:name w:val="标题 31"/>
    <w:basedOn w:val="1"/>
    <w:next w:val="1"/>
    <w:link w:val="200"/>
    <w:qFormat/>
    <w:uiPriority w:val="9"/>
    <w:pPr>
      <w:outlineLvl w:val="2"/>
    </w:pPr>
    <w:rPr>
      <w:rFonts w:ascii="仿宋" w:hAnsi="仿宋" w:eastAsia="仿宋"/>
      <w:b/>
      <w:bCs/>
      <w:sz w:val="24"/>
      <w:szCs w:val="24"/>
    </w:rPr>
  </w:style>
  <w:style w:type="paragraph" w:customStyle="1" w:styleId="188">
    <w:name w:val="标题 411"/>
    <w:basedOn w:val="1"/>
    <w:next w:val="1"/>
    <w:link w:val="201"/>
    <w:qFormat/>
    <w:uiPriority w:val="0"/>
    <w:pPr>
      <w:spacing w:before="30"/>
      <w:ind w:left="538"/>
      <w:outlineLvl w:val="3"/>
    </w:pPr>
    <w:rPr>
      <w:rFonts w:ascii="宋体" w:hAnsi="宋体" w:eastAsia="宋体"/>
      <w:b/>
      <w:bCs/>
      <w:sz w:val="20"/>
      <w:szCs w:val="21"/>
    </w:rPr>
  </w:style>
  <w:style w:type="paragraph" w:customStyle="1" w:styleId="189">
    <w:name w:val="标题 51"/>
    <w:basedOn w:val="1"/>
    <w:next w:val="1"/>
    <w:link w:val="202"/>
    <w:qFormat/>
    <w:uiPriority w:val="0"/>
    <w:pPr>
      <w:keepNext/>
      <w:keepLines/>
      <w:spacing w:before="280" w:after="290" w:line="376" w:lineRule="auto"/>
      <w:outlineLvl w:val="4"/>
    </w:pPr>
    <w:rPr>
      <w:rFonts w:ascii="Calibri" w:hAnsi="Calibri"/>
      <w:b/>
      <w:bCs/>
      <w:sz w:val="28"/>
      <w:szCs w:val="28"/>
    </w:rPr>
  </w:style>
  <w:style w:type="paragraph" w:customStyle="1" w:styleId="190">
    <w:name w:val="标题 61"/>
    <w:basedOn w:val="1"/>
    <w:next w:val="1"/>
    <w:link w:val="203"/>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customStyle="1" w:styleId="191">
    <w:name w:val="标题 71"/>
    <w:basedOn w:val="1"/>
    <w:next w:val="1"/>
    <w:link w:val="204"/>
    <w:qFormat/>
    <w:uiPriority w:val="0"/>
    <w:pPr>
      <w:keepNext/>
      <w:keepLines/>
      <w:widowControl/>
      <w:tabs>
        <w:tab w:val="left" w:pos="2520"/>
      </w:tabs>
      <w:spacing w:before="240" w:after="64" w:line="317" w:lineRule="auto"/>
      <w:ind w:left="1296" w:hanging="1296"/>
      <w:outlineLvl w:val="6"/>
    </w:pPr>
    <w:rPr>
      <w:rFonts w:eastAsia="宋体"/>
      <w:b/>
      <w:sz w:val="24"/>
      <w:szCs w:val="20"/>
    </w:rPr>
  </w:style>
  <w:style w:type="paragraph" w:customStyle="1" w:styleId="192">
    <w:name w:val="标题 81"/>
    <w:basedOn w:val="1"/>
    <w:next w:val="1"/>
    <w:link w:val="205"/>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customStyle="1" w:styleId="193">
    <w:name w:val="标题 91"/>
    <w:basedOn w:val="1"/>
    <w:next w:val="1"/>
    <w:link w:val="206"/>
    <w:qFormat/>
    <w:uiPriority w:val="0"/>
    <w:pPr>
      <w:keepNext/>
      <w:keepLines/>
      <w:widowControl/>
      <w:tabs>
        <w:tab w:val="left" w:pos="1584"/>
      </w:tabs>
      <w:spacing w:before="240" w:after="64" w:line="317" w:lineRule="auto"/>
      <w:ind w:left="1584" w:hanging="1584"/>
      <w:outlineLvl w:val="8"/>
    </w:pPr>
    <w:rPr>
      <w:rFonts w:ascii="Arial" w:hAnsi="Arial" w:eastAsia="黑体"/>
      <w:sz w:val="20"/>
      <w:szCs w:val="20"/>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正文文本缩进 Char"/>
    <w:link w:val="39"/>
    <w:qFormat/>
    <w:uiPriority w:val="0"/>
    <w:rPr>
      <w:rFonts w:ascii="Times New Roman" w:hAnsi="Times New Roman" w:eastAsia="宋体" w:cs="Times New Roman"/>
      <w:szCs w:val="20"/>
      <w:lang w:eastAsia="en-US"/>
    </w:rPr>
  </w:style>
  <w:style w:type="character" w:customStyle="1" w:styleId="197">
    <w:name w:val="正文首行缩进 2 Char"/>
    <w:link w:val="38"/>
    <w:semiHidden/>
    <w:qFormat/>
    <w:uiPriority w:val="99"/>
    <w:rPr>
      <w:rFonts w:eastAsia="Calibri"/>
      <w:sz w:val="22"/>
      <w:szCs w:val="22"/>
      <w:lang w:eastAsia="en-US"/>
    </w:rPr>
  </w:style>
  <w:style w:type="character" w:customStyle="1" w:styleId="198">
    <w:name w:val="标题 1 Char"/>
    <w:link w:val="185"/>
    <w:qFormat/>
    <w:uiPriority w:val="99"/>
    <w:rPr>
      <w:rFonts w:ascii="黑体" w:hAnsi="黑体" w:eastAsia="黑体" w:cs="Times New Roman"/>
      <w:b/>
      <w:bCs/>
      <w:sz w:val="36"/>
      <w:szCs w:val="36"/>
      <w:lang w:eastAsia="en-US"/>
    </w:rPr>
  </w:style>
  <w:style w:type="character" w:customStyle="1" w:styleId="199">
    <w:name w:val="标题 2 Char"/>
    <w:link w:val="186"/>
    <w:qFormat/>
    <w:uiPriority w:val="9"/>
    <w:rPr>
      <w:rFonts w:ascii="黑体" w:hAnsi="黑体" w:eastAsia="黑体" w:cs="Times New Roman"/>
      <w:sz w:val="36"/>
      <w:szCs w:val="36"/>
      <w:lang w:eastAsia="en-US"/>
    </w:rPr>
  </w:style>
  <w:style w:type="character" w:customStyle="1" w:styleId="200">
    <w:name w:val="标题 3 Char"/>
    <w:link w:val="187"/>
    <w:qFormat/>
    <w:uiPriority w:val="9"/>
    <w:rPr>
      <w:rFonts w:ascii="仿宋" w:hAnsi="仿宋" w:eastAsia="仿宋" w:cs="Times New Roman"/>
      <w:b/>
      <w:bCs/>
      <w:sz w:val="24"/>
      <w:szCs w:val="24"/>
      <w:lang w:eastAsia="en-US"/>
    </w:rPr>
  </w:style>
  <w:style w:type="character" w:customStyle="1" w:styleId="201">
    <w:name w:val="标题 4 Char"/>
    <w:link w:val="188"/>
    <w:qFormat/>
    <w:uiPriority w:val="0"/>
    <w:rPr>
      <w:rFonts w:ascii="宋体" w:hAnsi="宋体" w:eastAsia="宋体" w:cs="Times New Roman"/>
      <w:b/>
      <w:bCs/>
      <w:szCs w:val="21"/>
      <w:lang w:eastAsia="en-US"/>
    </w:rPr>
  </w:style>
  <w:style w:type="character" w:customStyle="1" w:styleId="202">
    <w:name w:val="标题 5 Char"/>
    <w:link w:val="189"/>
    <w:qFormat/>
    <w:uiPriority w:val="0"/>
    <w:rPr>
      <w:rFonts w:ascii="Calibri" w:hAnsi="Calibri" w:eastAsia="Calibri" w:cs="Times New Roman"/>
      <w:b/>
      <w:bCs/>
      <w:sz w:val="28"/>
      <w:szCs w:val="28"/>
      <w:lang w:eastAsia="en-US"/>
    </w:rPr>
  </w:style>
  <w:style w:type="character" w:customStyle="1" w:styleId="203">
    <w:name w:val="标题 6 Char"/>
    <w:link w:val="190"/>
    <w:qFormat/>
    <w:uiPriority w:val="0"/>
    <w:rPr>
      <w:rFonts w:ascii="Arial" w:hAnsi="Arial" w:eastAsia="黑体" w:cs="Times New Roman"/>
      <w:b/>
      <w:sz w:val="24"/>
      <w:szCs w:val="20"/>
      <w:lang w:eastAsia="en-US"/>
    </w:rPr>
  </w:style>
  <w:style w:type="character" w:customStyle="1" w:styleId="204">
    <w:name w:val="标题 7 Char"/>
    <w:link w:val="191"/>
    <w:qFormat/>
    <w:uiPriority w:val="0"/>
    <w:rPr>
      <w:rFonts w:ascii="Times New Roman" w:hAnsi="Times New Roman" w:eastAsia="宋体" w:cs="Times New Roman"/>
      <w:b/>
      <w:sz w:val="24"/>
      <w:szCs w:val="20"/>
      <w:lang w:eastAsia="en-US"/>
    </w:rPr>
  </w:style>
  <w:style w:type="character" w:customStyle="1" w:styleId="205">
    <w:name w:val="标题 8 Char"/>
    <w:link w:val="192"/>
    <w:qFormat/>
    <w:uiPriority w:val="0"/>
    <w:rPr>
      <w:rFonts w:ascii="Arial" w:hAnsi="Arial" w:eastAsia="黑体" w:cs="Times New Roman"/>
      <w:sz w:val="24"/>
      <w:szCs w:val="20"/>
      <w:lang w:eastAsia="en-US"/>
    </w:rPr>
  </w:style>
  <w:style w:type="character" w:customStyle="1" w:styleId="206">
    <w:name w:val="标题 9 Char"/>
    <w:link w:val="193"/>
    <w:qFormat/>
    <w:uiPriority w:val="0"/>
    <w:rPr>
      <w:rFonts w:ascii="Arial" w:hAnsi="Arial" w:eastAsia="黑体" w:cs="Times New Roman"/>
      <w:szCs w:val="20"/>
      <w:lang w:eastAsia="en-US"/>
    </w:rPr>
  </w:style>
  <w:style w:type="paragraph" w:customStyle="1" w:styleId="207">
    <w:name w:val="列表 31"/>
    <w:basedOn w:val="1"/>
    <w:qFormat/>
    <w:uiPriority w:val="0"/>
    <w:pPr>
      <w:ind w:left="1260" w:hanging="420"/>
      <w:jc w:val="both"/>
    </w:pPr>
    <w:rPr>
      <w:rFonts w:ascii="Times New Roman" w:hAnsi="Times New Roman" w:eastAsia="宋体"/>
      <w:sz w:val="21"/>
      <w:szCs w:val="20"/>
      <w:lang w:eastAsia="zh-CN"/>
    </w:rPr>
  </w:style>
  <w:style w:type="paragraph" w:customStyle="1" w:styleId="208">
    <w:name w:val="目录 71"/>
    <w:basedOn w:val="1"/>
    <w:next w:val="1"/>
    <w:qFormat/>
    <w:uiPriority w:val="39"/>
    <w:pPr>
      <w:ind w:left="1260"/>
    </w:pPr>
    <w:rPr>
      <w:rFonts w:ascii="Times New Roman" w:hAnsi="Times New Roman" w:eastAsia="宋体"/>
      <w:sz w:val="18"/>
      <w:szCs w:val="20"/>
      <w:lang w:eastAsia="zh-CN"/>
    </w:rPr>
  </w:style>
  <w:style w:type="paragraph" w:customStyle="1" w:styleId="209">
    <w:name w:val="列表编号 21"/>
    <w:basedOn w:val="1"/>
    <w:qFormat/>
    <w:uiPriority w:val="0"/>
    <w:pPr>
      <w:tabs>
        <w:tab w:val="left" w:pos="1440"/>
      </w:tabs>
      <w:spacing w:line="360" w:lineRule="auto"/>
      <w:ind w:left="1440" w:hanging="1440"/>
      <w:jc w:val="both"/>
    </w:pPr>
    <w:rPr>
      <w:rFonts w:ascii="Times New Roman" w:hAnsi="Times New Roman" w:eastAsia="宋体"/>
      <w:sz w:val="24"/>
      <w:szCs w:val="24"/>
      <w:lang w:eastAsia="zh-CN"/>
    </w:rPr>
  </w:style>
  <w:style w:type="paragraph" w:customStyle="1" w:styleId="210">
    <w:name w:val="注释标题1"/>
    <w:basedOn w:val="211"/>
    <w:next w:val="211"/>
    <w:link w:val="212"/>
    <w:qFormat/>
    <w:uiPriority w:val="0"/>
    <w:rPr>
      <w:rFonts w:ascii="..ì." w:eastAsia="..ì." w:cs="Times New Roman"/>
      <w:color w:val="000000"/>
      <w:szCs w:val="20"/>
    </w:rPr>
  </w:style>
  <w:style w:type="paragraph" w:customStyle="1" w:styleId="211">
    <w:name w:val="Default"/>
    <w:qFormat/>
    <w:uiPriority w:val="0"/>
    <w:pPr>
      <w:widowControl w:val="0"/>
    </w:pPr>
    <w:rPr>
      <w:rFonts w:hint="default" w:ascii="黑体" w:hAnsi="Times New Roman" w:eastAsia="黑体" w:cs="黑体"/>
      <w:color w:val="000000"/>
      <w:sz w:val="24"/>
      <w:szCs w:val="24"/>
      <w:lang w:val="en-US" w:eastAsia="zh-CN" w:bidi="ar-SA"/>
    </w:rPr>
  </w:style>
  <w:style w:type="character" w:customStyle="1" w:styleId="212">
    <w:name w:val="注释标题 Char"/>
    <w:link w:val="210"/>
    <w:qFormat/>
    <w:uiPriority w:val="0"/>
    <w:rPr>
      <w:rFonts w:ascii="..ì." w:hAnsi="Times New Roman" w:eastAsia="..ì." w:cs="Times New Roman"/>
      <w:sz w:val="24"/>
      <w:szCs w:val="20"/>
    </w:rPr>
  </w:style>
  <w:style w:type="paragraph" w:customStyle="1" w:styleId="213">
    <w:name w:val="索引 81"/>
    <w:basedOn w:val="1"/>
    <w:next w:val="1"/>
    <w:qFormat/>
    <w:uiPriority w:val="0"/>
    <w:pPr>
      <w:ind w:left="2940"/>
      <w:jc w:val="both"/>
    </w:pPr>
    <w:rPr>
      <w:rFonts w:ascii="Times New Roman" w:hAnsi="Times New Roman" w:eastAsia="宋体"/>
      <w:sz w:val="21"/>
      <w:szCs w:val="20"/>
      <w:lang w:eastAsia="zh-CN"/>
    </w:rPr>
  </w:style>
  <w:style w:type="paragraph" w:customStyle="1" w:styleId="214">
    <w:name w:val="列表编号1"/>
    <w:basedOn w:val="1"/>
    <w:qFormat/>
    <w:uiPriority w:val="0"/>
    <w:pPr>
      <w:tabs>
        <w:tab w:val="left" w:pos="2952"/>
      </w:tabs>
      <w:ind w:left="2952" w:hanging="432"/>
      <w:jc w:val="both"/>
    </w:pPr>
    <w:rPr>
      <w:rFonts w:ascii="Times New Roman" w:hAnsi="Times New Roman" w:eastAsia="宋体"/>
      <w:sz w:val="21"/>
      <w:szCs w:val="24"/>
      <w:lang w:eastAsia="zh-CN"/>
    </w:rPr>
  </w:style>
  <w:style w:type="paragraph" w:customStyle="1" w:styleId="215">
    <w:name w:val="正文缩进11"/>
    <w:basedOn w:val="1"/>
    <w:link w:val="216"/>
    <w:qFormat/>
    <w:uiPriority w:val="0"/>
    <w:pPr>
      <w:ind w:firstLine="420"/>
      <w:jc w:val="both"/>
    </w:pPr>
    <w:rPr>
      <w:rFonts w:eastAsia="宋体"/>
      <w:sz w:val="20"/>
      <w:szCs w:val="20"/>
    </w:rPr>
  </w:style>
  <w:style w:type="character" w:customStyle="1" w:styleId="216">
    <w:name w:val="正文缩进 Char"/>
    <w:link w:val="215"/>
    <w:qFormat/>
    <w:uiPriority w:val="0"/>
    <w:rPr>
      <w:rFonts w:ascii="Times New Roman" w:hAnsi="Times New Roman" w:eastAsia="宋体" w:cs="Times New Roman"/>
      <w:szCs w:val="20"/>
      <w:lang w:eastAsia="en-US"/>
    </w:rPr>
  </w:style>
  <w:style w:type="paragraph" w:customStyle="1" w:styleId="217">
    <w:name w:val="题注1"/>
    <w:basedOn w:val="1"/>
    <w:next w:val="1"/>
    <w:qFormat/>
    <w:uiPriority w:val="0"/>
    <w:pPr>
      <w:widowControl/>
      <w:spacing w:after="200"/>
    </w:pPr>
    <w:rPr>
      <w:rFonts w:eastAsia="宋体"/>
      <w:b/>
      <w:bCs/>
      <w:color w:val="4F81BD"/>
      <w:sz w:val="18"/>
      <w:szCs w:val="18"/>
    </w:rPr>
  </w:style>
  <w:style w:type="paragraph" w:customStyle="1" w:styleId="218">
    <w:name w:val="索引 51"/>
    <w:basedOn w:val="1"/>
    <w:next w:val="1"/>
    <w:qFormat/>
    <w:uiPriority w:val="0"/>
    <w:pPr>
      <w:ind w:left="1680"/>
      <w:jc w:val="both"/>
    </w:pPr>
    <w:rPr>
      <w:rFonts w:ascii="Times New Roman" w:hAnsi="Times New Roman" w:eastAsia="宋体"/>
      <w:sz w:val="21"/>
      <w:szCs w:val="20"/>
      <w:lang w:eastAsia="zh-CN"/>
    </w:rPr>
  </w:style>
  <w:style w:type="paragraph" w:customStyle="1" w:styleId="219">
    <w:name w:val="文档结构图1"/>
    <w:basedOn w:val="1"/>
    <w:link w:val="220"/>
    <w:qFormat/>
    <w:uiPriority w:val="0"/>
    <w:pPr>
      <w:shd w:val="clear" w:color="auto" w:fill="000080"/>
      <w:jc w:val="both"/>
    </w:pPr>
    <w:rPr>
      <w:rFonts w:eastAsia="宋体"/>
      <w:sz w:val="20"/>
      <w:szCs w:val="20"/>
    </w:rPr>
  </w:style>
  <w:style w:type="character" w:customStyle="1" w:styleId="220">
    <w:name w:val="文档结构图 Char"/>
    <w:link w:val="219"/>
    <w:qFormat/>
    <w:uiPriority w:val="0"/>
    <w:rPr>
      <w:rFonts w:ascii="Times New Roman" w:hAnsi="Times New Roman" w:eastAsia="宋体" w:cs="Times New Roman"/>
      <w:szCs w:val="20"/>
      <w:shd w:val="clear" w:color="auto" w:fill="000080"/>
      <w:lang w:eastAsia="en-US"/>
    </w:rPr>
  </w:style>
  <w:style w:type="paragraph" w:customStyle="1" w:styleId="221">
    <w:name w:val="批注文字1"/>
    <w:basedOn w:val="1"/>
    <w:link w:val="222"/>
    <w:qFormat/>
    <w:uiPriority w:val="99"/>
    <w:rPr>
      <w:rFonts w:ascii="Calibri" w:hAnsi="Calibri"/>
      <w:szCs w:val="20"/>
    </w:rPr>
  </w:style>
  <w:style w:type="character" w:customStyle="1" w:styleId="222">
    <w:name w:val="批注文字 Char"/>
    <w:link w:val="221"/>
    <w:qFormat/>
    <w:uiPriority w:val="99"/>
    <w:rPr>
      <w:rFonts w:ascii="Calibri" w:hAnsi="Calibri" w:eastAsia="Calibri" w:cs="Times New Roman"/>
      <w:sz w:val="22"/>
      <w:lang w:eastAsia="en-US"/>
    </w:rPr>
  </w:style>
  <w:style w:type="paragraph" w:customStyle="1" w:styleId="223">
    <w:name w:val="索引 61"/>
    <w:basedOn w:val="1"/>
    <w:next w:val="1"/>
    <w:qFormat/>
    <w:uiPriority w:val="0"/>
    <w:pPr>
      <w:ind w:left="2100"/>
      <w:jc w:val="both"/>
    </w:pPr>
    <w:rPr>
      <w:rFonts w:ascii="Times New Roman" w:hAnsi="Times New Roman" w:eastAsia="宋体"/>
      <w:sz w:val="21"/>
      <w:szCs w:val="20"/>
      <w:lang w:eastAsia="zh-CN"/>
    </w:rPr>
  </w:style>
  <w:style w:type="paragraph" w:customStyle="1" w:styleId="224">
    <w:name w:val="称呼1"/>
    <w:basedOn w:val="1"/>
    <w:next w:val="1"/>
    <w:link w:val="225"/>
    <w:qFormat/>
    <w:uiPriority w:val="0"/>
    <w:pPr>
      <w:jc w:val="both"/>
    </w:pPr>
    <w:rPr>
      <w:rFonts w:ascii="仿宋_GB2312" w:eastAsia="仿宋_GB2312"/>
      <w:sz w:val="28"/>
      <w:szCs w:val="20"/>
    </w:rPr>
  </w:style>
  <w:style w:type="character" w:customStyle="1" w:styleId="225">
    <w:name w:val="称呼 Char"/>
    <w:link w:val="224"/>
    <w:qFormat/>
    <w:uiPriority w:val="0"/>
    <w:rPr>
      <w:rFonts w:ascii="仿宋_GB2312" w:hAnsi="Times New Roman" w:eastAsia="仿宋_GB2312" w:cs="Times New Roman"/>
      <w:sz w:val="28"/>
      <w:szCs w:val="20"/>
      <w:lang w:eastAsia="en-US"/>
    </w:rPr>
  </w:style>
  <w:style w:type="paragraph" w:customStyle="1" w:styleId="226">
    <w:name w:val="正文文本 31"/>
    <w:basedOn w:val="1"/>
    <w:link w:val="227"/>
    <w:qFormat/>
    <w:uiPriority w:val="0"/>
    <w:pPr>
      <w:jc w:val="both"/>
    </w:pPr>
    <w:rPr>
      <w:rFonts w:ascii="Calibri" w:hAnsi="Calibri"/>
      <w:sz w:val="16"/>
      <w:szCs w:val="16"/>
    </w:rPr>
  </w:style>
  <w:style w:type="character" w:customStyle="1" w:styleId="227">
    <w:name w:val="正文文本 3 Char"/>
    <w:link w:val="226"/>
    <w:qFormat/>
    <w:uiPriority w:val="0"/>
    <w:rPr>
      <w:rFonts w:ascii="Calibri" w:hAnsi="Calibri" w:eastAsia="Calibri" w:cs="Times New Roman"/>
      <w:sz w:val="16"/>
      <w:szCs w:val="16"/>
      <w:lang w:eastAsia="en-US"/>
    </w:rPr>
  </w:style>
  <w:style w:type="paragraph" w:customStyle="1" w:styleId="228">
    <w:name w:val="正文文本11"/>
    <w:basedOn w:val="1"/>
    <w:link w:val="229"/>
    <w:qFormat/>
    <w:uiPriority w:val="0"/>
    <w:pPr>
      <w:spacing w:before="133"/>
      <w:ind w:left="118"/>
    </w:pPr>
    <w:rPr>
      <w:rFonts w:ascii="宋体" w:hAnsi="宋体" w:eastAsia="宋体"/>
      <w:sz w:val="20"/>
      <w:szCs w:val="21"/>
    </w:rPr>
  </w:style>
  <w:style w:type="character" w:customStyle="1" w:styleId="229">
    <w:name w:val="正文文本 Char"/>
    <w:link w:val="228"/>
    <w:qFormat/>
    <w:uiPriority w:val="0"/>
    <w:rPr>
      <w:rFonts w:ascii="宋体" w:hAnsi="宋体" w:eastAsia="宋体" w:cs="Times New Roman"/>
      <w:szCs w:val="21"/>
      <w:lang w:eastAsia="en-US"/>
    </w:rPr>
  </w:style>
  <w:style w:type="paragraph" w:customStyle="1" w:styleId="230">
    <w:name w:val="索引 41"/>
    <w:basedOn w:val="1"/>
    <w:next w:val="1"/>
    <w:qFormat/>
    <w:uiPriority w:val="0"/>
    <w:pPr>
      <w:ind w:left="600"/>
      <w:jc w:val="both"/>
    </w:pPr>
    <w:rPr>
      <w:rFonts w:ascii="Times New Roman" w:hAnsi="Times New Roman" w:eastAsia="宋体"/>
      <w:sz w:val="21"/>
      <w:szCs w:val="24"/>
      <w:lang w:eastAsia="zh-CN"/>
    </w:rPr>
  </w:style>
  <w:style w:type="paragraph" w:customStyle="1" w:styleId="231">
    <w:name w:val="目录 51"/>
    <w:basedOn w:val="1"/>
    <w:next w:val="1"/>
    <w:qFormat/>
    <w:uiPriority w:val="39"/>
    <w:pPr>
      <w:ind w:left="840"/>
    </w:pPr>
    <w:rPr>
      <w:rFonts w:ascii="Times New Roman" w:hAnsi="Times New Roman" w:eastAsia="宋体"/>
      <w:sz w:val="18"/>
      <w:szCs w:val="20"/>
      <w:lang w:eastAsia="zh-CN"/>
    </w:rPr>
  </w:style>
  <w:style w:type="paragraph" w:customStyle="1" w:styleId="232">
    <w:name w:val="目录 31"/>
    <w:basedOn w:val="1"/>
    <w:next w:val="1"/>
    <w:qFormat/>
    <w:uiPriority w:val="39"/>
    <w:pPr>
      <w:ind w:left="840"/>
      <w:jc w:val="both"/>
    </w:pPr>
    <w:rPr>
      <w:rFonts w:ascii="Times New Roman" w:hAnsi="Times New Roman" w:eastAsia="宋体"/>
      <w:sz w:val="21"/>
      <w:szCs w:val="20"/>
      <w:lang w:eastAsia="zh-CN"/>
    </w:rPr>
  </w:style>
  <w:style w:type="paragraph" w:customStyle="1" w:styleId="233">
    <w:name w:val="纯文本11"/>
    <w:basedOn w:val="1"/>
    <w:link w:val="234"/>
    <w:qFormat/>
    <w:uiPriority w:val="0"/>
    <w:pPr>
      <w:jc w:val="both"/>
    </w:pPr>
    <w:rPr>
      <w:rFonts w:ascii="宋体" w:hAnsi="Courier New" w:eastAsia="宋体"/>
      <w:sz w:val="20"/>
      <w:szCs w:val="21"/>
    </w:rPr>
  </w:style>
  <w:style w:type="character" w:customStyle="1" w:styleId="234">
    <w:name w:val="纯文本 Char"/>
    <w:link w:val="233"/>
    <w:qFormat/>
    <w:uiPriority w:val="0"/>
    <w:rPr>
      <w:rFonts w:ascii="宋体" w:hAnsi="Courier New" w:eastAsia="宋体" w:cs="Times New Roman"/>
      <w:szCs w:val="21"/>
      <w:lang w:eastAsia="en-US"/>
    </w:rPr>
  </w:style>
  <w:style w:type="paragraph" w:customStyle="1" w:styleId="235">
    <w:name w:val="目录 81"/>
    <w:basedOn w:val="1"/>
    <w:next w:val="1"/>
    <w:qFormat/>
    <w:uiPriority w:val="39"/>
    <w:pPr>
      <w:ind w:left="1470"/>
    </w:pPr>
    <w:rPr>
      <w:rFonts w:ascii="Times New Roman" w:hAnsi="Times New Roman" w:eastAsia="宋体"/>
      <w:sz w:val="18"/>
      <w:szCs w:val="20"/>
      <w:lang w:eastAsia="zh-CN"/>
    </w:rPr>
  </w:style>
  <w:style w:type="paragraph" w:customStyle="1" w:styleId="236">
    <w:name w:val="索引 31"/>
    <w:basedOn w:val="1"/>
    <w:next w:val="1"/>
    <w:qFormat/>
    <w:uiPriority w:val="0"/>
    <w:pPr>
      <w:ind w:left="840"/>
      <w:jc w:val="both"/>
    </w:pPr>
    <w:rPr>
      <w:rFonts w:ascii="Times New Roman" w:hAnsi="Times New Roman" w:eastAsia="宋体"/>
      <w:sz w:val="21"/>
      <w:szCs w:val="20"/>
      <w:lang w:eastAsia="zh-CN"/>
    </w:rPr>
  </w:style>
  <w:style w:type="paragraph" w:customStyle="1" w:styleId="237">
    <w:name w:val="日期1"/>
    <w:basedOn w:val="1"/>
    <w:next w:val="1"/>
    <w:link w:val="238"/>
    <w:qFormat/>
    <w:uiPriority w:val="0"/>
    <w:pPr>
      <w:jc w:val="both"/>
    </w:pPr>
    <w:rPr>
      <w:rFonts w:eastAsia="宋体"/>
      <w:sz w:val="24"/>
      <w:szCs w:val="20"/>
    </w:rPr>
  </w:style>
  <w:style w:type="character" w:customStyle="1" w:styleId="238">
    <w:name w:val="日期 Char"/>
    <w:link w:val="237"/>
    <w:qFormat/>
    <w:uiPriority w:val="0"/>
    <w:rPr>
      <w:rFonts w:ascii="Times New Roman" w:hAnsi="Times New Roman" w:eastAsia="宋体" w:cs="Times New Roman"/>
      <w:sz w:val="24"/>
      <w:szCs w:val="20"/>
      <w:lang w:eastAsia="en-US"/>
    </w:rPr>
  </w:style>
  <w:style w:type="paragraph" w:customStyle="1" w:styleId="239">
    <w:name w:val="正文文本缩进 21"/>
    <w:basedOn w:val="1"/>
    <w:link w:val="240"/>
    <w:qFormat/>
    <w:uiPriority w:val="0"/>
    <w:pPr>
      <w:spacing w:line="400" w:lineRule="exact"/>
      <w:ind w:firstLine="480"/>
      <w:jc w:val="both"/>
    </w:pPr>
    <w:rPr>
      <w:rFonts w:ascii="宋体" w:hAnsi="宋体" w:eastAsia="宋体"/>
      <w:sz w:val="24"/>
      <w:szCs w:val="24"/>
    </w:rPr>
  </w:style>
  <w:style w:type="character" w:customStyle="1" w:styleId="240">
    <w:name w:val="正文文本缩进 2 Char"/>
    <w:link w:val="239"/>
    <w:qFormat/>
    <w:uiPriority w:val="0"/>
    <w:rPr>
      <w:rFonts w:ascii="宋体" w:hAnsi="宋体" w:eastAsia="宋体" w:cs="Times New Roman"/>
      <w:sz w:val="24"/>
      <w:szCs w:val="24"/>
      <w:lang w:eastAsia="en-US"/>
    </w:rPr>
  </w:style>
  <w:style w:type="paragraph" w:customStyle="1" w:styleId="241">
    <w:name w:val="尾注文本1"/>
    <w:basedOn w:val="1"/>
    <w:link w:val="242"/>
    <w:qFormat/>
    <w:uiPriority w:val="0"/>
    <w:rPr>
      <w:rFonts w:ascii="Calibri" w:hAnsi="Calibri"/>
      <w:sz w:val="20"/>
      <w:szCs w:val="24"/>
      <w:lang w:val="zh-CN"/>
    </w:rPr>
  </w:style>
  <w:style w:type="character" w:customStyle="1" w:styleId="242">
    <w:name w:val="尾注文本 Char"/>
    <w:link w:val="241"/>
    <w:qFormat/>
    <w:uiPriority w:val="0"/>
    <w:rPr>
      <w:rFonts w:ascii="Calibri" w:hAnsi="Calibri" w:eastAsia="Calibri" w:cs="宋体"/>
      <w:sz w:val="20"/>
      <w:szCs w:val="24"/>
      <w:lang w:val="zh-CN"/>
    </w:rPr>
  </w:style>
  <w:style w:type="paragraph" w:customStyle="1" w:styleId="243">
    <w:name w:val="批注框文本1"/>
    <w:basedOn w:val="1"/>
    <w:link w:val="244"/>
    <w:qFormat/>
    <w:uiPriority w:val="99"/>
    <w:pPr>
      <w:jc w:val="both"/>
    </w:pPr>
    <w:rPr>
      <w:rFonts w:eastAsia="宋体"/>
      <w:sz w:val="18"/>
      <w:szCs w:val="20"/>
    </w:rPr>
  </w:style>
  <w:style w:type="character" w:customStyle="1" w:styleId="244">
    <w:name w:val="批注框文本 Char"/>
    <w:link w:val="243"/>
    <w:qFormat/>
    <w:uiPriority w:val="99"/>
    <w:rPr>
      <w:rFonts w:ascii="Times New Roman" w:hAnsi="Times New Roman" w:eastAsia="宋体" w:cs="Times New Roman"/>
      <w:sz w:val="18"/>
      <w:szCs w:val="20"/>
      <w:lang w:eastAsia="en-US"/>
    </w:rPr>
  </w:style>
  <w:style w:type="paragraph" w:customStyle="1" w:styleId="245">
    <w:name w:val="页脚1"/>
    <w:basedOn w:val="1"/>
    <w:link w:val="246"/>
    <w:unhideWhenUsed/>
    <w:qFormat/>
    <w:uiPriority w:val="99"/>
    <w:pPr>
      <w:tabs>
        <w:tab w:val="center" w:pos="4153"/>
        <w:tab w:val="right" w:pos="8306"/>
      </w:tabs>
      <w:jc w:val="left"/>
    </w:pPr>
    <w:rPr>
      <w:rFonts w:eastAsia="宋体"/>
      <w:sz w:val="18"/>
      <w:szCs w:val="18"/>
    </w:rPr>
  </w:style>
  <w:style w:type="character" w:customStyle="1" w:styleId="246">
    <w:name w:val="页脚 Char"/>
    <w:link w:val="245"/>
    <w:qFormat/>
    <w:uiPriority w:val="99"/>
    <w:rPr>
      <w:sz w:val="18"/>
      <w:szCs w:val="18"/>
    </w:rPr>
  </w:style>
  <w:style w:type="paragraph" w:customStyle="1" w:styleId="247">
    <w:name w:val="页眉1"/>
    <w:basedOn w:val="1"/>
    <w:link w:val="248"/>
    <w:unhideWhenUsed/>
    <w:qFormat/>
    <w:uiPriority w:val="99"/>
    <w:pPr>
      <w:pBdr>
        <w:bottom w:val="single" w:color="000000" w:sz="6" w:space="1"/>
      </w:pBdr>
      <w:tabs>
        <w:tab w:val="center" w:pos="4153"/>
        <w:tab w:val="right" w:pos="8306"/>
      </w:tabs>
      <w:jc w:val="center"/>
    </w:pPr>
    <w:rPr>
      <w:rFonts w:eastAsia="宋体"/>
      <w:sz w:val="18"/>
      <w:szCs w:val="18"/>
    </w:rPr>
  </w:style>
  <w:style w:type="character" w:customStyle="1" w:styleId="248">
    <w:name w:val="页眉 Char"/>
    <w:link w:val="247"/>
    <w:qFormat/>
    <w:uiPriority w:val="99"/>
    <w:rPr>
      <w:sz w:val="18"/>
      <w:szCs w:val="18"/>
    </w:rPr>
  </w:style>
  <w:style w:type="paragraph" w:customStyle="1" w:styleId="249">
    <w:name w:val="签名1"/>
    <w:basedOn w:val="1"/>
    <w:link w:val="250"/>
    <w:qFormat/>
    <w:uiPriority w:val="0"/>
    <w:pPr>
      <w:spacing w:after="600" w:line="312" w:lineRule="atLeast"/>
      <w:jc w:val="center"/>
    </w:pPr>
    <w:rPr>
      <w:rFonts w:eastAsia="仿宋_GB2312"/>
      <w:sz w:val="24"/>
      <w:szCs w:val="20"/>
    </w:rPr>
  </w:style>
  <w:style w:type="character" w:customStyle="1" w:styleId="250">
    <w:name w:val="签名 Char"/>
    <w:link w:val="249"/>
    <w:qFormat/>
    <w:uiPriority w:val="0"/>
    <w:rPr>
      <w:rFonts w:ascii="Times New Roman" w:hAnsi="Times New Roman" w:eastAsia="仿宋_GB2312" w:cs="Times New Roman"/>
      <w:sz w:val="24"/>
      <w:szCs w:val="20"/>
      <w:lang w:eastAsia="en-US"/>
    </w:rPr>
  </w:style>
  <w:style w:type="paragraph" w:customStyle="1" w:styleId="251">
    <w:name w:val="目录 11"/>
    <w:basedOn w:val="1"/>
    <w:next w:val="1"/>
    <w:qFormat/>
    <w:uiPriority w:val="39"/>
    <w:pPr>
      <w:spacing w:line="440" w:lineRule="exact"/>
      <w:jc w:val="center"/>
    </w:pPr>
    <w:rPr>
      <w:rFonts w:ascii="Times New Roman" w:hAnsi="Times New Roman" w:eastAsia="宋体"/>
      <w:sz w:val="21"/>
      <w:szCs w:val="20"/>
      <w:lang w:eastAsia="zh-CN"/>
    </w:rPr>
  </w:style>
  <w:style w:type="paragraph" w:customStyle="1" w:styleId="252">
    <w:name w:val="目录 41"/>
    <w:basedOn w:val="1"/>
    <w:next w:val="1"/>
    <w:qFormat/>
    <w:uiPriority w:val="39"/>
    <w:pPr>
      <w:ind w:left="630"/>
    </w:pPr>
    <w:rPr>
      <w:rFonts w:ascii="Times New Roman" w:hAnsi="Times New Roman" w:eastAsia="宋体"/>
      <w:sz w:val="18"/>
      <w:szCs w:val="20"/>
      <w:lang w:eastAsia="zh-CN"/>
    </w:rPr>
  </w:style>
  <w:style w:type="paragraph" w:customStyle="1" w:styleId="253">
    <w:name w:val="索引标题1"/>
    <w:basedOn w:val="1"/>
    <w:next w:val="254"/>
    <w:qFormat/>
    <w:uiPriority w:val="0"/>
    <w:pPr>
      <w:jc w:val="both"/>
    </w:pPr>
    <w:rPr>
      <w:rFonts w:ascii="Times New Roman" w:hAnsi="Times New Roman" w:eastAsia="宋体"/>
      <w:sz w:val="21"/>
      <w:szCs w:val="20"/>
      <w:lang w:eastAsia="zh-CN"/>
    </w:rPr>
  </w:style>
  <w:style w:type="paragraph" w:customStyle="1" w:styleId="254">
    <w:name w:val="索引 11"/>
    <w:basedOn w:val="1"/>
    <w:next w:val="1"/>
    <w:unhideWhenUsed/>
    <w:qFormat/>
    <w:uiPriority w:val="0"/>
  </w:style>
  <w:style w:type="paragraph" w:customStyle="1" w:styleId="255">
    <w:name w:val="副标题1"/>
    <w:basedOn w:val="1"/>
    <w:next w:val="1"/>
    <w:link w:val="256"/>
    <w:qFormat/>
    <w:uiPriority w:val="11"/>
    <w:pPr>
      <w:spacing w:before="240" w:after="60" w:line="312" w:lineRule="auto"/>
      <w:jc w:val="center"/>
      <w:outlineLvl w:val="1"/>
    </w:pPr>
    <w:rPr>
      <w:rFonts w:ascii="Cambria" w:hAnsi="Cambria" w:eastAsia="宋体"/>
      <w:b/>
      <w:bCs/>
      <w:sz w:val="32"/>
      <w:szCs w:val="32"/>
    </w:rPr>
  </w:style>
  <w:style w:type="character" w:customStyle="1" w:styleId="256">
    <w:name w:val="副标题 Char"/>
    <w:link w:val="255"/>
    <w:qFormat/>
    <w:uiPriority w:val="11"/>
    <w:rPr>
      <w:rFonts w:ascii="Cambria" w:hAnsi="Cambria" w:eastAsia="宋体" w:cs="Times New Roman"/>
      <w:b/>
      <w:bCs/>
      <w:sz w:val="32"/>
      <w:szCs w:val="32"/>
      <w:lang w:eastAsia="en-US"/>
    </w:rPr>
  </w:style>
  <w:style w:type="paragraph" w:customStyle="1" w:styleId="257">
    <w:name w:val="脚注文本1"/>
    <w:basedOn w:val="1"/>
    <w:link w:val="258"/>
    <w:qFormat/>
    <w:uiPriority w:val="0"/>
    <w:rPr>
      <w:rFonts w:eastAsia="宋体"/>
      <w:sz w:val="18"/>
      <w:szCs w:val="18"/>
    </w:rPr>
  </w:style>
  <w:style w:type="character" w:customStyle="1" w:styleId="258">
    <w:name w:val="脚注文本 Char"/>
    <w:link w:val="257"/>
    <w:qFormat/>
    <w:uiPriority w:val="0"/>
    <w:rPr>
      <w:rFonts w:ascii="Times New Roman" w:hAnsi="Times New Roman" w:eastAsia="宋体" w:cs="Times New Roman"/>
      <w:sz w:val="18"/>
      <w:szCs w:val="18"/>
      <w:lang w:eastAsia="en-US"/>
    </w:rPr>
  </w:style>
  <w:style w:type="paragraph" w:customStyle="1" w:styleId="259">
    <w:name w:val="目录 61"/>
    <w:basedOn w:val="1"/>
    <w:next w:val="1"/>
    <w:qFormat/>
    <w:uiPriority w:val="39"/>
    <w:pPr>
      <w:ind w:left="1050"/>
    </w:pPr>
    <w:rPr>
      <w:rFonts w:ascii="Times New Roman" w:hAnsi="Times New Roman" w:eastAsia="宋体"/>
      <w:sz w:val="18"/>
      <w:szCs w:val="20"/>
      <w:lang w:eastAsia="zh-CN"/>
    </w:rPr>
  </w:style>
  <w:style w:type="paragraph" w:customStyle="1" w:styleId="260">
    <w:name w:val="正文文本缩进 311"/>
    <w:basedOn w:val="1"/>
    <w:link w:val="261"/>
    <w:qFormat/>
    <w:uiPriority w:val="0"/>
    <w:pPr>
      <w:spacing w:after="120"/>
      <w:ind w:left="420"/>
      <w:jc w:val="both"/>
    </w:pPr>
    <w:rPr>
      <w:rFonts w:eastAsia="宋体"/>
      <w:sz w:val="16"/>
      <w:szCs w:val="20"/>
    </w:rPr>
  </w:style>
  <w:style w:type="character" w:customStyle="1" w:styleId="261">
    <w:name w:val="正文文本缩进 3 Char"/>
    <w:link w:val="260"/>
    <w:qFormat/>
    <w:uiPriority w:val="0"/>
    <w:rPr>
      <w:rFonts w:ascii="Times New Roman" w:hAnsi="Times New Roman" w:eastAsia="宋体" w:cs="Times New Roman"/>
      <w:sz w:val="16"/>
      <w:szCs w:val="20"/>
      <w:lang w:eastAsia="en-US"/>
    </w:rPr>
  </w:style>
  <w:style w:type="paragraph" w:customStyle="1" w:styleId="262">
    <w:name w:val="索引 71"/>
    <w:basedOn w:val="1"/>
    <w:next w:val="1"/>
    <w:qFormat/>
    <w:uiPriority w:val="0"/>
    <w:pPr>
      <w:ind w:left="2520"/>
      <w:jc w:val="both"/>
    </w:pPr>
    <w:rPr>
      <w:rFonts w:ascii="Times New Roman" w:hAnsi="Times New Roman" w:eastAsia="宋体"/>
      <w:sz w:val="21"/>
      <w:szCs w:val="20"/>
      <w:lang w:eastAsia="zh-CN"/>
    </w:rPr>
  </w:style>
  <w:style w:type="paragraph" w:customStyle="1" w:styleId="263">
    <w:name w:val="索引 91"/>
    <w:basedOn w:val="1"/>
    <w:next w:val="1"/>
    <w:qFormat/>
    <w:uiPriority w:val="0"/>
    <w:pPr>
      <w:ind w:left="3360"/>
      <w:jc w:val="both"/>
    </w:pPr>
    <w:rPr>
      <w:rFonts w:ascii="Times New Roman" w:hAnsi="Times New Roman" w:eastAsia="宋体"/>
      <w:sz w:val="21"/>
      <w:szCs w:val="20"/>
      <w:lang w:eastAsia="zh-CN"/>
    </w:rPr>
  </w:style>
  <w:style w:type="paragraph" w:customStyle="1" w:styleId="264">
    <w:name w:val="图表目录1"/>
    <w:basedOn w:val="1"/>
    <w:next w:val="1"/>
    <w:qFormat/>
    <w:uiPriority w:val="0"/>
    <w:pPr>
      <w:ind w:left="840" w:hanging="420"/>
      <w:jc w:val="both"/>
    </w:pPr>
    <w:rPr>
      <w:rFonts w:ascii="Times New Roman" w:hAnsi="Times New Roman" w:eastAsia="宋体"/>
      <w:sz w:val="21"/>
      <w:szCs w:val="20"/>
      <w:lang w:eastAsia="zh-CN"/>
    </w:rPr>
  </w:style>
  <w:style w:type="paragraph" w:customStyle="1" w:styleId="265">
    <w:name w:val="目录 21"/>
    <w:basedOn w:val="1"/>
    <w:next w:val="1"/>
    <w:qFormat/>
    <w:uiPriority w:val="39"/>
    <w:pPr>
      <w:ind w:left="420"/>
      <w:jc w:val="both"/>
    </w:pPr>
    <w:rPr>
      <w:rFonts w:ascii="Times New Roman" w:hAnsi="Times New Roman" w:eastAsia="宋体"/>
      <w:sz w:val="21"/>
      <w:szCs w:val="20"/>
      <w:lang w:eastAsia="zh-CN"/>
    </w:rPr>
  </w:style>
  <w:style w:type="paragraph" w:customStyle="1" w:styleId="266">
    <w:name w:val="目录 91"/>
    <w:basedOn w:val="1"/>
    <w:next w:val="1"/>
    <w:qFormat/>
    <w:uiPriority w:val="39"/>
    <w:pPr>
      <w:ind w:left="1680"/>
    </w:pPr>
    <w:rPr>
      <w:rFonts w:ascii="Times New Roman" w:hAnsi="Times New Roman" w:eastAsia="宋体"/>
      <w:sz w:val="18"/>
      <w:szCs w:val="20"/>
      <w:lang w:eastAsia="zh-CN"/>
    </w:rPr>
  </w:style>
  <w:style w:type="paragraph" w:customStyle="1" w:styleId="267">
    <w:name w:val="正文文本 211"/>
    <w:basedOn w:val="1"/>
    <w:link w:val="268"/>
    <w:qFormat/>
    <w:uiPriority w:val="0"/>
    <w:pPr>
      <w:jc w:val="center"/>
    </w:pPr>
    <w:rPr>
      <w:rFonts w:eastAsia="宋体"/>
      <w:b/>
      <w:bCs/>
      <w:sz w:val="72"/>
      <w:szCs w:val="20"/>
    </w:rPr>
  </w:style>
  <w:style w:type="character" w:customStyle="1" w:styleId="268">
    <w:name w:val="正文文本 2 Char"/>
    <w:link w:val="267"/>
    <w:qFormat/>
    <w:uiPriority w:val="0"/>
    <w:rPr>
      <w:rFonts w:ascii="Times New Roman" w:hAnsi="Times New Roman" w:eastAsia="宋体" w:cs="Times New Roman"/>
      <w:b/>
      <w:bCs/>
      <w:sz w:val="72"/>
      <w:szCs w:val="20"/>
      <w:lang w:eastAsia="en-US"/>
    </w:rPr>
  </w:style>
  <w:style w:type="paragraph" w:customStyle="1" w:styleId="269">
    <w:name w:val="HTML 预设格式1"/>
    <w:basedOn w:val="1"/>
    <w:link w:val="27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eastAsia="宋体"/>
      <w:sz w:val="24"/>
      <w:szCs w:val="24"/>
    </w:rPr>
  </w:style>
  <w:style w:type="character" w:customStyle="1" w:styleId="270">
    <w:name w:val="HTML 预设格式 Char"/>
    <w:link w:val="269"/>
    <w:qFormat/>
    <w:uiPriority w:val="0"/>
    <w:rPr>
      <w:rFonts w:ascii="宋体" w:hAnsi="宋体" w:eastAsia="宋体" w:cs="Times New Roman"/>
      <w:sz w:val="24"/>
      <w:szCs w:val="24"/>
      <w:lang w:eastAsia="en-US"/>
    </w:rPr>
  </w:style>
  <w:style w:type="paragraph" w:customStyle="1" w:styleId="271">
    <w:name w:val="普通(网站)11"/>
    <w:basedOn w:val="1"/>
    <w:qFormat/>
    <w:uiPriority w:val="0"/>
    <w:pPr>
      <w:widowControl/>
      <w:spacing w:before="100" w:beforeAutospacing="1" w:after="100" w:afterAutospacing="1"/>
    </w:pPr>
    <w:rPr>
      <w:rFonts w:ascii="宋体" w:hAnsi="宋体" w:eastAsia="宋体" w:cs="宋体"/>
      <w:sz w:val="24"/>
      <w:szCs w:val="24"/>
      <w:lang w:eastAsia="zh-CN"/>
    </w:rPr>
  </w:style>
  <w:style w:type="paragraph" w:customStyle="1" w:styleId="272">
    <w:name w:val="索引 21"/>
    <w:basedOn w:val="1"/>
    <w:next w:val="1"/>
    <w:qFormat/>
    <w:uiPriority w:val="0"/>
    <w:pPr>
      <w:ind w:left="420"/>
      <w:jc w:val="both"/>
    </w:pPr>
    <w:rPr>
      <w:rFonts w:ascii="Times New Roman" w:hAnsi="Times New Roman" w:eastAsia="宋体"/>
      <w:sz w:val="21"/>
      <w:szCs w:val="20"/>
      <w:lang w:eastAsia="zh-CN"/>
    </w:rPr>
  </w:style>
  <w:style w:type="paragraph" w:customStyle="1" w:styleId="273">
    <w:name w:val="标题1"/>
    <w:basedOn w:val="1"/>
    <w:link w:val="274"/>
    <w:qFormat/>
    <w:uiPriority w:val="10"/>
    <w:pPr>
      <w:spacing w:before="240" w:after="60" w:line="420" w:lineRule="atLeast"/>
      <w:jc w:val="center"/>
      <w:outlineLvl w:val="0"/>
    </w:pPr>
    <w:rPr>
      <w:rFonts w:ascii="Arial" w:hAnsi="Arial" w:eastAsia="宋体"/>
      <w:b/>
      <w:sz w:val="32"/>
      <w:szCs w:val="20"/>
    </w:rPr>
  </w:style>
  <w:style w:type="character" w:customStyle="1" w:styleId="274">
    <w:name w:val="标题 Char"/>
    <w:link w:val="273"/>
    <w:qFormat/>
    <w:uiPriority w:val="10"/>
    <w:rPr>
      <w:rFonts w:ascii="Arial" w:hAnsi="Arial" w:eastAsia="宋体" w:cs="Times New Roman"/>
      <w:b/>
      <w:sz w:val="32"/>
      <w:szCs w:val="20"/>
      <w:lang w:eastAsia="en-US"/>
    </w:rPr>
  </w:style>
  <w:style w:type="paragraph" w:customStyle="1" w:styleId="275">
    <w:name w:val="批注主题1"/>
    <w:basedOn w:val="221"/>
    <w:next w:val="221"/>
    <w:link w:val="276"/>
    <w:qFormat/>
    <w:uiPriority w:val="0"/>
    <w:rPr>
      <w:rFonts w:ascii="Calibri" w:hAnsi="Calibri"/>
      <w:b/>
      <w:bCs/>
    </w:rPr>
  </w:style>
  <w:style w:type="character" w:customStyle="1" w:styleId="276">
    <w:name w:val="批注主题 Char"/>
    <w:link w:val="275"/>
    <w:qFormat/>
    <w:uiPriority w:val="0"/>
    <w:rPr>
      <w:rFonts w:ascii="Calibri" w:hAnsi="Calibri" w:eastAsia="Calibri" w:cs="Times New Roman"/>
      <w:b/>
      <w:bCs/>
      <w:sz w:val="22"/>
      <w:lang w:eastAsia="en-US"/>
    </w:rPr>
  </w:style>
  <w:style w:type="paragraph" w:customStyle="1" w:styleId="277">
    <w:name w:val="正文首行缩进1"/>
    <w:basedOn w:val="228"/>
    <w:link w:val="278"/>
    <w:qFormat/>
    <w:uiPriority w:val="0"/>
    <w:pPr>
      <w:spacing w:before="0" w:after="120"/>
      <w:ind w:left="0" w:firstLine="420"/>
      <w:jc w:val="both"/>
    </w:pPr>
    <w:rPr>
      <w:szCs w:val="24"/>
    </w:rPr>
  </w:style>
  <w:style w:type="character" w:customStyle="1" w:styleId="278">
    <w:name w:val="正文首行缩进 Char"/>
    <w:link w:val="277"/>
    <w:qFormat/>
    <w:uiPriority w:val="0"/>
    <w:rPr>
      <w:rFonts w:ascii="宋体" w:hAnsi="宋体" w:eastAsia="宋体" w:cs="Times New Roman"/>
      <w:szCs w:val="24"/>
      <w:lang w:eastAsia="en-US"/>
    </w:rPr>
  </w:style>
  <w:style w:type="table" w:customStyle="1" w:styleId="279">
    <w:name w:val="网格型1"/>
    <w:basedOn w:val="195"/>
    <w:qFormat/>
    <w:uiPriority w:val="59"/>
    <w:pPr>
      <w:widowControl w:val="0"/>
      <w:jc w:val="both"/>
    </w:pPr>
  </w:style>
  <w:style w:type="character" w:customStyle="1" w:styleId="280">
    <w:name w:val="要点1"/>
    <w:link w:val="1"/>
    <w:qFormat/>
    <w:uiPriority w:val="0"/>
    <w:rPr>
      <w:b/>
      <w:bCs/>
    </w:rPr>
  </w:style>
  <w:style w:type="character" w:customStyle="1" w:styleId="281">
    <w:name w:val="尾注引用1"/>
    <w:link w:val="1"/>
    <w:qFormat/>
    <w:uiPriority w:val="0"/>
    <w:rPr>
      <w:vertAlign w:val="superscript"/>
    </w:rPr>
  </w:style>
  <w:style w:type="character" w:customStyle="1" w:styleId="282">
    <w:name w:val="页码1"/>
    <w:link w:val="1"/>
    <w:qFormat/>
    <w:uiPriority w:val="0"/>
  </w:style>
  <w:style w:type="character" w:customStyle="1" w:styleId="283">
    <w:name w:val="已访问的超链接11"/>
    <w:link w:val="1"/>
    <w:qFormat/>
    <w:uiPriority w:val="0"/>
    <w:rPr>
      <w:color w:val="800080"/>
      <w:u w:val="single"/>
    </w:rPr>
  </w:style>
  <w:style w:type="character" w:customStyle="1" w:styleId="284">
    <w:name w:val="强调1"/>
    <w:link w:val="1"/>
    <w:qFormat/>
    <w:uiPriority w:val="0"/>
    <w:rPr>
      <w:i/>
      <w:iCs/>
    </w:rPr>
  </w:style>
  <w:style w:type="character" w:customStyle="1" w:styleId="285">
    <w:name w:val="行号1"/>
    <w:link w:val="1"/>
    <w:qFormat/>
    <w:uiPriority w:val="0"/>
  </w:style>
  <w:style w:type="character" w:customStyle="1" w:styleId="286">
    <w:name w:val="HTML 定义1"/>
    <w:link w:val="1"/>
    <w:qFormat/>
    <w:uiPriority w:val="0"/>
  </w:style>
  <w:style w:type="character" w:customStyle="1" w:styleId="287">
    <w:name w:val="HTML 打字机1"/>
    <w:link w:val="1"/>
    <w:unhideWhenUsed/>
    <w:qFormat/>
    <w:uiPriority w:val="0"/>
    <w:rPr>
      <w:rFonts w:ascii="monospace" w:hAnsi="monospace" w:eastAsia="monospace" w:cs="monospace"/>
      <w:sz w:val="20"/>
    </w:rPr>
  </w:style>
  <w:style w:type="character" w:customStyle="1" w:styleId="288">
    <w:name w:val="HTML 缩写1"/>
    <w:link w:val="1"/>
    <w:unhideWhenUsed/>
    <w:qFormat/>
    <w:uiPriority w:val="0"/>
  </w:style>
  <w:style w:type="character" w:customStyle="1" w:styleId="289">
    <w:name w:val="HTML 变量1"/>
    <w:link w:val="1"/>
    <w:qFormat/>
    <w:uiPriority w:val="0"/>
  </w:style>
  <w:style w:type="character" w:customStyle="1" w:styleId="290">
    <w:name w:val="超链接1"/>
    <w:link w:val="1"/>
    <w:qFormat/>
    <w:uiPriority w:val="99"/>
    <w:rPr>
      <w:color w:val="0000FF"/>
      <w:u w:val="single"/>
    </w:rPr>
  </w:style>
  <w:style w:type="character" w:customStyle="1" w:styleId="291">
    <w:name w:val="HTML 代码1"/>
    <w:link w:val="1"/>
    <w:unhideWhenUsed/>
    <w:qFormat/>
    <w:uiPriority w:val="0"/>
    <w:rPr>
      <w:rFonts w:ascii="monospace" w:hAnsi="monospace" w:eastAsia="monospace" w:cs="monospace"/>
      <w:sz w:val="20"/>
    </w:rPr>
  </w:style>
  <w:style w:type="character" w:customStyle="1" w:styleId="292">
    <w:name w:val="批注引用1"/>
    <w:link w:val="1"/>
    <w:qFormat/>
    <w:uiPriority w:val="0"/>
    <w:rPr>
      <w:sz w:val="21"/>
    </w:rPr>
  </w:style>
  <w:style w:type="character" w:customStyle="1" w:styleId="293">
    <w:name w:val="HTML 引文1"/>
    <w:link w:val="1"/>
    <w:qFormat/>
    <w:uiPriority w:val="0"/>
  </w:style>
  <w:style w:type="character" w:customStyle="1" w:styleId="294">
    <w:name w:val="脚注引用1"/>
    <w:link w:val="1"/>
    <w:qFormat/>
    <w:uiPriority w:val="0"/>
    <w:rPr>
      <w:vertAlign w:val="superscript"/>
    </w:rPr>
  </w:style>
  <w:style w:type="character" w:customStyle="1" w:styleId="295">
    <w:name w:val="HTML 键盘1"/>
    <w:link w:val="1"/>
    <w:unhideWhenUsed/>
    <w:qFormat/>
    <w:uiPriority w:val="0"/>
    <w:rPr>
      <w:rFonts w:ascii="monospace" w:hAnsi="monospace" w:eastAsia="monospace" w:cs="monospace"/>
      <w:sz w:val="20"/>
    </w:rPr>
  </w:style>
  <w:style w:type="character" w:customStyle="1" w:styleId="296">
    <w:name w:val="HTML 样本1"/>
    <w:link w:val="1"/>
    <w:unhideWhenUsed/>
    <w:qFormat/>
    <w:uiPriority w:val="0"/>
    <w:rPr>
      <w:rFonts w:ascii="monospace" w:hAnsi="monospace" w:eastAsia="monospace" w:cs="monospace"/>
    </w:rPr>
  </w:style>
  <w:style w:type="paragraph" w:customStyle="1" w:styleId="297">
    <w:name w:val="正文文本1"/>
    <w:basedOn w:val="1"/>
    <w:next w:val="1"/>
    <w:qFormat/>
    <w:uiPriority w:val="99"/>
    <w:rPr>
      <w:sz w:val="20"/>
    </w:rPr>
  </w:style>
  <w:style w:type="character" w:customStyle="1" w:styleId="298">
    <w:name w:val="NormalCharacter1"/>
    <w:link w:val="1"/>
    <w:qFormat/>
    <w:uiPriority w:val="0"/>
    <w:rPr>
      <w:rFonts w:eastAsia="Calibri"/>
      <w:sz w:val="22"/>
      <w:szCs w:val="22"/>
      <w:lang w:val="en-US" w:eastAsia="en-US" w:bidi="ar-SA"/>
    </w:rPr>
  </w:style>
  <w:style w:type="character" w:customStyle="1" w:styleId="299">
    <w:name w:val="标题 1 字符"/>
    <w:link w:val="1"/>
    <w:qFormat/>
    <w:uiPriority w:val="99"/>
    <w:rPr>
      <w:rFonts w:ascii="Calibri" w:hAnsi="Calibri" w:eastAsia="Calibri" w:cs="Times New Roman"/>
      <w:b/>
      <w:bCs/>
      <w:sz w:val="44"/>
      <w:szCs w:val="44"/>
      <w:lang w:eastAsia="en-US"/>
    </w:rPr>
  </w:style>
  <w:style w:type="character" w:customStyle="1" w:styleId="300">
    <w:name w:val="标题 2 字符"/>
    <w:link w:val="1"/>
    <w:qFormat/>
    <w:uiPriority w:val="9"/>
    <w:rPr>
      <w:rFonts w:ascii="Cambria" w:hAnsi="Cambria" w:eastAsia="宋体" w:cs="Times New Roman"/>
      <w:b/>
      <w:bCs/>
      <w:sz w:val="32"/>
      <w:szCs w:val="32"/>
      <w:lang w:eastAsia="en-US"/>
    </w:rPr>
  </w:style>
  <w:style w:type="character" w:customStyle="1" w:styleId="301">
    <w:name w:val="标题 3 字符"/>
    <w:link w:val="1"/>
    <w:qFormat/>
    <w:uiPriority w:val="9"/>
    <w:rPr>
      <w:rFonts w:ascii="Calibri" w:hAnsi="Calibri" w:eastAsia="Calibri" w:cs="Times New Roman"/>
      <w:b/>
      <w:bCs/>
      <w:sz w:val="32"/>
      <w:szCs w:val="32"/>
      <w:lang w:eastAsia="en-US"/>
    </w:rPr>
  </w:style>
  <w:style w:type="character" w:customStyle="1" w:styleId="302">
    <w:name w:val="标题 4 字符"/>
    <w:link w:val="1"/>
    <w:qFormat/>
    <w:uiPriority w:val="0"/>
    <w:rPr>
      <w:rFonts w:ascii="Cambria" w:hAnsi="Cambria" w:eastAsia="宋体" w:cs="Times New Roman"/>
      <w:b/>
      <w:bCs/>
      <w:sz w:val="28"/>
      <w:szCs w:val="28"/>
      <w:lang w:eastAsia="en-US"/>
    </w:rPr>
  </w:style>
  <w:style w:type="character" w:customStyle="1" w:styleId="303">
    <w:name w:val="标题 5 字符"/>
    <w:link w:val="1"/>
    <w:qFormat/>
    <w:uiPriority w:val="0"/>
    <w:rPr>
      <w:rFonts w:ascii="Calibri" w:hAnsi="Calibri" w:eastAsia="Calibri" w:cs="Times New Roman"/>
      <w:b/>
      <w:bCs/>
      <w:sz w:val="28"/>
      <w:szCs w:val="28"/>
      <w:lang w:eastAsia="en-US"/>
    </w:rPr>
  </w:style>
  <w:style w:type="character" w:customStyle="1" w:styleId="304">
    <w:name w:val="标题 6 字符"/>
    <w:link w:val="1"/>
    <w:qFormat/>
    <w:uiPriority w:val="0"/>
    <w:rPr>
      <w:rFonts w:ascii="Cambria" w:hAnsi="Cambria" w:eastAsia="宋体" w:cs="Times New Roman"/>
      <w:b/>
      <w:bCs/>
      <w:sz w:val="24"/>
      <w:szCs w:val="24"/>
      <w:lang w:eastAsia="en-US"/>
    </w:rPr>
  </w:style>
  <w:style w:type="character" w:customStyle="1" w:styleId="305">
    <w:name w:val="标题 7 字符"/>
    <w:link w:val="1"/>
    <w:qFormat/>
    <w:uiPriority w:val="0"/>
    <w:rPr>
      <w:rFonts w:ascii="Calibri" w:hAnsi="Calibri" w:eastAsia="Calibri" w:cs="Times New Roman"/>
      <w:b/>
      <w:bCs/>
      <w:sz w:val="24"/>
      <w:szCs w:val="24"/>
      <w:lang w:eastAsia="en-US"/>
    </w:rPr>
  </w:style>
  <w:style w:type="character" w:customStyle="1" w:styleId="306">
    <w:name w:val="标题 8 字符"/>
    <w:link w:val="1"/>
    <w:qFormat/>
    <w:uiPriority w:val="0"/>
    <w:rPr>
      <w:rFonts w:ascii="Cambria" w:hAnsi="Cambria" w:eastAsia="宋体" w:cs="Times New Roman"/>
      <w:sz w:val="24"/>
      <w:szCs w:val="24"/>
      <w:lang w:eastAsia="en-US"/>
    </w:rPr>
  </w:style>
  <w:style w:type="character" w:customStyle="1" w:styleId="307">
    <w:name w:val="标题 9 字符"/>
    <w:link w:val="1"/>
    <w:qFormat/>
    <w:uiPriority w:val="0"/>
    <w:rPr>
      <w:rFonts w:ascii="Cambria" w:hAnsi="Cambria" w:eastAsia="宋体" w:cs="Times New Roman"/>
      <w:szCs w:val="21"/>
      <w:lang w:eastAsia="en-US"/>
    </w:rPr>
  </w:style>
  <w:style w:type="character" w:customStyle="1" w:styleId="308">
    <w:name w:val="注释标题 字符"/>
    <w:link w:val="1"/>
    <w:qFormat/>
    <w:uiPriority w:val="0"/>
    <w:rPr>
      <w:rFonts w:ascii="Calibri" w:hAnsi="Calibri" w:eastAsia="Calibri" w:cs="Times New Roman"/>
      <w:sz w:val="22"/>
      <w:lang w:eastAsia="en-US"/>
    </w:rPr>
  </w:style>
  <w:style w:type="character" w:customStyle="1" w:styleId="309">
    <w:name w:val="文档结构图 字符"/>
    <w:link w:val="1"/>
    <w:qFormat/>
    <w:uiPriority w:val="0"/>
    <w:rPr>
      <w:rFonts w:ascii="宋体" w:hAnsi="Calibri" w:eastAsia="宋体" w:cs="Times New Roman"/>
      <w:sz w:val="18"/>
      <w:szCs w:val="18"/>
      <w:lang w:eastAsia="en-US"/>
    </w:rPr>
  </w:style>
  <w:style w:type="character" w:customStyle="1" w:styleId="310">
    <w:name w:val="批注文字 字符1"/>
    <w:link w:val="1"/>
    <w:qFormat/>
    <w:uiPriority w:val="99"/>
    <w:rPr>
      <w:rFonts w:ascii="Calibri" w:hAnsi="Calibri" w:eastAsia="Calibri" w:cs="Times New Roman"/>
      <w:sz w:val="22"/>
      <w:lang w:eastAsia="en-US"/>
    </w:rPr>
  </w:style>
  <w:style w:type="character" w:customStyle="1" w:styleId="311">
    <w:name w:val="称呼 字符1"/>
    <w:link w:val="1"/>
    <w:qFormat/>
    <w:uiPriority w:val="0"/>
    <w:rPr>
      <w:rFonts w:ascii="Calibri" w:hAnsi="Calibri" w:eastAsia="Calibri" w:cs="Times New Roman"/>
      <w:sz w:val="22"/>
      <w:lang w:eastAsia="en-US"/>
    </w:rPr>
  </w:style>
  <w:style w:type="character" w:customStyle="1" w:styleId="312">
    <w:name w:val="正文文本 3 字符"/>
    <w:link w:val="1"/>
    <w:qFormat/>
    <w:uiPriority w:val="99"/>
    <w:rPr>
      <w:rFonts w:ascii="Calibri" w:hAnsi="Calibri" w:eastAsia="Calibri" w:cs="Times New Roman"/>
      <w:sz w:val="16"/>
      <w:szCs w:val="16"/>
      <w:lang w:eastAsia="en-US"/>
    </w:rPr>
  </w:style>
  <w:style w:type="character" w:customStyle="1" w:styleId="313">
    <w:name w:val="正文文本 字符"/>
    <w:link w:val="1"/>
    <w:qFormat/>
    <w:uiPriority w:val="0"/>
    <w:rPr>
      <w:rFonts w:ascii="Calibri" w:hAnsi="Calibri" w:eastAsia="Calibri" w:cs="Times New Roman"/>
      <w:sz w:val="22"/>
      <w:lang w:eastAsia="en-US"/>
    </w:rPr>
  </w:style>
  <w:style w:type="character" w:customStyle="1" w:styleId="314">
    <w:name w:val="正文文本缩进 字符"/>
    <w:link w:val="1"/>
    <w:qFormat/>
    <w:uiPriority w:val="0"/>
    <w:rPr>
      <w:rFonts w:ascii="Calibri" w:hAnsi="Calibri" w:eastAsia="Calibri" w:cs="Times New Roman"/>
      <w:sz w:val="22"/>
      <w:lang w:eastAsia="en-US"/>
    </w:rPr>
  </w:style>
  <w:style w:type="character" w:customStyle="1" w:styleId="315">
    <w:name w:val="纯文本 字符1"/>
    <w:link w:val="1"/>
    <w:qFormat/>
    <w:uiPriority w:val="0"/>
    <w:rPr>
      <w:rFonts w:ascii="宋体" w:hAnsi="Courier New" w:eastAsia="宋体" w:cs="Courier New"/>
      <w:szCs w:val="21"/>
      <w:lang w:eastAsia="en-US"/>
    </w:rPr>
  </w:style>
  <w:style w:type="character" w:customStyle="1" w:styleId="316">
    <w:name w:val="日期 字符"/>
    <w:link w:val="1"/>
    <w:qFormat/>
    <w:uiPriority w:val="0"/>
    <w:rPr>
      <w:rFonts w:ascii="Calibri" w:hAnsi="Calibri" w:eastAsia="Calibri" w:cs="Times New Roman"/>
      <w:sz w:val="22"/>
      <w:lang w:eastAsia="en-US"/>
    </w:rPr>
  </w:style>
  <w:style w:type="character" w:customStyle="1" w:styleId="317">
    <w:name w:val="正文文本缩进 2 字符"/>
    <w:link w:val="1"/>
    <w:qFormat/>
    <w:uiPriority w:val="0"/>
    <w:rPr>
      <w:rFonts w:ascii="Calibri" w:hAnsi="Calibri" w:eastAsia="Calibri" w:cs="Times New Roman"/>
      <w:sz w:val="22"/>
      <w:lang w:eastAsia="en-US"/>
    </w:rPr>
  </w:style>
  <w:style w:type="character" w:customStyle="1" w:styleId="318">
    <w:name w:val="批注框文本 字符"/>
    <w:link w:val="1"/>
    <w:qFormat/>
    <w:uiPriority w:val="99"/>
    <w:rPr>
      <w:rFonts w:ascii="Calibri" w:hAnsi="Calibri" w:eastAsia="Calibri" w:cs="Times New Roman"/>
      <w:sz w:val="18"/>
      <w:szCs w:val="18"/>
      <w:lang w:eastAsia="en-US"/>
    </w:rPr>
  </w:style>
  <w:style w:type="character" w:customStyle="1" w:styleId="319">
    <w:name w:val="签名 字符"/>
    <w:link w:val="1"/>
    <w:qFormat/>
    <w:uiPriority w:val="0"/>
    <w:rPr>
      <w:rFonts w:ascii="Calibri" w:hAnsi="Calibri" w:eastAsia="Calibri" w:cs="Times New Roman"/>
      <w:sz w:val="22"/>
      <w:lang w:eastAsia="en-US"/>
    </w:rPr>
  </w:style>
  <w:style w:type="character" w:customStyle="1" w:styleId="320">
    <w:name w:val="副标题 字符"/>
    <w:link w:val="1"/>
    <w:qFormat/>
    <w:uiPriority w:val="11"/>
    <w:rPr>
      <w:rFonts w:ascii="Cambria" w:hAnsi="Cambria" w:eastAsia="宋体" w:cs="Times New Roman"/>
      <w:b/>
      <w:bCs/>
      <w:sz w:val="32"/>
      <w:szCs w:val="32"/>
      <w:lang w:eastAsia="en-US"/>
    </w:rPr>
  </w:style>
  <w:style w:type="character" w:customStyle="1" w:styleId="321">
    <w:name w:val="脚注文本 字符"/>
    <w:link w:val="1"/>
    <w:qFormat/>
    <w:uiPriority w:val="0"/>
    <w:rPr>
      <w:rFonts w:ascii="Calibri" w:hAnsi="Calibri" w:eastAsia="Calibri" w:cs="Times New Roman"/>
      <w:sz w:val="18"/>
      <w:szCs w:val="18"/>
      <w:lang w:eastAsia="en-US"/>
    </w:rPr>
  </w:style>
  <w:style w:type="character" w:customStyle="1" w:styleId="322">
    <w:name w:val="正文文本缩进 3 字符"/>
    <w:link w:val="1"/>
    <w:qFormat/>
    <w:uiPriority w:val="0"/>
    <w:rPr>
      <w:rFonts w:ascii="Calibri" w:hAnsi="Calibri" w:eastAsia="Calibri" w:cs="Times New Roman"/>
      <w:sz w:val="16"/>
      <w:szCs w:val="16"/>
      <w:lang w:eastAsia="en-US"/>
    </w:rPr>
  </w:style>
  <w:style w:type="character" w:customStyle="1" w:styleId="323">
    <w:name w:val="正文文本 2 字符"/>
    <w:link w:val="1"/>
    <w:qFormat/>
    <w:uiPriority w:val="0"/>
    <w:rPr>
      <w:rFonts w:ascii="Calibri" w:hAnsi="Calibri" w:eastAsia="Calibri" w:cs="Times New Roman"/>
      <w:sz w:val="22"/>
      <w:lang w:eastAsia="en-US"/>
    </w:rPr>
  </w:style>
  <w:style w:type="character" w:customStyle="1" w:styleId="324">
    <w:name w:val="HTML 预设格式 字符"/>
    <w:link w:val="1"/>
    <w:qFormat/>
    <w:uiPriority w:val="0"/>
    <w:rPr>
      <w:rFonts w:ascii="Courier New" w:hAnsi="Courier New" w:eastAsia="Calibri" w:cs="Courier New"/>
      <w:sz w:val="20"/>
      <w:szCs w:val="20"/>
      <w:lang w:eastAsia="en-US"/>
    </w:rPr>
  </w:style>
  <w:style w:type="character" w:customStyle="1" w:styleId="325">
    <w:name w:val="标题 字符"/>
    <w:link w:val="1"/>
    <w:qFormat/>
    <w:uiPriority w:val="10"/>
    <w:rPr>
      <w:rFonts w:ascii="Cambria" w:hAnsi="Cambria" w:eastAsia="宋体" w:cs="Times New Roman"/>
      <w:b/>
      <w:bCs/>
      <w:sz w:val="32"/>
      <w:szCs w:val="32"/>
      <w:lang w:eastAsia="en-US"/>
    </w:rPr>
  </w:style>
  <w:style w:type="character" w:customStyle="1" w:styleId="326">
    <w:name w:val="批注主题 字符"/>
    <w:link w:val="1"/>
    <w:qFormat/>
    <w:uiPriority w:val="0"/>
    <w:rPr>
      <w:b/>
      <w:bCs/>
      <w:lang w:eastAsia="en-US"/>
    </w:rPr>
  </w:style>
  <w:style w:type="character" w:customStyle="1" w:styleId="327">
    <w:name w:val="正文文本首行缩进 字符"/>
    <w:link w:val="1"/>
    <w:qFormat/>
    <w:uiPriority w:val="99"/>
    <w:rPr>
      <w:lang w:eastAsia="en-US"/>
    </w:rPr>
  </w:style>
  <w:style w:type="character" w:customStyle="1" w:styleId="328">
    <w:name w:val="1page sec3 Char1"/>
    <w:link w:val="1"/>
    <w:qFormat/>
    <w:uiPriority w:val="0"/>
    <w:rPr>
      <w:sz w:val="18"/>
      <w:szCs w:val="18"/>
    </w:rPr>
  </w:style>
  <w:style w:type="character" w:customStyle="1" w:styleId="329">
    <w:name w:val="H2 Char1"/>
    <w:link w:val="1"/>
    <w:qFormat/>
    <w:uiPriority w:val="0"/>
    <w:rPr>
      <w:rFonts w:ascii="Arial" w:hAnsi="Arial" w:eastAsia="黑体"/>
      <w:b/>
      <w:bCs/>
      <w:sz w:val="32"/>
      <w:szCs w:val="32"/>
      <w:lang w:val="en-US" w:eastAsia="zh-CN" w:bidi="ar-SA"/>
    </w:rPr>
  </w:style>
  <w:style w:type="character" w:customStyle="1" w:styleId="330">
    <w:name w:val="页眉 Char1"/>
    <w:link w:val="1"/>
    <w:qFormat/>
    <w:uiPriority w:val="99"/>
    <w:rPr>
      <w:rFonts w:ascii="Calibri" w:hAnsi="Calibri" w:eastAsia="Calibri" w:cs="Times New Roman"/>
      <w:sz w:val="18"/>
      <w:szCs w:val="18"/>
      <w:lang w:eastAsia="en-US"/>
    </w:rPr>
  </w:style>
  <w:style w:type="character" w:customStyle="1" w:styleId="331">
    <w:name w:val="t1"/>
    <w:link w:val="1"/>
    <w:qFormat/>
    <w:uiPriority w:val="0"/>
  </w:style>
  <w:style w:type="character" w:customStyle="1" w:styleId="332">
    <w:name w:val="Footer Char"/>
    <w:link w:val="1"/>
    <w:qFormat/>
    <w:uiPriority w:val="0"/>
    <w:rPr>
      <w:rFonts w:cs="Times New Roman"/>
      <w:sz w:val="18"/>
      <w:szCs w:val="18"/>
    </w:rPr>
  </w:style>
  <w:style w:type="character" w:customStyle="1" w:styleId="333">
    <w:name w:val="样式 宋体"/>
    <w:link w:val="1"/>
    <w:qFormat/>
    <w:uiPriority w:val="0"/>
    <w:rPr>
      <w:rFonts w:ascii="宋体" w:hAnsi="宋体" w:eastAsia="宋体"/>
      <w:sz w:val="24"/>
      <w:szCs w:val="24"/>
    </w:rPr>
  </w:style>
  <w:style w:type="character" w:customStyle="1" w:styleId="334">
    <w:name w:val="subtitle1"/>
    <w:link w:val="1"/>
    <w:qFormat/>
    <w:uiPriority w:val="0"/>
    <w:rPr>
      <w:rFonts w:ascii="Georgia" w:hAnsi="Georgia"/>
      <w:b/>
      <w:bCs/>
      <w:color w:val="666666"/>
      <w:sz w:val="18"/>
      <w:szCs w:val="18"/>
    </w:rPr>
  </w:style>
  <w:style w:type="character" w:customStyle="1" w:styleId="335">
    <w:name w:val="Char Char2"/>
    <w:link w:val="1"/>
    <w:qFormat/>
    <w:uiPriority w:val="0"/>
    <w:rPr>
      <w:rFonts w:ascii="宋体" w:hAnsi="Courier New" w:eastAsia="宋体"/>
      <w:sz w:val="21"/>
      <w:szCs w:val="21"/>
      <w:lang w:val="en-US" w:eastAsia="zh-CN" w:bidi="ar-SA"/>
    </w:rPr>
  </w:style>
  <w:style w:type="character" w:customStyle="1" w:styleId="336">
    <w:name w:val="列出段落 Char"/>
    <w:link w:val="337"/>
    <w:qFormat/>
    <w:uiPriority w:val="34"/>
    <w:rPr>
      <w:rFonts w:ascii="Arial" w:hAnsi="Arial" w:eastAsia="黑体"/>
      <w:sz w:val="24"/>
      <w:szCs w:val="24"/>
      <w:lang w:eastAsia="en-US"/>
    </w:rPr>
  </w:style>
  <w:style w:type="paragraph" w:customStyle="1" w:styleId="337">
    <w:name w:val="列出段落1"/>
    <w:basedOn w:val="1"/>
    <w:link w:val="336"/>
    <w:qFormat/>
    <w:uiPriority w:val="34"/>
    <w:pPr>
      <w:widowControl/>
      <w:ind w:left="720"/>
      <w:contextualSpacing/>
    </w:pPr>
    <w:rPr>
      <w:rFonts w:ascii="Arial" w:hAnsi="Arial" w:eastAsia="黑体"/>
      <w:sz w:val="24"/>
      <w:szCs w:val="24"/>
    </w:rPr>
  </w:style>
  <w:style w:type="character" w:customStyle="1" w:styleId="338">
    <w:name w:val="标题5 Char Char"/>
    <w:link w:val="339"/>
    <w:qFormat/>
    <w:uiPriority w:val="0"/>
    <w:rPr>
      <w:rFonts w:ascii="Arial" w:hAnsi="Arial"/>
      <w:b/>
      <w:bCs/>
      <w:sz w:val="24"/>
      <w:szCs w:val="32"/>
    </w:rPr>
  </w:style>
  <w:style w:type="paragraph" w:customStyle="1" w:styleId="339">
    <w:name w:val="标题5"/>
    <w:basedOn w:val="187"/>
    <w:link w:val="338"/>
    <w:qFormat/>
    <w:uiPriority w:val="0"/>
    <w:pPr>
      <w:keepNext/>
      <w:keepLines/>
      <w:spacing w:before="260" w:after="260" w:line="413" w:lineRule="auto"/>
      <w:jc w:val="both"/>
    </w:pPr>
    <w:rPr>
      <w:rFonts w:ascii="Arial" w:hAnsi="Arial" w:eastAsia="宋体"/>
      <w:szCs w:val="32"/>
    </w:rPr>
  </w:style>
  <w:style w:type="character" w:customStyle="1" w:styleId="340">
    <w:name w:val="引用 Char2"/>
    <w:link w:val="341"/>
    <w:qFormat/>
    <w:uiPriority w:val="29"/>
    <w:rPr>
      <w:rFonts w:ascii="Calibri" w:hAnsi="Calibri" w:eastAsia="Calibri" w:cs="Times New Roman"/>
      <w:i/>
      <w:iCs/>
      <w:color w:val="000000"/>
      <w:sz w:val="22"/>
      <w:lang w:eastAsia="en-US"/>
    </w:rPr>
  </w:style>
  <w:style w:type="paragraph" w:customStyle="1" w:styleId="341">
    <w:name w:val="引用"/>
    <w:basedOn w:val="1"/>
    <w:next w:val="1"/>
    <w:link w:val="340"/>
    <w:qFormat/>
    <w:uiPriority w:val="29"/>
    <w:pPr>
      <w:jc w:val="both"/>
    </w:pPr>
    <w:rPr>
      <w:rFonts w:ascii="Calibri" w:hAnsi="Calibri"/>
      <w:i/>
      <w:iCs/>
      <w:color w:val="000000"/>
      <w:szCs w:val="20"/>
    </w:rPr>
  </w:style>
  <w:style w:type="character" w:customStyle="1" w:styleId="342">
    <w:name w:val="引用 Char"/>
    <w:link w:val="343"/>
    <w:qFormat/>
    <w:uiPriority w:val="0"/>
    <w:rPr>
      <w:rFonts w:ascii="Calibri" w:hAnsi="Calibri" w:eastAsia="Calibri" w:cs="Times New Roman"/>
      <w:i/>
      <w:iCs/>
      <w:color w:val="000000"/>
      <w:sz w:val="22"/>
      <w:lang w:eastAsia="en-US"/>
    </w:rPr>
  </w:style>
  <w:style w:type="paragraph" w:customStyle="1" w:styleId="343">
    <w:name w:val="引用1"/>
    <w:basedOn w:val="1"/>
    <w:next w:val="1"/>
    <w:link w:val="342"/>
    <w:qFormat/>
    <w:uiPriority w:val="0"/>
    <w:pPr>
      <w:jc w:val="both"/>
    </w:pPr>
    <w:rPr>
      <w:rFonts w:ascii="Calibri" w:hAnsi="Calibri"/>
      <w:i/>
      <w:iCs/>
      <w:color w:val="000000"/>
      <w:szCs w:val="20"/>
    </w:rPr>
  </w:style>
  <w:style w:type="character" w:customStyle="1" w:styleId="344">
    <w:name w:val="apple-style-span"/>
    <w:link w:val="1"/>
    <w:qFormat/>
    <w:uiPriority w:val="0"/>
  </w:style>
  <w:style w:type="character" w:customStyle="1" w:styleId="345">
    <w:name w:val="引用 Char1"/>
    <w:link w:val="1"/>
    <w:qFormat/>
    <w:uiPriority w:val="99"/>
    <w:rPr>
      <w:rFonts w:ascii="Calibri" w:hAnsi="Calibri" w:eastAsia="Calibri" w:cs="Times New Roman"/>
      <w:i/>
      <w:iCs/>
      <w:color w:val="000000"/>
      <w:sz w:val="22"/>
      <w:szCs w:val="22"/>
      <w:lang w:eastAsia="en-US"/>
    </w:rPr>
  </w:style>
  <w:style w:type="character" w:customStyle="1" w:styleId="346">
    <w:name w:val="3zw"/>
    <w:link w:val="1"/>
    <w:qFormat/>
    <w:uiPriority w:val="0"/>
  </w:style>
  <w:style w:type="character" w:customStyle="1" w:styleId="347">
    <w:name w:val="页脚 Char2"/>
    <w:link w:val="1"/>
    <w:qFormat/>
    <w:uiPriority w:val="99"/>
    <w:rPr>
      <w:rFonts w:ascii="Calibri" w:hAnsi="Calibri" w:eastAsia="Calibri" w:cs="Times New Roman"/>
      <w:sz w:val="18"/>
      <w:szCs w:val="18"/>
      <w:lang w:eastAsia="en-US"/>
    </w:rPr>
  </w:style>
  <w:style w:type="character" w:customStyle="1" w:styleId="348">
    <w:name w:val="font01"/>
    <w:link w:val="1"/>
    <w:qFormat/>
    <w:uiPriority w:val="0"/>
    <w:rPr>
      <w:rFonts w:hint="eastAsia" w:ascii="宋体" w:hAnsi="宋体" w:eastAsia="宋体" w:cs="宋体"/>
      <w:color w:val="000000"/>
      <w:sz w:val="21"/>
      <w:szCs w:val="21"/>
      <w:u w:val="none"/>
    </w:rPr>
  </w:style>
  <w:style w:type="character" w:customStyle="1" w:styleId="349">
    <w:name w:val="标准文本 Char Char"/>
    <w:link w:val="1"/>
    <w:qFormat/>
    <w:uiPriority w:val="0"/>
    <w:rPr>
      <w:rFonts w:eastAsia="宋体" w:cs="宋体"/>
      <w:sz w:val="24"/>
      <w:szCs w:val="24"/>
      <w:lang w:val="en-US" w:eastAsia="zh-CN" w:bidi="ar-SA"/>
    </w:rPr>
  </w:style>
  <w:style w:type="character" w:customStyle="1" w:styleId="350">
    <w:name w:val="文档结构图 Char1"/>
    <w:link w:val="1"/>
    <w:qFormat/>
    <w:uiPriority w:val="0"/>
    <w:rPr>
      <w:rFonts w:ascii="宋体"/>
      <w:sz w:val="18"/>
      <w:szCs w:val="18"/>
    </w:rPr>
  </w:style>
  <w:style w:type="character" w:customStyle="1" w:styleId="351">
    <w:name w:val="fontstyle01"/>
    <w:link w:val="1"/>
    <w:qFormat/>
    <w:uiPriority w:val="0"/>
    <w:rPr>
      <w:rFonts w:hint="eastAsia" w:ascii="宋体" w:hAnsi="宋体" w:eastAsia="宋体"/>
      <w:color w:val="000000"/>
      <w:sz w:val="18"/>
      <w:szCs w:val="18"/>
    </w:rPr>
  </w:style>
  <w:style w:type="character" w:customStyle="1" w:styleId="352">
    <w:name w:val="小四 段落 宋体 Char Char Char Char Char Char Char Char"/>
    <w:link w:val="1"/>
    <w:qFormat/>
    <w:uiPriority w:val="0"/>
    <w:rPr>
      <w:rFonts w:eastAsia="宋体"/>
      <w:sz w:val="24"/>
      <w:szCs w:val="24"/>
      <w:lang w:val="en-US" w:eastAsia="zh-CN" w:bidi="ar-SA"/>
    </w:rPr>
  </w:style>
  <w:style w:type="character" w:customStyle="1" w:styleId="353">
    <w:name w:val="不明显强调1"/>
    <w:link w:val="1"/>
    <w:qFormat/>
    <w:uiPriority w:val="0"/>
    <w:rPr>
      <w:i/>
      <w:iCs/>
      <w:color w:val="808080"/>
    </w:rPr>
  </w:style>
  <w:style w:type="character" w:customStyle="1" w:styleId="354">
    <w:name w:val="明显参考1"/>
    <w:link w:val="1"/>
    <w:qFormat/>
    <w:uiPriority w:val="0"/>
    <w:rPr>
      <w:b/>
      <w:bCs/>
      <w:smallCaps/>
      <w:color w:val="C0504D"/>
      <w:spacing w:val="5"/>
      <w:u w:val="single"/>
    </w:rPr>
  </w:style>
  <w:style w:type="character" w:customStyle="1" w:styleId="355">
    <w:name w:val="批注主题 Char2"/>
    <w:link w:val="1"/>
    <w:qFormat/>
    <w:uiPriority w:val="99"/>
    <w:rPr>
      <w:rFonts w:ascii="Calibri" w:hAnsi="Calibri" w:eastAsia="Calibri" w:cs="Times New Roman"/>
      <w:b/>
      <w:bCs/>
      <w:sz w:val="22"/>
      <w:szCs w:val="22"/>
      <w:lang w:eastAsia="en-US"/>
    </w:rPr>
  </w:style>
  <w:style w:type="character" w:customStyle="1" w:styleId="356">
    <w:name w:val="style131"/>
    <w:link w:val="1"/>
    <w:qFormat/>
    <w:uiPriority w:val="0"/>
    <w:rPr>
      <w:rFonts w:cs="Times New Roman"/>
      <w:sz w:val="18"/>
      <w:szCs w:val="18"/>
    </w:rPr>
  </w:style>
  <w:style w:type="character" w:customStyle="1" w:styleId="357">
    <w:name w:val="副标题 Char1"/>
    <w:link w:val="1"/>
    <w:qFormat/>
    <w:uiPriority w:val="11"/>
    <w:rPr>
      <w:rFonts w:ascii="Cambria" w:hAnsi="Cambria" w:cs="Times New Roman"/>
      <w:b/>
      <w:bCs/>
      <w:sz w:val="32"/>
      <w:szCs w:val="32"/>
      <w:lang w:eastAsia="en-US"/>
    </w:rPr>
  </w:style>
  <w:style w:type="character" w:customStyle="1" w:styleId="358">
    <w:name w:val="正文 + 宋体 Char"/>
    <w:link w:val="1"/>
    <w:qFormat/>
    <w:uiPriority w:val="0"/>
    <w:rPr>
      <w:rFonts w:eastAsia="宋体"/>
      <w:sz w:val="21"/>
      <w:szCs w:val="24"/>
      <w:lang w:val="en-US" w:eastAsia="zh-CN" w:bidi="ar-SA"/>
    </w:rPr>
  </w:style>
  <w:style w:type="character" w:customStyle="1" w:styleId="359">
    <w:name w:val="2nd level Char"/>
    <w:link w:val="1"/>
    <w:qFormat/>
    <w:uiPriority w:val="0"/>
    <w:rPr>
      <w:rFonts w:ascii="Arial" w:hAnsi="Arial" w:eastAsia="黑体"/>
      <w:b/>
      <w:bCs/>
      <w:sz w:val="32"/>
      <w:szCs w:val="32"/>
      <w:lang w:val="en-US" w:eastAsia="zh-CN" w:bidi="ar-SA"/>
    </w:rPr>
  </w:style>
  <w:style w:type="character" w:customStyle="1" w:styleId="360">
    <w:name w:val="明显强调1"/>
    <w:link w:val="1"/>
    <w:qFormat/>
    <w:uiPriority w:val="0"/>
    <w:rPr>
      <w:b/>
      <w:bCs/>
      <w:i/>
      <w:iCs/>
      <w:color w:val="4F81BD"/>
    </w:rPr>
  </w:style>
  <w:style w:type="character" w:customStyle="1" w:styleId="361">
    <w:name w:val="1page sec3 Char2"/>
    <w:link w:val="1"/>
    <w:qFormat/>
    <w:uiPriority w:val="0"/>
    <w:rPr>
      <w:rFonts w:eastAsia="宋体"/>
      <w:sz w:val="18"/>
      <w:szCs w:val="18"/>
      <w:lang w:val="en-US" w:eastAsia="zh-CN" w:bidi="ar-SA"/>
    </w:rPr>
  </w:style>
  <w:style w:type="character" w:customStyle="1" w:styleId="362">
    <w:name w:val="特点 Char1"/>
    <w:link w:val="1"/>
    <w:qFormat/>
    <w:uiPriority w:val="0"/>
    <w:rPr>
      <w:rFonts w:eastAsia="宋体"/>
      <w:sz w:val="21"/>
      <w:lang w:val="en-US" w:eastAsia="zh-CN" w:bidi="ar-SA"/>
    </w:rPr>
  </w:style>
  <w:style w:type="character" w:customStyle="1" w:styleId="363">
    <w:name w:val="批注文字 Char Char"/>
    <w:link w:val="1"/>
    <w:qFormat/>
    <w:uiPriority w:val="0"/>
    <w:rPr>
      <w:rFonts w:ascii="宋体" w:hAnsi="Times New Roman" w:eastAsia="宋体" w:cs="Times New Roman"/>
      <w:sz w:val="28"/>
      <w:szCs w:val="20"/>
    </w:rPr>
  </w:style>
  <w:style w:type="character" w:customStyle="1" w:styleId="364">
    <w:name w:val="小四 段落 宋体 Char Char Char Char1"/>
    <w:link w:val="1"/>
    <w:qFormat/>
    <w:uiPriority w:val="0"/>
    <w:rPr>
      <w:rFonts w:eastAsia="宋体"/>
      <w:sz w:val="24"/>
      <w:szCs w:val="24"/>
      <w:lang w:val="en-US" w:eastAsia="zh-CN" w:bidi="ar-SA"/>
    </w:rPr>
  </w:style>
  <w:style w:type="character" w:customStyle="1" w:styleId="365">
    <w:name w:val="页脚 Char1"/>
    <w:link w:val="1"/>
    <w:qFormat/>
    <w:uiPriority w:val="99"/>
    <w:rPr>
      <w:rFonts w:ascii="Calibri" w:hAnsi="Calibri" w:eastAsia="Calibri" w:cs="Times New Roman"/>
      <w:sz w:val="18"/>
      <w:szCs w:val="18"/>
      <w:lang w:eastAsia="en-US"/>
    </w:rPr>
  </w:style>
  <w:style w:type="character" w:customStyle="1" w:styleId="366">
    <w:name w:val="样式 宋体 小四"/>
    <w:link w:val="1"/>
    <w:qFormat/>
    <w:uiPriority w:val="0"/>
    <w:rPr>
      <w:rFonts w:ascii="宋体" w:hAnsi="宋体"/>
      <w:sz w:val="24"/>
    </w:rPr>
  </w:style>
  <w:style w:type="character" w:customStyle="1" w:styleId="367">
    <w:name w:val="明显引用 Char"/>
    <w:link w:val="368"/>
    <w:qFormat/>
    <w:uiPriority w:val="0"/>
    <w:rPr>
      <w:b/>
      <w:bCs/>
      <w:i/>
      <w:iCs/>
      <w:color w:val="4F81BD"/>
    </w:rPr>
  </w:style>
  <w:style w:type="paragraph" w:customStyle="1" w:styleId="368">
    <w:name w:val="明显引用1"/>
    <w:basedOn w:val="1"/>
    <w:next w:val="1"/>
    <w:link w:val="367"/>
    <w:qFormat/>
    <w:uiPriority w:val="0"/>
    <w:pPr>
      <w:pBdr>
        <w:bottom w:val="single" w:color="4F81BD" w:sz="4" w:space="4"/>
      </w:pBdr>
      <w:spacing w:before="200" w:after="280"/>
      <w:ind w:left="936" w:right="936"/>
      <w:jc w:val="both"/>
    </w:pPr>
    <w:rPr>
      <w:rFonts w:eastAsia="宋体"/>
      <w:b/>
      <w:bCs/>
      <w:i/>
      <w:iCs/>
      <w:color w:val="4F81BD"/>
      <w:sz w:val="20"/>
      <w:szCs w:val="20"/>
    </w:rPr>
  </w:style>
  <w:style w:type="character" w:customStyle="1" w:styleId="369">
    <w:name w:val="标题 3 Char1"/>
    <w:link w:val="1"/>
    <w:qFormat/>
    <w:uiPriority w:val="99"/>
    <w:rPr>
      <w:rFonts w:eastAsia="宋体"/>
      <w:b/>
      <w:bCs/>
      <w:sz w:val="32"/>
      <w:szCs w:val="32"/>
      <w:lang w:val="en-US" w:eastAsia="zh-CN" w:bidi="ar-SA"/>
    </w:rPr>
  </w:style>
  <w:style w:type="character" w:customStyle="1" w:styleId="370">
    <w:name w:val="批注文字 Char1"/>
    <w:link w:val="1"/>
    <w:qFormat/>
    <w:uiPriority w:val="0"/>
    <w:rPr>
      <w:sz w:val="21"/>
    </w:rPr>
  </w:style>
  <w:style w:type="character" w:customStyle="1" w:styleId="371">
    <w:name w:val="rvts12"/>
    <w:link w:val="1"/>
    <w:qFormat/>
    <w:uiPriority w:val="0"/>
    <w:rPr>
      <w:rFonts w:ascii="KNLe" w:hAnsi="KNLe"/>
      <w:color w:val="000000"/>
      <w:sz w:val="24"/>
      <w:szCs w:val="24"/>
    </w:rPr>
  </w:style>
  <w:style w:type="character" w:customStyle="1" w:styleId="372">
    <w:name w:val="content_lineheight1"/>
    <w:link w:val="1"/>
    <w:qFormat/>
    <w:uiPriority w:val="0"/>
  </w:style>
  <w:style w:type="character" w:customStyle="1" w:styleId="373">
    <w:name w:val="小四 段落 宋体 Char Char Char1"/>
    <w:link w:val="1"/>
    <w:qFormat/>
    <w:uiPriority w:val="0"/>
    <w:rPr>
      <w:rFonts w:ascii="宋体" w:hAnsi="宋体" w:eastAsia="宋体"/>
      <w:sz w:val="24"/>
      <w:szCs w:val="24"/>
      <w:lang w:val="en-US" w:eastAsia="zh-CN" w:bidi="ar-SA"/>
    </w:rPr>
  </w:style>
  <w:style w:type="character" w:customStyle="1" w:styleId="374">
    <w:name w:val="无间隔 Char"/>
    <w:link w:val="1"/>
    <w:qFormat/>
    <w:uiPriority w:val="1"/>
    <w:rPr>
      <w:sz w:val="21"/>
      <w:szCs w:val="22"/>
      <w:lang w:val="en-US" w:eastAsia="zh-CN" w:bidi="ar-SA"/>
    </w:rPr>
  </w:style>
  <w:style w:type="character" w:customStyle="1" w:styleId="375">
    <w:name w:val="批注主题 Char1"/>
    <w:link w:val="1"/>
    <w:qFormat/>
    <w:uiPriority w:val="0"/>
    <w:rPr>
      <w:b/>
      <w:bCs/>
      <w:sz w:val="21"/>
      <w:szCs w:val="22"/>
    </w:rPr>
  </w:style>
  <w:style w:type="character" w:customStyle="1" w:styleId="376">
    <w:name w:val="小四 段落 宋体 Char1"/>
    <w:link w:val="1"/>
    <w:qFormat/>
    <w:uiPriority w:val="0"/>
    <w:rPr>
      <w:rFonts w:eastAsia="宋体"/>
      <w:sz w:val="24"/>
      <w:szCs w:val="24"/>
      <w:lang w:val="en-US" w:eastAsia="zh-CN" w:bidi="ar-SA"/>
    </w:rPr>
  </w:style>
  <w:style w:type="character" w:customStyle="1" w:styleId="377">
    <w:name w:val="normalfont1"/>
    <w:link w:val="1"/>
    <w:qFormat/>
    <w:uiPriority w:val="0"/>
    <w:rPr>
      <w:rFonts w:ascii="ˎ̥" w:hAnsi="ˎ̥"/>
      <w:sz w:val="18"/>
      <w:szCs w:val="18"/>
      <w:u w:val="none"/>
    </w:rPr>
  </w:style>
  <w:style w:type="character" w:customStyle="1" w:styleId="378">
    <w:name w:val="批注框文本 Char1"/>
    <w:link w:val="1"/>
    <w:qFormat/>
    <w:uiPriority w:val="0"/>
    <w:rPr>
      <w:sz w:val="18"/>
      <w:szCs w:val="18"/>
    </w:rPr>
  </w:style>
  <w:style w:type="character" w:customStyle="1" w:styleId="379">
    <w:name w:val="h Char Char"/>
    <w:link w:val="1"/>
    <w:qFormat/>
    <w:uiPriority w:val="0"/>
    <w:rPr>
      <w:sz w:val="18"/>
      <w:szCs w:val="18"/>
    </w:rPr>
  </w:style>
  <w:style w:type="character" w:customStyle="1" w:styleId="380">
    <w:name w:val="font161"/>
    <w:link w:val="1"/>
    <w:qFormat/>
    <w:uiPriority w:val="0"/>
    <w:rPr>
      <w:b/>
      <w:sz w:val="32"/>
    </w:rPr>
  </w:style>
  <w:style w:type="character" w:customStyle="1" w:styleId="381">
    <w:name w:val="Heading 1 Char"/>
    <w:link w:val="1"/>
    <w:qFormat/>
    <w:uiPriority w:val="0"/>
    <w:rPr>
      <w:rFonts w:ascii="Times New Roman" w:hAnsi="Times New Roman" w:eastAsia="宋体" w:cs="Times New Roman"/>
      <w:b/>
      <w:bCs/>
      <w:sz w:val="44"/>
      <w:szCs w:val="44"/>
    </w:rPr>
  </w:style>
  <w:style w:type="character" w:customStyle="1" w:styleId="382">
    <w:name w:val="font11"/>
    <w:link w:val="1"/>
    <w:qFormat/>
    <w:uiPriority w:val="0"/>
    <w:rPr>
      <w:rFonts w:hint="eastAsia" w:ascii="宋体" w:hAnsi="宋体" w:eastAsia="宋体" w:cs="宋体"/>
      <w:color w:val="000000"/>
      <w:sz w:val="22"/>
      <w:szCs w:val="22"/>
      <w:u w:val="none"/>
    </w:rPr>
  </w:style>
  <w:style w:type="character" w:customStyle="1" w:styleId="383">
    <w:name w:val="明显引用 Char1"/>
    <w:link w:val="1"/>
    <w:qFormat/>
    <w:uiPriority w:val="99"/>
    <w:rPr>
      <w:rFonts w:ascii="Calibri" w:hAnsi="Calibri" w:eastAsia="Calibri" w:cs="Times New Roman"/>
      <w:b/>
      <w:bCs/>
      <w:i/>
      <w:iCs/>
      <w:color w:val="4F81BD"/>
      <w:sz w:val="22"/>
      <w:szCs w:val="22"/>
      <w:lang w:eastAsia="en-US"/>
    </w:rPr>
  </w:style>
  <w:style w:type="character" w:customStyle="1" w:styleId="384">
    <w:name w:val="无间隔 Char1"/>
    <w:link w:val="385"/>
    <w:qFormat/>
    <w:uiPriority w:val="1"/>
    <w:rPr>
      <w:sz w:val="21"/>
      <w:szCs w:val="22"/>
      <w:lang w:val="en-US" w:eastAsia="zh-CN" w:bidi="ar-SA"/>
    </w:rPr>
  </w:style>
  <w:style w:type="paragraph" w:customStyle="1" w:styleId="385">
    <w:name w:val="无间隔"/>
    <w:link w:val="384"/>
    <w:qFormat/>
    <w:uiPriority w:val="1"/>
    <w:pPr>
      <w:widowControl w:val="0"/>
      <w:jc w:val="both"/>
    </w:pPr>
    <w:rPr>
      <w:rFonts w:hint="default" w:ascii="Times New Roman" w:hAnsi="Times New Roman" w:eastAsia="宋体" w:cs="Times New Roman"/>
      <w:sz w:val="21"/>
      <w:szCs w:val="22"/>
      <w:lang w:val="en-US" w:eastAsia="zh-CN" w:bidi="ar-SA"/>
    </w:rPr>
  </w:style>
  <w:style w:type="character" w:customStyle="1" w:styleId="386">
    <w:name w:val="textcontents"/>
    <w:link w:val="1"/>
    <w:qFormat/>
    <w:uiPriority w:val="0"/>
    <w:rPr>
      <w:rFonts w:cs="Times New Roman"/>
    </w:rPr>
  </w:style>
  <w:style w:type="character" w:customStyle="1" w:styleId="387">
    <w:name w:val="华宇段落1 Char Char Char"/>
    <w:link w:val="1"/>
    <w:qFormat/>
    <w:uiPriority w:val="0"/>
    <w:rPr>
      <w:rFonts w:eastAsia="宋体"/>
      <w:bCs/>
      <w:sz w:val="24"/>
      <w:szCs w:val="24"/>
      <w:lang w:val="en-US" w:eastAsia="zh-CN" w:bidi="ar-SA"/>
    </w:rPr>
  </w:style>
  <w:style w:type="character" w:customStyle="1" w:styleId="388">
    <w:name w:val="ih151"/>
    <w:link w:val="1"/>
    <w:qFormat/>
    <w:uiPriority w:val="0"/>
    <w:rPr>
      <w:color w:val="666666"/>
      <w:sz w:val="18"/>
      <w:szCs w:val="18"/>
      <w:u w:val="none"/>
    </w:rPr>
  </w:style>
  <w:style w:type="character" w:customStyle="1" w:styleId="389">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eastAsia="宋体"/>
      <w:b/>
      <w:bCs/>
      <w:sz w:val="32"/>
      <w:szCs w:val="32"/>
      <w:lang w:val="en-US" w:eastAsia="zh-CN" w:bidi="ar-SA"/>
    </w:rPr>
  </w:style>
  <w:style w:type="character" w:customStyle="1" w:styleId="390">
    <w:name w:val="未处理的提及1"/>
    <w:link w:val="1"/>
    <w:unhideWhenUsed/>
    <w:qFormat/>
    <w:uiPriority w:val="99"/>
    <w:rPr>
      <w:color w:val="605E5C"/>
      <w:shd w:val="clear" w:color="auto" w:fill="E1DFDD"/>
    </w:rPr>
  </w:style>
  <w:style w:type="character" w:customStyle="1" w:styleId="391">
    <w:name w:val="书籍标题1"/>
    <w:link w:val="1"/>
    <w:qFormat/>
    <w:uiPriority w:val="0"/>
    <w:rPr>
      <w:b/>
      <w:bCs/>
      <w:smallCaps/>
      <w:spacing w:val="5"/>
    </w:rPr>
  </w:style>
  <w:style w:type="character" w:customStyle="1" w:styleId="392">
    <w:name w:val="正文文本 Char1"/>
    <w:link w:val="1"/>
    <w:qFormat/>
    <w:uiPriority w:val="0"/>
    <w:rPr>
      <w:sz w:val="21"/>
      <w:szCs w:val="22"/>
    </w:rPr>
  </w:style>
  <w:style w:type="character" w:customStyle="1" w:styleId="393">
    <w:name w:val="标准小四 Char Char"/>
    <w:link w:val="1"/>
    <w:qFormat/>
    <w:uiPriority w:val="0"/>
    <w:rPr>
      <w:rFonts w:ascii="Arial" w:hAnsi="Arial" w:eastAsia="宋体"/>
      <w:sz w:val="24"/>
      <w:szCs w:val="21"/>
      <w:lang w:val="en-US" w:eastAsia="zh-CN" w:bidi="ar-SA"/>
    </w:rPr>
  </w:style>
  <w:style w:type="character" w:customStyle="1" w:styleId="394">
    <w:name w:val="Title1 Char"/>
    <w:link w:val="1"/>
    <w:qFormat/>
    <w:uiPriority w:val="0"/>
    <w:rPr>
      <w:rFonts w:eastAsia="宋体"/>
      <w:b/>
      <w:bCs/>
      <w:sz w:val="44"/>
      <w:szCs w:val="44"/>
      <w:lang w:val="en-US" w:eastAsia="zh-CN" w:bidi="ar-SA"/>
    </w:rPr>
  </w:style>
  <w:style w:type="character" w:customStyle="1" w:styleId="395">
    <w:name w:val="标题4 Char Char"/>
    <w:link w:val="396"/>
    <w:qFormat/>
    <w:uiPriority w:val="0"/>
    <w:rPr>
      <w:rFonts w:ascii="Arial" w:hAnsi="Arial"/>
      <w:b/>
      <w:bCs/>
      <w:sz w:val="24"/>
      <w:szCs w:val="32"/>
    </w:rPr>
  </w:style>
  <w:style w:type="paragraph" w:customStyle="1" w:styleId="396">
    <w:name w:val="标题4"/>
    <w:basedOn w:val="186"/>
    <w:next w:val="230"/>
    <w:link w:val="395"/>
    <w:qFormat/>
    <w:uiPriority w:val="0"/>
    <w:pPr>
      <w:keepNext/>
      <w:keepLines/>
      <w:spacing w:before="260" w:after="260" w:line="413" w:lineRule="auto"/>
      <w:jc w:val="both"/>
    </w:pPr>
    <w:rPr>
      <w:rFonts w:ascii="Arial" w:hAnsi="Arial" w:eastAsia="宋体"/>
      <w:b/>
      <w:bCs/>
      <w:sz w:val="24"/>
      <w:szCs w:val="32"/>
    </w:rPr>
  </w:style>
  <w:style w:type="character" w:customStyle="1" w:styleId="397">
    <w:name w:val="样式 首行缩进:  2 字符 Char Char"/>
    <w:link w:val="398"/>
    <w:qFormat/>
    <w:uiPriority w:val="0"/>
    <w:rPr>
      <w:rFonts w:cs="宋体"/>
      <w:sz w:val="24"/>
    </w:rPr>
  </w:style>
  <w:style w:type="paragraph" w:customStyle="1" w:styleId="398">
    <w:name w:val="样式 首行缩进:  2 字符"/>
    <w:basedOn w:val="1"/>
    <w:link w:val="397"/>
    <w:qFormat/>
    <w:uiPriority w:val="0"/>
    <w:pPr>
      <w:spacing w:line="360" w:lineRule="auto"/>
      <w:ind w:firstLine="480"/>
      <w:jc w:val="both"/>
    </w:pPr>
    <w:rPr>
      <w:rFonts w:eastAsia="宋体"/>
      <w:sz w:val="24"/>
      <w:szCs w:val="20"/>
    </w:rPr>
  </w:style>
  <w:style w:type="character" w:customStyle="1" w:styleId="399">
    <w:name w:val="Header Char"/>
    <w:link w:val="1"/>
    <w:qFormat/>
    <w:uiPriority w:val="0"/>
    <w:rPr>
      <w:rFonts w:cs="Times New Roman"/>
      <w:sz w:val="18"/>
      <w:szCs w:val="18"/>
    </w:rPr>
  </w:style>
  <w:style w:type="character" w:customStyle="1" w:styleId="400">
    <w:name w:val="不明显参考1"/>
    <w:link w:val="1"/>
    <w:qFormat/>
    <w:uiPriority w:val="0"/>
    <w:rPr>
      <w:smallCaps/>
      <w:color w:val="C0504D"/>
      <w:u w:val="single"/>
    </w:rPr>
  </w:style>
  <w:style w:type="character" w:customStyle="1" w:styleId="401">
    <w:name w:val="1page sec3 Char"/>
    <w:link w:val="1"/>
    <w:qFormat/>
    <w:uiPriority w:val="0"/>
    <w:rPr>
      <w:rFonts w:eastAsia="宋体"/>
      <w:sz w:val="18"/>
      <w:lang w:val="en-US" w:eastAsia="zh-CN"/>
    </w:rPr>
  </w:style>
  <w:style w:type="character" w:customStyle="1" w:styleId="402">
    <w:name w:val="日期 Char1"/>
    <w:link w:val="1"/>
    <w:qFormat/>
    <w:uiPriority w:val="0"/>
    <w:rPr>
      <w:sz w:val="21"/>
      <w:szCs w:val="22"/>
    </w:rPr>
  </w:style>
  <w:style w:type="character" w:customStyle="1" w:styleId="403">
    <w:name w:val="列出段落 Char1"/>
    <w:link w:val="404"/>
    <w:qFormat/>
    <w:uiPriority w:val="34"/>
    <w:rPr>
      <w:rFonts w:ascii="Calibri" w:hAnsi="Calibri" w:eastAsia="Calibri"/>
      <w:sz w:val="22"/>
      <w:lang w:eastAsia="en-US"/>
    </w:rPr>
  </w:style>
  <w:style w:type="paragraph" w:customStyle="1" w:styleId="404">
    <w:name w:val="列出段落"/>
    <w:basedOn w:val="1"/>
    <w:link w:val="403"/>
    <w:qFormat/>
    <w:uiPriority w:val="34"/>
    <w:rPr>
      <w:rFonts w:ascii="Calibri" w:hAnsi="Calibri"/>
      <w:szCs w:val="20"/>
    </w:rPr>
  </w:style>
  <w:style w:type="character" w:customStyle="1" w:styleId="405">
    <w:name w:val="明显引用 Char2"/>
    <w:link w:val="1"/>
    <w:qFormat/>
    <w:uiPriority w:val="30"/>
    <w:rPr>
      <w:rFonts w:ascii="Calibri" w:hAnsi="Calibri" w:eastAsia="Calibri" w:cs="Times New Roman"/>
      <w:b/>
      <w:bCs/>
      <w:i/>
      <w:iCs/>
      <w:color w:val="4F81BD"/>
      <w:sz w:val="22"/>
      <w:lang w:eastAsia="en-US"/>
    </w:rPr>
  </w:style>
  <w:style w:type="paragraph" w:customStyle="1" w:styleId="406">
    <w:name w:val="明显引用"/>
    <w:basedOn w:val="1"/>
    <w:next w:val="1"/>
    <w:link w:val="407"/>
    <w:qFormat/>
    <w:uiPriority w:val="99"/>
    <w:pPr>
      <w:pBdr>
        <w:bottom w:val="single" w:color="4F81BD" w:sz="4" w:space="4"/>
      </w:pBdr>
      <w:spacing w:before="200" w:after="280"/>
      <w:ind w:left="936" w:right="936"/>
      <w:jc w:val="both"/>
    </w:pPr>
    <w:rPr>
      <w:rFonts w:ascii="Calibri" w:hAnsi="Calibri"/>
      <w:b/>
      <w:bCs/>
      <w:i/>
      <w:iCs/>
      <w:color w:val="4F81BD"/>
      <w:szCs w:val="20"/>
    </w:rPr>
  </w:style>
  <w:style w:type="character" w:customStyle="1" w:styleId="407">
    <w:name w:val="明显引用 Char3"/>
    <w:link w:val="406"/>
    <w:qFormat/>
    <w:uiPriority w:val="99"/>
    <w:rPr>
      <w:rFonts w:ascii="Calibri" w:hAnsi="Calibri" w:eastAsia="Calibri" w:cs="Times New Roman"/>
      <w:b/>
      <w:bCs/>
      <w:i/>
      <w:iCs/>
      <w:color w:val="4F81BD"/>
      <w:sz w:val="22"/>
      <w:lang w:eastAsia="en-US"/>
    </w:rPr>
  </w:style>
  <w:style w:type="character" w:customStyle="1" w:styleId="408">
    <w:name w:val="正文文本 3 Char1"/>
    <w:link w:val="1"/>
    <w:qFormat/>
    <w:uiPriority w:val="0"/>
    <w:rPr>
      <w:rFonts w:ascii="Calibri" w:hAnsi="Calibri" w:eastAsia="Calibri" w:cs="Times New Roman"/>
      <w:sz w:val="16"/>
      <w:szCs w:val="16"/>
      <w:lang w:eastAsia="en-US"/>
    </w:rPr>
  </w:style>
  <w:style w:type="character" w:customStyle="1" w:styleId="409">
    <w:name w:val="sect1.2.3 Char1"/>
    <w:link w:val="1"/>
    <w:qFormat/>
    <w:uiPriority w:val="0"/>
    <w:rPr>
      <w:rFonts w:eastAsia="宋体"/>
      <w:b/>
      <w:bCs/>
      <w:sz w:val="32"/>
      <w:szCs w:val="32"/>
      <w:lang w:val="en-US" w:eastAsia="zh-CN" w:bidi="ar-SA"/>
    </w:rPr>
  </w:style>
  <w:style w:type="character" w:customStyle="1" w:styleId="410">
    <w:name w:val="Heading 2 Char"/>
    <w:link w:val="1"/>
    <w:qFormat/>
    <w:uiPriority w:val="0"/>
    <w:rPr>
      <w:rFonts w:ascii="Calibri Light" w:hAnsi="Calibri Light" w:eastAsia="宋体" w:cs="Times New Roman"/>
      <w:b/>
      <w:bCs/>
      <w:sz w:val="32"/>
      <w:szCs w:val="32"/>
    </w:rPr>
  </w:style>
  <w:style w:type="character" w:customStyle="1" w:styleId="411">
    <w:name w:val="正文缩进 Char1"/>
    <w:link w:val="412"/>
    <w:qFormat/>
    <w:uiPriority w:val="0"/>
    <w:rPr>
      <w:rFonts w:ascii="Times New Roman" w:hAnsi="Times New Roman" w:eastAsia="宋体" w:cs="Times New Roman"/>
      <w:sz w:val="20"/>
      <w:szCs w:val="20"/>
    </w:rPr>
  </w:style>
  <w:style w:type="paragraph" w:customStyle="1" w:styleId="412">
    <w:name w:val="正文缩进1"/>
    <w:basedOn w:val="1"/>
    <w:link w:val="411"/>
    <w:qFormat/>
    <w:uiPriority w:val="0"/>
    <w:pPr>
      <w:ind w:firstLine="420"/>
      <w:jc w:val="both"/>
    </w:pPr>
    <w:rPr>
      <w:rFonts w:eastAsia="宋体"/>
      <w:sz w:val="20"/>
      <w:szCs w:val="20"/>
    </w:rPr>
  </w:style>
  <w:style w:type="paragraph" w:customStyle="1" w:styleId="413">
    <w:name w:val="表头_5"/>
    <w:basedOn w:val="1"/>
    <w:qFormat/>
    <w:uiPriority w:val="0"/>
    <w:pPr>
      <w:spacing w:line="360" w:lineRule="auto"/>
      <w:jc w:val="both"/>
    </w:pPr>
    <w:rPr>
      <w:rFonts w:ascii="Times New Roman" w:hAnsi="Times New Roman" w:eastAsia="宋体"/>
      <w:b/>
      <w:bCs/>
      <w:sz w:val="28"/>
      <w:szCs w:val="21"/>
      <w:lang w:eastAsia="zh-CN"/>
    </w:rPr>
  </w:style>
  <w:style w:type="paragraph" w:customStyle="1" w:styleId="414">
    <w:name w:val="Char Char Char Char Char Char Char1"/>
    <w:basedOn w:val="1"/>
    <w:qFormat/>
    <w:uiPriority w:val="0"/>
    <w:rPr>
      <w:rFonts w:ascii="Tahoma" w:hAnsi="Tahoma" w:eastAsia="宋体"/>
      <w:sz w:val="24"/>
      <w:szCs w:val="20"/>
      <w:lang w:eastAsia="zh-CN"/>
    </w:rPr>
  </w:style>
  <w:style w:type="paragraph" w:customStyle="1" w:styleId="415">
    <w:name w:val="retrait3"/>
    <w:basedOn w:val="1"/>
    <w:qFormat/>
    <w:uiPriority w:val="0"/>
    <w:pPr>
      <w:widowControl/>
      <w:spacing w:before="20" w:after="20"/>
      <w:ind w:left="851"/>
    </w:pPr>
    <w:rPr>
      <w:rFonts w:ascii="Arial" w:hAnsi="Arial" w:eastAsia="宋体"/>
      <w:sz w:val="24"/>
      <w:szCs w:val="20"/>
      <w:lang w:val="en-GB" w:eastAsia="zh-CN"/>
    </w:rPr>
  </w:style>
  <w:style w:type="paragraph" w:customStyle="1" w:styleId="416">
    <w:name w:val="符号与编号"/>
    <w:basedOn w:val="1"/>
    <w:qFormat/>
    <w:uiPriority w:val="0"/>
    <w:pPr>
      <w:tabs>
        <w:tab w:val="left" w:pos="900"/>
      </w:tabs>
      <w:spacing w:line="400" w:lineRule="atLeast"/>
      <w:ind w:left="900" w:hanging="420"/>
      <w:jc w:val="both"/>
    </w:pPr>
    <w:rPr>
      <w:rFonts w:ascii="Times New Roman" w:hAnsi="Times New Roman" w:eastAsia="宋体"/>
      <w:sz w:val="24"/>
      <w:szCs w:val="24"/>
      <w:lang w:eastAsia="zh-CN"/>
    </w:rPr>
  </w:style>
  <w:style w:type="paragraph" w:customStyle="1" w:styleId="417">
    <w:name w:val="小四 段落 宋体 Char"/>
    <w:basedOn w:val="214"/>
    <w:qFormat/>
    <w:uiPriority w:val="0"/>
    <w:pPr>
      <w:tabs>
        <w:tab w:val="clear" w:pos="2952"/>
      </w:tabs>
      <w:ind w:left="0" w:right="-33" w:firstLine="600"/>
      <w:jc w:val="left"/>
    </w:pPr>
    <w:rPr>
      <w:rFonts w:ascii="仿宋_GB2312" w:eastAsia="仿宋_GB2312"/>
      <w:sz w:val="30"/>
      <w:szCs w:val="30"/>
    </w:rPr>
  </w:style>
  <w:style w:type="paragraph" w:customStyle="1" w:styleId="418">
    <w:name w:val="公文标题 2"/>
    <w:basedOn w:val="1"/>
    <w:next w:val="419"/>
    <w:qFormat/>
    <w:uiPriority w:val="0"/>
    <w:pPr>
      <w:jc w:val="both"/>
      <w:outlineLvl w:val="1"/>
    </w:pPr>
    <w:rPr>
      <w:rFonts w:ascii="仿宋_GB2312" w:hAnsi="宋体" w:eastAsia="仿宋_GB2312"/>
      <w:sz w:val="28"/>
      <w:szCs w:val="24"/>
      <w:lang w:eastAsia="zh-CN"/>
    </w:rPr>
  </w:style>
  <w:style w:type="paragraph" w:customStyle="1" w:styleId="419">
    <w:name w:val="公文正文"/>
    <w:basedOn w:val="39"/>
    <w:qFormat/>
    <w:uiPriority w:val="0"/>
    <w:pPr>
      <w:spacing w:after="0"/>
      <w:ind w:left="0" w:firstLine="200"/>
    </w:pPr>
    <w:rPr>
      <w:rFonts w:ascii="仿宋_GB2312" w:hAnsi="宋体" w:eastAsia="仿宋_GB2312"/>
      <w:sz w:val="28"/>
      <w:szCs w:val="24"/>
    </w:rPr>
  </w:style>
  <w:style w:type="paragraph" w:customStyle="1" w:styleId="420">
    <w:name w:val="1"/>
    <w:basedOn w:val="1"/>
    <w:next w:val="1"/>
    <w:qFormat/>
    <w:uiPriority w:val="0"/>
    <w:pPr>
      <w:jc w:val="both"/>
    </w:pPr>
    <w:rPr>
      <w:rFonts w:ascii="Times New Roman" w:hAnsi="Times New Roman" w:eastAsia="宋体"/>
      <w:sz w:val="21"/>
      <w:szCs w:val="20"/>
      <w:lang w:eastAsia="zh-CN"/>
    </w:rPr>
  </w:style>
  <w:style w:type="paragraph" w:customStyle="1" w:styleId="421">
    <w:name w:val="插图"/>
    <w:basedOn w:val="1"/>
    <w:qFormat/>
    <w:uiPriority w:val="0"/>
    <w:pPr>
      <w:tabs>
        <w:tab w:val="left" w:pos="1620"/>
      </w:tabs>
      <w:jc w:val="center"/>
    </w:pPr>
    <w:rPr>
      <w:rFonts w:ascii="Times New Roman" w:hAnsi="Times New Roman" w:eastAsia="宋体"/>
      <w:bCs/>
      <w:color w:val="000000"/>
      <w:sz w:val="21"/>
      <w:lang w:eastAsia="zh-CN"/>
    </w:rPr>
  </w:style>
  <w:style w:type="paragraph" w:customStyle="1" w:styleId="422">
    <w:name w:val="样式 模板正文 + 左侧:  2 字符 段前: 0 磅 行距: 单倍行距"/>
    <w:basedOn w:val="1"/>
    <w:qFormat/>
    <w:uiPriority w:val="0"/>
    <w:pPr>
      <w:spacing w:before="120" w:line="320" w:lineRule="exact"/>
      <w:ind w:firstLine="200"/>
      <w:jc w:val="both"/>
    </w:pPr>
    <w:rPr>
      <w:rFonts w:ascii="Arial" w:hAnsi="Arial" w:eastAsia="宋体" w:cs="宋体"/>
      <w:sz w:val="21"/>
      <w:szCs w:val="20"/>
      <w:lang w:eastAsia="zh-CN"/>
    </w:rPr>
  </w:style>
  <w:style w:type="paragraph" w:customStyle="1" w:styleId="423">
    <w:name w:val="小四 段落 宋体 Char Char Char"/>
    <w:basedOn w:val="214"/>
    <w:qFormat/>
    <w:uiPriority w:val="0"/>
    <w:pPr>
      <w:tabs>
        <w:tab w:val="clear" w:pos="2952"/>
      </w:tabs>
      <w:spacing w:line="360" w:lineRule="auto"/>
      <w:ind w:left="0" w:right="-33" w:firstLine="545"/>
      <w:jc w:val="left"/>
    </w:pPr>
    <w:rPr>
      <w:sz w:val="24"/>
    </w:rPr>
  </w:style>
  <w:style w:type="paragraph" w:customStyle="1" w:styleId="424">
    <w:name w:val="项目符号，二级"/>
    <w:basedOn w:val="425"/>
    <w:next w:val="425"/>
    <w:qFormat/>
    <w:uiPriority w:val="0"/>
    <w:pPr>
      <w:tabs>
        <w:tab w:val="left" w:pos="1211"/>
        <w:tab w:val="left" w:pos="1337"/>
      </w:tabs>
      <w:ind w:left="1337" w:right="-27" w:firstLine="480"/>
    </w:pPr>
    <w:rPr>
      <w:bCs w:val="0"/>
      <w:color w:val="000000"/>
      <w:sz w:val="24"/>
      <w:szCs w:val="24"/>
    </w:rPr>
  </w:style>
  <w:style w:type="paragraph" w:customStyle="1" w:styleId="425">
    <w:name w:val="正文格式"/>
    <w:basedOn w:val="1"/>
    <w:qFormat/>
    <w:uiPriority w:val="0"/>
    <w:pPr>
      <w:widowControl/>
      <w:spacing w:line="360" w:lineRule="auto"/>
      <w:ind w:left="178" w:right="44" w:hanging="178"/>
    </w:pPr>
    <w:rPr>
      <w:rFonts w:ascii="宋体" w:hAnsi="宋体" w:eastAsia="宋体"/>
      <w:bCs/>
      <w:sz w:val="21"/>
      <w:szCs w:val="21"/>
      <w:lang w:eastAsia="zh-CN"/>
    </w:rPr>
  </w:style>
  <w:style w:type="paragraph" w:customStyle="1" w:styleId="426">
    <w:name w:val="章标题"/>
    <w:next w:val="427"/>
    <w:qFormat/>
    <w:uiPriority w:val="0"/>
    <w:pPr>
      <w:jc w:val="both"/>
      <w:outlineLvl w:val="1"/>
    </w:pPr>
    <w:rPr>
      <w:rFonts w:hint="default" w:ascii="Times New Roman" w:hAnsi="Times New Roman" w:eastAsia="黑体" w:cs="Times New Roman"/>
      <w:sz w:val="21"/>
      <w:lang w:val="en-US" w:eastAsia="zh-CN" w:bidi="ar-SA"/>
    </w:rPr>
  </w:style>
  <w:style w:type="paragraph" w:customStyle="1" w:styleId="427">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28">
    <w:name w:val="列表段落1"/>
    <w:basedOn w:val="1"/>
    <w:qFormat/>
    <w:uiPriority w:val="0"/>
    <w:pPr>
      <w:widowControl/>
      <w:spacing w:after="200" w:line="276" w:lineRule="auto"/>
      <w:ind w:left="720"/>
      <w:contextualSpacing/>
    </w:pPr>
    <w:rPr>
      <w:rFonts w:eastAsia="宋体"/>
    </w:rPr>
  </w:style>
  <w:style w:type="paragraph" w:customStyle="1" w:styleId="429">
    <w:name w:val="表格文字"/>
    <w:basedOn w:val="1"/>
    <w:qFormat/>
    <w:uiPriority w:val="0"/>
    <w:pPr>
      <w:spacing w:line="420" w:lineRule="atLeast"/>
    </w:pPr>
    <w:rPr>
      <w:rFonts w:ascii="Times New Roman" w:hAnsi="Times New Roman" w:eastAsia="宋体"/>
      <w:sz w:val="21"/>
      <w:szCs w:val="20"/>
      <w:lang w:eastAsia="zh-CN"/>
    </w:rPr>
  </w:style>
  <w:style w:type="paragraph" w:customStyle="1" w:styleId="430">
    <w:name w:val="font6"/>
    <w:basedOn w:val="1"/>
    <w:qFormat/>
    <w:uiPriority w:val="0"/>
    <w:pPr>
      <w:widowControl/>
      <w:spacing w:before="100" w:beforeAutospacing="1" w:after="100" w:afterAutospacing="1"/>
    </w:pPr>
    <w:rPr>
      <w:rFonts w:ascii="Times New Roman" w:hAnsi="Times New Roman" w:eastAsia="宋体"/>
      <w:sz w:val="21"/>
      <w:szCs w:val="21"/>
      <w:lang w:eastAsia="zh-CN"/>
    </w:rPr>
  </w:style>
  <w:style w:type="paragraph" w:customStyle="1" w:styleId="431">
    <w:name w:val="tableau"/>
    <w:basedOn w:val="1"/>
    <w:qFormat/>
    <w:uiPriority w:val="0"/>
    <w:pPr>
      <w:widowControl/>
      <w:spacing w:before="20" w:after="20"/>
      <w:jc w:val="center"/>
    </w:pPr>
    <w:rPr>
      <w:rFonts w:ascii="Arial" w:hAnsi="Arial" w:eastAsia="宋体"/>
      <w:sz w:val="16"/>
      <w:szCs w:val="20"/>
      <w:lang w:val="en-GB"/>
    </w:rPr>
  </w:style>
  <w:style w:type="paragraph" w:customStyle="1" w:styleId="432">
    <w:name w:val="马刚标题4"/>
    <w:basedOn w:val="433"/>
    <w:next w:val="1"/>
    <w:qFormat/>
    <w:uiPriority w:val="0"/>
    <w:pPr>
      <w:tabs>
        <w:tab w:val="left" w:pos="567"/>
        <w:tab w:val="left" w:pos="735"/>
        <w:tab w:val="left" w:pos="1050"/>
      </w:tabs>
      <w:spacing w:before="100" w:after="40"/>
      <w:outlineLvl w:val="3"/>
    </w:pPr>
    <w:rPr>
      <w:b w:val="0"/>
    </w:rPr>
  </w:style>
  <w:style w:type="paragraph" w:customStyle="1" w:styleId="433">
    <w:name w:val="马刚标题3"/>
    <w:basedOn w:val="1"/>
    <w:next w:val="1"/>
    <w:qFormat/>
    <w:uiPriority w:val="0"/>
    <w:pPr>
      <w:keepNext/>
      <w:keepLines/>
      <w:tabs>
        <w:tab w:val="left" w:pos="567"/>
        <w:tab w:val="left" w:pos="735"/>
      </w:tabs>
      <w:spacing w:before="120" w:after="60" w:line="413" w:lineRule="auto"/>
      <w:ind w:left="567" w:hanging="567"/>
      <w:outlineLvl w:val="2"/>
    </w:pPr>
    <w:rPr>
      <w:rFonts w:ascii="黑体" w:hAnsi="Arial" w:eastAsia="黑体"/>
      <w:b/>
      <w:bCs/>
      <w:sz w:val="24"/>
      <w:szCs w:val="20"/>
      <w:lang w:eastAsia="zh-CN"/>
    </w:rPr>
  </w:style>
  <w:style w:type="paragraph" w:customStyle="1" w:styleId="434">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sz w:val="20"/>
      <w:szCs w:val="20"/>
      <w:lang w:eastAsia="zh-CN"/>
    </w:rPr>
  </w:style>
  <w:style w:type="paragraph" w:customStyle="1" w:styleId="435">
    <w:name w:val="样式"/>
    <w:basedOn w:val="1"/>
    <w:qFormat/>
    <w:uiPriority w:val="0"/>
    <w:pPr>
      <w:spacing w:before="120" w:after="120" w:line="360" w:lineRule="auto"/>
      <w:jc w:val="both"/>
    </w:pPr>
    <w:rPr>
      <w:rFonts w:ascii="宋体" w:hAnsi="Times New Roman" w:eastAsia="宋体"/>
      <w:sz w:val="24"/>
      <w:szCs w:val="20"/>
      <w:lang w:eastAsia="zh-CN"/>
    </w:rPr>
  </w:style>
  <w:style w:type="paragraph" w:customStyle="1" w:styleId="436">
    <w:name w:val="xl28"/>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sz w:val="24"/>
      <w:szCs w:val="20"/>
      <w:lang w:eastAsia="zh-CN"/>
    </w:rPr>
  </w:style>
  <w:style w:type="paragraph" w:customStyle="1" w:styleId="437">
    <w:name w:val="样式 标题 3H3sect1.2.3BOD 0Heading 3 - oldh3l3CTLevel 3 Head..."/>
    <w:basedOn w:val="187"/>
    <w:qFormat/>
    <w:uiPriority w:val="0"/>
    <w:pPr>
      <w:keepNext/>
      <w:keepLines/>
    </w:pPr>
    <w:rPr>
      <w:rFonts w:ascii="Times New Roman" w:hAnsi="Times New Roman" w:eastAsia="宋体" w:cs="宋体"/>
      <w:sz w:val="30"/>
      <w:szCs w:val="20"/>
      <w:lang w:eastAsia="zh-CN"/>
    </w:rPr>
  </w:style>
  <w:style w:type="paragraph" w:customStyle="1" w:styleId="438">
    <w:name w:val="CD 正文"/>
    <w:basedOn w:val="1"/>
    <w:qFormat/>
    <w:uiPriority w:val="0"/>
    <w:rPr>
      <w:rFonts w:ascii="Arial" w:hAnsi="Arial" w:eastAsia="微软雅黑"/>
      <w:sz w:val="21"/>
      <w:szCs w:val="24"/>
      <w:lang w:eastAsia="zh-CN"/>
    </w:rPr>
  </w:style>
  <w:style w:type="paragraph" w:customStyle="1" w:styleId="439">
    <w:name w:val="Char Char11"/>
    <w:basedOn w:val="1"/>
    <w:qFormat/>
    <w:uiPriority w:val="0"/>
    <w:pPr>
      <w:jc w:val="both"/>
    </w:pPr>
    <w:rPr>
      <w:rFonts w:ascii="Tahoma" w:hAnsi="Tahoma" w:eastAsia="宋体"/>
      <w:sz w:val="24"/>
      <w:szCs w:val="20"/>
      <w:lang w:eastAsia="zh-CN"/>
    </w:rPr>
  </w:style>
  <w:style w:type="paragraph" w:customStyle="1" w:styleId="440">
    <w:name w:val="flType"/>
    <w:basedOn w:val="441"/>
    <w:qFormat/>
    <w:uiPriority w:val="0"/>
    <w:pPr>
      <w:spacing w:after="284"/>
    </w:pPr>
    <w:rPr>
      <w:rFonts w:eastAsia="宋体"/>
    </w:rPr>
  </w:style>
  <w:style w:type="paragraph" w:customStyle="1" w:styleId="441">
    <w:name w:val="flName"/>
    <w:basedOn w:val="442"/>
    <w:qFormat/>
    <w:uiPriority w:val="0"/>
    <w:pPr>
      <w:spacing w:before="0" w:line="113" w:lineRule="atLeast"/>
    </w:pPr>
  </w:style>
  <w:style w:type="paragraph" w:customStyle="1" w:styleId="442">
    <w:name w:val="flNote"/>
    <w:basedOn w:val="1"/>
    <w:qFormat/>
    <w:uiPriority w:val="0"/>
    <w:pPr>
      <w:spacing w:before="567" w:line="360" w:lineRule="atLeast"/>
      <w:jc w:val="center"/>
    </w:pPr>
    <w:rPr>
      <w:rFonts w:ascii="Times New Roman" w:hAnsi="Times New Roman" w:eastAsia="黑体"/>
      <w:b/>
      <w:sz w:val="24"/>
      <w:szCs w:val="20"/>
      <w:lang w:eastAsia="zh-CN"/>
    </w:rPr>
  </w:style>
  <w:style w:type="paragraph" w:customStyle="1" w:styleId="443">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44">
    <w:name w:val="Char Char Char Char Char"/>
    <w:basedOn w:val="1"/>
    <w:qFormat/>
    <w:uiPriority w:val="0"/>
    <w:pPr>
      <w:jc w:val="both"/>
    </w:pPr>
    <w:rPr>
      <w:rFonts w:ascii="Tahoma" w:hAnsi="Tahoma" w:eastAsia="宋体"/>
      <w:sz w:val="24"/>
      <w:szCs w:val="20"/>
      <w:lang w:eastAsia="zh-CN"/>
    </w:rPr>
  </w:style>
  <w:style w:type="paragraph" w:customStyle="1" w:styleId="445">
    <w:name w:val="正文 首行缩进:  2 字符 Char"/>
    <w:basedOn w:val="1"/>
    <w:qFormat/>
    <w:uiPriority w:val="0"/>
    <w:pPr>
      <w:spacing w:line="360" w:lineRule="auto"/>
      <w:ind w:firstLine="480"/>
      <w:jc w:val="both"/>
    </w:pPr>
    <w:rPr>
      <w:rFonts w:ascii="Times New Roman" w:hAnsi="Times New Roman" w:eastAsia="宋体" w:cs="宋体"/>
      <w:sz w:val="24"/>
      <w:szCs w:val="20"/>
      <w:lang w:eastAsia="zh-CN"/>
    </w:rPr>
  </w:style>
  <w:style w:type="paragraph" w:customStyle="1" w:styleId="446">
    <w:name w:val="样式 标题 3 + (中文) 黑体 小四 非加粗 段前: 7.8 磅 段后: 0 磅 行距: 固定值 20 磅"/>
    <w:basedOn w:val="187"/>
    <w:qFormat/>
    <w:uiPriority w:val="0"/>
    <w:pPr>
      <w:keepNext/>
      <w:keepLines/>
      <w:spacing w:line="400" w:lineRule="exact"/>
      <w:jc w:val="both"/>
    </w:pPr>
    <w:rPr>
      <w:rFonts w:ascii="Times New Roman" w:hAnsi="Times New Roman" w:eastAsia="黑体"/>
      <w:b w:val="0"/>
      <w:bCs w:val="0"/>
      <w:szCs w:val="20"/>
      <w:lang w:eastAsia="zh-CN"/>
    </w:rPr>
  </w:style>
  <w:style w:type="paragraph" w:customStyle="1" w:styleId="447">
    <w:name w:val="xl3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sz w:val="18"/>
      <w:szCs w:val="18"/>
      <w:lang w:eastAsia="zh-CN"/>
    </w:rPr>
  </w:style>
  <w:style w:type="paragraph" w:customStyle="1" w:styleId="448">
    <w:name w:val="标题2，章节第二层"/>
    <w:basedOn w:val="1"/>
    <w:next w:val="425"/>
    <w:qFormat/>
    <w:uiPriority w:val="0"/>
    <w:pPr>
      <w:tabs>
        <w:tab w:val="left" w:pos="630"/>
        <w:tab w:val="left" w:pos="992"/>
      </w:tabs>
      <w:spacing w:line="300" w:lineRule="auto"/>
      <w:ind w:left="992" w:hanging="567"/>
      <w:jc w:val="both"/>
      <w:outlineLvl w:val="1"/>
    </w:pPr>
    <w:rPr>
      <w:rFonts w:ascii="Arial" w:hAnsi="Arial" w:eastAsia="黑体"/>
      <w:sz w:val="32"/>
      <w:szCs w:val="24"/>
      <w:lang w:eastAsia="zh-CN"/>
    </w:rPr>
  </w:style>
  <w:style w:type="paragraph" w:customStyle="1" w:styleId="449">
    <w:name w:val="标准小四"/>
    <w:basedOn w:val="1"/>
    <w:qFormat/>
    <w:uiPriority w:val="0"/>
    <w:pPr>
      <w:spacing w:line="360" w:lineRule="auto"/>
      <w:ind w:firstLine="480"/>
      <w:jc w:val="both"/>
    </w:pPr>
    <w:rPr>
      <w:rFonts w:ascii="Arial" w:hAnsi="Arial" w:eastAsia="宋体"/>
      <w:sz w:val="24"/>
      <w:szCs w:val="21"/>
      <w:lang w:eastAsia="zh-CN"/>
    </w:rPr>
  </w:style>
  <w:style w:type="paragraph" w:customStyle="1" w:styleId="450">
    <w:name w:val="Char Char Char Char Char Char Char Char Char Char Char1 Char Char Char1"/>
    <w:basedOn w:val="1"/>
    <w:qFormat/>
    <w:uiPriority w:val="99"/>
    <w:pPr>
      <w:ind w:firstLine="200"/>
    </w:pPr>
    <w:rPr>
      <w:rFonts w:ascii="Tahoma" w:hAnsi="Tahoma" w:eastAsia="宋体"/>
      <w:sz w:val="24"/>
      <w:szCs w:val="24"/>
      <w:lang w:eastAsia="zh-CN"/>
    </w:rPr>
  </w:style>
  <w:style w:type="paragraph" w:customStyle="1" w:styleId="451">
    <w:name w:val="样式 段后: 0.5 行 左  0.75 字符"/>
    <w:basedOn w:val="1"/>
    <w:qFormat/>
    <w:uiPriority w:val="0"/>
    <w:pPr>
      <w:widowControl/>
      <w:spacing w:line="360" w:lineRule="auto"/>
      <w:ind w:firstLine="420"/>
      <w:jc w:val="both"/>
    </w:pPr>
    <w:rPr>
      <w:rFonts w:ascii="Times New Roman" w:hAnsi="Arial" w:eastAsia="宋体" w:cs="Arial"/>
      <w:sz w:val="21"/>
      <w:szCs w:val="21"/>
      <w:lang w:eastAsia="zh-CN"/>
    </w:rPr>
  </w:style>
  <w:style w:type="paragraph" w:customStyle="1" w:styleId="452">
    <w:name w:val="标题4，章节第四层"/>
    <w:basedOn w:val="1"/>
    <w:next w:val="1"/>
    <w:qFormat/>
    <w:uiPriority w:val="0"/>
    <w:pPr>
      <w:tabs>
        <w:tab w:val="left" w:pos="0"/>
      </w:tabs>
      <w:spacing w:line="360" w:lineRule="auto"/>
      <w:jc w:val="both"/>
      <w:outlineLvl w:val="3"/>
    </w:pPr>
    <w:rPr>
      <w:rFonts w:ascii="宋体" w:hAnsi="宋体" w:eastAsia="宋体"/>
      <w:b/>
      <w:sz w:val="24"/>
      <w:szCs w:val="24"/>
      <w:lang w:eastAsia="zh-CN"/>
    </w:rPr>
  </w:style>
  <w:style w:type="paragraph" w:customStyle="1" w:styleId="453">
    <w:name w:val="Char Char2 Char"/>
    <w:basedOn w:val="1"/>
    <w:qFormat/>
    <w:uiPriority w:val="0"/>
    <w:pPr>
      <w:keepNext/>
      <w:keepLines/>
      <w:pageBreakBefore/>
      <w:tabs>
        <w:tab w:val="left" w:pos="390"/>
      </w:tabs>
      <w:ind w:left="390" w:hanging="390"/>
      <w:jc w:val="both"/>
    </w:pPr>
    <w:rPr>
      <w:rFonts w:ascii="Tahoma" w:hAnsi="Tahoma" w:eastAsia="宋体"/>
      <w:sz w:val="24"/>
      <w:szCs w:val="20"/>
      <w:lang w:eastAsia="zh-CN"/>
    </w:rPr>
  </w:style>
  <w:style w:type="paragraph" w:customStyle="1" w:styleId="454">
    <w:name w:val="Char Char Char1"/>
    <w:basedOn w:val="1"/>
    <w:qFormat/>
    <w:uiPriority w:val="0"/>
    <w:pPr>
      <w:jc w:val="both"/>
    </w:pPr>
    <w:rPr>
      <w:rFonts w:ascii="Tahoma" w:hAnsi="Tahoma" w:eastAsia="宋体"/>
      <w:sz w:val="24"/>
      <w:szCs w:val="20"/>
      <w:lang w:eastAsia="zh-CN"/>
    </w:rPr>
  </w:style>
  <w:style w:type="paragraph" w:customStyle="1" w:styleId="455">
    <w:name w:val="样式1"/>
    <w:basedOn w:val="1"/>
    <w:qFormat/>
    <w:uiPriority w:val="0"/>
    <w:pPr>
      <w:spacing w:line="300" w:lineRule="auto"/>
      <w:ind w:firstLine="480"/>
      <w:jc w:val="both"/>
    </w:pPr>
    <w:rPr>
      <w:rFonts w:ascii="Times New Roman" w:hAnsi="Times New Roman" w:eastAsia="宋体"/>
      <w:sz w:val="24"/>
      <w:szCs w:val="24"/>
      <w:lang w:eastAsia="zh-CN"/>
    </w:rPr>
  </w:style>
  <w:style w:type="paragraph" w:customStyle="1" w:styleId="456">
    <w:name w:val="表蕊"/>
    <w:basedOn w:val="1"/>
    <w:qFormat/>
    <w:uiPriority w:val="0"/>
    <w:pPr>
      <w:spacing w:line="320" w:lineRule="atLeast"/>
    </w:pPr>
    <w:rPr>
      <w:rFonts w:ascii="Times New Roman" w:hAnsi="Times New Roman" w:eastAsia="楷体_GB2312"/>
      <w:spacing w:val="-10"/>
      <w:sz w:val="21"/>
      <w:szCs w:val="20"/>
      <w:lang w:eastAsia="zh-CN"/>
    </w:rPr>
  </w:style>
  <w:style w:type="paragraph" w:customStyle="1" w:styleId="457">
    <w:name w:val="正文lzq"/>
    <w:basedOn w:val="1"/>
    <w:qFormat/>
    <w:uiPriority w:val="0"/>
    <w:pPr>
      <w:spacing w:line="360" w:lineRule="auto"/>
      <w:ind w:firstLine="480"/>
      <w:jc w:val="both"/>
    </w:pPr>
    <w:rPr>
      <w:rFonts w:ascii="Times New Roman" w:hAnsi="Times New Roman" w:eastAsia="宋体"/>
      <w:sz w:val="24"/>
      <w:szCs w:val="20"/>
      <w:lang w:eastAsia="zh-CN"/>
    </w:rPr>
  </w:style>
  <w:style w:type="paragraph" w:customStyle="1" w:styleId="458">
    <w:name w:val="p16"/>
    <w:basedOn w:val="1"/>
    <w:qFormat/>
    <w:uiPriority w:val="0"/>
    <w:pPr>
      <w:widowControl/>
      <w:ind w:left="720"/>
    </w:pPr>
    <w:rPr>
      <w:rFonts w:ascii="Arial" w:hAnsi="Arial" w:eastAsia="宋体" w:cs="Arial"/>
      <w:sz w:val="24"/>
      <w:szCs w:val="24"/>
      <w:lang w:eastAsia="zh-CN"/>
    </w:rPr>
  </w:style>
  <w:style w:type="paragraph" w:customStyle="1" w:styleId="459">
    <w:name w:val="xl3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Times New Roman" w:hAnsi="Times New Roman" w:eastAsia="宋体"/>
      <w:sz w:val="20"/>
      <w:szCs w:val="20"/>
      <w:lang w:eastAsia="zh-CN"/>
    </w:rPr>
  </w:style>
  <w:style w:type="paragraph" w:customStyle="1" w:styleId="460">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461">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sz w:val="20"/>
      <w:szCs w:val="20"/>
      <w:lang w:eastAsia="zh-CN"/>
    </w:rPr>
  </w:style>
  <w:style w:type="paragraph" w:customStyle="1" w:styleId="462">
    <w:name w:val="表格内文字"/>
    <w:basedOn w:val="1"/>
    <w:qFormat/>
    <w:uiPriority w:val="0"/>
    <w:pPr>
      <w:spacing w:line="300" w:lineRule="atLeast"/>
      <w:jc w:val="both"/>
    </w:pPr>
    <w:rPr>
      <w:rFonts w:ascii="Times New Roman" w:hAnsi="Times New Roman" w:eastAsia="宋体"/>
      <w:sz w:val="18"/>
      <w:szCs w:val="24"/>
      <w:lang w:eastAsia="zh-CN"/>
    </w:rPr>
  </w:style>
  <w:style w:type="paragraph" w:customStyle="1" w:styleId="463">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464">
    <w:name w:val="正文2"/>
    <w:basedOn w:val="1"/>
    <w:link w:val="465"/>
    <w:qFormat/>
    <w:uiPriority w:val="0"/>
    <w:pPr>
      <w:spacing w:before="156" w:line="360" w:lineRule="auto"/>
      <w:ind w:firstLine="510"/>
      <w:jc w:val="both"/>
    </w:pPr>
    <w:rPr>
      <w:rFonts w:eastAsia="宋体"/>
      <w:sz w:val="24"/>
      <w:szCs w:val="20"/>
    </w:rPr>
  </w:style>
  <w:style w:type="character" w:customStyle="1" w:styleId="465">
    <w:name w:val="正文2 Char"/>
    <w:link w:val="464"/>
    <w:qFormat/>
    <w:uiPriority w:val="0"/>
    <w:rPr>
      <w:rFonts w:ascii="Times New Roman" w:hAnsi="Times New Roman" w:eastAsia="宋体" w:cs="Times New Roman"/>
      <w:sz w:val="24"/>
      <w:szCs w:val="20"/>
    </w:rPr>
  </w:style>
  <w:style w:type="paragraph" w:customStyle="1" w:styleId="466">
    <w:name w:val="样式 标题 2第一章 标题 2Heading 2 HiddenHeading 2 CCBSheading 2H2h2..."/>
    <w:basedOn w:val="186"/>
    <w:qFormat/>
    <w:uiPriority w:val="0"/>
    <w:pPr>
      <w:keepNext/>
      <w:tabs>
        <w:tab w:val="left" w:pos="360"/>
      </w:tabs>
      <w:ind w:left="360" w:hanging="360"/>
      <w:jc w:val="center"/>
    </w:pPr>
    <w:rPr>
      <w:rFonts w:hAnsi="Times New Roman" w:cs="宋体"/>
      <w:sz w:val="32"/>
      <w:szCs w:val="20"/>
      <w:lang w:eastAsia="zh-CN"/>
    </w:rPr>
  </w:style>
  <w:style w:type="paragraph" w:customStyle="1" w:styleId="467">
    <w:name w:val="小四 段落 宋体 Char Char Char Char"/>
    <w:basedOn w:val="1"/>
    <w:qFormat/>
    <w:uiPriority w:val="0"/>
    <w:pPr>
      <w:spacing w:line="360" w:lineRule="auto"/>
      <w:ind w:right="-33" w:firstLine="480"/>
    </w:pPr>
    <w:rPr>
      <w:rFonts w:ascii="Times New Roman" w:hAnsi="Times New Roman" w:eastAsia="宋体"/>
      <w:sz w:val="24"/>
      <w:szCs w:val="24"/>
      <w:lang w:eastAsia="zh-CN"/>
    </w:rPr>
  </w:style>
  <w:style w:type="paragraph" w:customStyle="1" w:styleId="468">
    <w:name w:val="正文 + 宋体"/>
    <w:basedOn w:val="1"/>
    <w:qFormat/>
    <w:uiPriority w:val="0"/>
    <w:pPr>
      <w:spacing w:line="360" w:lineRule="auto"/>
      <w:ind w:firstLine="420"/>
      <w:jc w:val="both"/>
    </w:pPr>
    <w:rPr>
      <w:rFonts w:ascii="Times New Roman" w:hAnsi="Times New Roman" w:eastAsia="宋体"/>
      <w:sz w:val="21"/>
      <w:szCs w:val="24"/>
      <w:lang w:eastAsia="zh-CN"/>
    </w:rPr>
  </w:style>
  <w:style w:type="paragraph" w:customStyle="1" w:styleId="469">
    <w:name w:val="样式4 Char"/>
    <w:basedOn w:val="1"/>
    <w:qFormat/>
    <w:uiPriority w:val="0"/>
    <w:pPr>
      <w:widowControl/>
      <w:spacing w:line="360" w:lineRule="auto"/>
      <w:ind w:firstLine="480"/>
    </w:pPr>
    <w:rPr>
      <w:rFonts w:ascii="Times New Roman" w:hAnsi="Times New Roman" w:eastAsia="宋体" w:cs="宋体"/>
      <w:color w:val="000000"/>
      <w:sz w:val="24"/>
      <w:szCs w:val="24"/>
      <w:lang w:eastAsia="zh-CN"/>
    </w:rPr>
  </w:style>
  <w:style w:type="paragraph" w:customStyle="1" w:styleId="470">
    <w:name w:val="Char Char Char Char Char Char Char Char Char Char Char Char Char Char"/>
    <w:basedOn w:val="1"/>
    <w:qFormat/>
    <w:uiPriority w:val="0"/>
    <w:pPr>
      <w:jc w:val="both"/>
    </w:pPr>
    <w:rPr>
      <w:rFonts w:ascii="Tahoma" w:hAnsi="Tahoma" w:eastAsia="宋体"/>
      <w:sz w:val="24"/>
      <w:szCs w:val="20"/>
      <w:lang w:eastAsia="zh-CN"/>
    </w:rPr>
  </w:style>
  <w:style w:type="paragraph" w:customStyle="1" w:styleId="471">
    <w:name w:val="默认段落字体 Para Char Char Char Char Char Char Char"/>
    <w:basedOn w:val="1"/>
    <w:qFormat/>
    <w:uiPriority w:val="0"/>
    <w:pPr>
      <w:jc w:val="both"/>
    </w:pPr>
    <w:rPr>
      <w:rFonts w:ascii="Tahoma" w:hAnsi="Tahoma" w:eastAsia="宋体"/>
      <w:sz w:val="24"/>
      <w:szCs w:val="20"/>
      <w:lang w:eastAsia="zh-CN"/>
    </w:rPr>
  </w:style>
  <w:style w:type="paragraph" w:customStyle="1" w:styleId="472">
    <w:name w:val="标题 4宋体"/>
    <w:basedOn w:val="188"/>
    <w:qFormat/>
    <w:uiPriority w:val="0"/>
    <w:pPr>
      <w:keepNext/>
      <w:spacing w:before="0" w:line="360" w:lineRule="auto"/>
      <w:ind w:left="0"/>
    </w:pPr>
    <w:rPr>
      <w:color w:val="000000"/>
      <w:sz w:val="24"/>
      <w:szCs w:val="20"/>
      <w:lang w:eastAsia="zh-CN"/>
    </w:rPr>
  </w:style>
  <w:style w:type="paragraph" w:customStyle="1" w:styleId="473">
    <w:name w:val="表格"/>
    <w:basedOn w:val="1"/>
    <w:qFormat/>
    <w:uiPriority w:val="0"/>
    <w:pPr>
      <w:jc w:val="center"/>
    </w:pPr>
    <w:rPr>
      <w:rFonts w:ascii="华文细黑" w:hAnsi="华文细黑" w:eastAsia="宋体"/>
      <w:sz w:val="21"/>
      <w:szCs w:val="20"/>
      <w:lang w:eastAsia="zh-CN"/>
    </w:rPr>
  </w:style>
  <w:style w:type="paragraph" w:customStyle="1" w:styleId="474">
    <w:name w:val="Char Char1"/>
    <w:basedOn w:val="1"/>
    <w:qFormat/>
    <w:uiPriority w:val="0"/>
    <w:pPr>
      <w:widowControl/>
      <w:spacing w:after="160" w:line="240" w:lineRule="exact"/>
    </w:pPr>
    <w:rPr>
      <w:rFonts w:ascii="Times New Roman" w:hAnsi="Times New Roman" w:eastAsia="仿宋_GB2312"/>
      <w:sz w:val="28"/>
      <w:szCs w:val="24"/>
      <w:lang w:eastAsia="zh-CN"/>
    </w:rPr>
  </w:style>
  <w:style w:type="paragraph" w:customStyle="1" w:styleId="475">
    <w:name w:val="Blockquote"/>
    <w:basedOn w:val="1"/>
    <w:qFormat/>
    <w:uiPriority w:val="0"/>
    <w:pPr>
      <w:spacing w:before="100" w:after="100"/>
      <w:ind w:left="360" w:right="360"/>
    </w:pPr>
    <w:rPr>
      <w:rFonts w:ascii="Times New Roman" w:hAnsi="Times New Roman" w:eastAsia="宋体"/>
      <w:sz w:val="24"/>
      <w:szCs w:val="20"/>
      <w:lang w:eastAsia="zh-CN"/>
    </w:rPr>
  </w:style>
  <w:style w:type="paragraph" w:customStyle="1" w:styleId="476">
    <w:name w:val="Char Char Char Char Char Char Char Char Char Char Char Char Char Char Char Char Char Char Char Char Char Char Char"/>
    <w:basedOn w:val="1"/>
    <w:qFormat/>
    <w:uiPriority w:val="0"/>
    <w:pPr>
      <w:jc w:val="both"/>
    </w:pPr>
    <w:rPr>
      <w:rFonts w:ascii="Tahoma" w:hAnsi="Tahoma" w:eastAsia="宋体"/>
      <w:sz w:val="24"/>
      <w:szCs w:val="20"/>
      <w:lang w:eastAsia="zh-CN"/>
    </w:rPr>
  </w:style>
  <w:style w:type="paragraph" w:customStyle="1" w:styleId="477">
    <w:name w:val="正文表标题"/>
    <w:next w:val="427"/>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478">
    <w:name w:val="部分1"/>
    <w:basedOn w:val="1"/>
    <w:qFormat/>
    <w:uiPriority w:val="0"/>
    <w:pPr>
      <w:keepNext/>
      <w:pageBreakBefore/>
      <w:tabs>
        <w:tab w:val="left" w:pos="360"/>
      </w:tabs>
      <w:spacing w:line="360" w:lineRule="auto"/>
      <w:jc w:val="center"/>
      <w:outlineLvl w:val="0"/>
    </w:pPr>
    <w:rPr>
      <w:rFonts w:ascii="Times New Roman" w:hAnsi="Times New Roman" w:eastAsia="黑体"/>
      <w:b/>
      <w:sz w:val="36"/>
      <w:szCs w:val="20"/>
      <w:lang w:eastAsia="zh-CN"/>
    </w:rPr>
  </w:style>
  <w:style w:type="paragraph" w:customStyle="1" w:styleId="479">
    <w:name w:val="标题 5（有编号）（绿盟科技）"/>
    <w:basedOn w:val="1"/>
    <w:next w:val="46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480">
    <w:name w:val="7"/>
    <w:basedOn w:val="1"/>
    <w:next w:val="271"/>
    <w:qFormat/>
    <w:uiPriority w:val="0"/>
    <w:pPr>
      <w:widowControl/>
      <w:spacing w:before="100" w:beforeAutospacing="1" w:after="100" w:afterAutospacing="1"/>
    </w:pPr>
    <w:rPr>
      <w:rFonts w:ascii="宋体" w:hAnsi="宋体" w:eastAsia="宋体"/>
      <w:sz w:val="24"/>
      <w:szCs w:val="20"/>
      <w:lang w:eastAsia="zh-CN"/>
    </w:rPr>
  </w:style>
  <w:style w:type="paragraph" w:customStyle="1" w:styleId="481">
    <w:name w:val="样式 加点正文 + 段前: 0.5 行 段后: 0.5 行1"/>
    <w:basedOn w:val="1"/>
    <w:qFormat/>
    <w:uiPriority w:val="0"/>
    <w:pPr>
      <w:tabs>
        <w:tab w:val="left" w:pos="1268"/>
      </w:tabs>
      <w:spacing w:line="300" w:lineRule="auto"/>
      <w:ind w:left="1268" w:hanging="420"/>
      <w:jc w:val="both"/>
    </w:pPr>
    <w:rPr>
      <w:rFonts w:ascii="Times New Roman" w:hAnsi="Times New Roman" w:eastAsia="宋体"/>
      <w:sz w:val="24"/>
      <w:szCs w:val="20"/>
      <w:lang w:eastAsia="zh-CN"/>
    </w:rPr>
  </w:style>
  <w:style w:type="paragraph" w:customStyle="1" w:styleId="482">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sz w:val="20"/>
      <w:szCs w:val="20"/>
      <w:lang w:eastAsia="zh-CN"/>
    </w:rPr>
  </w:style>
  <w:style w:type="paragraph" w:customStyle="1" w:styleId="483">
    <w:name w:val="6'"/>
    <w:basedOn w:val="1"/>
    <w:qFormat/>
    <w:uiPriority w:val="0"/>
    <w:pPr>
      <w:spacing w:line="320" w:lineRule="exact"/>
      <w:jc w:val="center"/>
    </w:pPr>
    <w:rPr>
      <w:rFonts w:ascii="Times New Roman" w:hAnsi="Times New Roman" w:eastAsia="宋体"/>
      <w:spacing w:val="20"/>
      <w:sz w:val="21"/>
      <w:szCs w:val="20"/>
      <w:lang w:eastAsia="zh-CN"/>
    </w:rPr>
  </w:style>
  <w:style w:type="paragraph" w:customStyle="1" w:styleId="484">
    <w:name w:val="Char1"/>
    <w:basedOn w:val="1"/>
    <w:qFormat/>
    <w:uiPriority w:val="0"/>
    <w:pPr>
      <w:jc w:val="both"/>
    </w:pPr>
    <w:rPr>
      <w:rFonts w:ascii="仿宋_GB2312" w:hAnsi="Times New Roman" w:eastAsia="仿宋_GB2312"/>
      <w:b/>
      <w:sz w:val="32"/>
      <w:szCs w:val="32"/>
      <w:lang w:eastAsia="zh-CN"/>
    </w:rPr>
  </w:style>
  <w:style w:type="paragraph" w:customStyle="1" w:styleId="485">
    <w:name w:val="修订1"/>
    <w:qFormat/>
    <w:uiPriority w:val="0"/>
    <w:rPr>
      <w:rFonts w:hint="default" w:ascii="Times New Roman" w:hAnsi="Times New Roman" w:eastAsia="宋体" w:cs="Times New Roman"/>
      <w:sz w:val="21"/>
      <w:szCs w:val="24"/>
      <w:lang w:val="en-US" w:eastAsia="zh-CN" w:bidi="ar-SA"/>
    </w:rPr>
  </w:style>
  <w:style w:type="paragraph" w:customStyle="1" w:styleId="486">
    <w:name w:val="a0"/>
    <w:basedOn w:val="1"/>
    <w:qFormat/>
    <w:uiPriority w:val="0"/>
    <w:pPr>
      <w:widowControl/>
      <w:spacing w:before="100" w:beforeAutospacing="1" w:after="100" w:afterAutospacing="1"/>
      <w:jc w:val="both"/>
    </w:pPr>
    <w:rPr>
      <w:rFonts w:ascii="宋体" w:hAnsi="宋体" w:eastAsia="宋体" w:cs="宋体"/>
      <w:sz w:val="24"/>
      <w:szCs w:val="24"/>
      <w:lang w:eastAsia="zh-CN"/>
    </w:rPr>
  </w:style>
  <w:style w:type="paragraph" w:customStyle="1" w:styleId="487">
    <w:name w:val="content_lineheight"/>
    <w:basedOn w:val="1"/>
    <w:qFormat/>
    <w:uiPriority w:val="0"/>
    <w:pPr>
      <w:widowControl/>
      <w:spacing w:before="100" w:beforeAutospacing="1" w:after="100" w:afterAutospacing="1"/>
    </w:pPr>
    <w:rPr>
      <w:rFonts w:ascii="宋体" w:hAnsi="宋体" w:eastAsia="宋体"/>
      <w:sz w:val="24"/>
      <w:szCs w:val="24"/>
      <w:lang w:eastAsia="zh-CN"/>
    </w:rPr>
  </w:style>
  <w:style w:type="paragraph" w:customStyle="1" w:styleId="488">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color w:val="000000"/>
      <w:sz w:val="20"/>
      <w:szCs w:val="20"/>
      <w:lang w:eastAsia="zh-CN"/>
    </w:rPr>
  </w:style>
  <w:style w:type="paragraph" w:customStyle="1" w:styleId="489">
    <w:name w:val="Char Char1 Char1"/>
    <w:basedOn w:val="1"/>
    <w:qFormat/>
    <w:uiPriority w:val="0"/>
    <w:pPr>
      <w:widowControl/>
      <w:spacing w:after="160" w:line="240" w:lineRule="exact"/>
    </w:pPr>
    <w:rPr>
      <w:rFonts w:ascii="Verdana" w:hAnsi="Verdana" w:eastAsia="宋体"/>
      <w:sz w:val="20"/>
      <w:szCs w:val="20"/>
    </w:rPr>
  </w:style>
  <w:style w:type="paragraph" w:customStyle="1" w:styleId="490">
    <w:name w:val="Char Char Char Char"/>
    <w:basedOn w:val="1"/>
    <w:qFormat/>
    <w:uiPriority w:val="0"/>
    <w:pPr>
      <w:widowControl/>
      <w:spacing w:after="160" w:line="240" w:lineRule="exact"/>
      <w:jc w:val="center"/>
    </w:pPr>
    <w:rPr>
      <w:rFonts w:ascii="黑体" w:hAnsi="Verdana" w:eastAsia="黑体"/>
      <w:sz w:val="32"/>
      <w:szCs w:val="32"/>
    </w:rPr>
  </w:style>
  <w:style w:type="paragraph" w:customStyle="1" w:styleId="491">
    <w:name w:val="正文--表格内正文"/>
    <w:basedOn w:val="1"/>
    <w:qFormat/>
    <w:uiPriority w:val="0"/>
    <w:pPr>
      <w:spacing w:line="0" w:lineRule="atLeast"/>
      <w:jc w:val="center"/>
    </w:pPr>
    <w:rPr>
      <w:rFonts w:ascii="宋体" w:hAnsi="宋体" w:eastAsia="宋体"/>
      <w:color w:val="000000"/>
      <w:sz w:val="24"/>
      <w:szCs w:val="24"/>
      <w:lang w:eastAsia="zh-CN"/>
    </w:rPr>
  </w:style>
  <w:style w:type="paragraph" w:customStyle="1" w:styleId="492">
    <w:name w:val="Char Char Char"/>
    <w:basedOn w:val="219"/>
    <w:qFormat/>
    <w:uiPriority w:val="0"/>
    <w:pPr>
      <w:spacing w:line="436" w:lineRule="exact"/>
    </w:pPr>
    <w:rPr>
      <w:szCs w:val="24"/>
    </w:rPr>
  </w:style>
  <w:style w:type="paragraph" w:customStyle="1" w:styleId="493">
    <w:name w:val="样式 样式 标题 3H3sect1.2.3BOD 0Heading 3 - oldh3l3CTLevel 3 Head... +..."/>
    <w:basedOn w:val="1"/>
    <w:qFormat/>
    <w:uiPriority w:val="0"/>
    <w:pPr>
      <w:keepNext/>
      <w:keepLines/>
      <w:outlineLvl w:val="2"/>
    </w:pPr>
    <w:rPr>
      <w:rFonts w:ascii="Times New Roman" w:hAnsi="Times New Roman" w:eastAsia="宋体" w:cs="宋体"/>
      <w:b/>
      <w:bCs/>
      <w:sz w:val="24"/>
      <w:szCs w:val="20"/>
      <w:lang w:eastAsia="zh-CN"/>
    </w:rPr>
  </w:style>
  <w:style w:type="paragraph" w:customStyle="1" w:styleId="494">
    <w:name w:val="标题5，章节第五层"/>
    <w:basedOn w:val="1"/>
    <w:next w:val="1"/>
    <w:qFormat/>
    <w:uiPriority w:val="0"/>
    <w:pPr>
      <w:tabs>
        <w:tab w:val="left" w:pos="1050"/>
        <w:tab w:val="left" w:pos="2100"/>
      </w:tabs>
      <w:spacing w:before="78"/>
      <w:ind w:left="2100" w:hanging="420"/>
      <w:jc w:val="both"/>
      <w:outlineLvl w:val="4"/>
    </w:pPr>
    <w:rPr>
      <w:rFonts w:ascii="Arial" w:hAnsi="Arial" w:eastAsia="华文细黑"/>
      <w:sz w:val="30"/>
      <w:szCs w:val="24"/>
      <w:lang w:eastAsia="zh-CN"/>
    </w:rPr>
  </w:style>
  <w:style w:type="paragraph" w:customStyle="1" w:styleId="495">
    <w:name w:val="条1"/>
    <w:basedOn w:val="1"/>
    <w:qFormat/>
    <w:uiPriority w:val="0"/>
    <w:pPr>
      <w:tabs>
        <w:tab w:val="left" w:pos="780"/>
      </w:tabs>
      <w:spacing w:before="156" w:line="360" w:lineRule="auto"/>
      <w:ind w:left="780" w:hanging="360"/>
      <w:jc w:val="both"/>
    </w:pPr>
    <w:rPr>
      <w:rFonts w:ascii="Times New Roman" w:hAnsi="Times New Roman" w:eastAsia="黑体"/>
      <w:sz w:val="24"/>
      <w:szCs w:val="20"/>
      <w:lang w:eastAsia="zh-CN"/>
    </w:rPr>
  </w:style>
  <w:style w:type="paragraph" w:customStyle="1" w:styleId="496">
    <w:name w:val="列出段落2"/>
    <w:basedOn w:val="1"/>
    <w:qFormat/>
    <w:uiPriority w:val="0"/>
    <w:pPr>
      <w:widowControl/>
      <w:ind w:left="720"/>
      <w:contextualSpacing/>
    </w:pPr>
    <w:rPr>
      <w:rFonts w:ascii="Arial" w:hAnsi="Arial" w:eastAsia="黑体"/>
      <w:sz w:val="24"/>
      <w:szCs w:val="24"/>
    </w:rPr>
  </w:style>
  <w:style w:type="paragraph" w:customStyle="1" w:styleId="497">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Arial" w:hAnsi="Arial" w:eastAsia="宋体" w:cs="Arial"/>
      <w:sz w:val="20"/>
      <w:szCs w:val="20"/>
      <w:lang w:eastAsia="zh-CN"/>
    </w:rPr>
  </w:style>
  <w:style w:type="paragraph" w:customStyle="1" w:styleId="498">
    <w:name w:val="项目符号：一级"/>
    <w:basedOn w:val="425"/>
    <w:next w:val="425"/>
    <w:qFormat/>
    <w:uiPriority w:val="0"/>
    <w:pPr>
      <w:ind w:right="-134"/>
    </w:pPr>
    <w:rPr>
      <w:bCs w:val="0"/>
    </w:rPr>
  </w:style>
  <w:style w:type="paragraph" w:customStyle="1" w:styleId="499">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0">
    <w:name w:val="font5"/>
    <w:basedOn w:val="1"/>
    <w:qFormat/>
    <w:uiPriority w:val="0"/>
    <w:pPr>
      <w:widowControl/>
      <w:spacing w:before="100" w:beforeAutospacing="1" w:after="100" w:afterAutospacing="1"/>
    </w:pPr>
    <w:rPr>
      <w:rFonts w:ascii="宋体" w:hAnsi="宋体" w:eastAsia="宋体" w:cs="宋体"/>
      <w:sz w:val="18"/>
      <w:szCs w:val="18"/>
      <w:lang w:eastAsia="zh-CN"/>
    </w:rPr>
  </w:style>
  <w:style w:type="paragraph" w:customStyle="1" w:styleId="501">
    <w:name w:val="方案正文"/>
    <w:basedOn w:val="1"/>
    <w:qFormat/>
    <w:uiPriority w:val="0"/>
    <w:pPr>
      <w:spacing w:before="156" w:line="360" w:lineRule="auto"/>
      <w:ind w:firstLine="359"/>
    </w:pPr>
    <w:rPr>
      <w:rFonts w:ascii="Arial" w:hAnsi="Arial" w:eastAsia="宋体" w:cs="宋体"/>
      <w:sz w:val="24"/>
      <w:szCs w:val="21"/>
      <w:lang w:eastAsia="zh-CN"/>
    </w:rPr>
  </w:style>
  <w:style w:type="paragraph" w:customStyle="1" w:styleId="502">
    <w:name w:val="xl4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b/>
      <w:bCs/>
      <w:sz w:val="24"/>
      <w:szCs w:val="24"/>
      <w:lang w:eastAsia="zh-CN"/>
    </w:rPr>
  </w:style>
  <w:style w:type="paragraph" w:customStyle="1" w:styleId="503">
    <w:name w:val="Char"/>
    <w:basedOn w:val="1"/>
    <w:qFormat/>
    <w:uiPriority w:val="0"/>
    <w:pPr>
      <w:spacing w:line="360" w:lineRule="auto"/>
      <w:jc w:val="both"/>
    </w:pPr>
    <w:rPr>
      <w:rFonts w:ascii="Tahoma" w:hAnsi="Tahoma" w:eastAsia="宋体"/>
      <w:sz w:val="24"/>
      <w:szCs w:val="20"/>
      <w:lang w:eastAsia="zh-CN"/>
    </w:rPr>
  </w:style>
  <w:style w:type="paragraph" w:customStyle="1" w:styleId="504">
    <w:name w:val="Table Paragraph"/>
    <w:basedOn w:val="1"/>
    <w:qFormat/>
    <w:uiPriority w:val="1"/>
  </w:style>
  <w:style w:type="paragraph" w:customStyle="1" w:styleId="505">
    <w:name w:val="Char Char Char Char Char Char Char Char Char Char Char Char Char Char Char Char Char Char Char Char Char"/>
    <w:basedOn w:val="1"/>
    <w:qFormat/>
    <w:uiPriority w:val="0"/>
    <w:pPr>
      <w:jc w:val="both"/>
    </w:pPr>
    <w:rPr>
      <w:rFonts w:ascii="Tahoma" w:hAnsi="Tahoma" w:eastAsia="宋体"/>
      <w:sz w:val="24"/>
      <w:szCs w:val="20"/>
      <w:lang w:eastAsia="zh-CN"/>
    </w:rPr>
  </w:style>
  <w:style w:type="paragraph" w:customStyle="1" w:styleId="506">
    <w:name w:val="样式2"/>
    <w:basedOn w:val="1"/>
    <w:qFormat/>
    <w:uiPriority w:val="0"/>
    <w:pPr>
      <w:spacing w:line="360" w:lineRule="auto"/>
      <w:ind w:left="200"/>
      <w:jc w:val="both"/>
    </w:pPr>
    <w:rPr>
      <w:rFonts w:ascii="宋体" w:hAnsi="宋体" w:eastAsia="宋体"/>
      <w:b/>
      <w:sz w:val="24"/>
      <w:szCs w:val="24"/>
      <w:lang w:eastAsia="zh-CN"/>
    </w:rPr>
  </w:style>
  <w:style w:type="paragraph" w:customStyle="1" w:styleId="507">
    <w:name w:val="普通(网站)1"/>
    <w:basedOn w:val="1"/>
    <w:qFormat/>
    <w:uiPriority w:val="0"/>
    <w:pPr>
      <w:widowControl/>
      <w:spacing w:before="100" w:beforeAutospacing="1" w:after="100" w:afterAutospacing="1"/>
    </w:pPr>
    <w:rPr>
      <w:rFonts w:ascii="宋体" w:hAnsi="Times New Roman" w:eastAsia="宋体" w:cs="宋体"/>
      <w:sz w:val="24"/>
      <w:szCs w:val="24"/>
      <w:lang w:eastAsia="zh-CN"/>
    </w:rPr>
  </w:style>
  <w:style w:type="paragraph" w:customStyle="1" w:styleId="508">
    <w:name w:val="p0"/>
    <w:basedOn w:val="1"/>
    <w:qFormat/>
    <w:uiPriority w:val="0"/>
    <w:pPr>
      <w:widowControl/>
      <w:jc w:val="both"/>
    </w:pPr>
    <w:rPr>
      <w:rFonts w:ascii="Times New Roman" w:hAnsi="Times New Roman" w:eastAsia="宋体"/>
      <w:sz w:val="21"/>
      <w:szCs w:val="21"/>
      <w:lang w:eastAsia="zh-CN"/>
    </w:rPr>
  </w:style>
  <w:style w:type="paragraph" w:customStyle="1" w:styleId="509">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b/>
      <w:bCs/>
      <w:sz w:val="20"/>
      <w:szCs w:val="20"/>
      <w:lang w:eastAsia="zh-CN"/>
    </w:rPr>
  </w:style>
  <w:style w:type="paragraph" w:customStyle="1" w:styleId="510">
    <w:name w:val="项目符号，一级"/>
    <w:basedOn w:val="425"/>
    <w:next w:val="425"/>
    <w:qFormat/>
    <w:uiPriority w:val="0"/>
    <w:pPr>
      <w:tabs>
        <w:tab w:val="left" w:pos="1320"/>
      </w:tabs>
      <w:spacing w:line="240" w:lineRule="atLeast"/>
      <w:ind w:left="376" w:firstLine="0"/>
    </w:pPr>
    <w:rPr>
      <w:bCs w:val="0"/>
      <w:color w:val="000000"/>
      <w:szCs w:val="24"/>
    </w:rPr>
  </w:style>
  <w:style w:type="paragraph" w:customStyle="1" w:styleId="511">
    <w:name w:val="xl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b/>
      <w:bCs/>
      <w:sz w:val="20"/>
      <w:szCs w:val="20"/>
      <w:lang w:eastAsia="zh-CN"/>
    </w:rPr>
  </w:style>
  <w:style w:type="paragraph" w:customStyle="1" w:styleId="512">
    <w:name w:val="Char Char1 Char Char Char Char1 Char Char Char Char Char Char"/>
    <w:basedOn w:val="1"/>
    <w:qFormat/>
    <w:uiPriority w:val="0"/>
    <w:pPr>
      <w:jc w:val="both"/>
    </w:pPr>
    <w:rPr>
      <w:rFonts w:ascii="Tahoma" w:hAnsi="Tahoma" w:eastAsia="宋体"/>
      <w:sz w:val="24"/>
      <w:szCs w:val="20"/>
      <w:lang w:eastAsia="zh-CN"/>
    </w:rPr>
  </w:style>
  <w:style w:type="paragraph" w:customStyle="1" w:styleId="513">
    <w:name w:val="标题1，章节第一层"/>
    <w:basedOn w:val="425"/>
    <w:next w:val="425"/>
    <w:qFormat/>
    <w:uiPriority w:val="0"/>
    <w:pPr>
      <w:tabs>
        <w:tab w:val="left" w:pos="693"/>
      </w:tabs>
      <w:ind w:left="482"/>
      <w:outlineLvl w:val="0"/>
    </w:pPr>
    <w:rPr>
      <w:color w:val="000000"/>
      <w:sz w:val="24"/>
      <w:szCs w:val="24"/>
    </w:rPr>
  </w:style>
  <w:style w:type="paragraph" w:customStyle="1" w:styleId="514">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b/>
      <w:bCs/>
      <w:color w:val="000000"/>
      <w:sz w:val="20"/>
      <w:szCs w:val="20"/>
      <w:lang w:eastAsia="zh-CN"/>
    </w:rPr>
  </w:style>
  <w:style w:type="paragraph" w:customStyle="1" w:styleId="515">
    <w:name w:val="表格内容"/>
    <w:basedOn w:val="1"/>
    <w:qFormat/>
    <w:uiPriority w:val="0"/>
    <w:pPr>
      <w:widowControl/>
      <w:spacing w:before="60" w:line="300" w:lineRule="auto"/>
      <w:jc w:val="center"/>
    </w:pPr>
    <w:rPr>
      <w:rFonts w:ascii="Times New Roman" w:hAnsi="Times New Roman" w:eastAsia="宋体"/>
      <w:sz w:val="21"/>
      <w:szCs w:val="20"/>
      <w:lang w:eastAsia="zh-CN"/>
    </w:rPr>
  </w:style>
  <w:style w:type="paragraph" w:customStyle="1" w:styleId="516">
    <w:name w:val="大标题"/>
    <w:basedOn w:val="1"/>
    <w:next w:val="1"/>
    <w:qFormat/>
    <w:uiPriority w:val="0"/>
    <w:pPr>
      <w:pageBreakBefore/>
      <w:tabs>
        <w:tab w:val="left" w:pos="420"/>
      </w:tabs>
      <w:spacing w:line="360" w:lineRule="auto"/>
      <w:ind w:hanging="420"/>
      <w:jc w:val="both"/>
      <w:outlineLvl w:val="0"/>
    </w:pPr>
    <w:rPr>
      <w:rFonts w:ascii="Times New Roman" w:hAnsi="Times New Roman" w:eastAsia="宋体"/>
      <w:b/>
      <w:iCs/>
      <w:sz w:val="44"/>
      <w:szCs w:val="24"/>
      <w:lang w:eastAsia="zh-CN"/>
    </w:rPr>
  </w:style>
  <w:style w:type="paragraph" w:customStyle="1" w:styleId="517">
    <w:name w:val="默认段落字体 Para Char"/>
    <w:basedOn w:val="1"/>
    <w:qFormat/>
    <w:uiPriority w:val="0"/>
    <w:pPr>
      <w:spacing w:line="360" w:lineRule="auto"/>
      <w:jc w:val="both"/>
    </w:pPr>
    <w:rPr>
      <w:rFonts w:ascii="Times New Roman" w:hAnsi="Times New Roman" w:eastAsia="宋体"/>
      <w:sz w:val="24"/>
      <w:szCs w:val="24"/>
      <w:lang w:eastAsia="zh-CN"/>
    </w:rPr>
  </w:style>
  <w:style w:type="paragraph" w:customStyle="1" w:styleId="518">
    <w:name w:val="样式 样式 首行缩进:  0.74 厘米 行距: 1.5 倍行距 + 段后: 0.5 行"/>
    <w:basedOn w:val="1"/>
    <w:qFormat/>
    <w:uiPriority w:val="0"/>
    <w:pPr>
      <w:spacing w:line="360" w:lineRule="auto"/>
      <w:ind w:firstLine="420"/>
      <w:jc w:val="both"/>
    </w:pPr>
    <w:rPr>
      <w:rFonts w:ascii="楷体_GB2312" w:hAnsi="Times New Roman" w:eastAsia="楷体_GB2312"/>
      <w:bCs/>
      <w:sz w:val="24"/>
      <w:szCs w:val="20"/>
      <w:lang w:eastAsia="zh-CN"/>
    </w:rPr>
  </w:style>
  <w:style w:type="paragraph" w:customStyle="1" w:styleId="519">
    <w:name w:val="样式3"/>
    <w:basedOn w:val="1"/>
    <w:next w:val="1"/>
    <w:qFormat/>
    <w:uiPriority w:val="0"/>
    <w:pPr>
      <w:spacing w:line="360" w:lineRule="auto"/>
      <w:jc w:val="both"/>
    </w:pPr>
    <w:rPr>
      <w:rFonts w:ascii="Times New Roman" w:hAnsi="Times New Roman" w:eastAsia="宋体"/>
      <w:sz w:val="21"/>
      <w:szCs w:val="20"/>
      <w:lang w:eastAsia="zh-CN"/>
    </w:rPr>
  </w:style>
  <w:style w:type="paragraph" w:customStyle="1" w:styleId="520">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b/>
      <w:bCs/>
      <w:sz w:val="20"/>
      <w:szCs w:val="20"/>
      <w:lang w:eastAsia="zh-CN"/>
    </w:rPr>
  </w:style>
  <w:style w:type="paragraph" w:customStyle="1" w:styleId="521">
    <w:name w:val="Char Char Char Char Char Char Char"/>
    <w:basedOn w:val="1"/>
    <w:qFormat/>
    <w:uiPriority w:val="0"/>
    <w:pPr>
      <w:jc w:val="both"/>
    </w:pPr>
    <w:rPr>
      <w:rFonts w:ascii="Tahoma" w:hAnsi="Tahoma" w:eastAsia="宋体"/>
      <w:sz w:val="24"/>
      <w:szCs w:val="20"/>
      <w:lang w:eastAsia="zh-CN"/>
    </w:rPr>
  </w:style>
  <w:style w:type="paragraph" w:customStyle="1" w:styleId="522">
    <w:name w:val="样式 样式 首行缩进:  2 字符 + 行距: 1.5 倍行距"/>
    <w:basedOn w:val="1"/>
    <w:qFormat/>
    <w:uiPriority w:val="0"/>
    <w:pPr>
      <w:spacing w:line="360" w:lineRule="auto"/>
      <w:ind w:firstLine="470"/>
      <w:jc w:val="both"/>
    </w:pPr>
    <w:rPr>
      <w:rFonts w:ascii="Times New Roman" w:hAnsi="Times New Roman" w:eastAsia="宋体"/>
      <w:sz w:val="24"/>
      <w:szCs w:val="20"/>
      <w:lang w:eastAsia="zh-CN"/>
    </w:rPr>
  </w:style>
  <w:style w:type="paragraph" w:customStyle="1" w:styleId="523">
    <w:name w:val="宏图高科"/>
    <w:basedOn w:val="1"/>
    <w:qFormat/>
    <w:uiPriority w:val="0"/>
    <w:pPr>
      <w:spacing w:line="360" w:lineRule="auto"/>
      <w:ind w:firstLine="480"/>
      <w:jc w:val="both"/>
    </w:pPr>
    <w:rPr>
      <w:rFonts w:ascii="Times New Roman" w:hAnsi="Times New Roman" w:eastAsia="楷体_GB2312"/>
      <w:sz w:val="24"/>
      <w:szCs w:val="20"/>
      <w:lang w:eastAsia="zh-CN"/>
    </w:rPr>
  </w:style>
  <w:style w:type="paragraph" w:customStyle="1" w:styleId="524">
    <w:name w:val="马刚标题1"/>
    <w:basedOn w:val="185"/>
    <w:next w:val="1"/>
    <w:qFormat/>
    <w:uiPriority w:val="0"/>
    <w:pPr>
      <w:keepNext/>
      <w:keepLines/>
      <w:tabs>
        <w:tab w:val="left" w:pos="315"/>
        <w:tab w:val="left" w:pos="567"/>
      </w:tabs>
      <w:spacing w:before="400" w:after="120" w:line="576" w:lineRule="auto"/>
      <w:ind w:left="567" w:hanging="567"/>
    </w:pPr>
    <w:rPr>
      <w:rFonts w:ascii="Times New Roman" w:hAnsi="Times New Roman"/>
      <w:b w:val="0"/>
      <w:bCs w:val="0"/>
      <w:sz w:val="32"/>
      <w:szCs w:val="20"/>
      <w:lang w:eastAsia="zh-CN"/>
    </w:rPr>
  </w:style>
  <w:style w:type="paragraph" w:customStyle="1" w:styleId="525">
    <w:name w:val="丁华标题2"/>
    <w:basedOn w:val="186"/>
    <w:next w:val="526"/>
    <w:qFormat/>
    <w:uiPriority w:val="0"/>
    <w:pPr>
      <w:keepNext/>
      <w:keepLines/>
      <w:tabs>
        <w:tab w:val="left" w:pos="567"/>
      </w:tabs>
      <w:spacing w:before="120" w:after="120" w:line="413" w:lineRule="auto"/>
      <w:ind w:left="567" w:hanging="567"/>
    </w:pPr>
    <w:rPr>
      <w:rFonts w:ascii="Arial" w:hAnsi="Arial"/>
      <w:b/>
      <w:bCs/>
      <w:color w:val="000000"/>
      <w:sz w:val="28"/>
      <w:szCs w:val="20"/>
      <w:lang w:eastAsia="zh-CN"/>
    </w:rPr>
  </w:style>
  <w:style w:type="paragraph" w:customStyle="1" w:styleId="526">
    <w:name w:val="丁华正文"/>
    <w:basedOn w:val="260"/>
    <w:qFormat/>
    <w:uiPriority w:val="0"/>
    <w:pPr>
      <w:spacing w:after="0" w:line="360" w:lineRule="auto"/>
      <w:ind w:left="0" w:firstLine="510"/>
    </w:pPr>
    <w:rPr>
      <w:rFonts w:ascii="宋体" w:hAnsi="Arial"/>
      <w:b/>
      <w:color w:val="000000"/>
      <w:sz w:val="24"/>
      <w:szCs w:val="16"/>
    </w:rPr>
  </w:style>
  <w:style w:type="paragraph" w:customStyle="1" w:styleId="527">
    <w:name w:val="正文文本 21"/>
    <w:basedOn w:val="1"/>
    <w:qFormat/>
    <w:uiPriority w:val="0"/>
    <w:pPr>
      <w:widowControl/>
      <w:ind w:left="720" w:hanging="720"/>
      <w:jc w:val="both"/>
    </w:pPr>
    <w:rPr>
      <w:rFonts w:ascii="Times New Roman" w:hAnsi="Times New Roman" w:eastAsia="宋体"/>
      <w:sz w:val="24"/>
      <w:szCs w:val="20"/>
      <w:lang w:val="en-GB" w:eastAsia="zh-CN"/>
    </w:rPr>
  </w:style>
  <w:style w:type="paragraph" w:customStyle="1" w:styleId="528">
    <w:name w:val="华宇段落1 Char"/>
    <w:basedOn w:val="1"/>
    <w:qFormat/>
    <w:uiPriority w:val="0"/>
    <w:pPr>
      <w:spacing w:line="360" w:lineRule="auto"/>
      <w:ind w:firstLine="200"/>
      <w:jc w:val="both"/>
    </w:pPr>
    <w:rPr>
      <w:rFonts w:ascii="Times New Roman" w:hAnsi="Times New Roman" w:eastAsia="宋体"/>
      <w:bCs/>
      <w:sz w:val="24"/>
      <w:szCs w:val="24"/>
      <w:lang w:eastAsia="zh-CN"/>
    </w:rPr>
  </w:style>
  <w:style w:type="paragraph" w:customStyle="1" w:styleId="529">
    <w:name w:val="样式 标题 2 + Times New Roman 四号 非加粗 段前: 5 磅 段后: 0 磅 行距: 固定值 20..."/>
    <w:basedOn w:val="186"/>
    <w:qFormat/>
    <w:uiPriority w:val="0"/>
    <w:pPr>
      <w:keepNext/>
      <w:keepLines/>
      <w:spacing w:before="100" w:line="400" w:lineRule="exact"/>
      <w:jc w:val="both"/>
    </w:pPr>
    <w:rPr>
      <w:rFonts w:ascii="Times New Roman" w:hAnsi="Times New Roman"/>
      <w:sz w:val="28"/>
      <w:szCs w:val="20"/>
      <w:lang w:eastAsia="zh-CN"/>
    </w:rPr>
  </w:style>
  <w:style w:type="paragraph" w:customStyle="1" w:styleId="530">
    <w:name w:val="Test2"/>
    <w:basedOn w:val="186"/>
    <w:qFormat/>
    <w:uiPriority w:val="0"/>
    <w:pPr>
      <w:keepNext/>
      <w:keepLines/>
      <w:widowControl/>
      <w:spacing w:line="480" w:lineRule="exact"/>
      <w:jc w:val="center"/>
    </w:pPr>
    <w:rPr>
      <w:rFonts w:hAnsi="Arial"/>
      <w:b/>
      <w:bCs/>
      <w:sz w:val="24"/>
      <w:szCs w:val="24"/>
      <w:lang w:eastAsia="zh-CN"/>
    </w:rPr>
  </w:style>
  <w:style w:type="paragraph" w:customStyle="1" w:styleId="531">
    <w:name w:val="z-窗体底端1"/>
    <w:basedOn w:val="1"/>
    <w:next w:val="1"/>
    <w:qFormat/>
    <w:uiPriority w:val="0"/>
    <w:pPr>
      <w:widowControl/>
      <w:pBdr>
        <w:top w:val="single" w:color="000000" w:sz="6" w:space="1"/>
      </w:pBdr>
      <w:jc w:val="center"/>
    </w:pPr>
    <w:rPr>
      <w:rFonts w:ascii="Arial" w:hAnsi="Arial" w:eastAsia="宋体" w:cs="Arial"/>
      <w:vanish/>
      <w:sz w:val="16"/>
      <w:szCs w:val="16"/>
      <w:lang w:eastAsia="zh-CN"/>
    </w:rPr>
  </w:style>
  <w:style w:type="paragraph" w:customStyle="1" w:styleId="532">
    <w:name w:val="Char Char Char Char Char Char Char Char Char Char Char"/>
    <w:basedOn w:val="1"/>
    <w:qFormat/>
    <w:uiPriority w:val="0"/>
    <w:pPr>
      <w:jc w:val="both"/>
    </w:pPr>
    <w:rPr>
      <w:rFonts w:ascii="Tahoma" w:hAnsi="Tahoma" w:eastAsia="宋体"/>
      <w:sz w:val="24"/>
      <w:szCs w:val="20"/>
      <w:lang w:eastAsia="zh-CN"/>
    </w:rPr>
  </w:style>
  <w:style w:type="paragraph" w:customStyle="1" w:styleId="533">
    <w:name w:val="Char1 Char Char Char"/>
    <w:basedOn w:val="1"/>
    <w:qFormat/>
    <w:uiPriority w:val="0"/>
    <w:pPr>
      <w:jc w:val="both"/>
    </w:pPr>
    <w:rPr>
      <w:rFonts w:ascii="Tahoma" w:hAnsi="Tahoma" w:eastAsia="宋体"/>
      <w:sz w:val="24"/>
      <w:szCs w:val="20"/>
      <w:lang w:eastAsia="zh-CN"/>
    </w:rPr>
  </w:style>
  <w:style w:type="paragraph" w:customStyle="1" w:styleId="534">
    <w:name w:val="xl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sz w:val="20"/>
      <w:szCs w:val="20"/>
      <w:lang w:eastAsia="zh-CN"/>
    </w:rPr>
  </w:style>
  <w:style w:type="paragraph" w:customStyle="1" w:styleId="535">
    <w:name w:val="样式 小四 段前: 3 磅 段后: 3 磅 行距: 1.5 倍行距"/>
    <w:basedOn w:val="1"/>
    <w:qFormat/>
    <w:uiPriority w:val="0"/>
    <w:pPr>
      <w:spacing w:before="60" w:after="60" w:line="360" w:lineRule="auto"/>
      <w:ind w:firstLine="540"/>
      <w:jc w:val="both"/>
    </w:pPr>
    <w:rPr>
      <w:rFonts w:ascii="Times New Roman" w:hAnsi="Times New Roman" w:eastAsia="宋体" w:cs="宋体"/>
      <w:sz w:val="24"/>
      <w:szCs w:val="24"/>
      <w:lang w:eastAsia="zh-CN"/>
    </w:rPr>
  </w:style>
  <w:style w:type="paragraph" w:customStyle="1" w:styleId="536">
    <w:name w:val="方案文档"/>
    <w:basedOn w:val="1"/>
    <w:qFormat/>
    <w:uiPriority w:val="0"/>
    <w:pPr>
      <w:spacing w:before="60" w:after="60" w:line="360" w:lineRule="auto"/>
      <w:ind w:firstLine="225"/>
      <w:jc w:val="both"/>
    </w:pPr>
    <w:rPr>
      <w:rFonts w:ascii="宋体" w:hAnsi="Times New Roman" w:eastAsia="宋体"/>
      <w:color w:val="000000"/>
      <w:sz w:val="24"/>
      <w:szCs w:val="20"/>
      <w:lang w:eastAsia="zh-CN"/>
    </w:rPr>
  </w:style>
  <w:style w:type="paragraph" w:customStyle="1" w:styleId="537">
    <w:name w:val="小四 段落 宋体"/>
    <w:basedOn w:val="214"/>
    <w:qFormat/>
    <w:uiPriority w:val="0"/>
    <w:pPr>
      <w:tabs>
        <w:tab w:val="clear" w:pos="2952"/>
      </w:tabs>
      <w:spacing w:line="360" w:lineRule="auto"/>
      <w:ind w:left="113" w:right="113" w:firstLine="425"/>
      <w:jc w:val="left"/>
    </w:pPr>
    <w:rPr>
      <w:sz w:val="24"/>
    </w:rPr>
  </w:style>
  <w:style w:type="paragraph" w:customStyle="1" w:styleId="538">
    <w:name w:val="Char Char Char Char Char Char Char Char Char"/>
    <w:basedOn w:val="1"/>
    <w:qFormat/>
    <w:uiPriority w:val="0"/>
    <w:pPr>
      <w:jc w:val="both"/>
    </w:pPr>
    <w:rPr>
      <w:rFonts w:ascii="Times New Roman" w:hAnsi="Times New Roman" w:eastAsia="宋体"/>
      <w:sz w:val="21"/>
      <w:szCs w:val="21"/>
      <w:lang w:eastAsia="zh-CN"/>
    </w:rPr>
  </w:style>
  <w:style w:type="paragraph" w:customStyle="1" w:styleId="539">
    <w:name w:val="默认段落字体 Para Char Char Char Char Char Char Char Char Char1 Char Char Char Char Char Char Char"/>
    <w:basedOn w:val="219"/>
    <w:qFormat/>
    <w:uiPriority w:val="0"/>
  </w:style>
  <w:style w:type="paragraph" w:customStyle="1" w:styleId="540">
    <w:name w:val="标题3，章节第三层"/>
    <w:basedOn w:val="1"/>
    <w:next w:val="425"/>
    <w:qFormat/>
    <w:uiPriority w:val="0"/>
    <w:pPr>
      <w:spacing w:before="78" w:line="300" w:lineRule="auto"/>
      <w:jc w:val="both"/>
      <w:outlineLvl w:val="2"/>
    </w:pPr>
    <w:rPr>
      <w:rFonts w:ascii="Arial" w:hAnsi="Arial" w:eastAsia="华文细黑"/>
      <w:sz w:val="30"/>
      <w:szCs w:val="24"/>
      <w:lang w:eastAsia="zh-CN"/>
    </w:rPr>
  </w:style>
  <w:style w:type="paragraph" w:customStyle="1" w:styleId="541">
    <w:name w:val="标准文本"/>
    <w:basedOn w:val="1"/>
    <w:qFormat/>
    <w:uiPriority w:val="0"/>
    <w:pPr>
      <w:spacing w:line="360" w:lineRule="auto"/>
      <w:ind w:firstLine="480"/>
      <w:jc w:val="both"/>
    </w:pPr>
    <w:rPr>
      <w:rFonts w:ascii="Times New Roman" w:hAnsi="Times New Roman" w:eastAsia="宋体" w:cs="宋体"/>
      <w:sz w:val="24"/>
      <w:szCs w:val="24"/>
      <w:lang w:eastAsia="zh-CN"/>
    </w:rPr>
  </w:style>
  <w:style w:type="paragraph" w:customStyle="1" w:styleId="542">
    <w:name w:val="文档正文"/>
    <w:basedOn w:val="1"/>
    <w:qFormat/>
    <w:uiPriority w:val="0"/>
    <w:pPr>
      <w:spacing w:line="360" w:lineRule="auto"/>
      <w:jc w:val="both"/>
    </w:pPr>
    <w:rPr>
      <w:rFonts w:ascii="宋体" w:hAnsi="宋体" w:eastAsia="宋体"/>
      <w:b/>
      <w:bCs/>
      <w:sz w:val="21"/>
      <w:szCs w:val="24"/>
      <w:lang w:eastAsia="zh-CN"/>
    </w:rPr>
  </w:style>
  <w:style w:type="paragraph" w:customStyle="1" w:styleId="543">
    <w:name w:val="正文 居中"/>
    <w:basedOn w:val="1"/>
    <w:qFormat/>
    <w:uiPriority w:val="0"/>
    <w:pPr>
      <w:spacing w:line="360" w:lineRule="auto"/>
      <w:jc w:val="center"/>
    </w:pPr>
    <w:rPr>
      <w:rFonts w:ascii="Times New Roman" w:hAnsi="Times New Roman" w:eastAsia="宋体"/>
      <w:sz w:val="24"/>
      <w:szCs w:val="20"/>
      <w:lang w:eastAsia="zh-CN"/>
    </w:rPr>
  </w:style>
  <w:style w:type="paragraph" w:customStyle="1" w:styleId="544">
    <w:name w:val="Char Char1 Char"/>
    <w:basedOn w:val="1"/>
    <w:qFormat/>
    <w:uiPriority w:val="0"/>
    <w:pPr>
      <w:widowControl/>
      <w:spacing w:after="160" w:line="240" w:lineRule="exact"/>
    </w:pPr>
    <w:rPr>
      <w:rFonts w:ascii="Verdana" w:hAnsi="Verdana" w:eastAsia="宋体"/>
      <w:sz w:val="20"/>
      <w:szCs w:val="20"/>
    </w:rPr>
  </w:style>
  <w:style w:type="paragraph" w:customStyle="1" w:styleId="545">
    <w:name w:val="符号与编号 Char Char"/>
    <w:basedOn w:val="1"/>
    <w:qFormat/>
    <w:uiPriority w:val="0"/>
    <w:pPr>
      <w:tabs>
        <w:tab w:val="left" w:pos="840"/>
      </w:tabs>
      <w:spacing w:line="400" w:lineRule="atLeast"/>
      <w:ind w:left="839" w:hanging="419"/>
      <w:jc w:val="both"/>
    </w:pPr>
    <w:rPr>
      <w:rFonts w:ascii="Times New Roman" w:hAnsi="Times New Roman" w:eastAsia="宋体"/>
      <w:sz w:val="24"/>
      <w:szCs w:val="24"/>
      <w:lang w:eastAsia="zh-CN"/>
    </w:rPr>
  </w:style>
  <w:style w:type="paragraph" w:customStyle="1" w:styleId="546">
    <w:name w:val="z-窗体顶端1"/>
    <w:basedOn w:val="1"/>
    <w:next w:val="1"/>
    <w:qFormat/>
    <w:uiPriority w:val="0"/>
    <w:pPr>
      <w:widowControl/>
      <w:pBdr>
        <w:bottom w:val="single" w:color="000000" w:sz="6" w:space="1"/>
      </w:pBdr>
      <w:jc w:val="center"/>
    </w:pPr>
    <w:rPr>
      <w:rFonts w:ascii="Arial" w:hAnsi="Arial" w:eastAsia="宋体" w:cs="Arial"/>
      <w:vanish/>
      <w:sz w:val="16"/>
      <w:szCs w:val="16"/>
      <w:lang w:eastAsia="zh-CN"/>
    </w:rPr>
  </w:style>
  <w:style w:type="paragraph" w:customStyle="1" w:styleId="547">
    <w:name w:val="zw"/>
    <w:basedOn w:val="1"/>
    <w:qFormat/>
    <w:uiPriority w:val="0"/>
    <w:pPr>
      <w:widowControl/>
      <w:spacing w:line="360" w:lineRule="auto"/>
      <w:ind w:firstLine="480"/>
    </w:pPr>
    <w:rPr>
      <w:rFonts w:ascii="宋体" w:hAnsi="宋体" w:eastAsia="宋体"/>
      <w:bCs/>
      <w:sz w:val="24"/>
      <w:szCs w:val="20"/>
      <w:lang w:eastAsia="zh-CN"/>
    </w:rPr>
  </w:style>
  <w:style w:type="paragraph" w:customStyle="1" w:styleId="548">
    <w:name w:val="二级条标题"/>
    <w:basedOn w:val="1"/>
    <w:next w:val="427"/>
    <w:qFormat/>
    <w:uiPriority w:val="0"/>
    <w:pPr>
      <w:widowControl/>
      <w:tabs>
        <w:tab w:val="left" w:pos="2240"/>
      </w:tabs>
      <w:ind w:hanging="420"/>
      <w:jc w:val="both"/>
      <w:outlineLvl w:val="3"/>
    </w:pPr>
    <w:rPr>
      <w:rFonts w:ascii="Times New Roman" w:hAnsi="Times New Roman" w:eastAsia="黑体"/>
      <w:sz w:val="21"/>
      <w:szCs w:val="20"/>
      <w:lang w:eastAsia="zh-CN"/>
    </w:rPr>
  </w:style>
  <w:style w:type="paragraph" w:customStyle="1" w:styleId="549">
    <w:name w:val="a"/>
    <w:basedOn w:val="1"/>
    <w:qFormat/>
    <w:uiPriority w:val="0"/>
    <w:pPr>
      <w:widowControl/>
      <w:spacing w:before="100" w:beforeAutospacing="1" w:after="100" w:afterAutospacing="1"/>
      <w:jc w:val="both"/>
    </w:pPr>
    <w:rPr>
      <w:rFonts w:ascii="宋体" w:hAnsi="宋体" w:eastAsia="宋体" w:cs="宋体"/>
      <w:sz w:val="24"/>
      <w:szCs w:val="24"/>
      <w:lang w:eastAsia="zh-CN"/>
    </w:rPr>
  </w:style>
  <w:style w:type="paragraph" w:customStyle="1" w:styleId="550">
    <w:name w:val="Char2"/>
    <w:basedOn w:val="219"/>
    <w:qFormat/>
    <w:uiPriority w:val="0"/>
    <w:rPr>
      <w:rFonts w:ascii="Tahoma" w:hAnsi="Tahoma"/>
      <w:sz w:val="24"/>
      <w:szCs w:val="24"/>
    </w:rPr>
  </w:style>
  <w:style w:type="paragraph" w:customStyle="1" w:styleId="551">
    <w:name w:val="样式 标题 1 + 黑体 三号 非加粗 居中 段前: 6 磅 段后: 6 磅 行距: 固定值 20 磅"/>
    <w:basedOn w:val="185"/>
    <w:qFormat/>
    <w:uiPriority w:val="0"/>
    <w:pPr>
      <w:keepNext/>
      <w:keepLines/>
      <w:spacing w:before="120" w:after="120" w:line="400" w:lineRule="exact"/>
      <w:jc w:val="center"/>
    </w:pPr>
    <w:rPr>
      <w:b w:val="0"/>
      <w:bCs w:val="0"/>
      <w:sz w:val="32"/>
      <w:szCs w:val="20"/>
      <w:lang w:eastAsia="zh-CN"/>
    </w:rPr>
  </w:style>
  <w:style w:type="paragraph" w:customStyle="1" w:styleId="552">
    <w:name w:val="font7"/>
    <w:basedOn w:val="1"/>
    <w:qFormat/>
    <w:uiPriority w:val="0"/>
    <w:pPr>
      <w:widowControl/>
      <w:spacing w:before="100" w:beforeAutospacing="1" w:after="100" w:afterAutospacing="1"/>
    </w:pPr>
    <w:rPr>
      <w:rFonts w:hint="eastAsia" w:ascii="宋体" w:hAnsi="宋体" w:eastAsia="宋体"/>
      <w:b/>
      <w:bCs/>
      <w:sz w:val="24"/>
      <w:szCs w:val="24"/>
      <w:lang w:eastAsia="zh-CN"/>
    </w:rPr>
  </w:style>
  <w:style w:type="paragraph" w:customStyle="1" w:styleId="553">
    <w:name w:val="正文文本 New New"/>
    <w:basedOn w:val="1"/>
    <w:qFormat/>
    <w:uiPriority w:val="0"/>
    <w:pPr>
      <w:widowControl/>
      <w:spacing w:before="60" w:after="60" w:line="360" w:lineRule="auto"/>
      <w:ind w:firstLine="200"/>
      <w:jc w:val="both"/>
    </w:pPr>
    <w:rPr>
      <w:rFonts w:ascii="Times New Roman" w:hAnsi="Times New Roman" w:eastAsia="华文楷体"/>
      <w:sz w:val="24"/>
      <w:szCs w:val="24"/>
      <w:lang w:eastAsia="zh-CN"/>
    </w:rPr>
  </w:style>
  <w:style w:type="paragraph" w:customStyle="1" w:styleId="554">
    <w:name w:val="正文 首行缩进:  2 字符 Char Char"/>
    <w:basedOn w:val="1"/>
    <w:qFormat/>
    <w:uiPriority w:val="0"/>
    <w:pPr>
      <w:spacing w:line="360" w:lineRule="auto"/>
      <w:ind w:firstLine="480"/>
      <w:jc w:val="both"/>
    </w:pPr>
    <w:rPr>
      <w:rFonts w:ascii="楷体_GB2312" w:hAnsi="Times New Roman" w:eastAsia="楷体_GB2312"/>
      <w:bCs/>
      <w:sz w:val="24"/>
      <w:szCs w:val="24"/>
      <w:lang w:eastAsia="zh-CN"/>
    </w:rPr>
  </w:style>
  <w:style w:type="paragraph" w:customStyle="1" w:styleId="555">
    <w:name w:val="正文缩进2字符"/>
    <w:basedOn w:val="1"/>
    <w:qFormat/>
    <w:uiPriority w:val="0"/>
    <w:pPr>
      <w:spacing w:line="300" w:lineRule="auto"/>
      <w:ind w:firstLine="200"/>
      <w:jc w:val="both"/>
    </w:pPr>
    <w:rPr>
      <w:rFonts w:ascii="仿宋_GB2312" w:hAnsi="Times New Roman" w:eastAsia="仿宋_GB2312"/>
      <w:sz w:val="32"/>
      <w:szCs w:val="32"/>
      <w:lang w:eastAsia="zh-CN"/>
    </w:rPr>
  </w:style>
  <w:style w:type="paragraph" w:customStyle="1" w:styleId="556">
    <w:name w:val="段落"/>
    <w:qFormat/>
    <w:uiPriority w:val="0"/>
    <w:pPr>
      <w:spacing w:before="120" w:after="120" w:line="360" w:lineRule="auto"/>
      <w:ind w:firstLine="480"/>
      <w:jc w:val="both"/>
    </w:pPr>
    <w:rPr>
      <w:rFonts w:hint="default" w:ascii="Times New Roman" w:hAnsi="Times New Roman" w:eastAsia="仿宋_GB2312" w:cs="Times New Roman"/>
      <w:sz w:val="24"/>
      <w:szCs w:val="24"/>
      <w:lang w:val="en-US" w:eastAsia="zh-CN" w:bidi="ar-SA"/>
    </w:rPr>
  </w:style>
  <w:style w:type="paragraph" w:customStyle="1" w:styleId="557">
    <w:name w:val="Char Char Char Char Char Char Char Char Char1"/>
    <w:basedOn w:val="1"/>
    <w:qFormat/>
    <w:uiPriority w:val="0"/>
    <w:pPr>
      <w:tabs>
        <w:tab w:val="left" w:pos="360"/>
      </w:tabs>
      <w:ind w:left="360" w:hanging="360"/>
      <w:jc w:val="both"/>
    </w:pPr>
    <w:rPr>
      <w:rFonts w:ascii="Times New Roman" w:hAnsi="Times New Roman" w:eastAsia="宋体"/>
      <w:sz w:val="24"/>
      <w:szCs w:val="24"/>
      <w:lang w:eastAsia="zh-CN"/>
    </w:rPr>
  </w:style>
  <w:style w:type="paragraph" w:customStyle="1" w:styleId="558">
    <w:name w:val="样式 标题 3H32nd Subheadl3CTh3Level 3 Headlevel_3PIM 3Headi...2"/>
    <w:basedOn w:val="187"/>
    <w:qFormat/>
    <w:uiPriority w:val="0"/>
    <w:pPr>
      <w:keepNext/>
      <w:keepLines/>
      <w:tabs>
        <w:tab w:val="left" w:pos="709"/>
      </w:tabs>
      <w:spacing w:before="260" w:after="120" w:line="360" w:lineRule="auto"/>
      <w:ind w:left="709" w:hanging="709"/>
    </w:pPr>
    <w:rPr>
      <w:rFonts w:ascii="Times New Roman" w:hAnsi="Times New Roman" w:eastAsia="宋体" w:cs="宋体"/>
      <w:sz w:val="30"/>
      <w:szCs w:val="20"/>
      <w:lang w:eastAsia="zh-CN"/>
    </w:rPr>
  </w:style>
  <w:style w:type="paragraph" w:customStyle="1" w:styleId="559">
    <w:name w:val="xl3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pPr>
    <w:rPr>
      <w:rFonts w:ascii="宋体" w:hAnsi="宋体" w:eastAsia="宋体" w:cs="宋体"/>
      <w:sz w:val="20"/>
      <w:szCs w:val="20"/>
      <w:lang w:eastAsia="zh-CN"/>
    </w:rPr>
  </w:style>
  <w:style w:type="paragraph" w:customStyle="1" w:styleId="560">
    <w:name w:val="正文1"/>
    <w:basedOn w:val="1"/>
    <w:next w:val="1"/>
    <w:qFormat/>
    <w:uiPriority w:val="0"/>
    <w:pPr>
      <w:spacing w:before="156" w:line="360" w:lineRule="auto"/>
      <w:ind w:firstLine="510"/>
      <w:jc w:val="both"/>
    </w:pPr>
    <w:rPr>
      <w:rFonts w:ascii="Times New Roman" w:hAnsi="Times New Roman" w:eastAsia="宋体"/>
      <w:sz w:val="24"/>
      <w:szCs w:val="20"/>
      <w:lang w:eastAsia="zh-CN"/>
    </w:rPr>
  </w:style>
  <w:style w:type="table" w:customStyle="1" w:styleId="561">
    <w:name w:val="Table Normal"/>
    <w:unhideWhenUsed/>
    <w:qFormat/>
    <w:uiPriority w:val="0"/>
    <w:rPr>
      <w:lang w:val="en-US" w:eastAsia="zh-CN" w:bidi="ar-SA"/>
    </w:rPr>
  </w:style>
  <w:style w:type="paragraph" w:customStyle="1" w:styleId="562">
    <w:name w:val="修订2"/>
    <w:unhideWhenUsed/>
    <w:qFormat/>
    <w:uiPriority w:val="0"/>
    <w:rPr>
      <w:rFonts w:hint="default" w:ascii="Times New Roman" w:hAnsi="Times New Roman" w:eastAsia="Calibri" w:cs="Times New Roman"/>
      <w:sz w:val="22"/>
      <w:szCs w:val="22"/>
      <w:lang w:val="en-US" w:eastAsia="en-US" w:bidi="ar-SA"/>
    </w:rPr>
  </w:style>
  <w:style w:type="character" w:customStyle="1" w:styleId="563">
    <w:name w:val="正文文本 Char2"/>
    <w:link w:val="1"/>
    <w:semiHidden/>
    <w:qFormat/>
    <w:uiPriority w:val="99"/>
    <w:rPr>
      <w:rFonts w:ascii="Calibri" w:hAnsi="Calibri" w:eastAsia="宋体" w:cs="Times New Roman"/>
    </w:rPr>
  </w:style>
  <w:style w:type="paragraph" w:customStyle="1" w:styleId="564">
    <w:name w:val="修订21"/>
    <w:unhideWhenUsed/>
    <w:qFormat/>
    <w:uiPriority w:val="99"/>
    <w:rPr>
      <w:rFonts w:hint="default" w:ascii="Times New Roman" w:hAnsi="Times New Roman" w:eastAsia="Calibri" w:cs="Times New Roman"/>
      <w:sz w:val="22"/>
      <w:szCs w:val="22"/>
      <w:lang w:val="en-US" w:eastAsia="en-US" w:bidi="ar-SA"/>
    </w:rPr>
  </w:style>
  <w:style w:type="paragraph" w:customStyle="1" w:styleId="565">
    <w:name w:val="修订3"/>
    <w:semiHidden/>
    <w:qFormat/>
    <w:uiPriority w:val="99"/>
    <w:rPr>
      <w:rFonts w:hint="default" w:ascii="Times New Roman" w:hAnsi="Times New Roman" w:eastAsia="Calibri" w:cs="Times New Roman"/>
      <w:sz w:val="22"/>
      <w:szCs w:val="22"/>
      <w:lang w:val="en-US" w:eastAsia="en-US" w:bidi="ar-SA"/>
    </w:rPr>
  </w:style>
  <w:style w:type="paragraph" w:customStyle="1" w:styleId="566">
    <w:name w:val="修订4"/>
    <w:semiHidden/>
    <w:qFormat/>
    <w:uiPriority w:val="99"/>
    <w:rPr>
      <w:rFonts w:hint="default" w:ascii="Times New Roman" w:hAnsi="Times New Roman" w:eastAsia="Calibri" w:cs="Times New Roman"/>
      <w:sz w:val="22"/>
      <w:szCs w:val="22"/>
      <w:lang w:val="en-US" w:eastAsia="en-US" w:bidi="ar-SA"/>
    </w:rPr>
  </w:style>
  <w:style w:type="paragraph" w:customStyle="1" w:styleId="567">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8">
    <w:name w:val="标题 1_0"/>
    <w:basedOn w:val="567"/>
    <w:next w:val="567"/>
    <w:link w:val="569"/>
    <w:qFormat/>
    <w:uiPriority w:val="0"/>
    <w:pPr>
      <w:keepNext/>
      <w:keepLines/>
      <w:spacing w:before="340" w:after="330" w:line="578" w:lineRule="auto"/>
      <w:outlineLvl w:val="0"/>
    </w:pPr>
    <w:rPr>
      <w:b/>
      <w:bCs/>
      <w:sz w:val="44"/>
      <w:szCs w:val="44"/>
    </w:rPr>
  </w:style>
  <w:style w:type="character" w:customStyle="1" w:styleId="569">
    <w:name w:val="标题 1 Char_0"/>
    <w:link w:val="568"/>
    <w:qFormat/>
    <w:uiPriority w:val="0"/>
    <w:rPr>
      <w:rFonts w:ascii="Times New Roman" w:hAnsi="Times New Roman" w:eastAsia="宋体" w:cs="Times New Roman"/>
      <w:b/>
      <w:bCs/>
      <w:sz w:val="44"/>
      <w:szCs w:val="44"/>
    </w:rPr>
  </w:style>
  <w:style w:type="paragraph" w:customStyle="1" w:styleId="570">
    <w:name w:val="目录 3_0"/>
    <w:basedOn w:val="567"/>
    <w:next w:val="567"/>
    <w:qFormat/>
    <w:uiPriority w:val="39"/>
    <w:pPr>
      <w:ind w:left="840"/>
    </w:pPr>
    <w:rPr>
      <w:rFonts w:ascii="Calibri" w:hAnsi="Calibri"/>
    </w:rPr>
  </w:style>
  <w:style w:type="paragraph" w:customStyle="1" w:styleId="571">
    <w:name w:val="xl1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eastAsia="宋体" w:cs="宋体"/>
      <w:b/>
      <w:bCs/>
      <w:color w:val="000000"/>
      <w:sz w:val="20"/>
      <w:szCs w:val="20"/>
      <w:lang w:eastAsia="zh-CN"/>
    </w:rPr>
  </w:style>
  <w:style w:type="paragraph" w:customStyle="1" w:styleId="572">
    <w:name w:val="_Style 34"/>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73">
    <w:name w:val="标题 2_0"/>
    <w:basedOn w:val="567"/>
    <w:next w:val="567"/>
    <w:link w:val="574"/>
    <w:unhideWhenUsed/>
    <w:qFormat/>
    <w:uiPriority w:val="0"/>
    <w:pPr>
      <w:keepNext/>
      <w:keepLines/>
      <w:spacing w:before="260" w:after="260" w:line="416" w:lineRule="auto"/>
      <w:outlineLvl w:val="1"/>
    </w:pPr>
    <w:rPr>
      <w:rFonts w:ascii="Cambria" w:hAnsi="Cambria"/>
      <w:b/>
      <w:bCs/>
      <w:sz w:val="32"/>
      <w:szCs w:val="32"/>
    </w:rPr>
  </w:style>
  <w:style w:type="character" w:customStyle="1" w:styleId="574">
    <w:name w:val="标题 2 Char_0"/>
    <w:link w:val="573"/>
    <w:qFormat/>
    <w:uiPriority w:val="0"/>
    <w:rPr>
      <w:rFonts w:ascii="Cambria" w:hAnsi="Cambria" w:eastAsia="宋体" w:cs="Times New Roman"/>
      <w:b/>
      <w:bCs/>
      <w:sz w:val="32"/>
      <w:szCs w:val="32"/>
    </w:rPr>
  </w:style>
  <w:style w:type="paragraph" w:customStyle="1" w:styleId="575">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宋体" w:cs="Arial"/>
      <w:color w:val="000000"/>
      <w:sz w:val="20"/>
      <w:szCs w:val="20"/>
      <w:lang w:eastAsia="zh-CN"/>
    </w:rPr>
  </w:style>
  <w:style w:type="paragraph" w:customStyle="1" w:styleId="576">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7">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lang w:eastAsia="zh-CN"/>
    </w:rPr>
  </w:style>
  <w:style w:type="paragraph" w:customStyle="1" w:styleId="578">
    <w:name w:val="Bullets L1"/>
    <w:basedOn w:val="1"/>
    <w:qFormat/>
    <w:uiPriority w:val="0"/>
    <w:pPr>
      <w:widowControl/>
      <w:numPr>
        <w:ilvl w:val="0"/>
        <w:numId w:val="2"/>
      </w:numPr>
      <w:spacing w:before="60" w:after="60"/>
    </w:pPr>
    <w:rPr>
      <w:rFonts w:ascii="Arial" w:hAnsi="Arial" w:eastAsia="宋体"/>
      <w:sz w:val="20"/>
      <w:szCs w:val="20"/>
      <w:lang w:eastAsia="zh-CN"/>
    </w:rPr>
  </w:style>
  <w:style w:type="paragraph" w:customStyle="1" w:styleId="579">
    <w:name w:val="列出段落112"/>
    <w:basedOn w:val="1"/>
    <w:qFormat/>
    <w:uiPriority w:val="0"/>
    <w:pPr>
      <w:ind w:firstLine="420"/>
      <w:jc w:val="both"/>
    </w:pPr>
    <w:rPr>
      <w:rFonts w:eastAsia="宋体"/>
      <w:sz w:val="21"/>
      <w:lang w:eastAsia="zh-CN"/>
    </w:rPr>
  </w:style>
  <w:style w:type="paragraph" w:customStyle="1" w:styleId="580">
    <w:name w:val="List Paragraph1"/>
    <w:basedOn w:val="1"/>
    <w:qFormat/>
    <w:uiPriority w:val="99"/>
    <w:pPr>
      <w:ind w:firstLine="420"/>
      <w:jc w:val="both"/>
    </w:pPr>
    <w:rPr>
      <w:rFonts w:ascii="Times New Roman" w:hAnsi="Times New Roman" w:eastAsia="宋体"/>
      <w:sz w:val="21"/>
      <w:szCs w:val="24"/>
      <w:lang w:eastAsia="zh-CN"/>
    </w:rPr>
  </w:style>
  <w:style w:type="paragraph" w:customStyle="1" w:styleId="581">
    <w:name w:val="Item Step in Table"/>
    <w:qFormat/>
    <w:uiPriority w:val="0"/>
    <w:pPr>
      <w:numPr>
        <w:ilvl w:val="0"/>
        <w:numId w:val="3"/>
      </w:numPr>
      <w:spacing w:before="40" w:after="40"/>
      <w:jc w:val="both"/>
    </w:pPr>
    <w:rPr>
      <w:rFonts w:hint="default" w:ascii="Arial" w:hAnsi="Arial" w:eastAsia="宋体" w:cs="Arial"/>
      <w:sz w:val="18"/>
      <w:szCs w:val="18"/>
      <w:lang w:val="en-US" w:eastAsia="zh-CN" w:bidi="ar-SA"/>
    </w:rPr>
  </w:style>
  <w:style w:type="paragraph" w:customStyle="1" w:styleId="582">
    <w:name w:val="正文文本_0"/>
    <w:basedOn w:val="567"/>
    <w:link w:val="583"/>
    <w:qFormat/>
    <w:uiPriority w:val="0"/>
    <w:pPr>
      <w:spacing w:after="120"/>
    </w:pPr>
    <w:rPr>
      <w:sz w:val="20"/>
    </w:rPr>
  </w:style>
  <w:style w:type="character" w:customStyle="1" w:styleId="583">
    <w:name w:val="正文文本 Char_0"/>
    <w:link w:val="582"/>
    <w:qFormat/>
    <w:uiPriority w:val="0"/>
    <w:rPr>
      <w:rFonts w:ascii="Times New Roman" w:hAnsi="Times New Roman" w:eastAsia="宋体" w:cs="Times New Roman"/>
      <w:sz w:val="20"/>
      <w:szCs w:val="24"/>
    </w:rPr>
  </w:style>
  <w:style w:type="paragraph" w:customStyle="1" w:styleId="584">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宋体" w:cs="Arial"/>
      <w:color w:val="000000"/>
      <w:sz w:val="20"/>
      <w:szCs w:val="20"/>
      <w:lang w:eastAsia="zh-CN"/>
    </w:rPr>
  </w:style>
  <w:style w:type="paragraph" w:customStyle="1" w:styleId="585">
    <w:name w:val="丁华标题1"/>
    <w:basedOn w:val="185"/>
    <w:next w:val="526"/>
    <w:qFormat/>
    <w:uiPriority w:val="0"/>
    <w:pPr>
      <w:keepNext/>
      <w:keepLines/>
      <w:tabs>
        <w:tab w:val="left" w:pos="567"/>
      </w:tabs>
      <w:spacing w:line="578" w:lineRule="auto"/>
      <w:ind w:left="567"/>
    </w:pPr>
    <w:rPr>
      <w:rFonts w:ascii="Times New Roman" w:hAnsi="Times New Roman"/>
      <w:b w:val="0"/>
      <w:bCs w:val="0"/>
      <w:sz w:val="32"/>
      <w:szCs w:val="20"/>
      <w:lang w:eastAsia="zh-CN"/>
    </w:rPr>
  </w:style>
  <w:style w:type="paragraph" w:customStyle="1" w:styleId="586">
    <w:name w:val="目录 5_0"/>
    <w:basedOn w:val="567"/>
    <w:next w:val="567"/>
    <w:qFormat/>
    <w:uiPriority w:val="39"/>
    <w:pPr>
      <w:ind w:left="1680"/>
    </w:pPr>
    <w:rPr>
      <w:rFonts w:ascii="Calibri" w:hAnsi="Calibri"/>
    </w:rPr>
  </w:style>
  <w:style w:type="paragraph" w:customStyle="1" w:styleId="587">
    <w:name w:val="xl107"/>
    <w:basedOn w:val="1"/>
    <w:qFormat/>
    <w:uiPriority w:val="0"/>
    <w:pPr>
      <w:widowControl/>
      <w:spacing w:before="100" w:beforeAutospacing="1" w:after="100" w:afterAutospacing="1"/>
    </w:pPr>
    <w:rPr>
      <w:rFonts w:ascii="Arial" w:hAnsi="Arial" w:eastAsia="宋体" w:cs="Arial"/>
      <w:sz w:val="20"/>
      <w:szCs w:val="20"/>
      <w:lang w:eastAsia="zh-CN"/>
    </w:rPr>
  </w:style>
  <w:style w:type="paragraph" w:customStyle="1" w:styleId="588">
    <w:name w:val="msolistparagraph"/>
    <w:basedOn w:val="1"/>
    <w:qFormat/>
    <w:uiPriority w:val="99"/>
    <w:pPr>
      <w:ind w:firstLine="420"/>
      <w:jc w:val="both"/>
    </w:pPr>
    <w:rPr>
      <w:rFonts w:eastAsia="宋体"/>
      <w:sz w:val="21"/>
      <w:lang w:eastAsia="zh-CN"/>
    </w:rPr>
  </w:style>
  <w:style w:type="paragraph" w:customStyle="1" w:styleId="589">
    <w:name w:val="丁华标题3"/>
    <w:basedOn w:val="525"/>
    <w:next w:val="526"/>
    <w:qFormat/>
    <w:uiPriority w:val="0"/>
    <w:pPr>
      <w:tabs>
        <w:tab w:val="left" w:pos="1470"/>
        <w:tab w:val="left" w:pos="1980"/>
      </w:tabs>
      <w:spacing w:after="0" w:line="415" w:lineRule="auto"/>
      <w:ind w:left="1980" w:hanging="420"/>
      <w:outlineLvl w:val="2"/>
    </w:pPr>
    <w:rPr>
      <w:b w:val="0"/>
      <w:color w:val="000000"/>
      <w:sz w:val="24"/>
    </w:rPr>
  </w:style>
  <w:style w:type="paragraph" w:customStyle="1" w:styleId="590">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宋体" w:cs="Arial"/>
      <w:b/>
      <w:bCs/>
      <w:color w:val="000000"/>
      <w:sz w:val="20"/>
      <w:szCs w:val="20"/>
      <w:lang w:eastAsia="zh-CN"/>
    </w:rPr>
  </w:style>
  <w:style w:type="paragraph" w:customStyle="1" w:styleId="591">
    <w:name w:val="目录 4_0"/>
    <w:basedOn w:val="567"/>
    <w:next w:val="567"/>
    <w:qFormat/>
    <w:uiPriority w:val="39"/>
    <w:pPr>
      <w:ind w:left="1260"/>
    </w:pPr>
    <w:rPr>
      <w:rFonts w:ascii="Calibri" w:hAnsi="Calibri"/>
    </w:rPr>
  </w:style>
  <w:style w:type="paragraph" w:customStyle="1" w:styleId="592">
    <w:name w:val="正文 + 行距: 固定值 20 磅"/>
    <w:basedOn w:val="1"/>
    <w:qFormat/>
    <w:uiPriority w:val="0"/>
    <w:pPr>
      <w:spacing w:line="400" w:lineRule="exact"/>
      <w:ind w:firstLine="716"/>
      <w:jc w:val="both"/>
    </w:pPr>
    <w:rPr>
      <w:rFonts w:eastAsia="宋体"/>
      <w:sz w:val="21"/>
      <w:lang w:eastAsia="zh-CN"/>
    </w:rPr>
  </w:style>
  <w:style w:type="paragraph" w:customStyle="1" w:styleId="593">
    <w:name w:val="标题6"/>
    <w:basedOn w:val="189"/>
    <w:qFormat/>
    <w:uiPriority w:val="0"/>
    <w:pPr>
      <w:numPr>
        <w:ilvl w:val="0"/>
        <w:numId w:val="4"/>
      </w:numPr>
      <w:spacing w:line="240" w:lineRule="auto"/>
      <w:jc w:val="both"/>
    </w:pPr>
    <w:rPr>
      <w:rFonts w:ascii="Times New Roman" w:hAnsi="Times New Roman" w:eastAsia="宋体"/>
      <w:b w:val="0"/>
      <w:sz w:val="24"/>
      <w:lang w:eastAsia="zh-CN"/>
    </w:rPr>
  </w:style>
  <w:style w:type="paragraph" w:customStyle="1" w:styleId="594">
    <w:name w:val="正文_0_0_0"/>
    <w:qFormat/>
    <w:uiPriority w:val="0"/>
    <w:pPr>
      <w:widowControl w:val="0"/>
      <w:jc w:val="both"/>
    </w:pPr>
    <w:rPr>
      <w:rFonts w:hint="default" w:ascii="Times New Roman" w:hAnsi="Times New Roman" w:eastAsia="宋体" w:cs="Times New Roman"/>
      <w:lang w:val="en-US" w:eastAsia="zh-CN" w:bidi="ar-SA"/>
    </w:rPr>
  </w:style>
  <w:style w:type="paragraph" w:customStyle="1" w:styleId="595">
    <w:name w:val="表格1"/>
    <w:basedOn w:val="1"/>
    <w:qFormat/>
    <w:uiPriority w:val="0"/>
    <w:pPr>
      <w:jc w:val="both"/>
    </w:pPr>
    <w:rPr>
      <w:rFonts w:ascii="宋体" w:hAnsi="Times New Roman" w:eastAsia="宋体"/>
      <w:sz w:val="21"/>
      <w:szCs w:val="21"/>
      <w:lang w:eastAsia="zh-CN"/>
    </w:rPr>
  </w:style>
  <w:style w:type="paragraph" w:customStyle="1" w:styleId="596">
    <w:name w:val="列出段落3"/>
    <w:basedOn w:val="1"/>
    <w:qFormat/>
    <w:uiPriority w:val="34"/>
    <w:pPr>
      <w:ind w:firstLine="420"/>
      <w:jc w:val="both"/>
    </w:pPr>
    <w:rPr>
      <w:rFonts w:ascii="Times New Roman" w:hAnsi="Times New Roman" w:eastAsia="宋体"/>
      <w:sz w:val="21"/>
      <w:szCs w:val="20"/>
      <w:lang w:eastAsia="zh-CN"/>
    </w:rPr>
  </w:style>
  <w:style w:type="paragraph" w:customStyle="1" w:styleId="597">
    <w:name w:val="Char Char2 Char Char"/>
    <w:basedOn w:val="219"/>
    <w:qFormat/>
    <w:uiPriority w:val="99"/>
    <w:pPr>
      <w:spacing w:line="436" w:lineRule="exact"/>
    </w:pPr>
    <w:rPr>
      <w:rFonts w:ascii="Tahoma" w:hAnsi="Tahoma"/>
      <w:sz w:val="24"/>
      <w:lang w:eastAsia="zh-CN"/>
    </w:rPr>
  </w:style>
  <w:style w:type="paragraph" w:customStyle="1" w:styleId="598">
    <w:name w:val="xl25"/>
    <w:basedOn w:val="1"/>
    <w:qFormat/>
    <w:uiPriority w:val="0"/>
    <w:pPr>
      <w:widowControl/>
      <w:pBdr>
        <w:right w:val="single" w:color="000000" w:sz="4" w:space="0"/>
      </w:pBdr>
      <w:spacing w:before="100" w:beforeAutospacing="1" w:after="100" w:afterAutospacing="1"/>
      <w:jc w:val="center"/>
    </w:pPr>
    <w:rPr>
      <w:rFonts w:ascii="Times New Roman" w:hAnsi="Times New Roman" w:eastAsia="宋体"/>
      <w:sz w:val="21"/>
      <w:szCs w:val="21"/>
      <w:lang w:eastAsia="zh-CN"/>
    </w:rPr>
  </w:style>
  <w:style w:type="paragraph" w:customStyle="1" w:styleId="599">
    <w:name w:val="标题 3_0"/>
    <w:basedOn w:val="567"/>
    <w:next w:val="567"/>
    <w:link w:val="600"/>
    <w:qFormat/>
    <w:uiPriority w:val="0"/>
    <w:pPr>
      <w:keepNext/>
      <w:keepLines/>
      <w:spacing w:before="260" w:after="260" w:line="416" w:lineRule="auto"/>
      <w:outlineLvl w:val="2"/>
    </w:pPr>
    <w:rPr>
      <w:b/>
      <w:bCs/>
      <w:sz w:val="32"/>
      <w:szCs w:val="32"/>
    </w:rPr>
  </w:style>
  <w:style w:type="character" w:customStyle="1" w:styleId="600">
    <w:name w:val="标题 3 Char_0"/>
    <w:link w:val="599"/>
    <w:qFormat/>
    <w:uiPriority w:val="0"/>
    <w:rPr>
      <w:rFonts w:ascii="Times New Roman" w:hAnsi="Times New Roman" w:eastAsia="宋体" w:cs="Times New Roman"/>
      <w:b/>
      <w:bCs/>
      <w:sz w:val="32"/>
      <w:szCs w:val="32"/>
    </w:rPr>
  </w:style>
  <w:style w:type="paragraph" w:customStyle="1" w:styleId="601">
    <w:name w:val="普通正文"/>
    <w:basedOn w:val="1"/>
    <w:qFormat/>
    <w:uiPriority w:val="0"/>
    <w:pPr>
      <w:spacing w:before="120" w:after="120" w:line="360" w:lineRule="auto"/>
      <w:ind w:firstLine="480"/>
    </w:pPr>
    <w:rPr>
      <w:rFonts w:ascii="Arial" w:hAnsi="Arial" w:eastAsia="宋体" w:cs="Arial"/>
      <w:sz w:val="24"/>
      <w:szCs w:val="24"/>
      <w:lang w:eastAsia="zh-CN"/>
    </w:rPr>
  </w:style>
  <w:style w:type="paragraph" w:customStyle="1" w:styleId="602">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lang w:eastAsia="zh-CN"/>
    </w:rPr>
  </w:style>
  <w:style w:type="paragraph" w:customStyle="1" w:styleId="603">
    <w:name w:val="无间隔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04">
    <w:name w:val="标题 11"/>
    <w:basedOn w:val="560"/>
    <w:next w:val="560"/>
    <w:qFormat/>
    <w:uiPriority w:val="0"/>
    <w:pPr>
      <w:spacing w:before="0" w:line="240" w:lineRule="auto"/>
      <w:ind w:firstLine="0"/>
    </w:pPr>
    <w:rPr>
      <w:rFonts w:ascii="Calibri" w:hAnsi="Calibri"/>
      <w:sz w:val="20"/>
    </w:rPr>
  </w:style>
  <w:style w:type="paragraph" w:customStyle="1" w:styleId="605">
    <w:name w:val="xl1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color w:val="000000"/>
      <w:sz w:val="20"/>
      <w:szCs w:val="20"/>
      <w:lang w:eastAsia="zh-CN"/>
    </w:rPr>
  </w:style>
  <w:style w:type="paragraph" w:customStyle="1" w:styleId="606">
    <w:name w:val="标题 4_0"/>
    <w:basedOn w:val="567"/>
    <w:next w:val="567"/>
    <w:link w:val="607"/>
    <w:qFormat/>
    <w:uiPriority w:val="0"/>
    <w:pPr>
      <w:keepNext/>
      <w:keepLines/>
      <w:spacing w:before="280" w:after="290" w:line="376" w:lineRule="auto"/>
      <w:outlineLvl w:val="3"/>
    </w:pPr>
    <w:rPr>
      <w:rFonts w:ascii="Arial" w:hAnsi="Arial" w:eastAsia="黑体"/>
      <w:b/>
      <w:bCs/>
      <w:sz w:val="28"/>
      <w:szCs w:val="28"/>
    </w:rPr>
  </w:style>
  <w:style w:type="character" w:customStyle="1" w:styleId="607">
    <w:name w:val="标题 4 Char_0"/>
    <w:link w:val="606"/>
    <w:qFormat/>
    <w:uiPriority w:val="0"/>
    <w:rPr>
      <w:rFonts w:ascii="Arial" w:hAnsi="Arial" w:eastAsia="黑体" w:cs="Times New Roman"/>
      <w:b/>
      <w:bCs/>
      <w:sz w:val="28"/>
      <w:szCs w:val="28"/>
    </w:rPr>
  </w:style>
  <w:style w:type="paragraph" w:customStyle="1" w:styleId="608">
    <w:name w:val="列出段落111"/>
    <w:basedOn w:val="1"/>
    <w:qFormat/>
    <w:uiPriority w:val="34"/>
    <w:pPr>
      <w:ind w:firstLine="420"/>
      <w:jc w:val="both"/>
    </w:pPr>
    <w:rPr>
      <w:rFonts w:ascii="Times New Roman" w:hAnsi="Times New Roman" w:eastAsia="宋体"/>
      <w:sz w:val="21"/>
      <w:szCs w:val="20"/>
      <w:lang w:eastAsia="zh-CN"/>
    </w:rPr>
  </w:style>
  <w:style w:type="paragraph" w:customStyle="1" w:styleId="609">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eastAsia="宋体" w:cs="宋体"/>
      <w:color w:val="000000"/>
      <w:sz w:val="20"/>
      <w:szCs w:val="20"/>
      <w:lang w:eastAsia="zh-CN"/>
    </w:rPr>
  </w:style>
  <w:style w:type="paragraph" w:customStyle="1" w:styleId="610">
    <w:name w:val="Char Char Char Char Char Char Char Char Char Char Char Char Char"/>
    <w:basedOn w:val="219"/>
    <w:qFormat/>
    <w:uiPriority w:val="0"/>
    <w:rPr>
      <w:rFonts w:ascii="Tahoma" w:hAnsi="Tahoma"/>
      <w:sz w:val="24"/>
      <w:szCs w:val="24"/>
      <w:lang w:eastAsia="zh-CN"/>
    </w:rPr>
  </w:style>
  <w:style w:type="paragraph" w:customStyle="1" w:styleId="611">
    <w:name w:val="TOC 标题1"/>
    <w:basedOn w:val="185"/>
    <w:next w:val="1"/>
    <w:qFormat/>
    <w:uiPriority w:val="39"/>
    <w:pPr>
      <w:keepNext/>
      <w:keepLines/>
      <w:widowControl/>
      <w:spacing w:line="276" w:lineRule="auto"/>
      <w:outlineLvl w:val="9"/>
    </w:pPr>
    <w:rPr>
      <w:rFonts w:ascii="Cambria" w:hAnsi="Cambria" w:eastAsia="宋体"/>
      <w:color w:val="365F91"/>
      <w:sz w:val="28"/>
      <w:szCs w:val="28"/>
      <w:lang w:eastAsia="zh-CN"/>
    </w:rPr>
  </w:style>
  <w:style w:type="paragraph" w:customStyle="1" w:styleId="612">
    <w:name w:val="列出段落11"/>
    <w:basedOn w:val="1"/>
    <w:qFormat/>
    <w:uiPriority w:val="34"/>
    <w:pPr>
      <w:widowControl/>
      <w:ind w:left="720"/>
      <w:contextualSpacing/>
    </w:pPr>
    <w:rPr>
      <w:rFonts w:ascii="Arial" w:hAnsi="Arial" w:eastAsia="黑体"/>
      <w:sz w:val="24"/>
      <w:szCs w:val="24"/>
    </w:rPr>
  </w:style>
  <w:style w:type="paragraph" w:customStyle="1" w:styleId="613">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color w:val="000000"/>
      <w:sz w:val="20"/>
      <w:szCs w:val="20"/>
      <w:lang w:eastAsia="zh-CN"/>
    </w:rPr>
  </w:style>
  <w:style w:type="paragraph" w:customStyle="1" w:styleId="614">
    <w:name w:val="模板正文"/>
    <w:basedOn w:val="1"/>
    <w:qFormat/>
    <w:uiPriority w:val="0"/>
    <w:pPr>
      <w:spacing w:before="120" w:line="360" w:lineRule="auto"/>
      <w:ind w:firstLine="200"/>
      <w:jc w:val="both"/>
    </w:pPr>
    <w:rPr>
      <w:rFonts w:ascii="Times New Roman" w:hAnsi="Times New Roman" w:eastAsia="仿宋_GB2312"/>
      <w:sz w:val="24"/>
      <w:szCs w:val="21"/>
      <w:lang w:eastAsia="zh-CN"/>
    </w:rPr>
  </w:style>
  <w:style w:type="paragraph" w:customStyle="1" w:styleId="615">
    <w:name w:val="Blockquote_0"/>
    <w:basedOn w:val="567"/>
    <w:qFormat/>
    <w:uiPriority w:val="0"/>
    <w:pPr>
      <w:spacing w:before="100" w:after="100"/>
      <w:ind w:left="360" w:right="360"/>
      <w:jc w:val="left"/>
    </w:pPr>
    <w:rPr>
      <w:rFonts w:ascii="Calibri" w:hAnsi="Calibri" w:eastAsia="Times New Roman"/>
      <w:sz w:val="24"/>
      <w:szCs w:val="20"/>
    </w:rPr>
  </w:style>
  <w:style w:type="paragraph" w:customStyle="1" w:styleId="616">
    <w:name w:val="_Style 36"/>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7">
    <w:name w:val="空半行"/>
    <w:basedOn w:val="1"/>
    <w:qFormat/>
    <w:uiPriority w:val="0"/>
    <w:pPr>
      <w:spacing w:line="120" w:lineRule="exact"/>
      <w:jc w:val="both"/>
    </w:pPr>
    <w:rPr>
      <w:rFonts w:eastAsia="仿宋_GB2312"/>
      <w:color w:val="FFFFFF"/>
      <w:sz w:val="30"/>
      <w:lang w:eastAsia="zh-CN"/>
    </w:rPr>
  </w:style>
  <w:style w:type="paragraph" w:customStyle="1" w:styleId="618">
    <w:name w:val="样式 标题 2 + Times New Roman 四号 非加粗 段前: 5 磅 段后: 0 磅 行距: 固定值 20..._0"/>
    <w:basedOn w:val="1"/>
    <w:qFormat/>
    <w:uiPriority w:val="0"/>
    <w:pPr>
      <w:keepNext/>
      <w:keepLines/>
      <w:spacing w:before="100" w:line="360" w:lineRule="auto"/>
      <w:jc w:val="both"/>
      <w:outlineLvl w:val="1"/>
    </w:pPr>
    <w:rPr>
      <w:rFonts w:ascii="Times New Roman" w:hAnsi="Times New Roman" w:eastAsia="Times New Roman" w:cs="宋体"/>
      <w:sz w:val="28"/>
      <w:szCs w:val="20"/>
      <w:lang w:eastAsia="zh-CN"/>
    </w:rPr>
  </w:style>
  <w:style w:type="paragraph" w:customStyle="1" w:styleId="619">
    <w:name w:val="论文正文"/>
    <w:basedOn w:val="239"/>
    <w:qFormat/>
    <w:uiPriority w:val="0"/>
    <w:pPr>
      <w:spacing w:line="360" w:lineRule="auto"/>
      <w:ind w:firstLine="200"/>
      <w:jc w:val="left"/>
    </w:pPr>
    <w:rPr>
      <w:rFonts w:ascii="Times New Roman" w:hAnsi="Times New Roman"/>
      <w:sz w:val="28"/>
      <w:lang w:eastAsia="zh-CN"/>
    </w:rPr>
  </w:style>
  <w:style w:type="paragraph" w:customStyle="1" w:styleId="620">
    <w:name w:val="二级目录"/>
    <w:next w:val="1"/>
    <w:link w:val="621"/>
    <w:qFormat/>
    <w:uiPriority w:val="0"/>
    <w:pPr>
      <w:tabs>
        <w:tab w:val="left" w:pos="720"/>
      </w:tabs>
      <w:ind w:left="567" w:hanging="567"/>
      <w:outlineLvl w:val="1"/>
    </w:pPr>
    <w:rPr>
      <w:rFonts w:hint="default" w:ascii="Times New Roman" w:hAnsi="Times New Roman" w:eastAsia="宋体" w:cs="Times New Roman"/>
      <w:b/>
      <w:sz w:val="30"/>
      <w:szCs w:val="28"/>
      <w:lang w:bidi="ar-SA"/>
    </w:rPr>
  </w:style>
  <w:style w:type="character" w:customStyle="1" w:styleId="621">
    <w:name w:val="二级目录 Char"/>
    <w:link w:val="620"/>
    <w:qFormat/>
    <w:uiPriority w:val="0"/>
    <w:rPr>
      <w:b/>
      <w:sz w:val="30"/>
      <w:szCs w:val="28"/>
      <w:lang w:bidi="ar-SA"/>
    </w:rPr>
  </w:style>
  <w:style w:type="paragraph" w:customStyle="1" w:styleId="622">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color w:val="000000"/>
      <w:sz w:val="20"/>
      <w:szCs w:val="20"/>
      <w:lang w:eastAsia="zh-CN"/>
    </w:rPr>
  </w:style>
  <w:style w:type="paragraph" w:customStyle="1" w:styleId="623">
    <w:name w:val="标题 5_0"/>
    <w:basedOn w:val="567"/>
    <w:next w:val="567"/>
    <w:link w:val="624"/>
    <w:qFormat/>
    <w:uiPriority w:val="0"/>
    <w:pPr>
      <w:keepNext/>
      <w:keepLines/>
      <w:spacing w:before="280" w:after="290" w:line="372" w:lineRule="auto"/>
      <w:outlineLvl w:val="4"/>
    </w:pPr>
    <w:rPr>
      <w:rFonts w:ascii="Calibri" w:hAnsi="Calibri"/>
      <w:b/>
      <w:bCs/>
      <w:sz w:val="28"/>
      <w:szCs w:val="28"/>
    </w:rPr>
  </w:style>
  <w:style w:type="character" w:customStyle="1" w:styleId="624">
    <w:name w:val="标题 5 Char_0"/>
    <w:link w:val="623"/>
    <w:qFormat/>
    <w:uiPriority w:val="0"/>
    <w:rPr>
      <w:rFonts w:ascii="Calibri" w:hAnsi="Calibri" w:eastAsia="宋体" w:cs="Times New Roman"/>
      <w:b/>
      <w:bCs/>
      <w:sz w:val="28"/>
      <w:szCs w:val="28"/>
    </w:rPr>
  </w:style>
  <w:style w:type="paragraph" w:customStyle="1" w:styleId="625">
    <w:name w:val="样式 标题 1 + 非加粗 黑色"/>
    <w:basedOn w:val="185"/>
    <w:qFormat/>
    <w:uiPriority w:val="0"/>
    <w:pPr>
      <w:keepNext/>
      <w:keepLines/>
      <w:tabs>
        <w:tab w:val="left" w:pos="600"/>
      </w:tabs>
      <w:spacing w:line="578" w:lineRule="auto"/>
      <w:jc w:val="center"/>
    </w:pPr>
    <w:rPr>
      <w:rFonts w:ascii="Times New Roman" w:hAnsi="Times New Roman" w:eastAsia="宋体"/>
      <w:bCs w:val="0"/>
      <w:color w:val="000000"/>
      <w:sz w:val="48"/>
      <w:szCs w:val="44"/>
      <w:lang w:eastAsia="zh-CN"/>
    </w:rPr>
  </w:style>
  <w:style w:type="paragraph" w:customStyle="1" w:styleId="626">
    <w:name w:val="xl31"/>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sz w:val="24"/>
      <w:szCs w:val="24"/>
      <w:lang w:eastAsia="zh-CN"/>
    </w:rPr>
  </w:style>
  <w:style w:type="paragraph" w:customStyle="1" w:styleId="627">
    <w:name w:val="WangHui"/>
    <w:basedOn w:val="1"/>
    <w:qFormat/>
    <w:uiPriority w:val="0"/>
    <w:pPr>
      <w:jc w:val="both"/>
    </w:pPr>
    <w:rPr>
      <w:rFonts w:ascii="仿宋_GB2312" w:hAnsi="Times New Roman" w:eastAsia="仿宋_GB2312"/>
      <w:sz w:val="28"/>
      <w:szCs w:val="20"/>
      <w:lang w:eastAsia="zh-CN"/>
    </w:rPr>
  </w:style>
  <w:style w:type="paragraph" w:customStyle="1" w:styleId="628">
    <w:name w:val="Char Char Char1 Char Char Char Char Char Char Char"/>
    <w:basedOn w:val="1"/>
    <w:qFormat/>
    <w:uiPriority w:val="0"/>
    <w:pPr>
      <w:jc w:val="both"/>
    </w:pPr>
    <w:rPr>
      <w:rFonts w:ascii="Tahoma" w:hAnsi="Tahoma" w:eastAsia="宋体"/>
      <w:sz w:val="24"/>
      <w:szCs w:val="20"/>
      <w:lang w:eastAsia="zh-CN"/>
    </w:rPr>
  </w:style>
  <w:style w:type="paragraph" w:customStyle="1" w:styleId="629">
    <w:name w:val="格式1"/>
    <w:basedOn w:val="1"/>
    <w:qFormat/>
    <w:uiPriority w:val="0"/>
    <w:pPr>
      <w:jc w:val="center"/>
    </w:pPr>
    <w:rPr>
      <w:rFonts w:ascii="黑体" w:hAnsi="宋体" w:eastAsia="黑体"/>
      <w:b/>
      <w:bCs/>
      <w:color w:val="000000"/>
      <w:sz w:val="32"/>
      <w:szCs w:val="20"/>
      <w:lang w:eastAsia="zh-CN"/>
    </w:rPr>
  </w:style>
  <w:style w:type="paragraph" w:customStyle="1" w:styleId="630">
    <w:name w:val="1 Char"/>
    <w:basedOn w:val="1"/>
    <w:qFormat/>
    <w:uiPriority w:val="0"/>
    <w:pPr>
      <w:jc w:val="both"/>
    </w:pPr>
    <w:rPr>
      <w:rFonts w:ascii="Tahoma" w:hAnsi="Tahoma" w:eastAsia="宋体"/>
      <w:sz w:val="24"/>
      <w:szCs w:val="20"/>
      <w:lang w:eastAsia="zh-CN"/>
    </w:rPr>
  </w:style>
  <w:style w:type="paragraph" w:customStyle="1" w:styleId="631">
    <w:name w:val="rvps1"/>
    <w:basedOn w:val="1"/>
    <w:qFormat/>
    <w:uiPriority w:val="0"/>
    <w:pPr>
      <w:widowControl/>
      <w:jc w:val="center"/>
    </w:pPr>
    <w:rPr>
      <w:rFonts w:ascii="Times New Roman" w:hAnsi="Times New Roman" w:eastAsia="宋体"/>
      <w:sz w:val="24"/>
      <w:szCs w:val="24"/>
      <w:lang w:eastAsia="zh-CN"/>
    </w:rPr>
  </w:style>
  <w:style w:type="paragraph" w:customStyle="1" w:styleId="632">
    <w:name w:val="Char Char Char1 Char"/>
    <w:basedOn w:val="1"/>
    <w:qFormat/>
    <w:uiPriority w:val="0"/>
    <w:pPr>
      <w:jc w:val="both"/>
    </w:pPr>
    <w:rPr>
      <w:rFonts w:ascii="Tahoma" w:hAnsi="Tahoma" w:eastAsia="宋体"/>
      <w:sz w:val="24"/>
      <w:szCs w:val="20"/>
      <w:lang w:eastAsia="zh-CN"/>
    </w:rPr>
  </w:style>
  <w:style w:type="paragraph" w:customStyle="1" w:styleId="633">
    <w:name w:val="Char11"/>
    <w:basedOn w:val="1"/>
    <w:qFormat/>
    <w:uiPriority w:val="0"/>
    <w:pPr>
      <w:tabs>
        <w:tab w:val="left" w:pos="360"/>
      </w:tabs>
      <w:jc w:val="both"/>
    </w:pPr>
    <w:rPr>
      <w:rFonts w:ascii="Times New Roman" w:hAnsi="Times New Roman" w:eastAsia="宋体"/>
      <w:sz w:val="24"/>
      <w:szCs w:val="24"/>
      <w:lang w:eastAsia="zh-CN"/>
    </w:rPr>
  </w:style>
  <w:style w:type="paragraph" w:customStyle="1" w:styleId="634">
    <w:name w:val="Char Char Char Char Char Char"/>
    <w:basedOn w:val="1"/>
    <w:qFormat/>
    <w:uiPriority w:val="0"/>
    <w:pPr>
      <w:widowControl/>
      <w:spacing w:after="160" w:line="240" w:lineRule="exact"/>
    </w:pPr>
    <w:rPr>
      <w:rFonts w:ascii="Arial" w:hAnsi="Arial" w:eastAsia="Times New Roman" w:cs="Verdana"/>
      <w:b/>
      <w:sz w:val="21"/>
      <w:szCs w:val="20"/>
    </w:rPr>
  </w:style>
  <w:style w:type="paragraph" w:customStyle="1" w:styleId="635">
    <w:name w:val="格式３"/>
    <w:basedOn w:val="1"/>
    <w:qFormat/>
    <w:uiPriority w:val="0"/>
    <w:pPr>
      <w:spacing w:line="420" w:lineRule="exact"/>
      <w:ind w:left="600" w:hanging="600"/>
      <w:jc w:val="both"/>
    </w:pPr>
    <w:rPr>
      <w:rFonts w:ascii="宋体" w:hAnsi="宋体" w:eastAsia="宋体"/>
      <w:color w:val="000000"/>
      <w:sz w:val="24"/>
      <w:szCs w:val="20"/>
      <w:lang w:eastAsia="zh-CN"/>
    </w:rPr>
  </w:style>
  <w:style w:type="paragraph" w:customStyle="1" w:styleId="636">
    <w:name w:val="Char Char Char1 Char Char Char Char"/>
    <w:basedOn w:val="1"/>
    <w:qFormat/>
    <w:uiPriority w:val="0"/>
    <w:pPr>
      <w:jc w:val="both"/>
    </w:pPr>
    <w:rPr>
      <w:rFonts w:ascii="Tahoma" w:hAnsi="Tahoma" w:eastAsia="宋体"/>
      <w:sz w:val="24"/>
      <w:szCs w:val="20"/>
      <w:lang w:eastAsia="zh-CN"/>
    </w:rPr>
  </w:style>
  <w:style w:type="paragraph" w:customStyle="1" w:styleId="637">
    <w:name w:val="正文 A"/>
    <w:qFormat/>
    <w:uiPriority w:val="0"/>
    <w:pPr>
      <w:widowControl w:val="0"/>
      <w:jc w:val="both"/>
    </w:pPr>
    <w:rPr>
      <w:rFonts w:hint="default" w:ascii="Times New Roman" w:hAnsi="Times New Roman" w:eastAsia="ヒラギノ角ゴ Pro W3" w:cs="Times New Roman"/>
      <w:color w:val="000000"/>
      <w:sz w:val="21"/>
      <w:lang w:val="en-US" w:eastAsia="zh-CN" w:bidi="ar-SA"/>
    </w:rPr>
  </w:style>
  <w:style w:type="paragraph" w:customStyle="1" w:styleId="638">
    <w:name w:val="Char Char Char Char Char Char1"/>
    <w:basedOn w:val="1"/>
    <w:qFormat/>
    <w:uiPriority w:val="0"/>
    <w:pPr>
      <w:widowControl/>
      <w:spacing w:after="160" w:line="240" w:lineRule="exact"/>
    </w:pPr>
    <w:rPr>
      <w:rFonts w:ascii="Arial" w:hAnsi="Arial" w:eastAsia="Times New Roman" w:cs="Verdana"/>
      <w:b/>
      <w:sz w:val="21"/>
      <w:szCs w:val="20"/>
    </w:rPr>
  </w:style>
  <w:style w:type="paragraph" w:customStyle="1" w:styleId="639">
    <w:name w:val="Char Char Char Char1"/>
    <w:basedOn w:val="1"/>
    <w:qFormat/>
    <w:uiPriority w:val="0"/>
    <w:pPr>
      <w:jc w:val="both"/>
    </w:pPr>
    <w:rPr>
      <w:rFonts w:ascii="Times New Roman" w:hAnsi="Times New Roman" w:eastAsia="宋体"/>
      <w:sz w:val="21"/>
      <w:szCs w:val="20"/>
      <w:lang w:eastAsia="zh-CN"/>
    </w:rPr>
  </w:style>
  <w:style w:type="paragraph" w:customStyle="1" w:styleId="640">
    <w:name w:val="修订11"/>
    <w:semiHidden/>
    <w:qFormat/>
    <w:uiPriority w:val="99"/>
    <w:rPr>
      <w:rFonts w:hint="default" w:ascii="Times New Roman" w:hAnsi="Times New Roman" w:eastAsia="宋体" w:cs="Times New Roman"/>
      <w:lang w:val="en-US" w:eastAsia="zh-CN" w:bidi="ar-SA"/>
    </w:rPr>
  </w:style>
  <w:style w:type="paragraph" w:customStyle="1" w:styleId="641">
    <w:name w:val="Char Char Char Char Char Char Char Char Char Char Char Char Char1"/>
    <w:basedOn w:val="1"/>
    <w:qFormat/>
    <w:uiPriority w:val="0"/>
    <w:pPr>
      <w:widowControl/>
      <w:spacing w:after="160" w:line="240" w:lineRule="exact"/>
      <w:jc w:val="both"/>
    </w:pPr>
    <w:rPr>
      <w:rFonts w:ascii="Times New Roman" w:hAnsi="Times New Roman" w:eastAsia="宋体" w:cs="Arial"/>
      <w:szCs w:val="20"/>
    </w:rPr>
  </w:style>
  <w:style w:type="character" w:customStyle="1" w:styleId="642">
    <w:name w:val="访问过的超链接1"/>
    <w:link w:val="1"/>
    <w:qFormat/>
    <w:uiPriority w:val="99"/>
    <w:rPr>
      <w:rFonts w:cs="Times New Roman"/>
      <w:color w:val="800080"/>
      <w:u w:val="single"/>
    </w:rPr>
  </w:style>
  <w:style w:type="character" w:customStyle="1" w:styleId="643">
    <w:name w:val="para_small"/>
    <w:link w:val="1"/>
    <w:qFormat/>
    <w:uiPriority w:val="0"/>
    <w:rPr>
      <w:rFonts w:cs="Times New Roman"/>
    </w:rPr>
  </w:style>
  <w:style w:type="character" w:customStyle="1" w:styleId="644">
    <w:name w:val="16"/>
    <w:link w:val="1"/>
    <w:qFormat/>
    <w:uiPriority w:val="0"/>
    <w:rPr>
      <w:rFonts w:ascii="Cambria" w:hAnsi="Cambria"/>
      <w:b/>
      <w:bCs/>
      <w:sz w:val="32"/>
      <w:szCs w:val="32"/>
    </w:rPr>
  </w:style>
  <w:style w:type="character" w:customStyle="1" w:styleId="645">
    <w:name w:val="point_normal1"/>
    <w:link w:val="1"/>
    <w:qFormat/>
    <w:uiPriority w:val="0"/>
    <w:rPr>
      <w:rFonts w:ascii="Arial" w:hAnsi="Arial" w:cs="Arial"/>
      <w:sz w:val="18"/>
      <w:szCs w:val="18"/>
    </w:rPr>
  </w:style>
  <w:style w:type="character" w:customStyle="1" w:styleId="646">
    <w:name w:val="页眉 Char2"/>
    <w:link w:val="1"/>
    <w:qFormat/>
    <w:uiPriority w:val="0"/>
    <w:rPr>
      <w:rFonts w:eastAsia="宋体" w:cs="Times New Roman"/>
      <w:sz w:val="18"/>
      <w:lang w:val="en-US" w:eastAsia="zh-CN" w:bidi="ar-SA"/>
    </w:rPr>
  </w:style>
  <w:style w:type="character" w:customStyle="1" w:styleId="647">
    <w:name w:val="bookmark"/>
    <w:link w:val="1"/>
    <w:qFormat/>
    <w:uiPriority w:val="0"/>
  </w:style>
  <w:style w:type="character" w:customStyle="1" w:styleId="648">
    <w:name w:val="标题 Char2"/>
    <w:link w:val="1"/>
    <w:qFormat/>
    <w:uiPriority w:val="0"/>
    <w:rPr>
      <w:rFonts w:ascii="Cambria" w:hAnsi="Cambria" w:cs="Times New Roman"/>
      <w:b/>
      <w:bCs/>
      <w:sz w:val="32"/>
      <w:szCs w:val="32"/>
    </w:rPr>
  </w:style>
  <w:style w:type="character" w:customStyle="1" w:styleId="649">
    <w:name w:val="超链接_0"/>
    <w:link w:val="1"/>
    <w:qFormat/>
    <w:uiPriority w:val="99"/>
    <w:rPr>
      <w:rFonts w:ascii="Calibri" w:hAnsi="Calibri"/>
      <w:color w:val="0000FF"/>
      <w:u w:val="single"/>
    </w:rPr>
  </w:style>
  <w:style w:type="character" w:customStyle="1" w:styleId="650">
    <w:name w:val="rvts11"/>
    <w:link w:val="1"/>
    <w:qFormat/>
    <w:uiPriority w:val="0"/>
    <w:rPr>
      <w:rFonts w:ascii="KNLe" w:hAnsi="KNLe"/>
      <w:sz w:val="24"/>
      <w:szCs w:val="24"/>
      <w:u w:val="single"/>
    </w:rPr>
  </w:style>
  <w:style w:type="character" w:customStyle="1" w:styleId="651">
    <w:name w:val="15"/>
    <w:link w:val="1"/>
    <w:qFormat/>
    <w:uiPriority w:val="0"/>
    <w:rPr>
      <w:rFonts w:ascii="Times New Roman" w:hAnsi="Times New Roman" w:cs="Times New Roman"/>
      <w:color w:val="0000FF"/>
      <w:u w:val="single"/>
    </w:rPr>
  </w:style>
  <w:style w:type="character" w:customStyle="1" w:styleId="652">
    <w:name w:val="访问过的超链接11"/>
    <w:link w:val="1"/>
    <w:qFormat/>
    <w:uiPriority w:val="99"/>
    <w:rPr>
      <w:color w:val="800080"/>
      <w:u w:val="single"/>
    </w:rPr>
  </w:style>
  <w:style w:type="character" w:customStyle="1" w:styleId="653">
    <w:name w:val="rvts160"/>
    <w:link w:val="1"/>
    <w:qFormat/>
    <w:uiPriority w:val="0"/>
    <w:rPr>
      <w:rFonts w:ascii="KNLe" w:hAnsi="KNLe"/>
      <w:color w:val="000000"/>
      <w:u w:val="single"/>
      <w:shd w:val="clear" w:color="auto" w:fill="FFFF00"/>
    </w:rPr>
  </w:style>
  <w:style w:type="character" w:customStyle="1" w:styleId="654">
    <w:name w:val="rvts52"/>
    <w:link w:val="1"/>
    <w:qFormat/>
    <w:uiPriority w:val="0"/>
    <w:rPr>
      <w:rFonts w:ascii="KNLe" w:hAnsi="KNLe"/>
      <w:b/>
      <w:bCs/>
      <w:sz w:val="22"/>
      <w:szCs w:val="22"/>
      <w:u w:val="single"/>
    </w:rPr>
  </w:style>
  <w:style w:type="character" w:customStyle="1" w:styleId="655">
    <w:name w:val="rvts109"/>
    <w:link w:val="1"/>
    <w:qFormat/>
    <w:uiPriority w:val="0"/>
    <w:rPr>
      <w:rFonts w:ascii="7BKN_gb2312" w:hAnsi="7BKN_gb2312"/>
      <w:b/>
      <w:bCs/>
      <w:color w:val="000000"/>
      <w:sz w:val="30"/>
      <w:szCs w:val="30"/>
    </w:rPr>
  </w:style>
  <w:style w:type="character" w:customStyle="1" w:styleId="656">
    <w:name w:val="rvts17"/>
    <w:link w:val="1"/>
    <w:qFormat/>
    <w:uiPriority w:val="0"/>
    <w:rPr>
      <w:rFonts w:ascii="KNLe" w:hAnsi="KNLe"/>
      <w:color w:val="000000"/>
      <w:sz w:val="24"/>
      <w:szCs w:val="24"/>
      <w:u w:val="single"/>
    </w:rPr>
  </w:style>
  <w:style w:type="character" w:customStyle="1" w:styleId="657">
    <w:name w:val="rvts39"/>
    <w:link w:val="1"/>
    <w:qFormat/>
    <w:uiPriority w:val="0"/>
    <w:rPr>
      <w:rFonts w:ascii="KNLe" w:hAnsi="KNLe"/>
      <w:b/>
      <w:bCs/>
      <w:color w:val="000000"/>
      <w:spacing w:val="16"/>
      <w:sz w:val="24"/>
      <w:szCs w:val="24"/>
    </w:rPr>
  </w:style>
  <w:style w:type="character" w:customStyle="1" w:styleId="658">
    <w:name w:val="rvts44"/>
    <w:link w:val="1"/>
    <w:qFormat/>
    <w:uiPriority w:val="0"/>
    <w:rPr>
      <w:rFonts w:ascii="KNLe" w:hAnsi="KNLe"/>
      <w:color w:val="000000"/>
      <w:spacing w:val="16"/>
      <w:sz w:val="24"/>
      <w:szCs w:val="24"/>
    </w:rPr>
  </w:style>
  <w:style w:type="character" w:customStyle="1" w:styleId="659">
    <w:name w:val="rvts148"/>
    <w:link w:val="1"/>
    <w:qFormat/>
    <w:uiPriority w:val="0"/>
    <w:rPr>
      <w:rFonts w:ascii="KNLe" w:hAnsi="KNLe"/>
      <w:b/>
      <w:bCs/>
      <w:color w:val="0000FF"/>
      <w:u w:val="single"/>
    </w:rPr>
  </w:style>
  <w:style w:type="character" w:customStyle="1" w:styleId="660">
    <w:name w:val="rvts149"/>
    <w:link w:val="1"/>
    <w:qFormat/>
    <w:uiPriority w:val="0"/>
    <w:rPr>
      <w:rFonts w:ascii="KNLe" w:hAnsi="KNLe"/>
      <w:b/>
      <w:bCs/>
      <w:color w:val="000000"/>
      <w:u w:val="single"/>
    </w:rPr>
  </w:style>
  <w:style w:type="character" w:customStyle="1" w:styleId="661">
    <w:name w:val="rvts135"/>
    <w:link w:val="1"/>
    <w:qFormat/>
    <w:uiPriority w:val="0"/>
    <w:rPr>
      <w:rFonts w:ascii="KNLe" w:hAnsi="KNLe"/>
      <w:b/>
      <w:bCs/>
      <w:sz w:val="44"/>
      <w:szCs w:val="44"/>
    </w:rPr>
  </w:style>
  <w:style w:type="character" w:customStyle="1" w:styleId="662">
    <w:name w:val="rvts28"/>
    <w:link w:val="1"/>
    <w:qFormat/>
    <w:uiPriority w:val="0"/>
    <w:rPr>
      <w:rFonts w:ascii="KNLe" w:hAnsi="KNLe"/>
      <w:color w:val="000000"/>
      <w:u w:val="single"/>
    </w:rPr>
  </w:style>
  <w:style w:type="character" w:customStyle="1" w:styleId="663">
    <w:name w:val="rvts102"/>
    <w:link w:val="1"/>
    <w:qFormat/>
    <w:uiPriority w:val="0"/>
    <w:rPr>
      <w:rFonts w:ascii="Times New Roman" w:hAnsi="Times New Roman" w:cs="Times New Roman"/>
      <w:spacing w:val="33"/>
      <w:sz w:val="28"/>
      <w:szCs w:val="28"/>
      <w:u w:val="none"/>
    </w:rPr>
  </w:style>
  <w:style w:type="character" w:customStyle="1" w:styleId="664">
    <w:name w:val="rvts15"/>
    <w:link w:val="1"/>
    <w:qFormat/>
    <w:uiPriority w:val="0"/>
    <w:rPr>
      <w:rFonts w:ascii="KNLe" w:hAnsi="KNLe"/>
      <w:color w:val="000000"/>
      <w:sz w:val="24"/>
      <w:szCs w:val="24"/>
    </w:rPr>
  </w:style>
  <w:style w:type="character" w:customStyle="1" w:styleId="665">
    <w:name w:val="rvts133"/>
    <w:link w:val="1"/>
    <w:qFormat/>
    <w:uiPriority w:val="0"/>
    <w:rPr>
      <w:rFonts w:ascii="7BKN_gb2312" w:hAnsi="7BKN_gb2312"/>
      <w:color w:val="000000"/>
      <w:sz w:val="32"/>
      <w:szCs w:val="32"/>
    </w:rPr>
  </w:style>
  <w:style w:type="character" w:customStyle="1" w:styleId="666">
    <w:name w:val="rvts43"/>
    <w:link w:val="1"/>
    <w:qFormat/>
    <w:uiPriority w:val="0"/>
    <w:rPr>
      <w:rFonts w:ascii="KNLe" w:hAnsi="KNLe"/>
      <w:color w:val="000000"/>
      <w:spacing w:val="16"/>
      <w:sz w:val="24"/>
      <w:szCs w:val="24"/>
    </w:rPr>
  </w:style>
  <w:style w:type="character" w:customStyle="1" w:styleId="667">
    <w:name w:val="infodetail1"/>
    <w:link w:val="1"/>
    <w:qFormat/>
    <w:uiPriority w:val="0"/>
    <w:rPr>
      <w:sz w:val="21"/>
      <w:szCs w:val="21"/>
    </w:rPr>
  </w:style>
  <w:style w:type="character" w:customStyle="1" w:styleId="668">
    <w:name w:val="rvts119"/>
    <w:link w:val="1"/>
    <w:qFormat/>
    <w:uiPriority w:val="0"/>
    <w:rPr>
      <w:rFonts w:ascii="7BKN_gb2312" w:hAnsi="7BKN_gb2312"/>
      <w:sz w:val="30"/>
      <w:szCs w:val="30"/>
      <w:u w:val="single"/>
    </w:rPr>
  </w:style>
  <w:style w:type="character" w:customStyle="1" w:styleId="669">
    <w:name w:val="rvts14"/>
    <w:link w:val="1"/>
    <w:qFormat/>
    <w:uiPriority w:val="0"/>
    <w:rPr>
      <w:rFonts w:ascii="Times New Roman" w:hAnsi="Times New Roman" w:cs="Times New Roman"/>
      <w:color w:val="000000"/>
      <w:sz w:val="24"/>
      <w:szCs w:val="24"/>
    </w:rPr>
  </w:style>
  <w:style w:type="character" w:customStyle="1" w:styleId="670">
    <w:name w:val="rvts47"/>
    <w:link w:val="1"/>
    <w:qFormat/>
    <w:uiPriority w:val="0"/>
    <w:rPr>
      <w:rFonts w:ascii="KNLe" w:hAnsi="KNLe"/>
      <w:color w:val="000000"/>
      <w:spacing w:val="16"/>
      <w:sz w:val="24"/>
      <w:szCs w:val="24"/>
    </w:rPr>
  </w:style>
  <w:style w:type="character" w:customStyle="1" w:styleId="671">
    <w:name w:val="rvts153"/>
    <w:link w:val="1"/>
    <w:qFormat/>
    <w:uiPriority w:val="0"/>
    <w:rPr>
      <w:rFonts w:ascii="KNLe" w:hAnsi="KNLe"/>
      <w:shd w:val="clear" w:color="auto" w:fill="FFFF00"/>
    </w:rPr>
  </w:style>
  <w:style w:type="character" w:customStyle="1" w:styleId="672">
    <w:name w:val="rvts138"/>
    <w:link w:val="1"/>
    <w:qFormat/>
    <w:uiPriority w:val="0"/>
    <w:rPr>
      <w:rFonts w:ascii="KNLe" w:hAnsi="KNLe"/>
      <w:b/>
      <w:bCs/>
      <w:color w:val="000000"/>
      <w:u w:val="single"/>
    </w:rPr>
  </w:style>
  <w:style w:type="character" w:customStyle="1" w:styleId="673">
    <w:name w:val="rvts92"/>
    <w:link w:val="1"/>
    <w:qFormat/>
    <w:uiPriority w:val="0"/>
    <w:rPr>
      <w:rFonts w:ascii="KNLe" w:hAnsi="KNLe"/>
      <w:color w:val="000000"/>
      <w:sz w:val="24"/>
      <w:szCs w:val="24"/>
      <w:u w:val="single"/>
    </w:rPr>
  </w:style>
  <w:style w:type="character" w:customStyle="1" w:styleId="674">
    <w:name w:val="rvts108"/>
    <w:link w:val="1"/>
    <w:qFormat/>
    <w:uiPriority w:val="0"/>
    <w:rPr>
      <w:rFonts w:ascii="Times New Roman" w:hAnsi="Times New Roman" w:cs="Times New Roman"/>
      <w:b/>
      <w:bCs/>
      <w:sz w:val="28"/>
      <w:szCs w:val="28"/>
    </w:rPr>
  </w:style>
  <w:style w:type="character" w:customStyle="1" w:styleId="675">
    <w:name w:val="rvts63"/>
    <w:link w:val="1"/>
    <w:qFormat/>
    <w:uiPriority w:val="0"/>
    <w:rPr>
      <w:rFonts w:ascii=";*NDVPKN" w:hAnsi=";*NDVPKN"/>
      <w:b/>
      <w:bCs/>
      <w:sz w:val="52"/>
      <w:szCs w:val="52"/>
    </w:rPr>
  </w:style>
  <w:style w:type="character" w:customStyle="1" w:styleId="676">
    <w:name w:val="rvts143"/>
    <w:link w:val="1"/>
    <w:qFormat/>
    <w:uiPriority w:val="0"/>
    <w:rPr>
      <w:rFonts w:ascii="KNLe" w:hAnsi="KNLe"/>
      <w:shd w:val="clear" w:color="auto" w:fill="FFFF00"/>
    </w:rPr>
  </w:style>
  <w:style w:type="character" w:customStyle="1" w:styleId="677">
    <w:name w:val="rvts41"/>
    <w:link w:val="1"/>
    <w:qFormat/>
    <w:uiPriority w:val="0"/>
    <w:rPr>
      <w:rFonts w:ascii="KNLe" w:hAnsi="KNLe"/>
      <w:color w:val="000000"/>
      <w:spacing w:val="16"/>
      <w:sz w:val="24"/>
      <w:szCs w:val="24"/>
    </w:rPr>
  </w:style>
  <w:style w:type="character" w:customStyle="1" w:styleId="678">
    <w:name w:val="rvts117"/>
    <w:link w:val="1"/>
    <w:qFormat/>
    <w:uiPriority w:val="0"/>
    <w:rPr>
      <w:rFonts w:ascii="7BKN_gb2312" w:hAnsi="7BKN_gb2312"/>
      <w:color w:val="FF0000"/>
      <w:sz w:val="30"/>
      <w:szCs w:val="30"/>
      <w:u w:val="single"/>
    </w:rPr>
  </w:style>
  <w:style w:type="character" w:customStyle="1" w:styleId="679">
    <w:name w:val="rvts36"/>
    <w:link w:val="1"/>
    <w:qFormat/>
    <w:uiPriority w:val="0"/>
    <w:rPr>
      <w:rFonts w:ascii="KNLe" w:hAnsi="KNLe"/>
      <w:b/>
      <w:bCs/>
      <w:spacing w:val="16"/>
      <w:sz w:val="24"/>
      <w:szCs w:val="24"/>
    </w:rPr>
  </w:style>
  <w:style w:type="character" w:customStyle="1" w:styleId="680">
    <w:name w:val="rvts112"/>
    <w:link w:val="1"/>
    <w:qFormat/>
    <w:uiPriority w:val="0"/>
    <w:rPr>
      <w:rFonts w:ascii="KNLe" w:hAnsi="KNLe"/>
      <w:color w:val="0D6FFF"/>
      <w:sz w:val="24"/>
      <w:szCs w:val="24"/>
      <w:u w:val="single"/>
    </w:rPr>
  </w:style>
  <w:style w:type="character" w:customStyle="1" w:styleId="681">
    <w:name w:val="rvts49"/>
    <w:link w:val="1"/>
    <w:qFormat/>
    <w:uiPriority w:val="0"/>
    <w:rPr>
      <w:rFonts w:ascii="KNLe" w:hAnsi="KNLe"/>
      <w:color w:val="000000"/>
      <w:spacing w:val="16"/>
      <w:sz w:val="24"/>
      <w:szCs w:val="24"/>
    </w:rPr>
  </w:style>
  <w:style w:type="character" w:customStyle="1" w:styleId="682">
    <w:name w:val="rvts34"/>
    <w:link w:val="1"/>
    <w:qFormat/>
    <w:uiPriority w:val="0"/>
    <w:rPr>
      <w:rFonts w:ascii="KNLe" w:hAnsi="KNLe"/>
      <w:spacing w:val="16"/>
      <w:sz w:val="24"/>
      <w:szCs w:val="24"/>
    </w:rPr>
  </w:style>
  <w:style w:type="character" w:customStyle="1" w:styleId="683">
    <w:name w:val="rvts54"/>
    <w:link w:val="1"/>
    <w:qFormat/>
    <w:uiPriority w:val="0"/>
    <w:rPr>
      <w:rFonts w:ascii="Times New Roman" w:hAnsi="Times New Roman" w:cs="Times New Roman"/>
      <w:b/>
      <w:bCs/>
      <w:sz w:val="36"/>
      <w:szCs w:val="36"/>
    </w:rPr>
  </w:style>
  <w:style w:type="character" w:customStyle="1" w:styleId="684">
    <w:name w:val="rvts42"/>
    <w:link w:val="1"/>
    <w:qFormat/>
    <w:uiPriority w:val="0"/>
    <w:rPr>
      <w:rFonts w:ascii="KNLe" w:hAnsi="KNLe"/>
      <w:color w:val="000000"/>
      <w:spacing w:val="16"/>
      <w:sz w:val="24"/>
      <w:szCs w:val="24"/>
    </w:rPr>
  </w:style>
  <w:style w:type="character" w:customStyle="1" w:styleId="685">
    <w:name w:val="rvts60"/>
    <w:link w:val="1"/>
    <w:qFormat/>
    <w:uiPriority w:val="0"/>
    <w:rPr>
      <w:rFonts w:ascii="Times New Roman" w:hAnsi="Times New Roman" w:cs="Times New Roman"/>
      <w:sz w:val="32"/>
      <w:szCs w:val="32"/>
    </w:rPr>
  </w:style>
  <w:style w:type="character" w:customStyle="1" w:styleId="686">
    <w:name w:val="rvts101"/>
    <w:link w:val="1"/>
    <w:qFormat/>
    <w:uiPriority w:val="0"/>
    <w:rPr>
      <w:rFonts w:ascii="Times New Roman" w:hAnsi="Times New Roman" w:cs="Times New Roman"/>
      <w:sz w:val="28"/>
      <w:szCs w:val="28"/>
      <w:u w:val="none"/>
    </w:rPr>
  </w:style>
  <w:style w:type="character" w:customStyle="1" w:styleId="687">
    <w:name w:val="rvts35"/>
    <w:link w:val="1"/>
    <w:qFormat/>
    <w:uiPriority w:val="0"/>
    <w:rPr>
      <w:rFonts w:ascii="KNLe" w:hAnsi="KNLe"/>
      <w:b/>
      <w:bCs/>
      <w:color w:val="000000"/>
      <w:spacing w:val="16"/>
      <w:sz w:val="24"/>
      <w:szCs w:val="24"/>
    </w:rPr>
  </w:style>
  <w:style w:type="character" w:customStyle="1" w:styleId="688">
    <w:name w:val="rvts7"/>
    <w:link w:val="1"/>
    <w:qFormat/>
    <w:uiPriority w:val="0"/>
    <w:rPr>
      <w:rFonts w:ascii=":ZLe" w:hAnsi=":ZLe"/>
      <w:sz w:val="32"/>
      <w:szCs w:val="32"/>
    </w:rPr>
  </w:style>
  <w:style w:type="character" w:customStyle="1" w:styleId="689">
    <w:name w:val="rvts111"/>
    <w:link w:val="1"/>
    <w:qFormat/>
    <w:uiPriority w:val="0"/>
    <w:rPr>
      <w:rFonts w:ascii="KNLe" w:hAnsi="KNLe"/>
      <w:color w:val="0D6FFF"/>
      <w:sz w:val="24"/>
      <w:szCs w:val="24"/>
      <w:u w:val="single"/>
    </w:rPr>
  </w:style>
  <w:style w:type="character" w:customStyle="1" w:styleId="690">
    <w:name w:val="rvts84"/>
    <w:link w:val="1"/>
    <w:qFormat/>
    <w:uiPriority w:val="0"/>
    <w:rPr>
      <w:rFonts w:ascii="KNLe" w:hAnsi="KNLe"/>
      <w:color w:val="000000"/>
      <w:spacing w:val="-16"/>
      <w:sz w:val="24"/>
      <w:szCs w:val="24"/>
    </w:rPr>
  </w:style>
  <w:style w:type="character" w:customStyle="1" w:styleId="691">
    <w:name w:val="rvts103"/>
    <w:link w:val="1"/>
    <w:qFormat/>
    <w:uiPriority w:val="0"/>
    <w:rPr>
      <w:rFonts w:ascii="Times New Roman" w:hAnsi="Times New Roman" w:cs="Times New Roman"/>
      <w:sz w:val="30"/>
      <w:szCs w:val="30"/>
    </w:rPr>
  </w:style>
  <w:style w:type="character" w:customStyle="1" w:styleId="692">
    <w:name w:val="rvts10"/>
    <w:link w:val="1"/>
    <w:qFormat/>
    <w:uiPriority w:val="0"/>
    <w:rPr>
      <w:rFonts w:ascii="KNLe" w:hAnsi="KNLe"/>
      <w:b/>
      <w:bCs/>
      <w:color w:val="000000"/>
      <w:sz w:val="28"/>
      <w:szCs w:val="28"/>
    </w:rPr>
  </w:style>
  <w:style w:type="character" w:customStyle="1" w:styleId="693">
    <w:name w:val="rvts94"/>
    <w:link w:val="1"/>
    <w:qFormat/>
    <w:uiPriority w:val="0"/>
    <w:rPr>
      <w:rFonts w:ascii="Times New Roman" w:hAnsi="Times New Roman" w:cs="Times New Roman"/>
      <w:b/>
      <w:bCs/>
      <w:color w:val="000000"/>
      <w:sz w:val="28"/>
      <w:szCs w:val="28"/>
      <w:u w:val="single"/>
    </w:rPr>
  </w:style>
  <w:style w:type="character" w:customStyle="1" w:styleId="694">
    <w:name w:val="rvts57"/>
    <w:link w:val="1"/>
    <w:qFormat/>
    <w:uiPriority w:val="0"/>
    <w:rPr>
      <w:rFonts w:ascii="KNLe" w:hAnsi="KNLe"/>
      <w:spacing w:val="16"/>
      <w:sz w:val="24"/>
      <w:szCs w:val="24"/>
    </w:rPr>
  </w:style>
  <w:style w:type="character" w:customStyle="1" w:styleId="695">
    <w:name w:val="rvts16"/>
    <w:link w:val="1"/>
    <w:qFormat/>
    <w:uiPriority w:val="0"/>
    <w:rPr>
      <w:rFonts w:ascii="KNLe" w:hAnsi="KNLe"/>
      <w:color w:val="000000"/>
      <w:sz w:val="24"/>
      <w:szCs w:val="24"/>
      <w:u w:val="single"/>
    </w:rPr>
  </w:style>
  <w:style w:type="character" w:customStyle="1" w:styleId="696">
    <w:name w:val="rvts140"/>
    <w:link w:val="1"/>
    <w:qFormat/>
    <w:uiPriority w:val="0"/>
    <w:rPr>
      <w:rFonts w:ascii="KNLe" w:hAnsi="KNLe"/>
      <w:b/>
      <w:bCs/>
    </w:rPr>
  </w:style>
  <w:style w:type="character" w:customStyle="1" w:styleId="697">
    <w:name w:val="rvts128"/>
    <w:link w:val="1"/>
    <w:qFormat/>
    <w:uiPriority w:val="0"/>
    <w:rPr>
      <w:rFonts w:ascii="Times New Roman" w:hAnsi="Times New Roman" w:cs="Times New Roman"/>
      <w:sz w:val="30"/>
      <w:szCs w:val="30"/>
      <w:u w:val="single"/>
    </w:rPr>
  </w:style>
  <w:style w:type="character" w:customStyle="1" w:styleId="698">
    <w:name w:val="rvts72"/>
    <w:link w:val="1"/>
    <w:qFormat/>
    <w:uiPriority w:val="0"/>
    <w:rPr>
      <w:rFonts w:ascii="KNLe" w:hAnsi="KNLe"/>
      <w:color w:val="000000"/>
      <w:sz w:val="24"/>
      <w:szCs w:val="24"/>
    </w:rPr>
  </w:style>
  <w:style w:type="character" w:customStyle="1" w:styleId="699">
    <w:name w:val="rvts129"/>
    <w:link w:val="1"/>
    <w:qFormat/>
    <w:uiPriority w:val="0"/>
    <w:rPr>
      <w:rFonts w:hint="eastAsia" w:ascii="Arial Unicode MS" w:hAnsi="Arial Unicode MS" w:eastAsia="Arial Unicode MS" w:cs="Arial Unicode MS"/>
      <w:color w:val="000000"/>
      <w:sz w:val="30"/>
      <w:szCs w:val="30"/>
    </w:rPr>
  </w:style>
  <w:style w:type="character" w:customStyle="1" w:styleId="700">
    <w:name w:val="rvts58"/>
    <w:link w:val="1"/>
    <w:qFormat/>
    <w:uiPriority w:val="0"/>
    <w:rPr>
      <w:rFonts w:ascii="KNLe" w:hAnsi="KNLe"/>
      <w:spacing w:val="16"/>
      <w:sz w:val="24"/>
      <w:szCs w:val="24"/>
    </w:rPr>
  </w:style>
  <w:style w:type="character" w:customStyle="1" w:styleId="701">
    <w:name w:val="rvts48"/>
    <w:link w:val="1"/>
    <w:qFormat/>
    <w:uiPriority w:val="0"/>
    <w:rPr>
      <w:rFonts w:ascii="KNLe" w:hAnsi="KNLe"/>
      <w:color w:val="000000"/>
      <w:spacing w:val="16"/>
      <w:sz w:val="24"/>
      <w:szCs w:val="24"/>
    </w:rPr>
  </w:style>
  <w:style w:type="character" w:customStyle="1" w:styleId="702">
    <w:name w:val="rvts142"/>
    <w:link w:val="1"/>
    <w:qFormat/>
    <w:uiPriority w:val="0"/>
    <w:rPr>
      <w:rFonts w:ascii="KNLe" w:hAnsi="KNLe"/>
      <w:color w:val="FF0000"/>
      <w:u w:val="single"/>
      <w:shd w:val="clear" w:color="auto" w:fill="FFFF00"/>
    </w:rPr>
  </w:style>
  <w:style w:type="character" w:customStyle="1" w:styleId="703">
    <w:name w:val="rvts9"/>
    <w:link w:val="1"/>
    <w:qFormat/>
    <w:uiPriority w:val="0"/>
    <w:rPr>
      <w:rFonts w:ascii="KNLe" w:hAnsi="KNLe"/>
    </w:rPr>
  </w:style>
  <w:style w:type="character" w:customStyle="1" w:styleId="704">
    <w:name w:val="rvts38"/>
    <w:link w:val="1"/>
    <w:qFormat/>
    <w:uiPriority w:val="0"/>
    <w:rPr>
      <w:rFonts w:ascii="KNLe" w:hAnsi="KNLe"/>
      <w:b/>
      <w:bCs/>
      <w:color w:val="000000"/>
      <w:spacing w:val="16"/>
      <w:sz w:val="24"/>
      <w:szCs w:val="24"/>
    </w:rPr>
  </w:style>
  <w:style w:type="character" w:customStyle="1" w:styleId="705">
    <w:name w:val="rvts33"/>
    <w:link w:val="1"/>
    <w:qFormat/>
    <w:uiPriority w:val="0"/>
    <w:rPr>
      <w:rFonts w:ascii="KNLe" w:hAnsi="KNLe"/>
      <w:b/>
      <w:bCs/>
      <w:color w:val="000000"/>
      <w:spacing w:val="16"/>
      <w:sz w:val="24"/>
      <w:szCs w:val="24"/>
    </w:rPr>
  </w:style>
  <w:style w:type="character" w:customStyle="1" w:styleId="706">
    <w:name w:val="rvts5"/>
    <w:link w:val="1"/>
    <w:qFormat/>
    <w:uiPriority w:val="0"/>
    <w:rPr>
      <w:color w:val="008000"/>
      <w:u w:val="single"/>
    </w:rPr>
  </w:style>
  <w:style w:type="character" w:customStyle="1" w:styleId="707">
    <w:name w:val="rvts151"/>
    <w:link w:val="1"/>
    <w:qFormat/>
    <w:uiPriority w:val="0"/>
    <w:rPr>
      <w:rFonts w:ascii="KNLe" w:hAnsi="KNLe"/>
      <w:color w:val="FF0000"/>
    </w:rPr>
  </w:style>
  <w:style w:type="character" w:customStyle="1" w:styleId="708">
    <w:name w:val="rvts25"/>
    <w:link w:val="1"/>
    <w:qFormat/>
    <w:uiPriority w:val="0"/>
    <w:rPr>
      <w:rFonts w:ascii="Calibri" w:hAnsi="Calibri"/>
      <w:sz w:val="22"/>
      <w:szCs w:val="22"/>
      <w:u w:val="single"/>
    </w:rPr>
  </w:style>
  <w:style w:type="character" w:customStyle="1" w:styleId="709">
    <w:name w:val="rvts130"/>
    <w:link w:val="1"/>
    <w:qFormat/>
    <w:uiPriority w:val="0"/>
    <w:rPr>
      <w:rFonts w:ascii="7BKN_gb2312" w:hAnsi="7BKN_gb2312"/>
      <w:color w:val="000000"/>
      <w:sz w:val="28"/>
      <w:szCs w:val="28"/>
    </w:rPr>
  </w:style>
  <w:style w:type="character" w:customStyle="1" w:styleId="710">
    <w:name w:val="rvts32"/>
    <w:link w:val="1"/>
    <w:qFormat/>
    <w:uiPriority w:val="0"/>
    <w:rPr>
      <w:rFonts w:ascii="KNLe" w:hAnsi="KNLe"/>
      <w:b/>
      <w:bCs/>
      <w:color w:val="000000"/>
      <w:spacing w:val="16"/>
      <w:sz w:val="24"/>
      <w:szCs w:val="24"/>
    </w:rPr>
  </w:style>
  <w:style w:type="character" w:customStyle="1" w:styleId="711">
    <w:name w:val="rvts161"/>
    <w:link w:val="1"/>
    <w:qFormat/>
    <w:uiPriority w:val="0"/>
    <w:rPr>
      <w:rFonts w:ascii="KNLe" w:hAnsi="KNLe"/>
      <w:color w:val="000000"/>
      <w:u w:val="single"/>
      <w:shd w:val="clear" w:color="auto" w:fill="FFFF00"/>
    </w:rPr>
  </w:style>
  <w:style w:type="character" w:customStyle="1" w:styleId="712">
    <w:name w:val="rvts89"/>
    <w:link w:val="1"/>
    <w:qFormat/>
    <w:uiPriority w:val="0"/>
    <w:rPr>
      <w:rFonts w:ascii="KNLe" w:hAnsi="KNLe"/>
      <w:color w:val="000000"/>
      <w:sz w:val="24"/>
      <w:szCs w:val="24"/>
    </w:rPr>
  </w:style>
  <w:style w:type="character" w:customStyle="1" w:styleId="713">
    <w:name w:val="rvts150"/>
    <w:link w:val="1"/>
    <w:qFormat/>
    <w:uiPriority w:val="0"/>
    <w:rPr>
      <w:rFonts w:ascii="KNLe" w:hAnsi="KNLe"/>
      <w:b/>
      <w:bCs/>
      <w:color w:val="000000"/>
    </w:rPr>
  </w:style>
  <w:style w:type="character" w:customStyle="1" w:styleId="714">
    <w:name w:val="rvts22"/>
    <w:link w:val="1"/>
    <w:qFormat/>
    <w:uiPriority w:val="0"/>
    <w:rPr>
      <w:rFonts w:ascii="KNLe" w:hAnsi="KNLe"/>
      <w:sz w:val="24"/>
      <w:szCs w:val="24"/>
    </w:rPr>
  </w:style>
  <w:style w:type="character" w:customStyle="1" w:styleId="715">
    <w:name w:val="rvts46"/>
    <w:link w:val="1"/>
    <w:qFormat/>
    <w:uiPriority w:val="0"/>
    <w:rPr>
      <w:rFonts w:ascii="KNLe" w:hAnsi="KNLe"/>
      <w:color w:val="000000"/>
      <w:spacing w:val="16"/>
      <w:sz w:val="24"/>
      <w:szCs w:val="24"/>
    </w:rPr>
  </w:style>
  <w:style w:type="character" w:customStyle="1" w:styleId="716">
    <w:name w:val="注释标题 Char1"/>
    <w:link w:val="1"/>
    <w:qFormat/>
    <w:uiPriority w:val="0"/>
    <w:rPr>
      <w:rFonts w:ascii="..ì." w:eastAsia="..ì."/>
      <w:sz w:val="24"/>
    </w:rPr>
  </w:style>
  <w:style w:type="character" w:customStyle="1" w:styleId="717">
    <w:name w:val="rvts21"/>
    <w:link w:val="1"/>
    <w:qFormat/>
    <w:uiPriority w:val="0"/>
    <w:rPr>
      <w:rFonts w:ascii="KNLe" w:hAnsi="KNLe"/>
      <w:color w:val="000000"/>
    </w:rPr>
  </w:style>
  <w:style w:type="character" w:customStyle="1" w:styleId="718">
    <w:name w:val="rvts91"/>
    <w:link w:val="1"/>
    <w:qFormat/>
    <w:uiPriority w:val="0"/>
    <w:rPr>
      <w:rFonts w:ascii="KNLe" w:hAnsi="KNLe"/>
      <w:color w:val="000000"/>
      <w:sz w:val="24"/>
      <w:szCs w:val="24"/>
    </w:rPr>
  </w:style>
  <w:style w:type="character" w:customStyle="1" w:styleId="719">
    <w:name w:val="rvts18"/>
    <w:link w:val="1"/>
    <w:qFormat/>
    <w:uiPriority w:val="0"/>
    <w:rPr>
      <w:rFonts w:ascii="Times New Roman" w:hAnsi="Times New Roman" w:cs="Times New Roman"/>
      <w:color w:val="000000"/>
      <w:sz w:val="24"/>
      <w:szCs w:val="24"/>
      <w:u w:val="single"/>
    </w:rPr>
  </w:style>
  <w:style w:type="character" w:customStyle="1" w:styleId="720">
    <w:name w:val="rvts30"/>
    <w:link w:val="1"/>
    <w:qFormat/>
    <w:uiPriority w:val="0"/>
    <w:rPr>
      <w:rFonts w:ascii="Times New Roman" w:hAnsi="Times New Roman" w:cs="Times New Roman"/>
    </w:rPr>
  </w:style>
  <w:style w:type="character" w:customStyle="1" w:styleId="721">
    <w:name w:val="rvts45"/>
    <w:link w:val="1"/>
    <w:qFormat/>
    <w:uiPriority w:val="0"/>
    <w:rPr>
      <w:rFonts w:ascii="KNLe" w:hAnsi="KNLe"/>
      <w:color w:val="000000"/>
      <w:spacing w:val="16"/>
      <w:sz w:val="24"/>
      <w:szCs w:val="24"/>
    </w:rPr>
  </w:style>
  <w:style w:type="character" w:customStyle="1" w:styleId="722">
    <w:name w:val="rvts20"/>
    <w:link w:val="1"/>
    <w:qFormat/>
    <w:uiPriority w:val="0"/>
    <w:rPr>
      <w:rFonts w:ascii="Verdana" w:hAnsi="Verdana"/>
      <w:color w:val="000000"/>
      <w:sz w:val="22"/>
      <w:szCs w:val="22"/>
      <w:u w:val="single"/>
    </w:rPr>
  </w:style>
  <w:style w:type="character" w:customStyle="1" w:styleId="723">
    <w:name w:val="rvts31"/>
    <w:link w:val="1"/>
    <w:qFormat/>
    <w:uiPriority w:val="0"/>
    <w:rPr>
      <w:rFonts w:ascii="KNLe" w:hAnsi="KNLe"/>
      <w:b/>
      <w:bCs/>
    </w:rPr>
  </w:style>
  <w:style w:type="character" w:customStyle="1" w:styleId="724">
    <w:name w:val="rvts66"/>
    <w:link w:val="1"/>
    <w:qFormat/>
    <w:uiPriority w:val="0"/>
    <w:rPr>
      <w:rFonts w:ascii="KNLe" w:hAnsi="KNLe"/>
      <w:b/>
      <w:bCs/>
      <w:sz w:val="32"/>
      <w:szCs w:val="32"/>
    </w:rPr>
  </w:style>
  <w:style w:type="character" w:customStyle="1" w:styleId="725">
    <w:name w:val="rvts162"/>
    <w:link w:val="1"/>
    <w:qFormat/>
    <w:uiPriority w:val="0"/>
    <w:rPr>
      <w:rFonts w:ascii="KNLe" w:hAnsi="KNLe"/>
      <w:color w:val="000000"/>
      <w:shd w:val="clear" w:color="auto" w:fill="FFFF00"/>
    </w:rPr>
  </w:style>
  <w:style w:type="character" w:customStyle="1" w:styleId="726">
    <w:name w:val="rvts27"/>
    <w:link w:val="1"/>
    <w:qFormat/>
    <w:uiPriority w:val="0"/>
    <w:rPr>
      <w:rFonts w:ascii="KNLe" w:hAnsi="KNLe"/>
      <w:b/>
      <w:bCs/>
      <w:sz w:val="24"/>
      <w:szCs w:val="24"/>
    </w:rPr>
  </w:style>
  <w:style w:type="character" w:customStyle="1" w:styleId="727">
    <w:name w:val="纯文本 Char Char"/>
    <w:link w:val="1"/>
    <w:qFormat/>
    <w:uiPriority w:val="0"/>
    <w:rPr>
      <w:rFonts w:ascii="宋体" w:hAnsi="Courier New" w:eastAsia="宋体" w:cs="金山简魏碑"/>
      <w:sz w:val="21"/>
      <w:szCs w:val="21"/>
      <w:lang w:val="en-US" w:eastAsia="zh-CN" w:bidi="ar-SA"/>
    </w:rPr>
  </w:style>
  <w:style w:type="character" w:customStyle="1" w:styleId="728">
    <w:name w:val="rvts59"/>
    <w:link w:val="1"/>
    <w:qFormat/>
    <w:uiPriority w:val="0"/>
    <w:rPr>
      <w:rFonts w:ascii="7BKN_gb2312" w:hAnsi="7BKN_gb2312"/>
      <w:sz w:val="32"/>
      <w:szCs w:val="32"/>
    </w:rPr>
  </w:style>
  <w:style w:type="character" w:customStyle="1" w:styleId="729">
    <w:name w:val="rvts50"/>
    <w:link w:val="1"/>
    <w:qFormat/>
    <w:uiPriority w:val="0"/>
    <w:rPr>
      <w:rFonts w:ascii="KNLe" w:hAnsi="KNLe"/>
      <w:color w:val="000000"/>
      <w:spacing w:val="16"/>
      <w:sz w:val="24"/>
      <w:szCs w:val="24"/>
    </w:rPr>
  </w:style>
  <w:style w:type="character" w:customStyle="1" w:styleId="730">
    <w:name w:val="rvts23"/>
    <w:link w:val="1"/>
    <w:qFormat/>
    <w:uiPriority w:val="0"/>
    <w:rPr>
      <w:color w:val="000000"/>
      <w:sz w:val="24"/>
      <w:szCs w:val="24"/>
    </w:rPr>
  </w:style>
  <w:style w:type="character" w:customStyle="1" w:styleId="731">
    <w:name w:val="rvts29"/>
    <w:link w:val="1"/>
    <w:qFormat/>
    <w:uiPriority w:val="0"/>
    <w:rPr>
      <w:rFonts w:ascii="KNLe" w:hAnsi="KNLe"/>
      <w:b/>
      <w:bCs/>
      <w:color w:val="000000"/>
      <w:spacing w:val="16"/>
      <w:sz w:val="24"/>
      <w:szCs w:val="24"/>
    </w:rPr>
  </w:style>
  <w:style w:type="character" w:customStyle="1" w:styleId="732">
    <w:name w:val="rvts118"/>
    <w:link w:val="1"/>
    <w:qFormat/>
    <w:uiPriority w:val="0"/>
    <w:rPr>
      <w:rFonts w:ascii="Times New Roman" w:hAnsi="Times New Roman" w:cs="Times New Roman"/>
      <w:color w:val="FF0000"/>
      <w:sz w:val="30"/>
      <w:szCs w:val="30"/>
      <w:u w:val="single"/>
    </w:rPr>
  </w:style>
  <w:style w:type="character" w:customStyle="1" w:styleId="733">
    <w:name w:val="rvts86"/>
    <w:link w:val="1"/>
    <w:qFormat/>
    <w:uiPriority w:val="0"/>
    <w:rPr>
      <w:rFonts w:ascii="KNLe" w:hAnsi="KNLe"/>
      <w:sz w:val="24"/>
      <w:szCs w:val="24"/>
      <w:u w:val="single"/>
    </w:rPr>
  </w:style>
  <w:style w:type="character" w:customStyle="1" w:styleId="734">
    <w:name w:val="rvts106"/>
    <w:link w:val="1"/>
    <w:qFormat/>
    <w:uiPriority w:val="0"/>
    <w:rPr>
      <w:rFonts w:ascii="Times New Roman" w:hAnsi="Times New Roman" w:cs="Times New Roman"/>
      <w:color w:val="0000FF"/>
      <w:u w:val="single"/>
    </w:rPr>
  </w:style>
  <w:style w:type="character" w:customStyle="1" w:styleId="735">
    <w:name w:val="rvts68"/>
    <w:link w:val="1"/>
    <w:qFormat/>
    <w:uiPriority w:val="0"/>
    <w:rPr>
      <w:rFonts w:ascii="KNLe" w:hAnsi="KNLe"/>
      <w:sz w:val="24"/>
      <w:szCs w:val="24"/>
      <w:u w:val="single"/>
    </w:rPr>
  </w:style>
  <w:style w:type="character" w:customStyle="1" w:styleId="736">
    <w:name w:val="rvts56"/>
    <w:link w:val="1"/>
    <w:qFormat/>
    <w:uiPriority w:val="0"/>
    <w:rPr>
      <w:rFonts w:ascii="KNLe" w:hAnsi="KNLe"/>
      <w:color w:val="000000"/>
      <w:sz w:val="30"/>
      <w:szCs w:val="30"/>
    </w:rPr>
  </w:style>
  <w:style w:type="character" w:customStyle="1" w:styleId="737">
    <w:name w:val="rvts110"/>
    <w:link w:val="1"/>
    <w:qFormat/>
    <w:uiPriority w:val="0"/>
    <w:rPr>
      <w:rFonts w:ascii="Times New Roman" w:hAnsi="Times New Roman" w:cs="Times New Roman"/>
      <w:b/>
      <w:bCs/>
      <w:color w:val="000000"/>
      <w:sz w:val="30"/>
      <w:szCs w:val="30"/>
      <w:u w:val="single"/>
    </w:rPr>
  </w:style>
  <w:style w:type="character" w:customStyle="1" w:styleId="738">
    <w:name w:val="rvts19"/>
    <w:link w:val="1"/>
    <w:qFormat/>
    <w:uiPriority w:val="0"/>
    <w:rPr>
      <w:rFonts w:ascii="KNLe" w:hAnsi="KNLe"/>
      <w:color w:val="000000"/>
      <w:sz w:val="22"/>
      <w:szCs w:val="22"/>
      <w:u w:val="single"/>
    </w:rPr>
  </w:style>
  <w:style w:type="character" w:customStyle="1" w:styleId="739">
    <w:name w:val="rvts121"/>
    <w:link w:val="1"/>
    <w:qFormat/>
    <w:uiPriority w:val="0"/>
    <w:rPr>
      <w:rFonts w:ascii=":ZLe" w:hAnsi=":ZLe"/>
      <w:b/>
      <w:bCs/>
      <w:color w:val="000000"/>
      <w:sz w:val="32"/>
      <w:szCs w:val="32"/>
    </w:rPr>
  </w:style>
  <w:style w:type="character" w:customStyle="1" w:styleId="740">
    <w:name w:val="rvts26"/>
    <w:link w:val="1"/>
    <w:qFormat/>
    <w:uiPriority w:val="0"/>
    <w:rPr>
      <w:rFonts w:ascii="KNLe" w:hAnsi="KNLe"/>
      <w:color w:val="000000"/>
      <w:sz w:val="22"/>
      <w:szCs w:val="22"/>
      <w:u w:val="single"/>
    </w:rPr>
  </w:style>
  <w:style w:type="character" w:customStyle="1" w:styleId="741">
    <w:name w:val="rvts88"/>
    <w:link w:val="1"/>
    <w:qFormat/>
    <w:uiPriority w:val="0"/>
    <w:rPr>
      <w:rFonts w:ascii="KNLe" w:hAnsi="KNLe"/>
      <w:b/>
      <w:bCs/>
      <w:color w:val="000000"/>
      <w:sz w:val="28"/>
      <w:szCs w:val="28"/>
    </w:rPr>
  </w:style>
  <w:style w:type="character" w:customStyle="1" w:styleId="742">
    <w:name w:val="rvts13"/>
    <w:link w:val="1"/>
    <w:qFormat/>
    <w:uiPriority w:val="0"/>
    <w:rPr>
      <w:rFonts w:ascii="KNLe" w:hAnsi="KNLe"/>
      <w:b/>
      <w:bCs/>
      <w:sz w:val="22"/>
      <w:szCs w:val="22"/>
      <w:u w:val="single"/>
    </w:rPr>
  </w:style>
  <w:style w:type="character" w:customStyle="1" w:styleId="743">
    <w:name w:val="rvts98"/>
    <w:link w:val="1"/>
    <w:qFormat/>
    <w:uiPriority w:val="0"/>
    <w:rPr>
      <w:rFonts w:ascii="Times New Roman" w:hAnsi="Times New Roman" w:cs="Times New Roman"/>
      <w:b/>
      <w:bCs/>
      <w:sz w:val="44"/>
      <w:szCs w:val="44"/>
    </w:rPr>
  </w:style>
  <w:style w:type="character" w:customStyle="1" w:styleId="744">
    <w:name w:val="rvts40"/>
    <w:link w:val="1"/>
    <w:qFormat/>
    <w:uiPriority w:val="0"/>
    <w:rPr>
      <w:rFonts w:ascii="KNLe" w:hAnsi="KNLe"/>
      <w:b/>
      <w:bCs/>
      <w:spacing w:val="16"/>
      <w:sz w:val="24"/>
      <w:szCs w:val="24"/>
    </w:rPr>
  </w:style>
  <w:style w:type="character" w:customStyle="1" w:styleId="745">
    <w:name w:val="rvts116"/>
    <w:link w:val="1"/>
    <w:qFormat/>
    <w:uiPriority w:val="0"/>
    <w:rPr>
      <w:rFonts w:ascii="Times New Roman" w:hAnsi="Times New Roman" w:cs="Times New Roman"/>
      <w:color w:val="000000"/>
      <w:sz w:val="30"/>
      <w:szCs w:val="30"/>
    </w:rPr>
  </w:style>
  <w:style w:type="character" w:customStyle="1" w:styleId="746">
    <w:name w:val="rvts62"/>
    <w:link w:val="1"/>
    <w:qFormat/>
    <w:uiPriority w:val="0"/>
    <w:rPr>
      <w:rFonts w:ascii=";*NDVPKN" w:hAnsi=";*NDVPKN"/>
      <w:b/>
      <w:bCs/>
      <w:sz w:val="72"/>
      <w:szCs w:val="72"/>
    </w:rPr>
  </w:style>
  <w:style w:type="character" w:customStyle="1" w:styleId="747">
    <w:name w:val="rvts134"/>
    <w:link w:val="1"/>
    <w:qFormat/>
    <w:uiPriority w:val="0"/>
    <w:rPr>
      <w:rFonts w:ascii="*ndvpkn" w:hAnsi="*ndvpkn"/>
      <w:b/>
      <w:bCs/>
      <w:sz w:val="44"/>
      <w:szCs w:val="44"/>
    </w:rPr>
  </w:style>
  <w:style w:type="character" w:customStyle="1" w:styleId="748">
    <w:name w:val="rvts90"/>
    <w:link w:val="1"/>
    <w:qFormat/>
    <w:uiPriority w:val="0"/>
    <w:rPr>
      <w:rFonts w:ascii="KNLe" w:hAnsi="KNLe"/>
      <w:color w:val="000000"/>
      <w:sz w:val="24"/>
      <w:szCs w:val="24"/>
      <w:u w:val="single"/>
    </w:rPr>
  </w:style>
  <w:style w:type="character" w:customStyle="1" w:styleId="749">
    <w:name w:val="rvts37"/>
    <w:link w:val="1"/>
    <w:qFormat/>
    <w:uiPriority w:val="0"/>
    <w:rPr>
      <w:rFonts w:ascii="KNLe" w:hAnsi="KNLe"/>
      <w:b/>
      <w:bCs/>
      <w:color w:val="000000"/>
      <w:spacing w:val="16"/>
      <w:sz w:val="24"/>
      <w:szCs w:val="24"/>
    </w:rPr>
  </w:style>
  <w:style w:type="character" w:customStyle="1" w:styleId="750">
    <w:name w:val="rvts141"/>
    <w:link w:val="1"/>
    <w:qFormat/>
    <w:uiPriority w:val="0"/>
    <w:rPr>
      <w:rFonts w:ascii="KNLe" w:hAnsi="KNLe"/>
      <w:color w:val="FF0000"/>
    </w:rPr>
  </w:style>
  <w:style w:type="character" w:customStyle="1" w:styleId="751">
    <w:name w:val="rvts24"/>
    <w:link w:val="1"/>
    <w:qFormat/>
    <w:uiPriority w:val="0"/>
    <w:rPr>
      <w:rFonts w:ascii="KNLe" w:hAnsi="KNLe"/>
      <w:b/>
      <w:bCs/>
      <w:sz w:val="24"/>
      <w:szCs w:val="24"/>
    </w:rPr>
  </w:style>
  <w:style w:type="character" w:customStyle="1" w:styleId="752">
    <w:name w:val="纯文本 字符"/>
    <w:link w:val="1"/>
    <w:qFormat/>
    <w:uiPriority w:val="99"/>
    <w:rPr>
      <w:rFonts w:ascii="宋体" w:hAnsi="宋体" w:eastAsia="宋体"/>
      <w:color w:val="000000"/>
      <w:sz w:val="24"/>
      <w:szCs w:val="24"/>
      <w:lang w:val="en-US" w:eastAsia="zh-CN" w:bidi="ar-SA"/>
    </w:rPr>
  </w:style>
  <w:style w:type="paragraph" w:customStyle="1" w:styleId="753">
    <w:name w:val="缺省文本"/>
    <w:basedOn w:val="1"/>
    <w:qFormat/>
    <w:uiPriority w:val="0"/>
    <w:rPr>
      <w:rFonts w:ascii="Times New Roman" w:hAnsi="Times New Roman" w:eastAsia="宋体"/>
      <w:sz w:val="24"/>
      <w:szCs w:val="24"/>
      <w:lang w:eastAsia="zh-CN"/>
    </w:rPr>
  </w:style>
  <w:style w:type="character" w:customStyle="1" w:styleId="754">
    <w:name w:val="Body text|2_"/>
    <w:link w:val="755"/>
    <w:qFormat/>
    <w:uiPriority w:val="0"/>
    <w:rPr>
      <w:rFonts w:ascii="宋体" w:hAnsi="宋体" w:cs="宋体"/>
      <w:color w:val="0A06DB"/>
      <w:sz w:val="26"/>
      <w:szCs w:val="26"/>
      <w:u w:val="single"/>
      <w:lang w:val="zh-TW" w:eastAsia="zh-TW" w:bidi="zh-TW"/>
    </w:rPr>
  </w:style>
  <w:style w:type="paragraph" w:customStyle="1" w:styleId="755">
    <w:name w:val="Body text|2"/>
    <w:basedOn w:val="1"/>
    <w:link w:val="754"/>
    <w:qFormat/>
    <w:uiPriority w:val="0"/>
    <w:pPr>
      <w:spacing w:after="480"/>
      <w:jc w:val="center"/>
    </w:pPr>
    <w:rPr>
      <w:rFonts w:ascii="宋体" w:hAnsi="宋体" w:eastAsia="宋体" w:cs="宋体"/>
      <w:color w:val="0A06DB"/>
      <w:sz w:val="26"/>
      <w:szCs w:val="26"/>
      <w:u w:val="single"/>
      <w:lang w:val="zh-TW" w:eastAsia="zh-TW" w:bidi="zh-TW"/>
    </w:rPr>
  </w:style>
  <w:style w:type="character" w:customStyle="1" w:styleId="756">
    <w:name w:val="skip"/>
    <w:link w:val="1"/>
    <w:qFormat/>
    <w:uiPriority w:val="0"/>
  </w:style>
  <w:style w:type="character" w:customStyle="1" w:styleId="757">
    <w:name w:val="Other|1_"/>
    <w:link w:val="758"/>
    <w:qFormat/>
    <w:uiPriority w:val="0"/>
    <w:rPr>
      <w:rFonts w:ascii="宋体" w:hAnsi="宋体" w:cs="宋体"/>
      <w:color w:val="0A06DB"/>
      <w:sz w:val="26"/>
      <w:szCs w:val="26"/>
      <w:u w:val="single"/>
      <w:lang w:val="zh-TW" w:eastAsia="zh-TW" w:bidi="zh-TW"/>
    </w:rPr>
  </w:style>
  <w:style w:type="paragraph" w:customStyle="1" w:styleId="758">
    <w:name w:val="Other|1"/>
    <w:basedOn w:val="1"/>
    <w:link w:val="757"/>
    <w:qFormat/>
    <w:uiPriority w:val="0"/>
    <w:pPr>
      <w:spacing w:after="480"/>
      <w:jc w:val="center"/>
    </w:pPr>
    <w:rPr>
      <w:rFonts w:ascii="宋体" w:hAnsi="宋体" w:eastAsia="宋体" w:cs="宋体"/>
      <w:color w:val="0A06DB"/>
      <w:sz w:val="26"/>
      <w:szCs w:val="26"/>
      <w:u w:val="single"/>
      <w:lang w:val="zh-TW" w:eastAsia="zh-TW" w:bidi="zh-TW"/>
    </w:rPr>
  </w:style>
  <w:style w:type="paragraph" w:customStyle="1" w:styleId="759">
    <w:name w:val="CM37"/>
    <w:basedOn w:val="1"/>
    <w:next w:val="1"/>
    <w:unhideWhenUsed/>
    <w:qFormat/>
    <w:uiPriority w:val="99"/>
    <w:pPr>
      <w:spacing w:before="58" w:after="515" w:line="276" w:lineRule="atLeast"/>
      <w:ind w:firstLine="200"/>
    </w:pPr>
    <w:rPr>
      <w:rFonts w:ascii="宋体" w:hAnsi="宋体" w:eastAsia="宋体" w:cs="宋体"/>
      <w:color w:val="000000"/>
      <w:sz w:val="24"/>
      <w:szCs w:val="20"/>
      <w:lang w:val="zh-CN" w:eastAsia="zh-CN"/>
    </w:rPr>
  </w:style>
  <w:style w:type="paragraph" w:customStyle="1" w:styleId="760">
    <w:name w:val="TOC 标题2"/>
    <w:basedOn w:val="185"/>
    <w:next w:val="1"/>
    <w:qFormat/>
    <w:uiPriority w:val="39"/>
    <w:pPr>
      <w:keepNext/>
      <w:keepLines/>
      <w:widowControl/>
      <w:spacing w:line="276" w:lineRule="auto"/>
      <w:outlineLvl w:val="9"/>
    </w:pPr>
    <w:rPr>
      <w:rFonts w:ascii="Cambria" w:hAnsi="Cambria" w:eastAsia="宋体"/>
      <w:color w:val="365F91"/>
      <w:sz w:val="28"/>
      <w:szCs w:val="28"/>
      <w:lang w:val="zh-CN" w:eastAsia="zh-CN"/>
    </w:rPr>
  </w:style>
  <w:style w:type="paragraph" w:customStyle="1" w:styleId="761">
    <w:name w:val="CM15"/>
    <w:basedOn w:val="1"/>
    <w:next w:val="1"/>
    <w:unhideWhenUsed/>
    <w:qFormat/>
    <w:uiPriority w:val="99"/>
    <w:pPr>
      <w:spacing w:before="58" w:after="58" w:line="616" w:lineRule="atLeast"/>
      <w:ind w:firstLine="200"/>
    </w:pPr>
    <w:rPr>
      <w:rFonts w:ascii="宋体" w:hAnsi="宋体" w:eastAsia="宋体" w:cs="宋体"/>
      <w:color w:val="000000"/>
      <w:sz w:val="24"/>
      <w:szCs w:val="20"/>
      <w:lang w:val="zh-CN" w:eastAsia="zh-CN"/>
    </w:rPr>
  </w:style>
  <w:style w:type="paragraph" w:customStyle="1" w:styleId="762">
    <w:name w:val="CM34"/>
    <w:basedOn w:val="1"/>
    <w:next w:val="1"/>
    <w:unhideWhenUsed/>
    <w:qFormat/>
    <w:uiPriority w:val="99"/>
    <w:pPr>
      <w:spacing w:before="58" w:after="260" w:line="276" w:lineRule="atLeast"/>
      <w:ind w:firstLine="200"/>
    </w:pPr>
    <w:rPr>
      <w:rFonts w:ascii="宋体" w:hAnsi="宋体" w:eastAsia="宋体" w:cs="宋体"/>
      <w:color w:val="000000"/>
      <w:sz w:val="24"/>
      <w:szCs w:val="20"/>
      <w:lang w:val="zh-CN" w:eastAsia="zh-CN"/>
    </w:rPr>
  </w:style>
  <w:style w:type="paragraph" w:customStyle="1" w:styleId="763">
    <w:name w:val="reader-word-layer reader-word-s1-1"/>
    <w:basedOn w:val="1"/>
    <w:qFormat/>
    <w:uiPriority w:val="0"/>
    <w:pPr>
      <w:widowControl/>
      <w:spacing w:before="100" w:beforeAutospacing="1" w:after="100" w:afterAutospacing="1" w:line="276" w:lineRule="atLeast"/>
      <w:ind w:firstLine="200"/>
    </w:pPr>
    <w:rPr>
      <w:rFonts w:ascii="宋体" w:hAnsi="宋体" w:eastAsia="宋体" w:cs="宋体"/>
      <w:sz w:val="24"/>
      <w:lang w:val="zh-CN" w:eastAsia="zh-CN"/>
    </w:rPr>
  </w:style>
  <w:style w:type="table" w:customStyle="1" w:styleId="764">
    <w:name w:val="Table Normal1"/>
    <w:semiHidden/>
    <w:qFormat/>
    <w:uiPriority w:val="0"/>
    <w:pPr>
      <w:spacing w:before="58" w:after="58" w:line="276" w:lineRule="atLeast"/>
      <w:ind w:firstLine="200"/>
    </w:pPr>
    <w:rPr>
      <w:lang w:val="en-US" w:eastAsia="zh-CN" w:bidi="ar-SA"/>
    </w:rPr>
  </w:style>
  <w:style w:type="character" w:customStyle="1" w:styleId="765">
    <w:name w:val="title_emph1"/>
    <w:link w:val="1"/>
    <w:qFormat/>
    <w:uiPriority w:val="0"/>
    <w:rPr>
      <w:rFonts w:ascii="Arial" w:cs="Arial"/>
      <w:b/>
      <w:bCs/>
      <w:sz w:val="18"/>
      <w:szCs w:val="18"/>
    </w:rPr>
  </w:style>
  <w:style w:type="character" w:customStyle="1" w:styleId="766">
    <w:name w:val="content"/>
    <w:link w:val="1"/>
    <w:qFormat/>
    <w:uiPriority w:val="0"/>
  </w:style>
  <w:style w:type="character" w:customStyle="1" w:styleId="767">
    <w:name w:val="不明显参考2"/>
    <w:link w:val="1"/>
    <w:qFormat/>
    <w:uiPriority w:val="0"/>
    <w:rPr>
      <w:smallCaps/>
    </w:rPr>
  </w:style>
  <w:style w:type="character" w:customStyle="1" w:styleId="768">
    <w:name w:val="新图表正文 Char Char"/>
    <w:link w:val="769"/>
    <w:qFormat/>
    <w:uiPriority w:val="0"/>
    <w:rPr>
      <w:rFonts w:ascii="宋体" w:hAnsi="宋体"/>
      <w:sz w:val="18"/>
      <w:szCs w:val="21"/>
      <w:lang w:val="en-US" w:eastAsia="zh-CN" w:bidi="ar-SA"/>
    </w:rPr>
  </w:style>
  <w:style w:type="paragraph" w:customStyle="1" w:styleId="769">
    <w:name w:val="新图表正文"/>
    <w:link w:val="768"/>
    <w:qFormat/>
    <w:uiPriority w:val="0"/>
    <w:pPr>
      <w:jc w:val="both"/>
    </w:pPr>
    <w:rPr>
      <w:rFonts w:hint="default" w:ascii="宋体" w:hAnsi="宋体" w:eastAsia="宋体" w:cs="Times New Roman"/>
      <w:sz w:val="18"/>
      <w:szCs w:val="21"/>
      <w:lang w:val="en-US" w:eastAsia="zh-CN" w:bidi="ar-SA"/>
    </w:rPr>
  </w:style>
  <w:style w:type="character" w:customStyle="1" w:styleId="770">
    <w:name w:val="纯文本 Char Char Char1"/>
    <w:link w:val="1"/>
    <w:qFormat/>
    <w:uiPriority w:val="0"/>
    <w:rPr>
      <w:rFonts w:ascii="宋体" w:hAnsi="Courier New" w:eastAsia="宋体"/>
      <w:sz w:val="21"/>
      <w:szCs w:val="21"/>
      <w:lang w:val="en-US" w:eastAsia="zh-CN" w:bidi="ar-SA"/>
    </w:rPr>
  </w:style>
  <w:style w:type="character" w:customStyle="1" w:styleId="771">
    <w:name w:val="case31"/>
    <w:link w:val="1"/>
    <w:qFormat/>
    <w:uiPriority w:val="0"/>
    <w:rPr>
      <w:sz w:val="21"/>
      <w:szCs w:val="21"/>
    </w:rPr>
  </w:style>
  <w:style w:type="character" w:customStyle="1" w:styleId="772">
    <w:name w:val="apple-converted-space"/>
    <w:link w:val="1"/>
    <w:qFormat/>
    <w:uiPriority w:val="0"/>
  </w:style>
  <w:style w:type="character" w:customStyle="1" w:styleId="773">
    <w:name w:val="param-value"/>
    <w:link w:val="1"/>
    <w:qFormat/>
    <w:uiPriority w:val="0"/>
  </w:style>
  <w:style w:type="character" w:customStyle="1" w:styleId="774">
    <w:name w:val="Char Char24"/>
    <w:link w:val="1"/>
    <w:qFormat/>
    <w:uiPriority w:val="0"/>
    <w:rPr>
      <w:b/>
      <w:bCs/>
      <w:sz w:val="28"/>
      <w:szCs w:val="28"/>
    </w:rPr>
  </w:style>
  <w:style w:type="character" w:customStyle="1" w:styleId="775">
    <w:name w:val="listbenefit"/>
    <w:link w:val="1"/>
    <w:qFormat/>
    <w:uiPriority w:val="0"/>
  </w:style>
  <w:style w:type="character" w:customStyle="1" w:styleId="776">
    <w:name w:val="Char Char27"/>
    <w:link w:val="1"/>
    <w:qFormat/>
    <w:uiPriority w:val="0"/>
    <w:rPr>
      <w:b/>
      <w:bCs/>
      <w:sz w:val="44"/>
      <w:szCs w:val="44"/>
    </w:rPr>
  </w:style>
  <w:style w:type="character" w:customStyle="1" w:styleId="777">
    <w:name w:val="Char Char29"/>
    <w:link w:val="1"/>
    <w:qFormat/>
    <w:uiPriority w:val="0"/>
    <w:rPr>
      <w:rFonts w:ascii="Times New Roman" w:hAnsi="Times New Roman" w:eastAsia="宋体" w:cs="Times New Roman"/>
      <w:b/>
      <w:bCs/>
      <w:sz w:val="44"/>
      <w:szCs w:val="44"/>
    </w:rPr>
  </w:style>
  <w:style w:type="character" w:customStyle="1" w:styleId="778">
    <w:name w:val="小四 段落 宋体 Char Char Char Char Char"/>
    <w:link w:val="1"/>
    <w:qFormat/>
    <w:uiPriority w:val="0"/>
    <w:rPr>
      <w:rFonts w:eastAsia="宋体"/>
      <w:sz w:val="24"/>
      <w:szCs w:val="24"/>
      <w:lang w:val="en-US" w:eastAsia="zh-CN" w:bidi="ar-SA"/>
    </w:rPr>
  </w:style>
  <w:style w:type="character" w:customStyle="1" w:styleId="779">
    <w:name w:val="纯文本 Char Char Char"/>
    <w:link w:val="1"/>
    <w:qFormat/>
    <w:uiPriority w:val="0"/>
    <w:rPr>
      <w:rFonts w:ascii="宋体" w:hAnsi="Courier New" w:eastAsia="宋体"/>
      <w:sz w:val="21"/>
      <w:szCs w:val="21"/>
      <w:lang w:val="en-US" w:eastAsia="zh-CN" w:bidi="ar-SA"/>
    </w:rPr>
  </w:style>
  <w:style w:type="character" w:customStyle="1" w:styleId="780">
    <w:name w:val="不明显强调2"/>
    <w:link w:val="1"/>
    <w:qFormat/>
    <w:uiPriority w:val="0"/>
    <w:rPr>
      <w:i/>
      <w:iCs/>
    </w:rPr>
  </w:style>
  <w:style w:type="character" w:customStyle="1" w:styleId="781">
    <w:name w:val="font21"/>
    <w:link w:val="1"/>
    <w:qFormat/>
    <w:uiPriority w:val="0"/>
    <w:rPr>
      <w:rFonts w:hint="eastAsia" w:ascii="宋体" w:hAnsi="宋体" w:eastAsia="宋体" w:cs="宋体"/>
      <w:b/>
      <w:color w:val="000000"/>
      <w:sz w:val="22"/>
      <w:szCs w:val="22"/>
      <w:u w:val="none"/>
    </w:rPr>
  </w:style>
  <w:style w:type="character" w:customStyle="1" w:styleId="782">
    <w:name w:val="已访问的超链接1"/>
    <w:link w:val="1"/>
    <w:qFormat/>
    <w:uiPriority w:val="0"/>
    <w:rPr>
      <w:color w:val="000000"/>
      <w:u w:val="none"/>
    </w:rPr>
  </w:style>
  <w:style w:type="character" w:customStyle="1" w:styleId="783">
    <w:name w:val="Char Char28"/>
    <w:link w:val="1"/>
    <w:qFormat/>
    <w:uiPriority w:val="0"/>
    <w:rPr>
      <w:rFonts w:ascii="Arial" w:hAnsi="Arial" w:eastAsia="黑体" w:cs="Arial"/>
      <w:b/>
      <w:bCs/>
      <w:sz w:val="32"/>
      <w:szCs w:val="32"/>
    </w:rPr>
  </w:style>
  <w:style w:type="character" w:customStyle="1" w:styleId="784">
    <w:name w:val="font31"/>
    <w:link w:val="1"/>
    <w:qFormat/>
    <w:uiPriority w:val="0"/>
    <w:rPr>
      <w:rFonts w:ascii="Arial" w:hAnsi="Arial" w:cs="Arial"/>
      <w:b/>
      <w:color w:val="000000"/>
      <w:sz w:val="22"/>
      <w:szCs w:val="22"/>
      <w:u w:val="none"/>
    </w:rPr>
  </w:style>
  <w:style w:type="character" w:customStyle="1" w:styleId="785">
    <w:name w:val="A2"/>
    <w:link w:val="1"/>
    <w:qFormat/>
    <w:uiPriority w:val="0"/>
    <w:rPr>
      <w:rFonts w:cs="Helvetica"/>
      <w:color w:val="000000"/>
      <w:sz w:val="18"/>
      <w:szCs w:val="18"/>
    </w:rPr>
  </w:style>
  <w:style w:type="character" w:customStyle="1" w:styleId="786">
    <w:name w:val="表格抬头 Char"/>
    <w:link w:val="787"/>
    <w:qFormat/>
    <w:uiPriority w:val="0"/>
    <w:rPr>
      <w:rFonts w:ascii="黑体" w:eastAsia="黑体"/>
      <w:b/>
    </w:rPr>
  </w:style>
  <w:style w:type="paragraph" w:customStyle="1" w:styleId="787">
    <w:name w:val="表格抬头"/>
    <w:basedOn w:val="1"/>
    <w:link w:val="786"/>
    <w:qFormat/>
    <w:uiPriority w:val="0"/>
    <w:pPr>
      <w:jc w:val="center"/>
    </w:pPr>
    <w:rPr>
      <w:rFonts w:ascii="黑体" w:eastAsia="黑体"/>
      <w:b/>
      <w:sz w:val="20"/>
      <w:szCs w:val="20"/>
    </w:rPr>
  </w:style>
  <w:style w:type="character" w:customStyle="1" w:styleId="788">
    <w:name w:val="Char Char21"/>
    <w:link w:val="1"/>
    <w:qFormat/>
    <w:uiPriority w:val="0"/>
    <w:rPr>
      <w:rFonts w:ascii="Arial" w:hAnsi="Arial" w:eastAsia="黑体"/>
      <w:sz w:val="24"/>
      <w:szCs w:val="24"/>
    </w:rPr>
  </w:style>
  <w:style w:type="character" w:customStyle="1" w:styleId="789">
    <w:name w:val="Char Char25"/>
    <w:link w:val="1"/>
    <w:qFormat/>
    <w:uiPriority w:val="0"/>
    <w:rPr>
      <w:rFonts w:ascii="Arial" w:hAnsi="Arial" w:eastAsia="黑体"/>
      <w:b/>
      <w:sz w:val="28"/>
    </w:rPr>
  </w:style>
  <w:style w:type="character" w:customStyle="1" w:styleId="790">
    <w:name w:val="111111 Char"/>
    <w:link w:val="791"/>
    <w:qFormat/>
    <w:uiPriority w:val="0"/>
    <w:rPr>
      <w:rFonts w:ascii="宋体" w:hAnsi="宋体" w:eastAsia="黑体" w:cs="宋体"/>
      <w:b/>
      <w:bCs/>
      <w:szCs w:val="21"/>
    </w:rPr>
  </w:style>
  <w:style w:type="paragraph" w:customStyle="1" w:styleId="791">
    <w:name w:val="111111"/>
    <w:basedOn w:val="1"/>
    <w:link w:val="790"/>
    <w:qFormat/>
    <w:uiPriority w:val="0"/>
    <w:pPr>
      <w:spacing w:before="120" w:after="120"/>
      <w:jc w:val="center"/>
    </w:pPr>
    <w:rPr>
      <w:rFonts w:ascii="宋体" w:hAnsi="宋体" w:eastAsia="黑体"/>
      <w:b/>
      <w:bCs/>
      <w:sz w:val="20"/>
      <w:szCs w:val="21"/>
    </w:rPr>
  </w:style>
  <w:style w:type="character" w:customStyle="1" w:styleId="792">
    <w:name w:val="Char Char22"/>
    <w:link w:val="1"/>
    <w:qFormat/>
    <w:uiPriority w:val="0"/>
    <w:rPr>
      <w:b/>
      <w:bCs/>
      <w:sz w:val="24"/>
      <w:szCs w:val="24"/>
    </w:rPr>
  </w:style>
  <w:style w:type="character" w:customStyle="1" w:styleId="793">
    <w:name w:val="标准文本 Char"/>
    <w:link w:val="1"/>
    <w:qFormat/>
    <w:uiPriority w:val="0"/>
    <w:rPr>
      <w:rFonts w:eastAsia="宋体" w:cs="宋体"/>
      <w:sz w:val="24"/>
      <w:szCs w:val="24"/>
      <w:lang w:val="en-US" w:eastAsia="zh-CN" w:bidi="ar-SA"/>
    </w:rPr>
  </w:style>
  <w:style w:type="character" w:customStyle="1" w:styleId="794">
    <w:name w:val="小四 段落 宋体 Char Char Char Char Char Char"/>
    <w:link w:val="1"/>
    <w:qFormat/>
    <w:uiPriority w:val="0"/>
    <w:rPr>
      <w:rFonts w:eastAsia="宋体"/>
      <w:sz w:val="24"/>
      <w:szCs w:val="24"/>
      <w:lang w:val="en-US" w:eastAsia="zh-CN" w:bidi="ar-SA"/>
    </w:rPr>
  </w:style>
  <w:style w:type="character" w:customStyle="1" w:styleId="795">
    <w:name w:val="Char Char20"/>
    <w:link w:val="1"/>
    <w:qFormat/>
    <w:uiPriority w:val="0"/>
    <w:rPr>
      <w:rFonts w:ascii="Arial" w:hAnsi="Arial" w:eastAsia="黑体"/>
      <w:sz w:val="21"/>
      <w:szCs w:val="21"/>
    </w:rPr>
  </w:style>
  <w:style w:type="character" w:customStyle="1" w:styleId="796">
    <w:name w:val="Char Char26"/>
    <w:link w:val="1"/>
    <w:qFormat/>
    <w:uiPriority w:val="0"/>
    <w:rPr>
      <w:b/>
      <w:bCs/>
      <w:sz w:val="32"/>
      <w:szCs w:val="32"/>
    </w:rPr>
  </w:style>
  <w:style w:type="character" w:customStyle="1" w:styleId="797">
    <w:name w:val="style13"/>
    <w:link w:val="1"/>
    <w:qFormat/>
    <w:uiPriority w:val="0"/>
    <w:rPr>
      <w:sz w:val="18"/>
      <w:szCs w:val="18"/>
    </w:rPr>
  </w:style>
  <w:style w:type="character" w:customStyle="1" w:styleId="798">
    <w:name w:val="concon"/>
    <w:link w:val="1"/>
    <w:qFormat/>
    <w:uiPriority w:val="0"/>
  </w:style>
  <w:style w:type="character" w:customStyle="1" w:styleId="799">
    <w:name w:val="标准小四 Char"/>
    <w:link w:val="1"/>
    <w:qFormat/>
    <w:uiPriority w:val="0"/>
    <w:rPr>
      <w:rFonts w:ascii="Arial" w:hAnsi="Arial" w:eastAsia="宋体"/>
      <w:sz w:val="24"/>
      <w:szCs w:val="21"/>
      <w:lang w:val="en-US" w:eastAsia="zh-CN" w:bidi="ar-SA"/>
    </w:rPr>
  </w:style>
  <w:style w:type="character" w:customStyle="1" w:styleId="800">
    <w:name w:val="明显参考2"/>
    <w:link w:val="1"/>
    <w:qFormat/>
    <w:uiPriority w:val="0"/>
    <w:rPr>
      <w:smallCaps/>
      <w:spacing w:val="5"/>
      <w:u w:val="single"/>
    </w:rPr>
  </w:style>
  <w:style w:type="character" w:customStyle="1" w:styleId="801">
    <w:name w:val="Char Char17"/>
    <w:link w:val="1"/>
    <w:qFormat/>
    <w:uiPriority w:val="0"/>
    <w:rPr>
      <w:rFonts w:ascii="宋体" w:hAnsi="Courier New"/>
      <w:sz w:val="21"/>
      <w:szCs w:val="21"/>
    </w:rPr>
  </w:style>
  <w:style w:type="character" w:customStyle="1" w:styleId="802">
    <w:name w:val="Char Char23"/>
    <w:link w:val="1"/>
    <w:qFormat/>
    <w:uiPriority w:val="0"/>
    <w:rPr>
      <w:rFonts w:ascii="Arial" w:hAnsi="Arial" w:eastAsia="黑体"/>
      <w:b/>
      <w:bCs/>
      <w:sz w:val="24"/>
      <w:szCs w:val="24"/>
    </w:rPr>
  </w:style>
  <w:style w:type="character" w:customStyle="1" w:styleId="803">
    <w:name w:val="书籍标题2"/>
    <w:link w:val="1"/>
    <w:qFormat/>
    <w:uiPriority w:val="0"/>
    <w:rPr>
      <w:i/>
      <w:iCs/>
      <w:smallCaps/>
      <w:spacing w:val="5"/>
    </w:rPr>
  </w:style>
  <w:style w:type="character" w:customStyle="1" w:styleId="804">
    <w:name w:val="标题 3 Char Char"/>
    <w:link w:val="1"/>
    <w:qFormat/>
    <w:uiPriority w:val="0"/>
    <w:rPr>
      <w:rFonts w:eastAsia="仿宋_GB2312"/>
      <w:b/>
      <w:bCs/>
      <w:sz w:val="28"/>
      <w:szCs w:val="32"/>
      <w:lang w:val="en-US" w:eastAsia="zh-CN" w:bidi="ar-SA"/>
    </w:rPr>
  </w:style>
  <w:style w:type="character" w:customStyle="1" w:styleId="805">
    <w:name w:val="样式 首行缩进:  2 字符 Char"/>
    <w:link w:val="1"/>
    <w:qFormat/>
    <w:uiPriority w:val="0"/>
    <w:rPr>
      <w:rFonts w:eastAsia="宋体" w:cs="宋体"/>
      <w:sz w:val="24"/>
      <w:lang w:val="en-US" w:eastAsia="zh-CN" w:bidi="ar-SA"/>
    </w:rPr>
  </w:style>
  <w:style w:type="character" w:customStyle="1" w:styleId="806">
    <w:name w:val="明显强调2"/>
    <w:link w:val="1"/>
    <w:qFormat/>
    <w:uiPriority w:val="0"/>
    <w:rPr>
      <w:b/>
      <w:bCs/>
    </w:rPr>
  </w:style>
  <w:style w:type="character" w:customStyle="1" w:styleId="807">
    <w:name w:val="华宇段落1 Char Char"/>
    <w:link w:val="1"/>
    <w:qFormat/>
    <w:uiPriority w:val="0"/>
    <w:rPr>
      <w:rFonts w:eastAsia="宋体"/>
      <w:bCs/>
      <w:sz w:val="24"/>
      <w:szCs w:val="24"/>
      <w:lang w:val="en-US" w:eastAsia="zh-CN" w:bidi="ar-SA"/>
    </w:rPr>
  </w:style>
  <w:style w:type="character" w:customStyle="1" w:styleId="808">
    <w:name w:val="样式 非加粗"/>
    <w:link w:val="1"/>
    <w:qFormat/>
    <w:uiPriority w:val="0"/>
    <w:rPr>
      <w:rFonts w:eastAsia="宋体"/>
      <w:sz w:val="28"/>
    </w:rPr>
  </w:style>
  <w:style w:type="paragraph" w:customStyle="1" w:styleId="809">
    <w:name w:val="Pa5"/>
    <w:basedOn w:val="1"/>
    <w:next w:val="1"/>
    <w:qFormat/>
    <w:uiPriority w:val="0"/>
    <w:pPr>
      <w:spacing w:line="241" w:lineRule="atLeast"/>
    </w:pPr>
    <w:rPr>
      <w:rFonts w:ascii="汉仪大黑简" w:eastAsia="汉仪大黑简" w:cs="宋体"/>
      <w:sz w:val="24"/>
      <w:szCs w:val="24"/>
      <w:lang w:val="zh-CN" w:eastAsia="zh-CN"/>
    </w:rPr>
  </w:style>
  <w:style w:type="paragraph" w:customStyle="1" w:styleId="810">
    <w:name w:val="Char Char"/>
    <w:basedOn w:val="1"/>
    <w:qFormat/>
    <w:uiPriority w:val="0"/>
    <w:pPr>
      <w:jc w:val="both"/>
    </w:pPr>
    <w:rPr>
      <w:rFonts w:ascii="Tahoma" w:hAnsi="Tahoma" w:cs="宋体"/>
      <w:sz w:val="24"/>
      <w:szCs w:val="20"/>
      <w:lang w:val="zh-CN" w:eastAsia="zh-CN"/>
    </w:rPr>
  </w:style>
  <w:style w:type="paragraph" w:customStyle="1" w:styleId="811">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812">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cs="宋体"/>
      <w:b/>
      <w:bCs/>
      <w:i/>
      <w:iCs/>
      <w:sz w:val="20"/>
      <w:szCs w:val="20"/>
      <w:lang w:val="zh-CN" w:eastAsia="zh-CN"/>
    </w:rPr>
  </w:style>
  <w:style w:type="paragraph" w:customStyle="1" w:styleId="813">
    <w:name w:val="正文文本缩进1"/>
    <w:basedOn w:val="1"/>
    <w:qFormat/>
    <w:uiPriority w:val="0"/>
    <w:pPr>
      <w:spacing w:after="120"/>
      <w:ind w:left="420"/>
      <w:jc w:val="both"/>
    </w:pPr>
    <w:rPr>
      <w:rFonts w:cs="宋体"/>
      <w:sz w:val="20"/>
      <w:szCs w:val="24"/>
      <w:lang w:val="zh-CN" w:eastAsia="zh-CN"/>
    </w:rPr>
  </w:style>
  <w:style w:type="paragraph" w:customStyle="1" w:styleId="814">
    <w:name w:val="列表内容"/>
    <w:basedOn w:val="1"/>
    <w:next w:val="1"/>
    <w:qFormat/>
    <w:uiPriority w:val="0"/>
    <w:pPr>
      <w:widowControl/>
      <w:tabs>
        <w:tab w:val="left" w:pos="840"/>
      </w:tabs>
      <w:ind w:left="840" w:hanging="420"/>
    </w:pPr>
    <w:rPr>
      <w:rFonts w:cs="宋体"/>
      <w:sz w:val="18"/>
      <w:szCs w:val="24"/>
      <w:lang w:val="zh-CN" w:eastAsia="zh-CN"/>
    </w:rPr>
  </w:style>
  <w:style w:type="paragraph" w:customStyle="1" w:styleId="815">
    <w:name w:val="Char Char Char Char Char Char Char Char"/>
    <w:basedOn w:val="1"/>
    <w:qFormat/>
    <w:uiPriority w:val="0"/>
    <w:pPr>
      <w:jc w:val="both"/>
    </w:pPr>
    <w:rPr>
      <w:rFonts w:ascii="Tahoma" w:hAnsi="Tahoma" w:cs="宋体"/>
      <w:sz w:val="24"/>
      <w:szCs w:val="20"/>
      <w:lang w:val="zh-CN" w:eastAsia="zh-CN"/>
    </w:rPr>
  </w:style>
  <w:style w:type="paragraph" w:customStyle="1" w:styleId="816">
    <w:name w:val="font8"/>
    <w:basedOn w:val="1"/>
    <w:qFormat/>
    <w:uiPriority w:val="0"/>
    <w:pPr>
      <w:widowControl/>
      <w:spacing w:before="100" w:beforeAutospacing="1" w:after="100" w:afterAutospacing="1"/>
    </w:pPr>
    <w:rPr>
      <w:rFonts w:ascii="宋体" w:hAnsi="宋体" w:cs="宋体"/>
      <w:b/>
      <w:bCs/>
      <w:i/>
      <w:iCs/>
      <w:sz w:val="20"/>
      <w:szCs w:val="20"/>
      <w:lang w:val="zh-CN" w:eastAsia="zh-CN"/>
    </w:rPr>
  </w:style>
  <w:style w:type="paragraph" w:customStyle="1" w:styleId="817">
    <w:name w:val="无间隔2"/>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81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cs="宋体"/>
      <w:b/>
      <w:bCs/>
      <w:sz w:val="20"/>
      <w:szCs w:val="20"/>
      <w:lang w:val="zh-CN" w:eastAsia="zh-CN"/>
    </w:rPr>
  </w:style>
  <w:style w:type="paragraph" w:customStyle="1" w:styleId="819">
    <w:name w:val="font12"/>
    <w:basedOn w:val="1"/>
    <w:qFormat/>
    <w:uiPriority w:val="0"/>
    <w:pPr>
      <w:widowControl/>
      <w:spacing w:before="100" w:beforeAutospacing="1" w:after="100" w:afterAutospacing="1"/>
    </w:pPr>
    <w:rPr>
      <w:rFonts w:ascii="宋体" w:hAnsi="宋体" w:cs="宋体"/>
      <w:sz w:val="36"/>
      <w:szCs w:val="36"/>
      <w:lang w:val="zh-CN" w:eastAsia="zh-CN"/>
    </w:rPr>
  </w:style>
  <w:style w:type="paragraph" w:customStyle="1" w:styleId="820">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cs="宋体"/>
      <w:b/>
      <w:bCs/>
      <w:sz w:val="20"/>
      <w:szCs w:val="20"/>
      <w:lang w:val="zh-CN" w:eastAsia="zh-CN"/>
    </w:rPr>
  </w:style>
  <w:style w:type="paragraph" w:customStyle="1" w:styleId="82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cs="宋体"/>
      <w:b/>
      <w:bCs/>
      <w:sz w:val="20"/>
      <w:szCs w:val="20"/>
      <w:lang w:val="zh-CN" w:eastAsia="zh-CN"/>
    </w:rPr>
  </w:style>
  <w:style w:type="paragraph" w:customStyle="1" w:styleId="82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cs="宋体"/>
      <w:b/>
      <w:bCs/>
      <w:i/>
      <w:iCs/>
      <w:sz w:val="20"/>
      <w:szCs w:val="20"/>
      <w:lang w:val="zh-CN" w:eastAsia="zh-CN"/>
    </w:rPr>
  </w:style>
  <w:style w:type="paragraph" w:customStyle="1" w:styleId="823">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824">
    <w:name w:val="中等深浅网格 1 - 强调文字颜色 21"/>
    <w:basedOn w:val="1"/>
    <w:qFormat/>
    <w:uiPriority w:val="0"/>
    <w:pPr>
      <w:ind w:firstLine="420"/>
      <w:jc w:val="both"/>
    </w:pPr>
    <w:rPr>
      <w:rFonts w:cs="宋体"/>
      <w:sz w:val="20"/>
      <w:lang w:val="zh-CN" w:eastAsia="zh-CN"/>
    </w:rPr>
  </w:style>
  <w:style w:type="paragraph" w:customStyle="1" w:styleId="825">
    <w:name w:val="xl58"/>
    <w:basedOn w:val="1"/>
    <w:qFormat/>
    <w:uiPriority w:val="0"/>
    <w:pPr>
      <w:widowControl/>
      <w:pBdr>
        <w:left w:val="single" w:color="000000" w:sz="4" w:space="0"/>
        <w:right w:val="single" w:color="000000" w:sz="4" w:space="0"/>
      </w:pBdr>
      <w:spacing w:before="100" w:beforeAutospacing="1" w:after="100" w:afterAutospacing="1"/>
      <w:jc w:val="center"/>
    </w:pPr>
    <w:rPr>
      <w:rFonts w:cs="宋体"/>
      <w:b/>
      <w:bCs/>
      <w:i/>
      <w:iCs/>
      <w:sz w:val="20"/>
      <w:szCs w:val="20"/>
      <w:lang w:val="zh-CN" w:eastAsia="zh-CN"/>
    </w:rPr>
  </w:style>
  <w:style w:type="paragraph" w:customStyle="1" w:styleId="826">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cs="宋体"/>
      <w:b/>
      <w:bCs/>
      <w:i/>
      <w:iCs/>
      <w:sz w:val="20"/>
      <w:szCs w:val="20"/>
      <w:lang w:val="zh-CN" w:eastAsia="zh-CN"/>
    </w:rPr>
  </w:style>
  <w:style w:type="paragraph" w:customStyle="1" w:styleId="827">
    <w:name w:val="小四 段落 宋体 Char Char"/>
    <w:basedOn w:val="1"/>
    <w:qFormat/>
    <w:uiPriority w:val="0"/>
    <w:pPr>
      <w:spacing w:line="360" w:lineRule="auto"/>
      <w:ind w:firstLine="480"/>
      <w:jc w:val="both"/>
    </w:pPr>
    <w:rPr>
      <w:rFonts w:ascii="宋体" w:hAnsi="宋体" w:cs="宋体"/>
      <w:sz w:val="24"/>
      <w:szCs w:val="24"/>
      <w:lang w:val="zh-CN" w:eastAsia="zh-CN"/>
    </w:rPr>
  </w:style>
  <w:style w:type="paragraph" w:customStyle="1" w:styleId="828">
    <w:name w:val="正文3"/>
    <w:basedOn w:val="1"/>
    <w:qFormat/>
    <w:uiPriority w:val="0"/>
    <w:pPr>
      <w:jc w:val="both"/>
    </w:pPr>
    <w:rPr>
      <w:rFonts w:cs="宋体"/>
      <w:sz w:val="20"/>
      <w:szCs w:val="20"/>
      <w:lang w:val="zh-CN" w:eastAsia="zh-CN"/>
    </w:rPr>
  </w:style>
  <w:style w:type="paragraph" w:customStyle="1" w:styleId="82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lang w:val="zh-CN" w:eastAsia="zh-CN"/>
    </w:rPr>
  </w:style>
  <w:style w:type="paragraph" w:customStyle="1" w:styleId="830">
    <w:name w:val="正文文本缩进 31"/>
    <w:basedOn w:val="1"/>
    <w:qFormat/>
    <w:uiPriority w:val="0"/>
    <w:pPr>
      <w:tabs>
        <w:tab w:val="left" w:pos="0"/>
      </w:tabs>
      <w:spacing w:line="360" w:lineRule="auto"/>
      <w:ind w:firstLine="504"/>
      <w:jc w:val="both"/>
    </w:pPr>
    <w:rPr>
      <w:rFonts w:ascii="宋体" w:cs="宋体"/>
      <w:b/>
      <w:bCs/>
      <w:sz w:val="24"/>
      <w:szCs w:val="24"/>
      <w:lang w:val="zh-CN" w:eastAsia="zh-CN"/>
    </w:rPr>
  </w:style>
  <w:style w:type="paragraph" w:customStyle="1" w:styleId="831">
    <w:name w:val="Char Char Char Char Char Char Char1 Char"/>
    <w:basedOn w:val="1"/>
    <w:qFormat/>
    <w:uiPriority w:val="0"/>
    <w:pPr>
      <w:jc w:val="both"/>
    </w:pPr>
    <w:rPr>
      <w:rFonts w:ascii="Tahoma" w:hAnsi="Tahoma" w:cs="Tahoma"/>
      <w:sz w:val="24"/>
      <w:szCs w:val="20"/>
      <w:lang w:val="zh-CN" w:eastAsia="zh-CN"/>
    </w:rPr>
  </w:style>
  <w:style w:type="paragraph" w:customStyle="1" w:styleId="832">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8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cs="宋体"/>
      <w:b/>
      <w:bCs/>
      <w:sz w:val="20"/>
      <w:szCs w:val="20"/>
      <w:lang w:val="zh-CN" w:eastAsia="zh-CN"/>
    </w:rPr>
  </w:style>
  <w:style w:type="paragraph" w:customStyle="1" w:styleId="834">
    <w:name w:val="font10"/>
    <w:basedOn w:val="1"/>
    <w:qFormat/>
    <w:uiPriority w:val="0"/>
    <w:pPr>
      <w:widowControl/>
      <w:spacing w:before="100" w:beforeAutospacing="1" w:after="100" w:afterAutospacing="1"/>
    </w:pPr>
    <w:rPr>
      <w:rFonts w:ascii="楷体_GB2312" w:hAnsi="宋体" w:eastAsia="楷体_GB2312" w:cs="宋体"/>
      <w:b/>
      <w:bCs/>
      <w:sz w:val="18"/>
      <w:szCs w:val="18"/>
      <w:lang w:val="zh-CN" w:eastAsia="zh-CN"/>
    </w:rPr>
  </w:style>
  <w:style w:type="paragraph" w:customStyle="1" w:styleId="835">
    <w:name w:val="正文 + Arial Char"/>
    <w:basedOn w:val="1"/>
    <w:qFormat/>
    <w:uiPriority w:val="0"/>
    <w:pPr>
      <w:widowControl/>
      <w:tabs>
        <w:tab w:val="left" w:pos="315"/>
      </w:tabs>
      <w:spacing w:line="300" w:lineRule="auto"/>
      <w:ind w:left="315" w:hanging="315"/>
      <w:jc w:val="both"/>
    </w:pPr>
    <w:rPr>
      <w:rFonts w:ascii="Arial" w:hAnsi="Arial" w:cs="Arial"/>
      <w:b/>
      <w:color w:val="000000"/>
      <w:sz w:val="20"/>
      <w:szCs w:val="20"/>
      <w:lang w:val="zh-CN" w:eastAsia="zh-CN"/>
    </w:rPr>
  </w:style>
  <w:style w:type="paragraph" w:customStyle="1" w:styleId="836">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cs="宋体"/>
      <w:b/>
      <w:bCs/>
      <w:i/>
      <w:iCs/>
      <w:sz w:val="20"/>
      <w:szCs w:val="20"/>
      <w:lang w:val="zh-CN" w:eastAsia="zh-CN"/>
    </w:rPr>
  </w:style>
  <w:style w:type="paragraph" w:customStyle="1" w:styleId="837">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lang w:val="zh-CN" w:eastAsia="zh-CN"/>
    </w:rPr>
  </w:style>
  <w:style w:type="paragraph" w:customStyle="1" w:styleId="838">
    <w:name w:val="标题3"/>
    <w:basedOn w:val="187"/>
    <w:qFormat/>
    <w:uiPriority w:val="0"/>
    <w:pPr>
      <w:shd w:val="clear" w:color="auto" w:fill="FFFFFF"/>
      <w:spacing w:line="360" w:lineRule="auto"/>
      <w:jc w:val="both"/>
    </w:pPr>
    <w:rPr>
      <w:rFonts w:ascii="宋体" w:hAnsi="宋体" w:eastAsia="仿宋_GB2312"/>
      <w:b w:val="0"/>
      <w:sz w:val="30"/>
      <w:szCs w:val="32"/>
      <w:lang w:val="zh-CN" w:eastAsia="zh-CN"/>
    </w:rPr>
  </w:style>
  <w:style w:type="paragraph" w:customStyle="1" w:styleId="839">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szCs w:val="24"/>
      <w:lang w:val="zh-CN" w:eastAsia="zh-CN"/>
    </w:rPr>
  </w:style>
  <w:style w:type="paragraph" w:customStyle="1" w:styleId="840">
    <w:name w:val="Default Text"/>
    <w:basedOn w:val="1"/>
    <w:qFormat/>
    <w:uiPriority w:val="0"/>
    <w:pPr>
      <w:widowControl/>
    </w:pPr>
    <w:rPr>
      <w:rFonts w:cs="宋体"/>
      <w:sz w:val="24"/>
      <w:szCs w:val="20"/>
      <w:lang w:val="zh-CN"/>
    </w:rPr>
  </w:style>
  <w:style w:type="paragraph" w:customStyle="1" w:styleId="841">
    <w:name w:val="font13"/>
    <w:basedOn w:val="1"/>
    <w:qFormat/>
    <w:uiPriority w:val="0"/>
    <w:pPr>
      <w:widowControl/>
      <w:spacing w:before="100" w:beforeAutospacing="1" w:after="100" w:afterAutospacing="1"/>
    </w:pPr>
    <w:rPr>
      <w:rFonts w:cs="宋体"/>
      <w:i/>
      <w:iCs/>
      <w:sz w:val="36"/>
      <w:szCs w:val="36"/>
      <w:lang w:val="zh-CN" w:eastAsia="zh-CN"/>
    </w:rPr>
  </w:style>
  <w:style w:type="paragraph" w:customStyle="1" w:styleId="842">
    <w:name w:val="Char2 Char Char Char Char Char Char1"/>
    <w:basedOn w:val="1"/>
    <w:qFormat/>
    <w:uiPriority w:val="0"/>
    <w:pPr>
      <w:keepNext/>
      <w:widowControl/>
      <w:tabs>
        <w:tab w:val="left" w:pos="425"/>
      </w:tabs>
      <w:spacing w:before="80" w:after="80"/>
      <w:ind w:hanging="425"/>
      <w:jc w:val="both"/>
    </w:pPr>
    <w:rPr>
      <w:rFonts w:ascii="Arial" w:hAnsi="Arial" w:cs="Arial"/>
      <w:sz w:val="20"/>
      <w:szCs w:val="20"/>
      <w:lang w:val="zh-CN" w:eastAsia="zh-CN"/>
    </w:rPr>
  </w:style>
  <w:style w:type="paragraph" w:customStyle="1" w:styleId="84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cs="宋体"/>
      <w:b/>
      <w:bCs/>
      <w:i/>
      <w:iCs/>
      <w:sz w:val="20"/>
      <w:szCs w:val="20"/>
      <w:lang w:val="zh-CN" w:eastAsia="zh-CN"/>
    </w:rPr>
  </w:style>
  <w:style w:type="paragraph" w:customStyle="1" w:styleId="844">
    <w:name w:val="一级标题"/>
    <w:basedOn w:val="1"/>
    <w:qFormat/>
    <w:uiPriority w:val="0"/>
    <w:pPr>
      <w:tabs>
        <w:tab w:val="left" w:pos="903"/>
      </w:tabs>
      <w:spacing w:line="360" w:lineRule="auto"/>
      <w:ind w:left="900" w:hanging="420"/>
      <w:jc w:val="both"/>
    </w:pPr>
    <w:rPr>
      <w:rFonts w:ascii="Arial" w:hAnsi="Arial" w:cs="Arial"/>
      <w:sz w:val="24"/>
      <w:szCs w:val="20"/>
      <w:lang w:val="zh-CN" w:eastAsia="zh-CN"/>
    </w:rPr>
  </w:style>
  <w:style w:type="paragraph" w:customStyle="1" w:styleId="845">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cs="宋体"/>
      <w:b/>
      <w:bCs/>
      <w:sz w:val="20"/>
      <w:szCs w:val="20"/>
      <w:lang w:val="zh-CN" w:eastAsia="zh-CN"/>
    </w:rPr>
  </w:style>
  <w:style w:type="paragraph" w:customStyle="1" w:styleId="846">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cs="宋体"/>
      <w:b/>
      <w:bCs/>
      <w:sz w:val="20"/>
      <w:szCs w:val="20"/>
      <w:lang w:val="zh-CN" w:eastAsia="zh-CN"/>
    </w:rPr>
  </w:style>
  <w:style w:type="paragraph" w:customStyle="1" w:styleId="847">
    <w:name w:val="我的正文"/>
    <w:basedOn w:val="1"/>
    <w:qFormat/>
    <w:uiPriority w:val="0"/>
    <w:pPr>
      <w:widowControl/>
      <w:spacing w:line="360" w:lineRule="auto"/>
      <w:ind w:firstLine="420"/>
    </w:pPr>
    <w:rPr>
      <w:rFonts w:ascii="宋体" w:hAnsi="宋体" w:cs="宋体"/>
      <w:sz w:val="20"/>
      <w:szCs w:val="21"/>
      <w:lang w:val="zh-CN" w:eastAsia="zh-CN"/>
    </w:rPr>
  </w:style>
  <w:style w:type="paragraph" w:customStyle="1" w:styleId="848">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cs="宋体"/>
      <w:b/>
      <w:bCs/>
      <w:i/>
      <w:iCs/>
      <w:sz w:val="20"/>
      <w:szCs w:val="20"/>
      <w:lang w:val="zh-CN" w:eastAsia="zh-CN"/>
    </w:rPr>
  </w:style>
  <w:style w:type="paragraph" w:customStyle="1" w:styleId="849">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rFonts w:cs="宋体"/>
      <w:b/>
      <w:bCs/>
      <w:i/>
      <w:iCs/>
      <w:sz w:val="20"/>
      <w:szCs w:val="20"/>
      <w:lang w:val="zh-CN" w:eastAsia="zh-CN"/>
    </w:rPr>
  </w:style>
  <w:style w:type="paragraph" w:customStyle="1" w:styleId="850">
    <w:name w:val="xl49"/>
    <w:basedOn w:val="1"/>
    <w:qFormat/>
    <w:uiPriority w:val="0"/>
    <w:pPr>
      <w:widowControl/>
      <w:pBdr>
        <w:left w:val="single" w:color="000000" w:sz="4" w:space="0"/>
        <w:right w:val="single" w:color="000000" w:sz="4" w:space="0"/>
      </w:pBdr>
      <w:spacing w:before="100" w:beforeAutospacing="1" w:after="100" w:afterAutospacing="1"/>
      <w:jc w:val="center"/>
    </w:pPr>
    <w:rPr>
      <w:rFonts w:cs="宋体"/>
      <w:b/>
      <w:bCs/>
      <w:sz w:val="20"/>
      <w:szCs w:val="20"/>
      <w:lang w:val="zh-CN" w:eastAsia="zh-CN"/>
    </w:rPr>
  </w:style>
  <w:style w:type="paragraph" w:customStyle="1" w:styleId="851">
    <w:name w:val="font9"/>
    <w:basedOn w:val="1"/>
    <w:qFormat/>
    <w:uiPriority w:val="0"/>
    <w:pPr>
      <w:widowControl/>
      <w:spacing w:before="100" w:beforeAutospacing="1" w:after="100" w:afterAutospacing="1"/>
    </w:pPr>
    <w:rPr>
      <w:rFonts w:cs="宋体"/>
      <w:b/>
      <w:bCs/>
      <w:sz w:val="20"/>
      <w:szCs w:val="20"/>
      <w:lang w:val="zh-CN" w:eastAsia="zh-CN"/>
    </w:rPr>
  </w:style>
  <w:style w:type="paragraph" w:customStyle="1" w:styleId="852">
    <w:name w:val="符号与编号 Char"/>
    <w:basedOn w:val="1"/>
    <w:qFormat/>
    <w:uiPriority w:val="0"/>
    <w:pPr>
      <w:tabs>
        <w:tab w:val="left" w:pos="720"/>
      </w:tabs>
      <w:spacing w:line="400" w:lineRule="atLeast"/>
      <w:ind w:left="720"/>
      <w:jc w:val="both"/>
    </w:pPr>
    <w:rPr>
      <w:rFonts w:cs="宋体"/>
      <w:sz w:val="24"/>
      <w:szCs w:val="24"/>
      <w:lang w:val="zh-CN" w:eastAsia="zh-CN"/>
    </w:rPr>
  </w:style>
  <w:style w:type="paragraph" w:customStyle="1" w:styleId="853">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szCs w:val="20"/>
      <w:lang w:val="zh-CN" w:eastAsia="zh-CN"/>
    </w:rPr>
  </w:style>
  <w:style w:type="paragraph" w:customStyle="1" w:styleId="854">
    <w:name w:val="列出段落4"/>
    <w:basedOn w:val="1"/>
    <w:qFormat/>
    <w:uiPriority w:val="0"/>
    <w:pPr>
      <w:widowControl/>
      <w:ind w:left="720"/>
      <w:contextualSpacing/>
    </w:pPr>
    <w:rPr>
      <w:rFonts w:ascii="Arial" w:hAnsi="Arial" w:eastAsia="黑体" w:cs="宋体"/>
      <w:sz w:val="24"/>
      <w:szCs w:val="24"/>
      <w:lang w:val="zh-CN"/>
    </w:rPr>
  </w:style>
  <w:style w:type="paragraph" w:customStyle="1" w:styleId="855">
    <w:name w:val="Normal1"/>
    <w:basedOn w:val="1"/>
    <w:qFormat/>
    <w:uiPriority w:val="0"/>
    <w:pPr>
      <w:jc w:val="both"/>
    </w:pPr>
    <w:rPr>
      <w:rFonts w:cs="宋体"/>
      <w:sz w:val="20"/>
      <w:szCs w:val="20"/>
      <w:lang w:val="zh-CN" w:eastAsia="zh-CN"/>
    </w:rPr>
  </w:style>
  <w:style w:type="paragraph" w:customStyle="1" w:styleId="856">
    <w:name w:val="正文文本 22"/>
    <w:basedOn w:val="1"/>
    <w:qFormat/>
    <w:uiPriority w:val="0"/>
    <w:pPr>
      <w:widowControl/>
      <w:ind w:left="720" w:hanging="720"/>
      <w:jc w:val="both"/>
    </w:pPr>
    <w:rPr>
      <w:rFonts w:cs="宋体"/>
      <w:sz w:val="24"/>
      <w:szCs w:val="20"/>
      <w:lang w:val="en-GB" w:eastAsia="zh-CN"/>
    </w:rPr>
  </w:style>
  <w:style w:type="paragraph" w:customStyle="1" w:styleId="857">
    <w:name w:val="普通文字"/>
    <w:basedOn w:val="1"/>
    <w:next w:val="1"/>
    <w:qFormat/>
    <w:uiPriority w:val="0"/>
    <w:pPr>
      <w:jc w:val="both"/>
    </w:pPr>
    <w:rPr>
      <w:rFonts w:ascii="宋体" w:hAnsi="宋体" w:cs="宋体"/>
      <w:sz w:val="24"/>
      <w:szCs w:val="20"/>
      <w:lang w:val="zh-CN" w:eastAsia="zh-CN"/>
    </w:rPr>
  </w:style>
  <w:style w:type="paragraph" w:customStyle="1" w:styleId="85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cs="宋体"/>
      <w:b/>
      <w:bCs/>
      <w:i/>
      <w:iCs/>
      <w:sz w:val="20"/>
      <w:szCs w:val="20"/>
      <w:lang w:val="zh-CN" w:eastAsia="zh-CN"/>
    </w:rPr>
  </w:style>
  <w:style w:type="paragraph" w:customStyle="1" w:styleId="859">
    <w:name w:val="Pa6"/>
    <w:basedOn w:val="1"/>
    <w:next w:val="1"/>
    <w:qFormat/>
    <w:uiPriority w:val="0"/>
    <w:pPr>
      <w:spacing w:line="241" w:lineRule="atLeast"/>
    </w:pPr>
    <w:rPr>
      <w:rFonts w:ascii="汉仪大黑简" w:eastAsia="汉仪大黑简" w:cs="宋体"/>
      <w:sz w:val="24"/>
      <w:szCs w:val="24"/>
      <w:lang w:val="zh-CN" w:eastAsia="zh-CN"/>
    </w:rPr>
  </w:style>
  <w:style w:type="paragraph" w:customStyle="1" w:styleId="860">
    <w:name w:val="Char Char1 Char Char Char Char"/>
    <w:basedOn w:val="219"/>
    <w:qFormat/>
    <w:uiPriority w:val="0"/>
    <w:pPr>
      <w:spacing w:line="436" w:lineRule="exact"/>
      <w:ind w:left="357"/>
      <w:jc w:val="left"/>
      <w:outlineLvl w:val="3"/>
    </w:pPr>
    <w:rPr>
      <w:rFonts w:ascii="Tahoma" w:hAnsi="Tahoma" w:cs="Tahoma"/>
      <w:b/>
      <w:sz w:val="24"/>
      <w:szCs w:val="24"/>
      <w:lang w:eastAsia="zh-CN"/>
    </w:rPr>
  </w:style>
  <w:style w:type="paragraph" w:customStyle="1" w:styleId="861">
    <w:name w:val="样式 段后: 0.25 行"/>
    <w:basedOn w:val="1"/>
    <w:qFormat/>
    <w:uiPriority w:val="0"/>
    <w:pPr>
      <w:widowControl/>
      <w:spacing w:line="300" w:lineRule="auto"/>
      <w:ind w:firstLine="420"/>
    </w:pPr>
    <w:rPr>
      <w:rFonts w:ascii="Arial" w:hAnsi="Arial" w:cs="宋体"/>
      <w:szCs w:val="20"/>
      <w:lang w:val="zh-CN" w:bidi="en-US"/>
    </w:rPr>
  </w:style>
  <w:style w:type="paragraph" w:customStyle="1" w:styleId="862">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863">
    <w:name w:val="greytypebeni"/>
    <w:basedOn w:val="1"/>
    <w:qFormat/>
    <w:uiPriority w:val="0"/>
    <w:pPr>
      <w:widowControl/>
    </w:pPr>
    <w:rPr>
      <w:rFonts w:ascii="宋体" w:hAnsi="宋体" w:cs="宋体"/>
      <w:sz w:val="24"/>
      <w:szCs w:val="24"/>
      <w:lang w:val="zh-CN" w:eastAsia="zh-CN"/>
    </w:rPr>
  </w:style>
  <w:style w:type="paragraph" w:customStyle="1" w:styleId="864">
    <w:name w:val="_Style 42"/>
    <w:basedOn w:val="1"/>
    <w:next w:val="228"/>
    <w:qFormat/>
    <w:uiPriority w:val="0"/>
    <w:pPr>
      <w:jc w:val="both"/>
    </w:pPr>
    <w:rPr>
      <w:rFonts w:ascii="楷体_GB2312" w:hAnsi="Arial" w:eastAsia="楷体_GB2312" w:cs="宋体"/>
      <w:sz w:val="28"/>
      <w:szCs w:val="20"/>
      <w:lang w:val="zh-CN" w:eastAsia="zh-CN"/>
    </w:rPr>
  </w:style>
  <w:style w:type="paragraph" w:customStyle="1" w:styleId="865">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cs="宋体"/>
      <w:b/>
      <w:bCs/>
      <w:sz w:val="20"/>
      <w:szCs w:val="20"/>
      <w:lang w:val="zh-CN" w:eastAsia="zh-CN"/>
    </w:rPr>
  </w:style>
  <w:style w:type="paragraph" w:customStyle="1" w:styleId="866">
    <w:name w:val="Char Char1 Char Char Char Char Char Char Char"/>
    <w:basedOn w:val="1"/>
    <w:qFormat/>
    <w:uiPriority w:val="0"/>
    <w:pPr>
      <w:jc w:val="both"/>
    </w:pPr>
    <w:rPr>
      <w:rFonts w:ascii="Tahoma" w:hAnsi="Tahoma" w:cs="Tahoma"/>
      <w:sz w:val="24"/>
      <w:szCs w:val="20"/>
      <w:lang w:val="zh-CN" w:eastAsia="zh-CN"/>
    </w:rPr>
  </w:style>
  <w:style w:type="paragraph" w:customStyle="1" w:styleId="867">
    <w:name w:val="纯文本1"/>
    <w:basedOn w:val="1"/>
    <w:qFormat/>
    <w:uiPriority w:val="0"/>
    <w:pPr>
      <w:jc w:val="both"/>
    </w:pPr>
    <w:rPr>
      <w:rFonts w:ascii="宋体" w:hAnsi="宋体" w:eastAsia="楷体_GB2312" w:cs="宋体"/>
      <w:sz w:val="28"/>
      <w:szCs w:val="20"/>
      <w:lang w:val="zh-CN" w:eastAsia="zh-CN"/>
    </w:rPr>
  </w:style>
  <w:style w:type="paragraph" w:customStyle="1" w:styleId="868">
    <w:name w:val="font14"/>
    <w:basedOn w:val="1"/>
    <w:qFormat/>
    <w:uiPriority w:val="0"/>
    <w:pPr>
      <w:widowControl/>
      <w:spacing w:before="100" w:beforeAutospacing="1" w:after="100" w:afterAutospacing="1"/>
    </w:pPr>
    <w:rPr>
      <w:rFonts w:cs="宋体"/>
      <w:sz w:val="36"/>
      <w:szCs w:val="36"/>
      <w:lang w:val="zh-CN" w:eastAsia="zh-CN"/>
    </w:rPr>
  </w:style>
  <w:style w:type="paragraph" w:customStyle="1" w:styleId="869">
    <w:name w:val="Body Text 21"/>
    <w:basedOn w:val="1"/>
    <w:qFormat/>
    <w:uiPriority w:val="0"/>
    <w:pPr>
      <w:widowControl/>
      <w:ind w:left="720" w:hanging="720"/>
      <w:jc w:val="both"/>
    </w:pPr>
    <w:rPr>
      <w:rFonts w:cs="宋体"/>
      <w:sz w:val="24"/>
      <w:szCs w:val="20"/>
      <w:lang w:val="en-GB" w:eastAsia="zh-CN"/>
    </w:rPr>
  </w:style>
  <w:style w:type="paragraph" w:customStyle="1" w:styleId="870">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cs="宋体"/>
      <w:b/>
      <w:bCs/>
      <w:sz w:val="20"/>
      <w:szCs w:val="20"/>
      <w:lang w:val="zh-CN" w:eastAsia="zh-CN"/>
    </w:rPr>
  </w:style>
  <w:style w:type="paragraph" w:customStyle="1" w:styleId="871">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cs="宋体"/>
      <w:b/>
      <w:bCs/>
      <w:i/>
      <w:iCs/>
      <w:sz w:val="20"/>
      <w:szCs w:val="20"/>
      <w:lang w:val="zh-CN" w:eastAsia="zh-CN"/>
    </w:rPr>
  </w:style>
  <w:style w:type="character" w:customStyle="1" w:styleId="872">
    <w:name w:val="称呼 字符"/>
    <w:link w:val="1"/>
    <w:qFormat/>
    <w:uiPriority w:val="0"/>
    <w:rPr>
      <w:rFonts w:ascii="仿宋_GB2312" w:eastAsia="仿宋_GB2312"/>
      <w:sz w:val="28"/>
    </w:rPr>
  </w:style>
  <w:style w:type="character" w:customStyle="1" w:styleId="873">
    <w:name w:val="批注文字 字符"/>
    <w:link w:val="1"/>
    <w:qFormat/>
    <w:uiPriority w:val="0"/>
    <w:rPr>
      <w:rFonts w:eastAsia="宋体"/>
      <w:sz w:val="21"/>
      <w:lang w:val="en-US" w:eastAsia="zh-CN" w:bidi="ar-SA"/>
    </w:rPr>
  </w:style>
  <w:style w:type="paragraph" w:customStyle="1" w:styleId="874">
    <w:name w:val="_Style 691"/>
    <w:basedOn w:val="1"/>
    <w:next w:val="404"/>
    <w:qFormat/>
    <w:uiPriority w:val="0"/>
    <w:pPr>
      <w:ind w:firstLine="420"/>
      <w:jc w:val="both"/>
    </w:pPr>
    <w:rPr>
      <w:rFonts w:ascii="Times New Roman" w:hAnsi="Times New Roman" w:eastAsia="宋体"/>
      <w:sz w:val="21"/>
      <w:szCs w:val="24"/>
      <w:lang w:eastAsia="zh-CN"/>
    </w:rPr>
  </w:style>
  <w:style w:type="character" w:customStyle="1" w:styleId="875">
    <w:name w:val="正文文本首行缩进 2 字符"/>
    <w:link w:val="1"/>
    <w:qFormat/>
    <w:uiPriority w:val="0"/>
    <w:rPr>
      <w:rFonts w:ascii="楷体_GB2312" w:eastAsia="楷体_GB2312"/>
      <w:sz w:val="21"/>
      <w:lang w:val="en-US" w:eastAsia="zh-CN" w:bidi="ar-SA"/>
    </w:rPr>
  </w:style>
  <w:style w:type="paragraph" w:customStyle="1" w:styleId="876">
    <w:name w:val="修订"/>
    <w:unhideWhenUsed/>
    <w:qFormat/>
    <w:uiPriority w:val="99"/>
    <w:rPr>
      <w:rFonts w:hint="default" w:ascii="Times New Roman" w:hAnsi="Times New Roman" w:eastAsia="Calibri" w:cs="Times New Roman"/>
      <w:sz w:val="22"/>
      <w:szCs w:val="22"/>
      <w:lang w:val="en-US" w:eastAsia="en-US" w:bidi="ar-SA"/>
    </w:rPr>
  </w:style>
  <w:style w:type="paragraph" w:customStyle="1" w:styleId="877">
    <w:name w:val="标题 41"/>
    <w:basedOn w:val="1"/>
    <w:next w:val="1"/>
    <w:qFormat/>
    <w:uiPriority w:val="0"/>
    <w:pPr>
      <w:keepNext/>
      <w:keepLines/>
      <w:spacing w:before="120" w:after="120"/>
      <w:outlineLvl w:val="3"/>
    </w:pPr>
    <w:rPr>
      <w:rFonts w:ascii="Arial" w:hAnsi="Arial" w:eastAsia="黑体"/>
      <w:b/>
      <w:sz w:val="28"/>
      <w:szCs w:val="20"/>
    </w:rPr>
  </w:style>
  <w:style w:type="paragraph" w:customStyle="1" w:styleId="878">
    <w:name w:val="正文表格"/>
    <w:basedOn w:val="1"/>
    <w:next w:val="1"/>
    <w:qFormat/>
    <w:uiPriority w:val="0"/>
    <w:pPr>
      <w:keepNext/>
      <w:keepLines/>
      <w:jc w:val="center"/>
    </w:pPr>
    <w:rPr>
      <w:rFonts w:ascii="宋体" w:hAnsi="宋体"/>
      <w:color w:val="000000"/>
      <w:szCs w:val="22"/>
    </w:rPr>
  </w:style>
  <w:style w:type="paragraph" w:customStyle="1" w:styleId="879">
    <w:name w:val="局发文正文"/>
    <w:basedOn w:val="1"/>
    <w:qFormat/>
    <w:uiPriority w:val="0"/>
    <w:pPr>
      <w:spacing w:line="600" w:lineRule="exact"/>
      <w:ind w:firstLine="200"/>
    </w:pPr>
    <w:rPr>
      <w:rFonts w:ascii="仿宋_GB2312" w:hAnsi="Calibri" w:eastAsia="仿宋_GB2312"/>
      <w:caps/>
      <w:spacing w:val="6"/>
      <w:sz w:val="30"/>
      <w:szCs w:val="20"/>
    </w:rPr>
  </w:style>
  <w:style w:type="paragraph" w:customStyle="1" w:styleId="880">
    <w:name w:val="Heading #3|1"/>
    <w:basedOn w:val="1"/>
    <w:qFormat/>
    <w:uiPriority w:val="0"/>
    <w:pPr>
      <w:widowControl/>
      <w:spacing w:after="460" w:line="497" w:lineRule="exact"/>
      <w:jc w:val="center"/>
      <w:outlineLvl w:val="2"/>
    </w:pPr>
    <w:rPr>
      <w:rFonts w:ascii="宋体" w:hAnsi="宋体" w:cs="宋体"/>
      <w:b/>
      <w:bCs/>
      <w:sz w:val="26"/>
      <w:szCs w:val="26"/>
      <w:lang w:val="zh-TW" w:eastAsia="zh-TW" w:bidi="zh-TW"/>
    </w:rPr>
  </w:style>
  <w:style w:type="paragraph" w:customStyle="1" w:styleId="881">
    <w:name w:val="Body text|1"/>
    <w:basedOn w:val="1"/>
    <w:qFormat/>
    <w:uiPriority w:val="0"/>
    <w:pPr>
      <w:spacing w:line="298" w:lineRule="auto"/>
      <w:ind w:firstLine="400"/>
    </w:pPr>
    <w:rPr>
      <w:rFonts w:ascii="宋体" w:hAnsi="宋体" w:cs="宋体"/>
      <w:sz w:val="22"/>
      <w:szCs w:val="22"/>
      <w:lang w:val="zh-TW" w:eastAsia="zh-TW" w:bidi="zh-TW"/>
    </w:rPr>
  </w:style>
  <w:style w:type="paragraph" w:customStyle="1" w:styleId="882">
    <w:name w:val="[Normal]"/>
    <w:qFormat/>
    <w:uiPriority w:val="0"/>
    <w:rPr>
      <w:rFonts w:hint="default" w:ascii="微软雅黑" w:hAnsi="微软雅黑" w:eastAsia="微软雅黑" w:cs="Courier New"/>
      <w:sz w:val="24"/>
      <w:szCs w:val="22"/>
      <w:lang w:val="zh-CN" w:eastAsia="zh-CN" w:bidi="ar-SA"/>
    </w:rPr>
  </w:style>
  <w:style w:type="character" w:customStyle="1" w:styleId="883">
    <w:name w:val="标题 1 字符1"/>
    <w:qFormat/>
    <w:uiPriority w:val="0"/>
    <w:rPr>
      <w:rFonts w:cs="Times New Roman"/>
      <w:b/>
      <w:bCs/>
      <w:sz w:val="44"/>
      <w:szCs w:val="44"/>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92</Pages>
  <Words>6924</Words>
  <Characters>7442</Characters>
  <TotalTime>15</TotalTime>
  <ScaleCrop>false</ScaleCrop>
  <LinksUpToDate>false</LinksUpToDate>
  <CharactersWithSpaces>7490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2023-09-15T06:33:00Z</dcterms:created>
  <dc:creator>橙</dc:creator>
  <cp:lastModifiedBy>ZXQ</cp:lastModifiedBy>
  <dcterms:modified xsi:type="dcterms:W3CDTF">2026-07-16T05:44:05Z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eyJoZGlkIjoiZGZiZTQ5OTQ2ZDdkMDQ5YjllZGNjODE2Yzg2ZWZmOTkiLCJ1c2VySWQiOiI0NDY2NDAwIn0=</vt:lpwstr>
  </property>
  <property fmtid="{D5CDD505-2E9C-101B-9397-08002B2CF9AE}" pid="3" name="KSOProductBuildVer">
    <vt:lpwstr>2052-12.1.0.26895</vt:lpwstr>
  </property>
  <property fmtid="{D5CDD505-2E9C-101B-9397-08002B2CF9AE}" pid="4" name="ICV">
    <vt:lpwstr>99BBB4FEA7F143DA9BD2FA53CBA4AA0E_13</vt:lpwstr>
  </property>
</Properties>
</file>