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jc w:val="center"/>
        <w:keepLines w:val="0"/>
        <w:keepNext w:val="0"/>
        <w:pageBreakBefore w:val="0"/>
        <w:spacing w:before="75" w:beforeAutospacing="0" w:after="75" w:afterAutospacing="0" w:line="360" w:lineRule="auto"/>
        <w:widowControl/>
        <w:rPr>
          <w:rStyle w:val="860"/>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55"/>
        <w:jc w:val="center"/>
        <w:keepLines w:val="0"/>
        <w:keepNext w:val="0"/>
        <w:pageBreakBefore w:val="0"/>
        <w:spacing w:before="75" w:beforeAutospacing="0" w:after="75" w:afterAutospacing="0" w:line="360" w:lineRule="auto"/>
        <w:widowControl/>
        <w:rPr>
          <w:rStyle w:val="860"/>
          <w:rFonts w:ascii="宋体" w:hAnsi="宋体" w:cs="宋体"/>
          <w:color w:val="auto"/>
          <w:sz w:val="72"/>
          <w:szCs w:val="72"/>
          <w:highlight w:val="none"/>
        </w:rPr>
      </w:pPr>
      <w:r>
        <w:rPr>
          <w:rStyle w:val="860"/>
          <w:rFonts w:hint="eastAsia" w:ascii="宋体" w:hAnsi="宋体" w:cs="宋体"/>
          <w:color w:val="auto"/>
          <w:sz w:val="72"/>
          <w:szCs w:val="72"/>
          <w:highlight w:val="none"/>
        </w:rPr>
        <w:t xml:space="preserve">苏州市</w:t>
      </w:r>
      <w:r>
        <w:rPr>
          <w:rStyle w:val="860"/>
          <w:rFonts w:hint="eastAsia" w:ascii="宋体" w:hAnsi="宋体" w:cs="宋体"/>
          <w:color w:val="auto"/>
          <w:sz w:val="72"/>
          <w:szCs w:val="72"/>
          <w:highlight w:val="none"/>
          <w:lang w:val="en-US" w:eastAsia="zh-CN"/>
        </w:rPr>
        <w:t xml:space="preserve">高新</w:t>
      </w:r>
      <w:r>
        <w:rPr>
          <w:rStyle w:val="860"/>
          <w:rFonts w:hint="eastAsia" w:ascii="宋体" w:hAnsi="宋体" w:cs="宋体"/>
          <w:color w:val="auto"/>
          <w:sz w:val="72"/>
          <w:szCs w:val="72"/>
          <w:highlight w:val="none"/>
        </w:rPr>
        <w:t xml:space="preserve">区政府采购</w:t>
      </w:r>
      <w:r/>
    </w:p>
    <w:p>
      <w:pPr>
        <w:pStyle w:val="855"/>
        <w:jc w:val="center"/>
        <w:keepLines w:val="0"/>
        <w:keepNext w:val="0"/>
        <w:pageBreakBefore w:val="0"/>
        <w:spacing w:before="75" w:beforeAutospacing="0" w:after="75" w:afterAutospacing="0" w:line="360" w:lineRule="auto"/>
        <w:widowControl/>
        <w:rPr>
          <w:rStyle w:val="860"/>
          <w:rFonts w:ascii="宋体" w:hAnsi="宋体" w:cs="宋体"/>
          <w:color w:val="auto"/>
          <w:sz w:val="72"/>
          <w:szCs w:val="72"/>
          <w:highlight w:val="none"/>
        </w:rPr>
      </w:pPr>
      <w:r>
        <w:rPr>
          <w:rStyle w:val="860"/>
          <w:rFonts w:ascii="宋体" w:hAnsi="宋体" w:cs="宋体"/>
          <w:color w:val="auto"/>
          <w:sz w:val="72"/>
          <w:szCs w:val="72"/>
          <w:highlight w:val="none"/>
        </w:rPr>
        <w:t xml:space="preserve">服务类</w:t>
      </w:r>
      <w:r>
        <w:rPr>
          <w:rStyle w:val="860"/>
          <w:rFonts w:hint="eastAsia" w:ascii="宋体" w:hAnsi="宋体" w:cs="宋体"/>
          <w:color w:val="auto"/>
          <w:sz w:val="72"/>
          <w:szCs w:val="72"/>
          <w:highlight w:val="none"/>
        </w:rPr>
        <w:t xml:space="preserve">磋商</w:t>
      </w:r>
      <w:r>
        <w:rPr>
          <w:rStyle w:val="860"/>
          <w:rFonts w:ascii="宋体" w:hAnsi="宋体" w:cs="宋体"/>
          <w:color w:val="auto"/>
          <w:sz w:val="72"/>
          <w:szCs w:val="72"/>
          <w:highlight w:val="none"/>
        </w:rPr>
        <w:t xml:space="preserve">项目</w:t>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b/>
          <w:color w:val="auto"/>
          <w:highlight w:val="none"/>
        </w:rPr>
      </w:pPr>
      <w:r>
        <w:rPr>
          <w:rFonts w:hint="eastAsia" w:ascii="sans-serif" w:hAnsi="sans-serif" w:cs="sans-serif"/>
          <w:b/>
          <w:color w:val="auto"/>
          <w:highlight w:val="none"/>
        </w:rPr>
      </w:r>
      <w:r/>
    </w:p>
    <w:p>
      <w:pPr>
        <w:pStyle w:val="855"/>
        <w:jc w:val="center"/>
        <w:keepLines w:val="0"/>
        <w:keepNext w:val="0"/>
        <w:pageBreakBefore w:val="0"/>
        <w:spacing w:before="75" w:beforeAutospacing="0" w:after="75" w:afterAutospacing="0" w:line="360" w:lineRule="auto"/>
        <w:widowControl/>
        <w:rPr>
          <w:rStyle w:val="860"/>
          <w:rFonts w:hint="default" w:ascii="宋体" w:hAnsi="宋体" w:eastAsia="宋体" w:cs="宋体"/>
          <w:color w:val="auto"/>
          <w:sz w:val="30"/>
          <w:szCs w:val="30"/>
          <w:highlight w:val="none"/>
          <w:lang w:val="en-US" w:eastAsia="zh-CN"/>
        </w:rPr>
      </w:pPr>
      <w:r>
        <w:rPr>
          <w:rStyle w:val="860"/>
          <w:rFonts w:hint="eastAsia" w:ascii="宋体" w:hAnsi="宋体" w:cs="宋体"/>
          <w:color w:val="auto"/>
          <w:sz w:val="30"/>
          <w:szCs w:val="30"/>
          <w:highlight w:val="none"/>
        </w:rPr>
        <w:t xml:space="preserve">采购编号：</w:t>
      </w:r>
      <w:r>
        <w:rPr>
          <w:rStyle w:val="860"/>
          <w:rFonts w:hint="eastAsia" w:ascii="宋体" w:hAnsi="宋体" w:cs="宋体"/>
          <w:color w:val="auto"/>
          <w:sz w:val="30"/>
          <w:szCs w:val="30"/>
          <w:highlight w:val="none"/>
          <w:u w:val="single"/>
          <w:lang w:eastAsia="zh-CN"/>
        </w:rPr>
        <w:t xml:space="preserve">JSZC-320505-</w:t>
      </w:r>
      <w:r>
        <w:rPr>
          <w:rStyle w:val="860"/>
          <w:rFonts w:hint="eastAsia" w:ascii="宋体" w:hAnsi="宋体" w:cs="宋体"/>
          <w:color w:val="auto"/>
          <w:sz w:val="30"/>
          <w:szCs w:val="30"/>
          <w:highlight w:val="none"/>
          <w:u w:val="single"/>
          <w:lang w:val="en-US" w:eastAsia="zh-CN"/>
        </w:rPr>
        <w:t xml:space="preserve">RHPM</w:t>
      </w:r>
      <w:r>
        <w:rPr>
          <w:rStyle w:val="860"/>
          <w:rFonts w:hint="eastAsia" w:ascii="宋体" w:hAnsi="宋体" w:cs="宋体"/>
          <w:color w:val="auto"/>
          <w:sz w:val="30"/>
          <w:szCs w:val="30"/>
          <w:highlight w:val="none"/>
          <w:u w:val="single"/>
          <w:lang w:eastAsia="zh-CN"/>
        </w:rPr>
        <w:t xml:space="preserve">-C2026-00</w:t>
      </w:r>
      <w:r>
        <w:rPr>
          <w:rStyle w:val="860"/>
          <w:rFonts w:hint="eastAsia" w:ascii="宋体" w:hAnsi="宋体" w:cs="宋体"/>
          <w:color w:val="auto"/>
          <w:sz w:val="30"/>
          <w:szCs w:val="30"/>
          <w:highlight w:val="none"/>
          <w:u w:val="single"/>
          <w:lang w:val="en-US" w:eastAsia="zh-CN"/>
        </w:rPr>
        <w:t xml:space="preserve">01</w:t>
      </w:r>
      <w:r/>
    </w:p>
    <w:p>
      <w:pPr>
        <w:pStyle w:val="855"/>
        <w:jc w:val="center"/>
        <w:keepLines w:val="0"/>
        <w:keepNext w:val="0"/>
        <w:pageBreakBefore w:val="0"/>
        <w:spacing w:before="75" w:beforeAutospacing="0" w:after="75" w:afterAutospacing="0" w:line="360" w:lineRule="auto"/>
        <w:widowControl/>
        <w:rPr>
          <w:rFonts w:hint="eastAsia" w:ascii="sans-serif" w:hAnsi="sans-serif" w:eastAsia="宋体" w:cs="sans-serif"/>
          <w:color w:val="auto"/>
          <w:highlight w:val="none"/>
          <w:lang w:eastAsia="zh-CN"/>
        </w:rPr>
      </w:pPr>
      <w:r>
        <w:rPr>
          <w:rStyle w:val="860"/>
          <w:rFonts w:hint="eastAsia" w:ascii="宋体" w:hAnsi="宋体" w:cs="宋体"/>
          <w:color w:val="auto"/>
          <w:sz w:val="30"/>
          <w:szCs w:val="30"/>
          <w:highlight w:val="none"/>
        </w:rPr>
        <w:t xml:space="preserve">项目名称：</w:t>
      </w:r>
      <w:r>
        <w:rPr>
          <w:rStyle w:val="860"/>
          <w:rFonts w:hint="eastAsia" w:ascii="宋体" w:hAnsi="宋体" w:cs="宋体"/>
          <w:color w:val="auto"/>
          <w:sz w:val="30"/>
          <w:szCs w:val="30"/>
          <w:highlight w:val="none"/>
          <w:u w:val="single"/>
          <w:lang w:eastAsia="zh-CN"/>
        </w:rPr>
        <w:t xml:space="preserve">狮山横塘街道居家养老服务</w:t>
      </w:r>
      <w:r/>
    </w:p>
    <w:p>
      <w:pPr>
        <w:pStyle w:val="855"/>
        <w:jc w:val="center"/>
        <w:keepLines w:val="0"/>
        <w:keepNext w:val="0"/>
        <w:pageBreakBefore w:val="0"/>
        <w:spacing w:before="75" w:beforeAutospacing="0" w:after="75" w:afterAutospacing="0" w:line="360" w:lineRule="auto"/>
        <w:widowControl/>
        <w:rPr>
          <w:rFonts w:hint="eastAsia" w:ascii="sans-serif" w:hAnsi="sans-serif" w:eastAsia="宋体" w:cs="sans-serif"/>
          <w:color w:val="auto"/>
          <w:highlight w:val="none"/>
          <w:lang w:eastAsia="zh-CN"/>
        </w:rPr>
      </w:pPr>
      <w:r>
        <w:rPr>
          <w:rStyle w:val="860"/>
          <w:rFonts w:hint="eastAsia" w:ascii="宋体" w:hAnsi="宋体" w:cs="宋体"/>
          <w:color w:val="auto"/>
          <w:sz w:val="30"/>
          <w:szCs w:val="30"/>
          <w:highlight w:val="none"/>
        </w:rPr>
        <w:t xml:space="preserve">采 购 人：</w:t>
      </w:r>
      <w:r>
        <w:rPr>
          <w:rStyle w:val="860"/>
          <w:rFonts w:hint="eastAsia" w:ascii="宋体" w:hAnsi="宋体" w:cs="宋体"/>
          <w:color w:val="auto"/>
          <w:sz w:val="30"/>
          <w:szCs w:val="30"/>
          <w:highlight w:val="none"/>
          <w:u w:val="single"/>
          <w:lang w:eastAsia="zh-CN"/>
        </w:rPr>
        <w:t xml:space="preserve">苏州高新区（虎丘区）狮山街道办事处</w:t>
      </w:r>
      <w:r/>
    </w:p>
    <w:p>
      <w:pPr>
        <w:pStyle w:val="855"/>
        <w:jc w:val="center"/>
        <w:keepLines w:val="0"/>
        <w:keepNext w:val="0"/>
        <w:pageBreakBefore w:val="0"/>
        <w:spacing w:before="75" w:beforeAutospacing="0" w:after="75" w:afterAutospacing="0" w:line="360" w:lineRule="auto"/>
        <w:widowControl/>
        <w:rPr>
          <w:rStyle w:val="860"/>
          <w:rFonts w:hint="eastAsia" w:ascii="宋体" w:hAnsi="宋体" w:eastAsia="宋体" w:cs="宋体"/>
          <w:color w:val="auto"/>
          <w:sz w:val="30"/>
          <w:szCs w:val="30"/>
          <w:highlight w:val="none"/>
          <w:lang w:eastAsia="zh-CN"/>
        </w:rPr>
      </w:pPr>
      <w:r>
        <w:rPr>
          <w:rStyle w:val="860"/>
          <w:rFonts w:hint="eastAsia" w:ascii="宋体" w:hAnsi="宋体" w:cs="宋体"/>
          <w:color w:val="auto"/>
          <w:sz w:val="30"/>
          <w:szCs w:val="30"/>
          <w:highlight w:val="none"/>
        </w:rPr>
        <w:t xml:space="preserve">采购代理机构：</w:t>
      </w:r>
      <w:r>
        <w:rPr>
          <w:rStyle w:val="860"/>
          <w:rFonts w:hint="eastAsia" w:ascii="宋体" w:hAnsi="宋体" w:cs="宋体"/>
          <w:color w:val="auto"/>
          <w:sz w:val="30"/>
          <w:szCs w:val="30"/>
          <w:highlight w:val="none"/>
          <w:u w:val="single"/>
          <w:lang w:eastAsia="zh-CN"/>
        </w:rPr>
        <w:t xml:space="preserve">苏州润航项目管理有限公司</w:t>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Style w:val="860"/>
          <w:rFonts w:hint="eastAsia" w:ascii="宋体" w:hAnsi="宋体" w:cs="宋体"/>
          <w:color w:val="auto"/>
          <w:sz w:val="30"/>
          <w:szCs w:val="30"/>
          <w:highlight w:val="none"/>
        </w:rPr>
        <w:t xml:space="preserve">采购类别：</w:t>
      </w:r>
      <w:r>
        <w:rPr>
          <w:rStyle w:val="860"/>
          <w:rFonts w:hint="eastAsia" w:ascii="宋体" w:hAnsi="宋体" w:cs="宋体"/>
          <w:color w:val="auto"/>
          <w:sz w:val="30"/>
          <w:szCs w:val="30"/>
          <w:highlight w:val="none"/>
          <w:u w:val="single"/>
        </w:rPr>
        <w:t xml:space="preserve">服务类</w:t>
      </w:r>
      <w:r/>
    </w:p>
    <w:p>
      <w:pPr>
        <w:pStyle w:val="855"/>
        <w:jc w:val="center"/>
        <w:keepLines w:val="0"/>
        <w:keepNext w:val="0"/>
        <w:pageBreakBefore w:val="0"/>
        <w:spacing w:before="75" w:beforeAutospacing="0" w:after="75" w:afterAutospacing="0" w:line="360" w:lineRule="auto"/>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Fonts w:ascii="sans-serif" w:hAnsi="sans-serif" w:cs="sans-serif"/>
          <w:color w:val="auto"/>
          <w:highlight w:val="none"/>
        </w:rPr>
      </w:pPr>
      <w:r>
        <w:rPr>
          <w:rFonts w:ascii="sans-serif" w:hAnsi="sans-serif" w:cs="sans-serif"/>
          <w:color w:val="auto"/>
          <w:highlight w:val="none"/>
        </w:rPr>
      </w:r>
      <w:r/>
    </w:p>
    <w:p>
      <w:pPr>
        <w:pStyle w:val="855"/>
        <w:jc w:val="center"/>
        <w:keepLines w:val="0"/>
        <w:keepNext w:val="0"/>
        <w:pageBreakBefore w:val="0"/>
        <w:spacing w:before="75" w:beforeAutospacing="0" w:after="75" w:afterAutospacing="0" w:line="360" w:lineRule="auto"/>
        <w:widowControl/>
        <w:rPr>
          <w:rStyle w:val="860"/>
          <w:rFonts w:hint="eastAsia" w:ascii="宋体" w:hAnsi="宋体" w:cs="宋体"/>
          <w:color w:val="auto"/>
          <w:sz w:val="28"/>
          <w:szCs w:val="28"/>
          <w:highlight w:val="none"/>
        </w:rPr>
      </w:pPr>
      <w:r>
        <w:rPr>
          <w:rStyle w:val="860"/>
          <w:rFonts w:hint="eastAsia" w:ascii="宋体" w:hAnsi="宋体" w:cs="宋体"/>
          <w:color w:val="auto"/>
          <w:sz w:val="28"/>
          <w:szCs w:val="28"/>
          <w:highlight w:val="none"/>
          <w:lang w:val="en-US" w:eastAsia="zh-CN"/>
        </w:rPr>
        <w:t xml:space="preserve">2026</w:t>
      </w:r>
      <w:r>
        <w:rPr>
          <w:rStyle w:val="860"/>
          <w:rFonts w:hint="eastAsia" w:ascii="宋体" w:hAnsi="宋体" w:cs="宋体"/>
          <w:color w:val="auto"/>
          <w:sz w:val="28"/>
          <w:szCs w:val="28"/>
          <w:highlight w:val="none"/>
        </w:rPr>
        <w:t xml:space="preserve">年</w:t>
      </w:r>
      <w:r>
        <w:rPr>
          <w:rStyle w:val="860"/>
          <w:rFonts w:hint="eastAsia" w:ascii="宋体" w:hAnsi="宋体" w:cs="宋体"/>
          <w:color w:val="auto"/>
          <w:sz w:val="28"/>
          <w:szCs w:val="28"/>
          <w:highlight w:val="none"/>
          <w:lang w:val="en-US" w:eastAsia="zh-CN"/>
        </w:rPr>
        <w:t xml:space="preserve">7</w:t>
      </w:r>
      <w:r>
        <w:rPr>
          <w:rStyle w:val="860"/>
          <w:rFonts w:hint="eastAsia" w:ascii="宋体" w:hAnsi="宋体" w:cs="宋体"/>
          <w:color w:val="auto"/>
          <w:sz w:val="28"/>
          <w:szCs w:val="28"/>
          <w:highlight w:val="none"/>
        </w:rPr>
        <w:t xml:space="preserve">月</w:t>
      </w:r>
      <w:r>
        <w:rPr>
          <w:rStyle w:val="860"/>
          <w:rFonts w:hint="eastAsia" w:ascii="宋体" w:hAnsi="宋体" w:cs="宋体"/>
          <w:color w:val="auto"/>
          <w:sz w:val="28"/>
          <w:szCs w:val="28"/>
          <w:highlight w:val="none"/>
          <w:lang w:val="en-US" w:eastAsia="zh-CN"/>
        </w:rPr>
        <w:t xml:space="preserve">16</w:t>
      </w:r>
      <w:r>
        <w:rPr>
          <w:rStyle w:val="860"/>
          <w:rFonts w:hint="eastAsia" w:ascii="宋体" w:hAnsi="宋体" w:cs="宋体"/>
          <w:color w:val="auto"/>
          <w:sz w:val="28"/>
          <w:szCs w:val="28"/>
          <w:highlight w:val="none"/>
        </w:rPr>
        <w:t xml:space="preserve">日</w:t>
      </w:r>
      <w:r/>
    </w:p>
    <w:p>
      <w:pPr>
        <w:pStyle w:val="855"/>
        <w:jc w:val="center"/>
        <w:spacing w:before="75" w:beforeAutospacing="0" w:after="75" w:afterAutospacing="0"/>
        <w:widowControl/>
        <w:rPr>
          <w:rFonts w:ascii="sans-serif" w:hAnsi="sans-serif" w:cs="sans-serif"/>
          <w:color w:val="auto"/>
          <w:highlight w:val="none"/>
        </w:rPr>
      </w:pPr>
      <w:r>
        <w:rPr>
          <w:rFonts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pStyle w:val="855"/>
        <w:jc w:val="center"/>
        <w:spacing w:before="75" w:beforeAutospacing="0" w:after="75" w:afterAutospacing="0"/>
        <w:widowControl/>
        <w:rPr>
          <w:rFonts w:hint="eastAsia" w:ascii="sans-serif" w:hAnsi="sans-serif" w:cs="sans-serif"/>
          <w:color w:val="auto"/>
          <w:highlight w:val="none"/>
        </w:rPr>
      </w:pPr>
      <w:r>
        <w:rPr>
          <w:rFonts w:hint="eastAsia" w:ascii="sans-serif" w:hAnsi="sans-serif" w:cs="sans-serif"/>
          <w:color w:val="auto"/>
          <w:highlight w:val="none"/>
        </w:rPr>
      </w:r>
      <w:r/>
    </w:p>
    <w:p>
      <w:pPr>
        <w:jc w:val="center"/>
        <w:rPr>
          <w:rFonts w:hint="eastAsia" w:ascii="宋体" w:hAnsi="宋体" w:eastAsia="宋体"/>
          <w:highlight w:val="none"/>
        </w:rPr>
        <w:pBdr>
          <w:top w:val="none" w:color="000000" w:sz="0" w:space="0"/>
          <w:left w:val="none" w:color="000000" w:sz="0" w:space="0"/>
          <w:bottom w:val="none" w:color="000000" w:sz="0" w:space="0"/>
          <w:right w:val="none" w:color="000000" w:sz="0" w:space="0"/>
        </w:pBdr>
      </w:pPr>
      <w:r>
        <w:rPr>
          <w:rFonts w:hint="eastAsia" w:ascii="黑体" w:eastAsia="黑体"/>
          <w:b/>
          <w:color w:val="auto"/>
          <w:sz w:val="52"/>
          <w:szCs w:val="52"/>
          <w:highlight w:val="none"/>
        </w:rPr>
        <w:br w:type="page" w:clear="all"/>
      </w:r>
      <w:r>
        <w:rPr>
          <w:rFonts w:ascii="宋体" w:hAnsi="宋体" w:eastAsia="宋体" w:cs="宋体"/>
          <w:spacing w:val="20"/>
          <w:sz w:val="36"/>
          <w:highlight w:val="none"/>
        </w:rPr>
        <w:t xml:space="preserve">前 附 表</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351"/>
        <w:gridCol w:w="6410"/>
      </w:tblGrid>
      <w:tr>
        <w:trPr>
          <w:trHeight w:val="6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highlight w:val="none"/>
              </w:rPr>
              <w:t xml:space="preserve">内容规定</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eastAsia="zh-CN"/>
              </w:rPr>
              <w:t xml:space="preserve">狮山横塘街道居家养老服务</w:t>
            </w:r>
            <w:r/>
          </w:p>
        </w:tc>
      </w:tr>
      <w:tr>
        <w:trPr>
          <w:trHeight w:val="7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本次项目采购预算为：</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叁佰柒拾柒万柒仟捌佰肆拾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cs/>
                <w:lang w:val="en-US" w:eastAsia="zh-CN" w:bidi="ar-SA"/>
              </w:rPr>
              <w:t xml:space="preserve">¥</w:t>
            </w:r>
            <w:r>
              <w:rPr>
                <w:rFonts w:hint="eastAsia" w:ascii="宋体" w:hAnsi="宋体" w:eastAsia="宋体" w:cs="宋体"/>
                <w:color w:val="auto"/>
                <w:sz w:val="21"/>
                <w:szCs w:val="21"/>
                <w:highlight w:val="none"/>
                <w:lang w:val="en-US" w:eastAsia="zh-CN" w:bidi="ar-SA"/>
              </w:rPr>
              <w:t xml:space="preserve">：3777840.00元）</w:t>
            </w:r>
            <w:r/>
          </w:p>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第一标段：</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壹佰捌拾陆万捌仟肆佰</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1868400</w:t>
            </w:r>
            <w:r>
              <w:rPr>
                <w:rFonts w:hint="eastAsia" w:ascii="宋体" w:hAnsi="宋体" w:eastAsia="宋体" w:cs="宋体"/>
                <w:color w:val="auto"/>
                <w:sz w:val="21"/>
                <w:szCs w:val="21"/>
                <w:highlight w:val="none"/>
                <w:lang w:val="en-US" w:eastAsia="zh-CN" w:bidi="ar-SA"/>
              </w:rPr>
              <w:t xml:space="preserve">.00）</w:t>
            </w:r>
            <w:r/>
          </w:p>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第二标段：</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壹佰玖拾万玖仟肆佰肆拾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1909440</w:t>
            </w:r>
            <w:r>
              <w:rPr>
                <w:rFonts w:hint="eastAsia" w:ascii="宋体" w:hAnsi="宋体" w:eastAsia="宋体" w:cs="宋体"/>
                <w:color w:val="auto"/>
                <w:sz w:val="21"/>
                <w:szCs w:val="21"/>
                <w:highlight w:val="none"/>
                <w:lang w:val="en-US" w:eastAsia="zh-CN" w:bidi="ar-SA"/>
              </w:rPr>
              <w:t xml:space="preserve">.00）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响应文件提交截止之日起</w:t>
            </w:r>
            <w:r>
              <w:rPr>
                <w:rFonts w:hint="eastAsia" w:ascii="宋体" w:hAnsi="宋体" w:eastAsia="宋体" w:cs="宋体"/>
                <w:sz w:val="21"/>
                <w:szCs w:val="21"/>
                <w:highlight w:val="none"/>
              </w:rPr>
              <w:t xml:space="preserve">九</w:t>
            </w:r>
            <w:r>
              <w:rPr>
                <w:rFonts w:ascii="宋体" w:hAnsi="宋体" w:eastAsia="宋体" w:cs="宋体"/>
                <w:sz w:val="21"/>
                <w:szCs w:val="21"/>
                <w:highlight w:val="none"/>
              </w:rPr>
              <w:t xml:space="preserve">十天（日历日）</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本项目免收磋商保证金。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1、本项目采用电子投标文件，投标人按照招标文件要求制作上传电子投标文件。</w:t>
            </w:r>
            <w:r/>
          </w:p>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2、本项目采用电子网上招投标（电子标书），成交单位在领取成交通知书时向采购代理机构提交响应文件纸质版，份数为</w:t>
            </w:r>
            <w:r>
              <w:rPr>
                <w:rFonts w:hint="eastAsia" w:ascii="宋体" w:hAnsi="宋体" w:eastAsia="宋体" w:cs="宋体"/>
                <w:sz w:val="21"/>
                <w:szCs w:val="21"/>
                <w:highlight w:val="none"/>
              </w:rPr>
              <w:t xml:space="preserve">四</w:t>
            </w:r>
            <w:r>
              <w:rPr>
                <w:rFonts w:ascii="宋体" w:hAnsi="宋体" w:eastAsia="宋体" w:cs="宋体"/>
                <w:sz w:val="21"/>
                <w:szCs w:val="21"/>
                <w:highlight w:val="none"/>
              </w:rPr>
              <w:t xml:space="preserve">份（一正</w:t>
            </w:r>
            <w:r>
              <w:rPr>
                <w:rFonts w:hint="eastAsia" w:ascii="宋体" w:hAnsi="宋体" w:eastAsia="宋体" w:cs="宋体"/>
                <w:sz w:val="21"/>
                <w:szCs w:val="21"/>
                <w:highlight w:val="none"/>
              </w:rPr>
              <w:t xml:space="preserve">三</w:t>
            </w:r>
            <w:r>
              <w:rPr>
                <w:rFonts w:ascii="宋体" w:hAnsi="宋体" w:eastAsia="宋体" w:cs="宋体"/>
                <w:sz w:val="21"/>
                <w:szCs w:val="21"/>
                <w:highlight w:val="none"/>
              </w:rPr>
              <w:t xml:space="preserve">副）。纸质投标文件与上传的电子投标文件一致。用于存档备案。 </w:t>
            </w: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响应截止</w:t>
            </w:r>
            <w:r/>
          </w:p>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年0</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月27日09：</w:t>
            </w:r>
            <w:r>
              <w:rPr>
                <w:rFonts w:ascii="宋体" w:hAnsi="宋体" w:eastAsia="宋体" w:cs="宋体"/>
                <w:sz w:val="21"/>
                <w:szCs w:val="21"/>
                <w:highlight w:val="none"/>
              </w:rPr>
              <w:t xml:space="preserve">30整（</w:t>
            </w:r>
            <w:r>
              <w:rPr>
                <w:rFonts w:ascii="宋体" w:hAnsi="宋体" w:eastAsia="宋体" w:cs="宋体"/>
                <w:b/>
                <w:sz w:val="21"/>
                <w:szCs w:val="21"/>
                <w:highlight w:val="none"/>
              </w:rPr>
              <w:t xml:space="preserve">响应文件必须在截止时间前完成提交（上传），逾期提交（上传）的响应文件恕不接受。</w:t>
            </w:r>
            <w:r>
              <w:rPr>
                <w:rFonts w:ascii="宋体" w:hAnsi="宋体" w:eastAsia="宋体" w:cs="宋体"/>
                <w:sz w:val="21"/>
                <w:szCs w:val="21"/>
                <w:highlight w:val="none"/>
              </w:rPr>
              <w:t xml:space="preserve">）</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磋商时间</w:t>
            </w:r>
            <w:r/>
          </w:p>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磋商时间：</w:t>
            </w:r>
            <w:r>
              <w:rPr>
                <w:rFonts w:hint="eastAsia" w:ascii="宋体" w:hAnsi="宋体" w:eastAsia="宋体" w:cs="宋体"/>
                <w:sz w:val="21"/>
                <w:szCs w:val="21"/>
                <w:highlight w:val="none"/>
              </w:rPr>
              <w:t xml:space="preserve">2025年07月27日09</w:t>
            </w:r>
            <w:r>
              <w:rPr>
                <w:rFonts w:ascii="宋体" w:hAnsi="宋体" w:eastAsia="宋体" w:cs="宋体"/>
                <w:sz w:val="21"/>
                <w:szCs w:val="21"/>
                <w:highlight w:val="none"/>
              </w:rPr>
              <w:t xml:space="preserve">:30整（北京时间）</w:t>
            </w:r>
            <w:r/>
          </w:p>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磋商地点：</w:t>
            </w:r>
            <w:r>
              <w:rPr>
                <w:rFonts w:ascii="宋体" w:hAnsi="宋体" w:eastAsia="宋体" w:cs="Calibri"/>
                <w:sz w:val="21"/>
                <w:szCs w:val="21"/>
                <w:highlight w:val="none"/>
              </w:rPr>
              <w:t xml:space="preserve">“</w:t>
            </w:r>
            <w:r>
              <w:rPr>
                <w:rFonts w:ascii="宋体" w:hAnsi="宋体" w:eastAsia="宋体" w:cs="宋体"/>
                <w:sz w:val="21"/>
                <w:szCs w:val="21"/>
                <w:highlight w:val="none"/>
              </w:rPr>
              <w:t xml:space="preserve">苏采云</w:t>
            </w:r>
            <w:r>
              <w:rPr>
                <w:rFonts w:ascii="宋体" w:hAnsi="宋体" w:eastAsia="宋体" w:cs="Calibri"/>
                <w:sz w:val="21"/>
                <w:szCs w:val="21"/>
                <w:highlight w:val="none"/>
              </w:rPr>
              <w:t xml:space="preserve">”</w:t>
            </w:r>
            <w:r>
              <w:rPr>
                <w:rFonts w:ascii="宋体" w:hAnsi="宋体" w:eastAsia="宋体" w:cs="宋体"/>
                <w:sz w:val="21"/>
                <w:szCs w:val="21"/>
                <w:highlight w:val="none"/>
              </w:rPr>
              <w:t xml:space="preserve">系统（网址：</w:t>
            </w:r>
            <w:r>
              <w:rPr>
                <w:rFonts w:ascii="宋体" w:hAnsi="宋体" w:eastAsia="宋体" w:cs="Calibri"/>
                <w:sz w:val="21"/>
                <w:szCs w:val="21"/>
                <w:highlight w:val="none"/>
              </w:rPr>
              <w:t xml:space="preserve">http://jszfcg.jsczt.cn/</w:t>
            </w:r>
            <w:r>
              <w:rPr>
                <w:rFonts w:ascii="宋体" w:hAnsi="宋体" w:eastAsia="宋体" w:cs="宋体"/>
                <w:sz w:val="21"/>
                <w:szCs w:val="21"/>
                <w:highlight w:val="none"/>
              </w:rPr>
              <w:t xml:space="preserve">）</w:t>
            </w:r>
            <w:r/>
          </w:p>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本项目为不见面磋商项目，开启阶段供应商在【供应商解密】环节必须使用</w:t>
            </w:r>
            <w:r>
              <w:rPr>
                <w:rFonts w:ascii="宋体" w:hAnsi="宋体" w:eastAsia="宋体" w:cs="Calibri"/>
                <w:sz w:val="21"/>
                <w:szCs w:val="21"/>
                <w:highlight w:val="none"/>
              </w:rPr>
              <w:t xml:space="preserve"> CA</w:t>
            </w:r>
            <w:r>
              <w:rPr>
                <w:rFonts w:ascii="宋体" w:hAnsi="宋体" w:eastAsia="宋体" w:cs="宋体"/>
                <w:sz w:val="21"/>
                <w:szCs w:val="21"/>
                <w:highlight w:val="none"/>
              </w:rPr>
              <w:t xml:space="preserve">证书解密电子响应文件，</w:t>
            </w:r>
            <w:r>
              <w:rPr>
                <w:rFonts w:ascii="宋体" w:hAnsi="宋体" w:eastAsia="宋体" w:cs="宋体"/>
                <w:b/>
                <w:sz w:val="21"/>
                <w:szCs w:val="21"/>
                <w:highlight w:val="none"/>
              </w:rPr>
              <w:t xml:space="preserve">如在系统规定的解密时间内未能完成解密的视为放弃参与本项目。</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代理</w:t>
            </w:r>
            <w:r>
              <w:rPr>
                <w:rFonts w:ascii="宋体" w:hAnsi="宋体" w:eastAsia="宋体" w:cs="宋体"/>
                <w:sz w:val="21"/>
                <w:szCs w:val="21"/>
                <w:highlight w:val="none"/>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由</w:t>
            </w:r>
            <w:r>
              <w:rPr>
                <w:rFonts w:hint="eastAsia" w:ascii="宋体" w:hAnsi="宋体" w:cs="宋体"/>
                <w:sz w:val="21"/>
                <w:szCs w:val="21"/>
                <w:highlight w:val="none"/>
                <w:lang w:val="en-US" w:eastAsia="zh-CN"/>
              </w:rPr>
              <w:t xml:space="preserve">采购</w:t>
            </w:r>
            <w:r>
              <w:rPr>
                <w:rFonts w:hint="eastAsia" w:ascii="宋体" w:hAnsi="宋体" w:eastAsia="宋体" w:cs="宋体"/>
                <w:sz w:val="21"/>
                <w:szCs w:val="21"/>
                <w:highlight w:val="none"/>
              </w:rPr>
              <w:t xml:space="preserve">单位支付，按预算金额100万元以内1.5%、100万元～500万元以内1.1%差额定率累进法计算并支付</w:t>
            </w:r>
            <w:r>
              <w:rPr>
                <w:rFonts w:hint="eastAsia" w:ascii="宋体" w:hAnsi="宋体" w:cs="宋体"/>
                <w:sz w:val="21"/>
                <w:szCs w:val="21"/>
                <w:highlight w:val="none"/>
                <w:lang w:val="en-US" w:eastAsia="zh-CN"/>
              </w:rPr>
              <w:t xml:space="preserve">代理</w:t>
            </w:r>
            <w:r>
              <w:rPr>
                <w:rFonts w:hint="eastAsia" w:ascii="宋体" w:hAnsi="宋体" w:eastAsia="宋体" w:cs="宋体"/>
                <w:sz w:val="21"/>
                <w:szCs w:val="21"/>
                <w:highlight w:val="none"/>
              </w:rPr>
              <w:t xml:space="preserve">服务费。</w:t>
            </w:r>
            <w:r/>
          </w:p>
          <w:p>
            <w:pPr>
              <w:spacing w:after="0" w:line="419" w:lineRule="atLeas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本项目</w:t>
            </w:r>
            <w:r>
              <w:rPr>
                <w:rFonts w:hint="eastAsia" w:ascii="宋体" w:hAnsi="宋体" w:cs="宋体"/>
                <w:sz w:val="21"/>
                <w:szCs w:val="21"/>
                <w:highlight w:val="none"/>
                <w:lang w:val="en-US" w:eastAsia="zh-CN"/>
              </w:rPr>
              <w:t xml:space="preserve">代理</w:t>
            </w:r>
            <w:r>
              <w:rPr>
                <w:rFonts w:hint="eastAsia" w:ascii="宋体" w:hAnsi="宋体" w:eastAsia="宋体" w:cs="宋体"/>
                <w:sz w:val="21"/>
                <w:szCs w:val="21"/>
                <w:highlight w:val="none"/>
              </w:rPr>
              <w:t xml:space="preserve">服务费：￥：</w:t>
            </w:r>
            <w:r>
              <w:rPr>
                <w:rFonts w:hint="eastAsia" w:ascii="宋体" w:hAnsi="宋体" w:eastAsia="宋体" w:cs="宋体"/>
                <w:sz w:val="21"/>
                <w:szCs w:val="21"/>
                <w:highlight w:val="none"/>
                <w:lang w:val="en-US" w:eastAsia="zh-CN"/>
              </w:rPr>
              <w:t xml:space="preserve">45556.24</w:t>
            </w:r>
            <w:r>
              <w:rPr>
                <w:rFonts w:hint="eastAsia" w:ascii="宋体" w:hAnsi="宋体" w:eastAsia="宋体" w:cs="宋体"/>
                <w:sz w:val="21"/>
                <w:szCs w:val="21"/>
                <w:highlight w:val="none"/>
              </w:rPr>
              <w:t xml:space="preserve">元</w:t>
            </w:r>
            <w:r>
              <w:rPr>
                <w:rFonts w:hint="eastAsia" w:ascii="宋体" w:hAnsi="宋体" w:cs="宋体"/>
                <w:sz w:val="21"/>
                <w:szCs w:val="21"/>
                <w:highlight w:val="non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jc w:val="cente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监督管理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8" w:type="dxa"/>
            <w:vAlign w:val="center"/>
            <w:textDirection w:val="lrTb"/>
            <w:noWrap w:val="false"/>
          </w:tcPr>
          <w:p>
            <w:pPr>
              <w:spacing w:after="0" w:line="419" w:lineRule="atLeast"/>
              <w:rPr>
                <w:rFonts w:hint="eastAsia" w:ascii="宋体" w:hAnsi="宋体"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highlight w:val="none"/>
              </w:rPr>
              <w:t xml:space="preserve">政府采购监管电话：</w:t>
            </w:r>
            <w:r>
              <w:rPr>
                <w:rFonts w:hint="eastAsia" w:ascii="宋体" w:hAnsi="宋体" w:eastAsia="宋体" w:cs="宋体"/>
                <w:sz w:val="21"/>
                <w:szCs w:val="21"/>
                <w:highlight w:val="none"/>
              </w:rPr>
              <w:t xml:space="preserve">0512-68751335</w:t>
            </w:r>
            <w:r/>
          </w:p>
        </w:tc>
      </w:tr>
    </w:tbl>
    <w:p>
      <w:pPr>
        <w:shd w:val="clear" w:color="auto"/>
        <w:rPr>
          <w:rFonts w:ascii="黑体" w:eastAsia="黑体"/>
          <w:b/>
          <w:bCs/>
          <w:color w:val="auto"/>
          <w:sz w:val="52"/>
          <w:szCs w:val="52"/>
          <w:highlight w:val="none"/>
        </w:rPr>
      </w:pPr>
      <w:r>
        <w:rPr>
          <w:rFonts w:ascii="黑体" w:eastAsia="黑体"/>
          <w:b/>
          <w:bCs/>
          <w:color w:val="auto"/>
          <w:sz w:val="52"/>
          <w:szCs w:val="52"/>
          <w:highlight w:val="none"/>
        </w:rPr>
      </w:r>
      <w:r/>
    </w:p>
    <w:p>
      <w:pPr>
        <w:jc w:val="center"/>
        <w:tabs>
          <w:tab w:val="left" w:pos="315" w:leader="none"/>
          <w:tab w:val="center" w:pos="4153" w:leader="none"/>
        </w:tabs>
        <w:rPr>
          <w:rFonts w:hint="eastAsia" w:ascii="黑体" w:eastAsia="黑体"/>
          <w:b/>
          <w:bCs/>
          <w:color w:val="auto"/>
          <w:sz w:val="52"/>
          <w:szCs w:val="52"/>
          <w:highlight w:val="none"/>
        </w:rPr>
      </w:pPr>
      <w:r>
        <w:rPr>
          <w:rFonts w:hint="eastAsia" w:ascii="黑体" w:eastAsia="黑体"/>
          <w:b/>
          <w:color w:val="auto"/>
          <w:sz w:val="52"/>
          <w:szCs w:val="52"/>
          <w:highlight w:val="none"/>
        </w:rPr>
        <w:t xml:space="preserve">目    录</w:t>
      </w:r>
      <w:r/>
    </w:p>
    <w:p>
      <w:pPr>
        <w:pStyle w:val="855"/>
        <w:jc w:val="center"/>
        <w:spacing w:before="75" w:beforeAutospacing="0" w:after="75" w:afterAutospacing="0"/>
        <w:widowControl/>
        <w:rPr>
          <w:rFonts w:ascii="黑体" w:eastAsia="黑体"/>
          <w:b/>
          <w:color w:val="auto"/>
          <w:sz w:val="52"/>
          <w:szCs w:val="52"/>
          <w:highlight w:val="none"/>
        </w:rPr>
      </w:pPr>
      <w:r>
        <w:rPr>
          <w:rFonts w:ascii="黑体" w:eastAsia="黑体"/>
          <w:b/>
          <w:color w:val="auto"/>
          <w:sz w:val="52"/>
          <w:szCs w:val="52"/>
          <w:highlight w:val="none"/>
        </w:rPr>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一、竞争性磋商公告</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二、磋商采购文件</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三、评审方法及评分标准</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四、合同主要条款及格式</w:t>
      </w:r>
      <w:r/>
    </w:p>
    <w:p>
      <w:pPr>
        <w:tabs>
          <w:tab w:val="left" w:pos="315" w:leader="none"/>
          <w:tab w:val="center" w:pos="4153" w:leader="none"/>
        </w:tabs>
        <w:rPr>
          <w:rFonts w:hint="eastAsia" w:ascii="黑体" w:eastAsia="黑体"/>
          <w:color w:val="auto"/>
          <w:sz w:val="44"/>
          <w:szCs w:val="44"/>
          <w:highlight w:val="none"/>
        </w:rPr>
      </w:pPr>
      <w:r>
        <w:rPr>
          <w:rFonts w:hint="eastAsia" w:ascii="黑体" w:eastAsia="黑体"/>
          <w:color w:val="auto"/>
          <w:sz w:val="44"/>
          <w:szCs w:val="44"/>
          <w:highlight w:val="none"/>
        </w:rPr>
        <w:t xml:space="preserve">五、磋商响应文件格式</w:t>
      </w:r>
      <w:r/>
    </w:p>
    <w:p>
      <w:pPr>
        <w:pStyle w:val="854"/>
        <w:ind w:firstLine="0"/>
        <w:jc w:val="center"/>
        <w:spacing w:line="360" w:lineRule="auto"/>
        <w:rPr>
          <w:rFonts w:hint="eastAsia"/>
          <w:b/>
          <w:color w:val="auto"/>
          <w:sz w:val="32"/>
          <w:szCs w:val="28"/>
          <w:highlight w:val="none"/>
        </w:rPr>
      </w:pPr>
      <w:r>
        <w:rPr>
          <w:rFonts w:ascii="宋体" w:hAnsi="宋体"/>
          <w:b/>
          <w:color w:val="auto"/>
          <w:sz w:val="28"/>
          <w:szCs w:val="28"/>
          <w:highlight w:val="none"/>
        </w:rPr>
        <w:br w:type="page" w:clear="all"/>
      </w:r>
      <w:r>
        <w:rPr>
          <w:rFonts w:hint="eastAsia" w:ascii="宋体" w:hAnsi="宋体"/>
          <w:b/>
          <w:color w:val="auto"/>
          <w:sz w:val="28"/>
          <w:szCs w:val="28"/>
          <w:highlight w:val="none"/>
        </w:rPr>
        <w:t xml:space="preserve">第一章 </w:t>
      </w:r>
      <w:bookmarkStart w:id="0" w:name="_Hlk4660832"/>
      <w:r>
        <w:rPr>
          <w:rFonts w:hint="eastAsia" w:ascii="宋体" w:hAnsi="宋体"/>
          <w:b/>
          <w:color w:val="auto"/>
          <w:sz w:val="28"/>
          <w:szCs w:val="28"/>
          <w:highlight w:val="none"/>
          <w:lang w:eastAsia="zh-CN"/>
        </w:rPr>
        <w:t xml:space="preserve">苏州高新区（虎丘区）狮山街道办事处</w:t>
      </w:r>
      <w:r>
        <w:rPr>
          <w:rFonts w:hint="eastAsia" w:ascii="宋体" w:hAnsi="宋体"/>
          <w:b/>
          <w:color w:val="auto"/>
          <w:sz w:val="28"/>
          <w:szCs w:val="28"/>
          <w:highlight w:val="none"/>
        </w:rPr>
        <w:t xml:space="preserve">关于</w:t>
      </w:r>
      <w:r>
        <w:rPr>
          <w:rFonts w:hint="eastAsia" w:ascii="宋体" w:hAnsi="宋体"/>
          <w:b/>
          <w:color w:val="auto"/>
          <w:sz w:val="28"/>
          <w:szCs w:val="28"/>
          <w:highlight w:val="none"/>
          <w:lang w:eastAsia="zh-CN"/>
        </w:rPr>
        <w:t xml:space="preserve">狮山横塘街道居家养老服务</w:t>
      </w:r>
      <w:r>
        <w:rPr>
          <w:rFonts w:hint="eastAsia" w:ascii="宋体" w:hAnsi="宋体"/>
          <w:b/>
          <w:color w:val="auto"/>
          <w:sz w:val="28"/>
          <w:szCs w:val="28"/>
          <w:highlight w:val="none"/>
        </w:rPr>
        <w:t xml:space="preserve">的竞争性磋商公告</w:t>
      </w:r>
      <w:bookmarkEnd w:id="0"/>
      <w:r/>
      <w:r/>
    </w:p>
    <w:tbl>
      <w:tblPr>
        <w:tblStyle w:val="656"/>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项目概况</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cs="宋体"/>
                <w:color w:val="auto"/>
                <w:sz w:val="21"/>
                <w:szCs w:val="21"/>
                <w:highlight w:val="none"/>
                <w:lang w:val="en-US" w:eastAsia="zh-CN"/>
              </w:rPr>
              <w:t xml:space="preserve">狮山横塘街道居家养老服务JSZC-320505-RHPM-C2026-0001</w:t>
            </w:r>
            <w:r>
              <w:rPr>
                <w:rFonts w:hint="eastAsia" w:ascii="宋体" w:hAnsi="宋体" w:eastAsia="宋体" w:cs="宋体"/>
                <w:color w:val="auto"/>
                <w:sz w:val="21"/>
                <w:szCs w:val="21"/>
                <w:highlight w:val="none"/>
                <w:lang w:val="en-US" w:eastAsia="zh-CN"/>
              </w:rPr>
              <w:t xml:space="preserve"> 采购项目的潜在供应商应在江苏省政府采购一体化平台“苏采云”系统获取</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en-US" w:eastAsia="zh-CN"/>
              </w:rPr>
              <w:t xml:space="preserve">文件，并于2</w:t>
            </w:r>
            <w:r>
              <w:rPr>
                <w:rFonts w:hint="eastAsia" w:ascii="宋体" w:hAnsi="宋体" w:cs="宋体"/>
                <w:color w:val="auto"/>
                <w:sz w:val="21"/>
                <w:szCs w:val="21"/>
                <w:highlight w:val="none"/>
                <w:lang w:val="en-US" w:eastAsia="zh-CN"/>
              </w:rPr>
              <w:t xml:space="preserve">026</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lang w:val="en-US" w:eastAsia="zh-CN"/>
              </w:rPr>
              <w:t xml:space="preserve">-27 </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:30（北京时间）前提交</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w:t>
            </w:r>
            <w:r/>
          </w:p>
        </w:tc>
      </w:tr>
    </w:tbl>
    <w:p>
      <w:pPr>
        <w:contextualSpacing/>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pStyle w:val="871"/>
        <w:contextualSpacing/>
        <w:ind w:left="42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JSZC-320505-RHPM-C2026-0001</w:t>
      </w:r>
      <w:r>
        <w:rPr>
          <w:rFonts w:hint="eastAsia" w:ascii="宋体" w:hAnsi="宋体" w:eastAsia="宋体" w:cs="宋体"/>
          <w:color w:val="auto"/>
          <w:sz w:val="21"/>
          <w:szCs w:val="21"/>
          <w:highlight w:val="none"/>
        </w:rPr>
        <w:t xml:space="preserve">号</w:t>
      </w:r>
      <w:r/>
    </w:p>
    <w:p>
      <w:pPr>
        <w:pStyle w:val="871"/>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狮山横塘街道居家养老服务</w:t>
      </w:r>
      <w:r/>
    </w:p>
    <w:p>
      <w:pPr>
        <w:pStyle w:val="871"/>
        <w:contextualSpacing/>
        <w:ind w:left="42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预算金额：人民币</w:t>
      </w:r>
      <w:r>
        <w:rPr>
          <w:rFonts w:hint="eastAsia" w:ascii="宋体" w:hAnsi="宋体" w:cs="宋体"/>
          <w:color w:val="auto"/>
          <w:sz w:val="21"/>
          <w:szCs w:val="21"/>
          <w:highlight w:val="none"/>
          <w:lang w:val="en-US" w:eastAsia="zh-CN" w:bidi="ar-SA"/>
        </w:rPr>
        <w:t xml:space="preserve">叁佰柒拾柒万柒仟捌佰肆拾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cs/>
          <w:lang w:val="en-US" w:eastAsia="zh-CN" w:bidi="ar-SA"/>
        </w:rPr>
        <w:t xml:space="preserve">¥</w:t>
      </w:r>
      <w:r>
        <w:rPr>
          <w:rFonts w:hint="eastAsia" w:ascii="宋体" w:hAnsi="宋体" w:eastAsia="宋体" w:cs="宋体"/>
          <w:color w:val="auto"/>
          <w:sz w:val="21"/>
          <w:szCs w:val="21"/>
          <w:highlight w:val="none"/>
          <w:lang w:val="en-US" w:eastAsia="zh-CN" w:bidi="ar-SA"/>
        </w:rPr>
        <w:t xml:space="preserve">：3777840.00元）</w:t>
      </w:r>
      <w:r/>
    </w:p>
    <w:p>
      <w:pPr>
        <w:ind w:right="0" w:firstLine="48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第一标段：人民币</w:t>
      </w:r>
      <w:r>
        <w:rPr>
          <w:rFonts w:hint="eastAsia" w:ascii="宋体" w:hAnsi="宋体" w:cs="宋体"/>
          <w:color w:val="auto"/>
          <w:sz w:val="21"/>
          <w:szCs w:val="21"/>
          <w:highlight w:val="none"/>
          <w:lang w:val="en-US" w:eastAsia="zh-CN" w:bidi="ar-SA"/>
        </w:rPr>
        <w:t xml:space="preserve">壹佰捌拾陆万捌仟肆佰</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1868400</w:t>
      </w:r>
      <w:r>
        <w:rPr>
          <w:rFonts w:hint="eastAsia" w:ascii="宋体" w:hAnsi="宋体" w:eastAsia="宋体" w:cs="宋体"/>
          <w:color w:val="auto"/>
          <w:sz w:val="21"/>
          <w:szCs w:val="21"/>
          <w:highlight w:val="none"/>
          <w:lang w:val="en-US" w:eastAsia="zh-CN" w:bidi="ar-SA"/>
        </w:rPr>
        <w:t xml:space="preserve">.00）</w:t>
      </w:r>
      <w:r/>
    </w:p>
    <w:p>
      <w:pPr>
        <w:ind w:right="0" w:firstLine="48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第二标段：人民币</w:t>
      </w:r>
      <w:r>
        <w:rPr>
          <w:rFonts w:hint="eastAsia" w:ascii="宋体" w:hAnsi="宋体" w:cs="宋体"/>
          <w:color w:val="auto"/>
          <w:sz w:val="21"/>
          <w:szCs w:val="21"/>
          <w:highlight w:val="none"/>
          <w:lang w:val="en-US" w:eastAsia="zh-CN" w:bidi="ar-SA"/>
        </w:rPr>
        <w:t xml:space="preserve">壹佰玖拾万玖仟肆佰肆拾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1909440</w:t>
      </w:r>
      <w:r>
        <w:rPr>
          <w:rFonts w:hint="eastAsia" w:ascii="宋体" w:hAnsi="宋体" w:eastAsia="宋体" w:cs="宋体"/>
          <w:color w:val="auto"/>
          <w:sz w:val="21"/>
          <w:szCs w:val="21"/>
          <w:highlight w:val="none"/>
          <w:lang w:val="en-US" w:eastAsia="zh-CN" w:bidi="ar-SA"/>
        </w:rPr>
        <w:t xml:space="preserve">.00）</w:t>
      </w:r>
      <w:r/>
    </w:p>
    <w:p>
      <w:pPr>
        <w:pStyle w:val="871"/>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w:t>
      </w:r>
      <w:r/>
    </w:p>
    <w:p>
      <w:pPr>
        <w:pStyle w:val="676"/>
        <w:numPr>
          <w:ilvl w:val="0"/>
          <w:numId w:val="1"/>
        </w:numPr>
        <w:ind w:left="0" w:firstLine="20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服务工作内容：</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为居家养老政府援助、补助对</w:t>
      </w:r>
      <w:r>
        <w:rPr>
          <w:rFonts w:hint="eastAsia" w:ascii="宋体" w:hAnsi="宋体" w:eastAsia="宋体" w:cs="宋体"/>
          <w:b w:val="0"/>
          <w:bCs w:val="0"/>
          <w:sz w:val="21"/>
          <w:szCs w:val="21"/>
          <w:highlight w:val="none"/>
          <w:lang w:val="en-US" w:eastAsia="zh-CN" w:bidi="ar-SA"/>
        </w:rPr>
        <w:t xml:space="preserve">象、街道认定的其他居家养老服务对象、街道受委托的“人户分离”对象提供居家养老上门服务，提供包含日常照料、家政服务、商务服务、健康管理服务、个性化服务、精神慰藉等养老服务内容。其中居家养老政府援助对象介助的每月每户提供36小时服务，介护的每月每户提供48小时服务；居家养老政府补助对象和街道认定的其他居家养老服务对象每月每户提供6小时服务。每次服务时长可根据服务对象要求和实际需要分为2小时，3小时，或1+X有针对性的个性化需求服务。每月服务时长上级有调整时服从上级。受委托的“人户分离”对象服务小时根据委托而定。</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本项目</w:t>
      </w:r>
      <w:r>
        <w:rPr>
          <w:rFonts w:hint="eastAsia" w:ascii="宋体" w:hAnsi="宋体" w:eastAsia="宋体" w:cs="宋体"/>
          <w:b w:val="0"/>
          <w:bCs w:val="0"/>
          <w:sz w:val="21"/>
          <w:szCs w:val="21"/>
          <w:highlight w:val="none"/>
          <w:lang w:val="en-US" w:eastAsia="zh-CN"/>
        </w:rPr>
        <w:t xml:space="preserve">服务范围：</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一标段：新升社区、馨泰社区、万枫社区、金色社区、横山社区</w:t>
      </w:r>
      <w:r/>
    </w:p>
    <w:p>
      <w:pPr>
        <w:pStyle w:val="676"/>
        <w:numPr>
          <w:ilvl w:val="0"/>
          <w:numId w:val="0"/>
        </w:numPr>
        <w:ind w:left="200" w:firstLine="420"/>
        <w:spacing w:after="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二标段：新狮社区、石湖社区、青春社区、横塘社区、学府社区、何山社区、狮山一社区、狮山二社区。</w:t>
      </w:r>
      <w:r/>
    </w:p>
    <w:p>
      <w:pPr>
        <w:pStyle w:val="871"/>
        <w:contextualSpacing/>
        <w:ind w:left="42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合同履行期限：</w:t>
      </w:r>
      <w:bookmarkStart w:id="1" w:name="_Toc35393798"/>
      <w:r>
        <w:rPr>
          <w:rFonts w:hint="eastAsia" w:ascii="宋体" w:hAnsi="宋体" w:eastAsia="宋体" w:cs="宋体"/>
          <w:color w:val="auto"/>
          <w:sz w:val="21"/>
          <w:szCs w:val="21"/>
          <w:highlight w:val="none"/>
          <w:lang w:val="en-US" w:eastAsia="zh-CN"/>
        </w:rPr>
        <w:t xml:space="preserve">1年（</w:t>
      </w:r>
      <w:r>
        <w:rPr>
          <w:rFonts w:hint="eastAsia" w:ascii="宋体" w:hAnsi="宋体" w:eastAsia="宋体" w:cs="宋体"/>
          <w:color w:val="auto"/>
          <w:sz w:val="21"/>
          <w:szCs w:val="21"/>
          <w:highlight w:val="none"/>
          <w:lang w:val="en-US" w:eastAsia="zh-CN" w:bidi="ar-SA"/>
        </w:rPr>
        <w:t xml:space="preserve">2026年8月1日至2027年7月31日</w:t>
      </w:r>
      <w:r>
        <w:rPr>
          <w:rFonts w:hint="eastAsia" w:ascii="宋体" w:hAnsi="宋体" w:eastAsia="宋体" w:cs="宋体"/>
          <w:color w:val="auto"/>
          <w:sz w:val="21"/>
          <w:szCs w:val="21"/>
          <w:highlight w:val="none"/>
          <w:lang w:val="en-US" w:eastAsia="zh-CN"/>
        </w:rPr>
        <w:t xml:space="preserve">具体开始时间以采购人通知为准）</w:t>
      </w:r>
      <w:r>
        <w:rPr>
          <w:rFonts w:hint="eastAsia" w:ascii="宋体" w:hAnsi="宋体" w:eastAsia="宋体" w:cs="宋体"/>
          <w:color w:val="auto"/>
          <w:sz w:val="21"/>
          <w:szCs w:val="21"/>
          <w:highlight w:val="none"/>
        </w:rPr>
        <w:t xml:space="preserve">。</w:t>
      </w:r>
      <w:bookmarkEnd w:id="1"/>
      <w:r>
        <w:rPr>
          <w:rFonts w:hint="eastAsia" w:ascii="宋体" w:hAnsi="宋体" w:eastAsia="宋体" w:cs="宋体"/>
          <w:color w:val="auto"/>
          <w:sz w:val="21"/>
          <w:szCs w:val="21"/>
          <w:highlight w:val="none"/>
          <w:lang w:val="en-US" w:eastAsia="zh-CN"/>
        </w:rPr>
        <w:t xml:space="preserve">若合同服务期限内，苏州市出台新居家养老服务政策与合同内容冲突，以新政策为准，本合同解除。</w:t>
      </w:r>
      <w:r/>
    </w:p>
    <w:p>
      <w:pPr>
        <w:pStyle w:val="871"/>
        <w:contextualSpacing/>
        <w:ind w:left="42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本项目（是/否）接受联合体：</w:t>
      </w:r>
      <w:r>
        <w:rPr>
          <w:rFonts w:hint="eastAsia" w:ascii="宋体" w:hAnsi="宋体" w:eastAsia="宋体" w:cs="宋体"/>
          <w:color w:val="auto"/>
          <w:sz w:val="21"/>
          <w:szCs w:val="21"/>
          <w:highlight w:val="none"/>
          <w:lang w:val="en-US" w:eastAsia="zh-CN"/>
        </w:rPr>
        <w:t xml:space="preserve">否</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pStyle w:val="871"/>
        <w:contextualSpacing/>
        <w:ind w:left="42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具有独立承担民事责任的能力；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具有履行合同所必需的设备和专业技术能力；</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法律、行政法规规定的其他条件。</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落实政府采购政策需满足的资格要求：</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本项目专门面向中小企业，所属行业为</w:t>
      </w:r>
      <w:r>
        <w:rPr>
          <w:rFonts w:hint="eastAsia" w:ascii="宋体" w:hAnsi="宋体"/>
          <w:color w:val="auto"/>
          <w:szCs w:val="21"/>
          <w:highlight w:val="none"/>
          <w:lang w:eastAsia="zh-CN"/>
        </w:rPr>
        <w:t xml:space="preserve">其他未列明行业</w:t>
      </w:r>
      <w:r>
        <w:rPr>
          <w:rFonts w:hint="eastAsia" w:ascii="宋体" w:hAnsi="宋体"/>
          <w:color w:val="auto"/>
          <w:szCs w:val="21"/>
          <w:highlight w:val="none"/>
        </w:rPr>
        <w:t xml:space="preserve">，供应商应为中小微企业、监狱企业、残疾人福利性单位。</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三</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本项目的特定资格要求：</w:t>
      </w:r>
      <w:r/>
    </w:p>
    <w:p>
      <w:pPr>
        <w:ind w:firstLine="420"/>
        <w:jc w:val="left"/>
        <w:spacing w:line="360" w:lineRule="auto"/>
        <w:widowControl/>
        <w:rPr>
          <w:rFonts w:hint="eastAsia" w:ascii="宋体" w:hAnsi="宋体"/>
          <w:b w:val="0"/>
          <w:bCs w:val="0"/>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b w:val="0"/>
          <w:bCs w:val="0"/>
          <w:color w:val="auto"/>
          <w:szCs w:val="21"/>
          <w:highlight w:val="none"/>
        </w:rPr>
        <w:t xml:space="preserve">单位负责人为同一人或者存在直接控股、管理关系的不同供应商，不得参加同一合同项下的政府采购活动。</w:t>
      </w:r>
      <w:r/>
    </w:p>
    <w:p>
      <w:pPr>
        <w:ind w:firstLine="420"/>
        <w:jc w:val="left"/>
        <w:spacing w:line="360" w:lineRule="auto"/>
        <w:widowControl/>
        <w:rPr>
          <w:rFonts w:hint="default"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2.未被“信用中国”网站（www.creditchina.gov.cn）列入失信被执行人、重大税收违法案件当事人名单、政府采购严重失信行为记录名单。</w:t>
      </w:r>
      <w:r/>
    </w:p>
    <w:p>
      <w:pPr>
        <w:pStyle w:val="854"/>
        <w:contextualSpacing/>
        <w:ind w:left="0"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r/>
    </w:p>
    <w:p>
      <w:pPr>
        <w:ind w:firstLine="420"/>
        <w:spacing w:line="360" w:lineRule="auto"/>
        <w:rPr>
          <w:rFonts w:hint="eastAsia" w:ascii="宋体" w:hAnsi="宋体" w:eastAsia="宋体"/>
          <w:color w:val="auto"/>
          <w:sz w:val="21"/>
          <w:szCs w:val="21"/>
          <w:highlight w:val="none"/>
          <w:lang w:val="en-US" w:eastAsia="zh-CN"/>
          <w14:ligatures w14:val="none"/>
        </w:rPr>
      </w:pPr>
      <w:r>
        <w:rPr>
          <w:rFonts w:hint="eastAsia" w:ascii="宋体" w:hAnsi="宋体" w:eastAsia="宋体"/>
          <w:color w:val="auto"/>
          <w:sz w:val="21"/>
          <w:szCs w:val="21"/>
          <w:highlight w:val="none"/>
          <w:lang w:val="en-US" w:eastAsia="zh-CN"/>
        </w:rPr>
        <w:t xml:space="preserve">时间</w:t>
      </w:r>
      <w:r>
        <w:rPr>
          <w:rFonts w:hint="eastAsia" w:ascii="宋体" w:hAnsi="宋体"/>
          <w:color w:val="auto"/>
          <w:sz w:val="21"/>
          <w:szCs w:val="21"/>
          <w:highlight w:val="none"/>
          <w:lang w:val="en-US" w:eastAsia="zh-CN"/>
        </w:rPr>
        <w:t xml:space="preserve">：自磋商文件</w:t>
      </w:r>
      <w:r>
        <w:rPr>
          <w:rFonts w:hint="eastAsia" w:ascii="宋体" w:hAnsi="宋体" w:eastAsia="宋体"/>
          <w:color w:val="auto"/>
          <w:sz w:val="21"/>
          <w:szCs w:val="21"/>
          <w:highlight w:val="none"/>
          <w:lang w:val="en-US" w:eastAsia="zh-CN"/>
        </w:rPr>
        <w:t xml:space="preserve">公告发布之日起5个工作日</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地点：江苏省政府采购一体化平台“苏采云”系统 </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方式：自行在苏采云系统获取</w:t>
      </w:r>
      <w:r/>
    </w:p>
    <w:p>
      <w:pPr>
        <w:ind w:firstLine="420"/>
        <w:spacing w:line="360" w:lineRule="auto"/>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售价：0.00元</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截止时间：</w:t>
      </w:r>
      <w:r>
        <w:rPr>
          <w:rFonts w:hint="eastAsia" w:ascii="宋体" w:hAnsi="宋体" w:cs="宋体"/>
          <w:color w:val="auto"/>
          <w:sz w:val="21"/>
          <w:szCs w:val="21"/>
          <w:highlight w:val="none"/>
          <w:lang w:eastAsia="zh-CN"/>
        </w:rPr>
        <w:t xml:space="preserve">2026-07-2</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:30（北京时间）</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 </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时间：2026-07-27 9:30（北京时间）</w:t>
      </w:r>
      <w:r/>
    </w:p>
    <w:p>
      <w:pPr>
        <w:ind w:firstLine="42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地点：</w:t>
      </w:r>
      <w:r>
        <w:rPr>
          <w:rFonts w:ascii="宋体" w:hAnsi="宋体" w:eastAsia="宋体" w:cs="宋体"/>
          <w:color w:val="000000"/>
          <w:sz w:val="21"/>
          <w:highlight w:val="none"/>
        </w:rPr>
        <w:t xml:space="preserve">苏州市市辖区政府采购不见面虚拟开标室</w:t>
      </w:r>
      <w:r>
        <w:rPr>
          <w:rFonts w:hint="eastAsia" w:ascii="宋体" w:hAnsi="宋体" w:cs="宋体"/>
          <w:color w:val="auto"/>
          <w:sz w:val="21"/>
          <w:szCs w:val="21"/>
          <w:highlight w:val="none"/>
          <w:lang w:val="en-US" w:eastAsia="zh-CN"/>
        </w:rPr>
        <w:t xml:space="preserve"> </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自本公告发布之日起3个工作日。</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1.获取具体方式：</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（2）依法获取采购文件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（3）电子投标准备</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注册咨询：</w:t>
      </w:r>
      <w:r>
        <w:rPr>
          <w:rFonts w:hint="eastAsia" w:ascii="宋体" w:hAnsi="宋体" w:eastAsia="宋体" w:cs="宋体"/>
          <w:szCs w:val="22"/>
          <w:highlight w:val="none"/>
        </w:rPr>
        <w:t xml:space="preserve">18261002950</w:t>
      </w:r>
      <w:r>
        <w:rPr>
          <w:rFonts w:hint="eastAsia" w:ascii="宋体" w:hAnsi="宋体" w:eastAsia="宋体" w:cs="宋体"/>
          <w:szCs w:val="22"/>
          <w:highlight w:val="none"/>
          <w:lang w:eastAsia="zh-CN"/>
        </w:rPr>
        <w:t xml:space="preserve">、</w:t>
      </w:r>
      <w:r>
        <w:rPr>
          <w:rFonts w:hint="eastAsia" w:ascii="宋体" w:hAnsi="宋体" w:eastAsia="宋体"/>
          <w:color w:val="auto"/>
          <w:sz w:val="21"/>
          <w:szCs w:val="21"/>
          <w:highlight w:val="none"/>
          <w:lang w:val="en-US" w:eastAsia="zh-CN"/>
        </w:rPr>
        <w:t xml:space="preserve">13914088964；</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系统使用指导与咨询：联系电话：</w:t>
      </w:r>
      <w:r>
        <w:rPr>
          <w:rFonts w:hint="eastAsia" w:ascii="宋体" w:hAnsi="宋体" w:eastAsia="宋体" w:cs="宋体"/>
          <w:szCs w:val="22"/>
          <w:highlight w:val="none"/>
        </w:rPr>
        <w:t xml:space="preserve">18261002950</w:t>
      </w:r>
      <w:r>
        <w:rPr>
          <w:rFonts w:hint="eastAsia" w:ascii="宋体" w:hAnsi="宋体" w:eastAsia="宋体" w:cs="宋体"/>
          <w:szCs w:val="22"/>
          <w:highlight w:val="none"/>
          <w:lang w:eastAsia="zh-CN"/>
        </w:rPr>
        <w:t xml:space="preserve">、</w:t>
      </w:r>
      <w:r>
        <w:rPr>
          <w:rFonts w:hint="eastAsia" w:ascii="宋体" w:hAnsi="宋体" w:eastAsia="宋体"/>
          <w:color w:val="auto"/>
          <w:sz w:val="21"/>
          <w:szCs w:val="21"/>
          <w:highlight w:val="none"/>
          <w:lang w:val="en-US" w:eastAsia="zh-CN"/>
        </w:rPr>
        <w:t xml:space="preserve">13914088964；智能客服：登录苏采云系统后，联系系统右下方智能客服图标进行咨询。</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本项目采用电子招投标形式，请供应商按照《苏采云系统供应商操作手册》进行制作、上传电子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文件制作完成后请于</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文件上传不成功由供应商自行承担全部责任。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eastAsia="宋体"/>
          <w:color w:val="auto"/>
          <w:sz w:val="21"/>
          <w:szCs w:val="21"/>
          <w:highlight w:val="none"/>
          <w:lang w:val="en-US" w:eastAsia="zh-CN"/>
        </w:rPr>
        <w:t xml:space="preserve">响应</w:t>
      </w:r>
      <w:r>
        <w:rPr>
          <w:rFonts w:hint="eastAsia" w:ascii="宋体" w:hAnsi="宋体" w:eastAsia="宋体"/>
          <w:color w:val="auto"/>
          <w:sz w:val="21"/>
          <w:szCs w:val="21"/>
          <w:highlight w:val="none"/>
        </w:rPr>
        <w:t xml:space="preserve">文件，如在系统规定的解密时间内未能完成解密的视为放弃参与本项目</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rPr>
        <w:t xml:space="preserve">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pStyle w:val="854"/>
        <w:contextualSpacing/>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eastAsia="宋体" w:cs="宋体"/>
          <w:szCs w:val="22"/>
          <w:highlight w:val="none"/>
        </w:rPr>
        <w:t xml:space="preserve">本次采购的有关信息将在中国政府采购网、江苏省政府采购网、苏州政府采购网上发布，敬请留意；有关该采购项目的澄清、修正及成交等信息亦在以上网站发布，敬请留意。</w:t>
      </w:r>
      <w:r/>
    </w:p>
    <w:p>
      <w:pPr>
        <w:ind w:firstLine="420"/>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i w:val="0"/>
          <w:iCs w:val="0"/>
          <w:caps w:val="0"/>
          <w:color w:val="333333"/>
          <w:spacing w:val="0"/>
          <w:sz w:val="21"/>
          <w:szCs w:val="21"/>
          <w:highlight w:val="none"/>
        </w:rPr>
        <w:t xml:space="preserve">根据苏州市财政局《关于深入开展苏州市政府采购合同信用融资业务的通知》相关要求，本项目支持政府采购合同信用融资。</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s="宋体"/>
          <w:color w:val="auto"/>
          <w:sz w:val="21"/>
          <w:szCs w:val="21"/>
          <w:highlight w:val="none"/>
        </w:rPr>
        <w:t xml:space="preserve">政府采购监管部门监督电话：0512-68751335。</w:t>
      </w:r>
      <w:r/>
    </w:p>
    <w:p>
      <w:pPr>
        <w:pStyle w:val="854"/>
        <w:contextualSpacing/>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0"/>
        <w:jc w:val="left"/>
        <w:keepLines w:val="0"/>
        <w:keepNext w:val="0"/>
        <w:pageBreakBefore w:val="0"/>
        <w:spacing w:line="360" w:lineRule="auto"/>
        <w:widowControl/>
        <w:rPr>
          <w:rFonts w:hint="eastAsia" w:ascii="宋体" w:hAnsi="宋体"/>
          <w:color w:val="auto"/>
          <w:szCs w:val="21"/>
          <w:highlight w:val="none"/>
        </w:rPr>
      </w:pPr>
      <w:r/>
      <w:bookmarkStart w:id="2" w:name="_Toc35393806"/>
      <w:r/>
      <w:bookmarkStart w:id="3" w:name="_Toc28359096"/>
      <w:r/>
      <w:bookmarkStart w:id="4" w:name="_Toc28359019"/>
      <w:r/>
      <w:bookmarkStart w:id="5" w:name="_Toc35393637"/>
      <w:r>
        <w:rPr>
          <w:rFonts w:hint="eastAsia" w:ascii="宋体" w:hAnsi="宋体"/>
          <w:color w:val="auto"/>
          <w:szCs w:val="21"/>
          <w:highlight w:val="none"/>
        </w:rPr>
        <w:t xml:space="preserve">1.采购人信息</w:t>
      </w:r>
      <w:bookmarkEnd w:id="2"/>
      <w:r/>
      <w:bookmarkEnd w:id="3"/>
      <w:r/>
      <w:bookmarkEnd w:id="4"/>
      <w:r/>
      <w:bookmarkEnd w:id="5"/>
      <w:r/>
      <w:r/>
    </w:p>
    <w:p>
      <w:pPr>
        <w:ind w:firstLine="420"/>
        <w:jc w:val="left"/>
        <w:keepLines w:val="0"/>
        <w:keepNext w:val="0"/>
        <w:pageBreakBefore w:val="0"/>
        <w:spacing w:line="360" w:lineRule="auto"/>
        <w:widowControl/>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单位名称</w:t>
      </w:r>
      <w:r>
        <w:rPr>
          <w:rFonts w:hint="eastAsia" w:ascii="宋体" w:hAnsi="宋体"/>
          <w:color w:val="auto"/>
          <w:szCs w:val="21"/>
          <w:highlight w:val="none"/>
          <w:lang w:eastAsia="zh-CN"/>
        </w:rPr>
        <w:t xml:space="preserve">：苏州高新区（虎丘区）狮山街道办事处</w:t>
      </w:r>
      <w:r/>
    </w:p>
    <w:p>
      <w:pPr>
        <w:ind w:firstLine="420"/>
        <w:jc w:val="left"/>
        <w:keepLines w:val="0"/>
        <w:keepNext w:val="0"/>
        <w:pageBreakBefore w:val="0"/>
        <w:spacing w:line="360" w:lineRule="auto"/>
        <w:widowControl/>
        <w:rPr>
          <w:rFonts w:hint="eastAsia" w:ascii="宋体" w:hAnsi="宋体"/>
          <w:color w:val="auto"/>
          <w:szCs w:val="21"/>
          <w:highlight w:val="none"/>
          <w:lang w:eastAsia="zh-CN"/>
        </w:rPr>
      </w:pPr>
      <w:r/>
      <w:bookmarkStart w:id="6" w:name="_Toc35393638"/>
      <w:r/>
      <w:bookmarkStart w:id="7" w:name="_Toc28359020"/>
      <w:r/>
      <w:bookmarkStart w:id="8" w:name="_Toc28359097"/>
      <w:r/>
      <w:bookmarkStart w:id="9" w:name="_Toc35393807"/>
      <w:r>
        <w:rPr>
          <w:rFonts w:hint="eastAsia" w:ascii="宋体" w:hAnsi="宋体"/>
          <w:color w:val="auto"/>
          <w:szCs w:val="21"/>
          <w:highlight w:val="none"/>
          <w:lang w:val="en-US" w:eastAsia="zh-CN"/>
        </w:rPr>
        <w:t xml:space="preserve">单位地址</w:t>
      </w:r>
      <w:r>
        <w:rPr>
          <w:rFonts w:hint="eastAsia" w:ascii="宋体" w:hAnsi="宋体"/>
          <w:color w:val="auto"/>
          <w:szCs w:val="21"/>
          <w:highlight w:val="none"/>
          <w:lang w:eastAsia="zh-CN"/>
        </w:rPr>
        <w:t xml:space="preserve">：苏州市高新区邓尉路109号</w:t>
      </w:r>
      <w:r/>
    </w:p>
    <w:p>
      <w:pPr>
        <w:ind w:firstLine="420"/>
        <w:jc w:val="left"/>
        <w:keepLines w:val="0"/>
        <w:keepNext w:val="0"/>
        <w:pageBreakBefore w:val="0"/>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联系人：</w:t>
      </w:r>
      <w:r>
        <w:rPr>
          <w:rFonts w:hint="eastAsia" w:ascii="宋体" w:hAnsi="宋体"/>
          <w:color w:val="auto"/>
          <w:szCs w:val="21"/>
          <w:highlight w:val="none"/>
          <w:lang w:val="en-US" w:eastAsia="zh-CN"/>
        </w:rPr>
        <w:t xml:space="preserve">彭文豪</w:t>
      </w:r>
      <w:r/>
    </w:p>
    <w:p>
      <w:pPr>
        <w:ind w:firstLine="420"/>
        <w:jc w:val="left"/>
        <w:keepLines w:val="0"/>
        <w:keepNext w:val="0"/>
        <w:pageBreakBefore w:val="0"/>
        <w:spacing w:line="360" w:lineRule="auto"/>
        <w:widowControl/>
        <w:rPr>
          <w:rFonts w:hint="default" w:ascii="宋体" w:hAnsi="宋体"/>
          <w:color w:val="auto"/>
          <w:szCs w:val="21"/>
          <w:highlight w:val="none"/>
          <w:lang w:val="en-US" w:eastAsia="zh-CN"/>
        </w:rPr>
      </w:pPr>
      <w:r>
        <w:rPr>
          <w:rFonts w:hint="eastAsia" w:ascii="宋体" w:hAnsi="宋体"/>
          <w:color w:val="auto"/>
          <w:szCs w:val="21"/>
          <w:highlight w:val="none"/>
          <w:lang w:eastAsia="zh-CN"/>
        </w:rPr>
        <w:t xml:space="preserve">联系电话：0512-</w:t>
      </w:r>
      <w:bookmarkEnd w:id="6"/>
      <w:r/>
      <w:bookmarkEnd w:id="7"/>
      <w:r/>
      <w:bookmarkEnd w:id="8"/>
      <w:r/>
      <w:bookmarkEnd w:id="9"/>
      <w:r>
        <w:rPr>
          <w:rFonts w:hint="eastAsia" w:ascii="宋体" w:hAnsi="宋体"/>
          <w:color w:val="auto"/>
          <w:szCs w:val="21"/>
          <w:highlight w:val="none"/>
          <w:lang w:val="en-US" w:eastAsia="zh-CN"/>
        </w:rPr>
        <w:t xml:space="preserve">68712386</w:t>
      </w:r>
      <w:r/>
    </w:p>
    <w:p>
      <w:pPr>
        <w:ind w:firstLine="420"/>
        <w:jc w:val="left"/>
        <w:keepLines w:val="0"/>
        <w:keepNext w:val="0"/>
        <w:pageBreakBefore w:val="0"/>
        <w:spacing w:line="360" w:lineRule="auto"/>
        <w:widowControl/>
        <w:rPr>
          <w:rFonts w:hint="eastAsia" w:ascii="宋体" w:hAnsi="宋体"/>
          <w:color w:val="auto"/>
          <w:szCs w:val="21"/>
          <w:highlight w:val="none"/>
          <w:lang w:eastAsia="zh-CN"/>
        </w:rPr>
      </w:pPr>
      <w:r>
        <w:rPr>
          <w:rFonts w:hint="eastAsia" w:ascii="宋体" w:hAnsi="宋体"/>
          <w:color w:val="auto"/>
          <w:szCs w:val="21"/>
          <w:highlight w:val="none"/>
        </w:rPr>
        <w:t xml:space="preserve">2.采购代理机构信息</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单位名称：</w:t>
      </w:r>
      <w:r>
        <w:rPr>
          <w:rFonts w:hint="eastAsia" w:ascii="宋体" w:hAnsi="宋体"/>
          <w:color w:val="auto"/>
          <w:szCs w:val="21"/>
          <w:highlight w:val="none"/>
          <w:lang w:eastAsia="zh-CN"/>
        </w:rPr>
        <w:t xml:space="preserve">苏州润航项目管理有限公司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lang w:eastAsia="zh-CN"/>
        </w:rPr>
        <w:t xml:space="preserve">苏州市高新区滨河路625号创业大厦1幢601室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穆长喜、王焱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联系电话：0512-</w:t>
      </w:r>
      <w:r>
        <w:rPr>
          <w:rFonts w:hint="eastAsia" w:ascii="宋体" w:hAnsi="宋体" w:cs="宋体"/>
          <w:color w:val="auto"/>
          <w:sz w:val="21"/>
          <w:szCs w:val="21"/>
          <w:highlight w:val="none"/>
          <w:lang w:eastAsia="zh-CN"/>
        </w:rPr>
        <w:t xml:space="preserve">66322289</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穆长喜、王焱</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电话：0512-</w:t>
      </w:r>
      <w:r>
        <w:rPr>
          <w:rFonts w:hint="eastAsia" w:ascii="宋体" w:hAnsi="宋体" w:cs="宋体"/>
          <w:color w:val="auto"/>
          <w:sz w:val="21"/>
          <w:szCs w:val="21"/>
          <w:highlight w:val="none"/>
          <w:lang w:eastAsia="zh-CN"/>
        </w:rPr>
        <w:t xml:space="preserve">66322289</w:t>
      </w:r>
      <w:r/>
    </w:p>
    <w:p>
      <w:pPr>
        <w:ind w:firstLine="420"/>
        <w:jc w:val="center"/>
        <w:keepLines w:val="0"/>
        <w:keepNext w:val="0"/>
        <w:pageBreakBefore w:val="0"/>
        <w:spacing w:line="360" w:lineRule="auto"/>
        <w:widowControl w:val="off"/>
        <w:rPr>
          <w:rFonts w:hint="eastAsia" w:ascii="宋体" w:hAnsi="宋体" w:eastAsia="宋体"/>
          <w:b/>
          <w:color w:val="auto"/>
          <w:sz w:val="28"/>
          <w:szCs w:val="28"/>
          <w:highlight w:val="none"/>
          <w:lang w:eastAsia="zh-CN"/>
        </w:rPr>
      </w:pPr>
      <w:r>
        <w:rPr>
          <w:rFonts w:ascii="宋体" w:hAnsi="宋体" w:cs="宋体"/>
          <w:b/>
          <w:color w:val="auto"/>
          <w:szCs w:val="21"/>
          <w:highlight w:val="none"/>
        </w:rPr>
        <w:br w:type="page" w:clear="all"/>
      </w:r>
      <w:r>
        <w:rPr>
          <w:rFonts w:hint="eastAsia" w:ascii="宋体" w:hAnsi="宋体"/>
          <w:b/>
          <w:color w:val="auto"/>
          <w:sz w:val="28"/>
          <w:szCs w:val="28"/>
          <w:highlight w:val="none"/>
        </w:rPr>
        <w:t xml:space="preserve">第二章 </w:t>
      </w:r>
      <w:r>
        <w:rPr>
          <w:rFonts w:hint="eastAsia" w:ascii="宋体" w:hAnsi="宋体"/>
          <w:b/>
          <w:color w:val="auto"/>
          <w:sz w:val="28"/>
          <w:szCs w:val="28"/>
          <w:highlight w:val="none"/>
          <w:lang w:eastAsia="zh-CN"/>
        </w:rPr>
        <w:t xml:space="preserve">苏州润航项目管理有限公司</w:t>
      </w:r>
      <w:r/>
    </w:p>
    <w:p>
      <w:pPr>
        <w:jc w:val="center"/>
        <w:keepLines w:val="0"/>
        <w:keepNext w:val="0"/>
        <w:pageBreakBefore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磋商采购文件</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苏州高新区（虎丘区）狮山街道办事处</w:t>
      </w:r>
      <w:r>
        <w:rPr>
          <w:rFonts w:hint="eastAsia" w:ascii="宋体" w:hAnsi="宋体" w:cs="宋体"/>
          <w:color w:val="auto"/>
          <w:szCs w:val="21"/>
          <w:highlight w:val="none"/>
        </w:rPr>
        <w:t xml:space="preserve">的委托，</w:t>
      </w:r>
      <w:r>
        <w:rPr>
          <w:rFonts w:hint="eastAsia" w:ascii="宋体" w:hAnsi="宋体" w:cs="宋体"/>
          <w:color w:val="auto"/>
          <w:szCs w:val="21"/>
          <w:highlight w:val="none"/>
          <w:lang w:eastAsia="zh-CN"/>
        </w:rPr>
        <w:t xml:space="preserve">苏州润航项目管理有限公司</w:t>
      </w:r>
      <w:r>
        <w:rPr>
          <w:rFonts w:hint="eastAsia" w:ascii="宋体" w:hAnsi="宋体" w:cs="宋体"/>
          <w:color w:val="auto"/>
          <w:szCs w:val="21"/>
          <w:highlight w:val="none"/>
        </w:rPr>
        <w:t xml:space="preserve">对其</w:t>
      </w:r>
      <w:r>
        <w:rPr>
          <w:rFonts w:hint="eastAsia" w:ascii="宋体" w:hAnsi="宋体" w:cs="宋体"/>
          <w:color w:val="auto"/>
          <w:szCs w:val="21"/>
          <w:highlight w:val="none"/>
          <w:lang w:eastAsia="zh-CN"/>
        </w:rPr>
        <w:t xml:space="preserve">狮山横塘街道居家养老服务</w:t>
      </w:r>
      <w:r>
        <w:rPr>
          <w:rFonts w:hint="eastAsia" w:ascii="宋体" w:hAnsi="宋体" w:cs="宋体"/>
          <w:color w:val="auto"/>
          <w:szCs w:val="21"/>
          <w:highlight w:val="none"/>
        </w:rPr>
        <w:t xml:space="preserve">在国内组织竞争性磋商采购。欢迎符合磋商采购文件资格条件的各供应商前来参加磋商。</w:t>
      </w:r>
      <w:r/>
    </w:p>
    <w:p>
      <w:pPr>
        <w:contextualSpacing/>
        <w:ind w:firstLine="413"/>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一、采购编号：</w:t>
      </w:r>
      <w:r>
        <w:rPr>
          <w:rFonts w:hint="eastAsia" w:ascii="宋体" w:hAnsi="宋体" w:cs="宋体"/>
          <w:b/>
          <w:bCs/>
          <w:color w:val="auto"/>
          <w:szCs w:val="21"/>
          <w:highlight w:val="none"/>
          <w:lang w:eastAsia="zh-CN"/>
        </w:rPr>
        <w:t xml:space="preserve">JSZC-320505-RHPM-C2026-0001</w:t>
      </w:r>
      <w:r>
        <w:rPr>
          <w:rFonts w:hint="eastAsia" w:ascii="宋体" w:hAnsi="宋体" w:cs="宋体"/>
          <w:b/>
          <w:bCs/>
          <w:color w:val="auto"/>
          <w:szCs w:val="21"/>
          <w:highlight w:val="none"/>
        </w:rPr>
        <w:t xml:space="preserve">号</w:t>
      </w:r>
      <w:r/>
    </w:p>
    <w:p>
      <w:pPr>
        <w:contextualSpacing/>
        <w:ind w:firstLine="413"/>
        <w:keepLines w:val="0"/>
        <w:keepNext w:val="0"/>
        <w:pageBreakBefore w:val="0"/>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、采购项目名称：</w:t>
      </w:r>
      <w:r>
        <w:rPr>
          <w:rFonts w:hint="eastAsia" w:ascii="宋体" w:hAnsi="宋体" w:cs="宋体"/>
          <w:b/>
          <w:bCs/>
          <w:color w:val="auto"/>
          <w:szCs w:val="21"/>
          <w:highlight w:val="none"/>
          <w:lang w:eastAsia="zh-CN"/>
        </w:rPr>
        <w:t xml:space="preserve">狮山横塘街道居家养老服务</w:t>
      </w:r>
      <w:r/>
    </w:p>
    <w:p>
      <w:pPr>
        <w:contextualSpacing/>
        <w:ind w:firstLine="413"/>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cs="宋体"/>
          <w:b/>
          <w:bCs/>
          <w:color w:val="auto"/>
          <w:sz w:val="21"/>
          <w:szCs w:val="21"/>
          <w:highlight w:val="none"/>
        </w:rPr>
        <w:t xml:space="preserve">三、</w:t>
      </w:r>
      <w:r>
        <w:rPr>
          <w:rFonts w:hint="eastAsia" w:ascii="宋体" w:hAnsi="宋体" w:eastAsia="宋体" w:cs="宋体"/>
          <w:b/>
          <w:bCs w:val="0"/>
          <w:color w:val="000000"/>
          <w:sz w:val="21"/>
          <w:szCs w:val="21"/>
          <w:highlight w:val="none"/>
        </w:rPr>
        <w:t xml:space="preserve">采购预算及最高限价：</w:t>
      </w:r>
      <w:r/>
    </w:p>
    <w:p>
      <w:pPr>
        <w:contextualSpacing/>
        <w:ind w:firstLine="413"/>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预算金额：</w:t>
      </w:r>
      <w:r>
        <w:rPr>
          <w:rFonts w:hint="eastAsia" w:ascii="宋体" w:hAnsi="宋体" w:eastAsia="宋体" w:cs="宋体"/>
          <w:color w:val="auto"/>
          <w:sz w:val="21"/>
          <w:szCs w:val="21"/>
          <w:highlight w:val="none"/>
          <w:lang w:val="en-US" w:eastAsia="zh-CN" w:bidi="ar-SA"/>
        </w:rPr>
        <w:t xml:space="preserve">人民币</w:t>
      </w:r>
      <w:r>
        <w:rPr>
          <w:rFonts w:hint="eastAsia" w:ascii="宋体" w:hAnsi="宋体" w:cs="宋体"/>
          <w:color w:val="auto"/>
          <w:sz w:val="21"/>
          <w:szCs w:val="21"/>
          <w:highlight w:val="none"/>
          <w:lang w:val="en-US" w:eastAsia="zh-CN" w:bidi="ar-SA"/>
        </w:rPr>
        <w:t xml:space="preserve">叁佰柒拾柒万柒仟捌佰肆拾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eastAsia="宋体" w:cs="宋体"/>
          <w:color w:val="auto"/>
          <w:sz w:val="21"/>
          <w:szCs w:val="21"/>
          <w:highlight w:val="none"/>
          <w:cs/>
          <w:lang w:val="en-US" w:eastAsia="zh-CN" w:bidi="ar-SA"/>
        </w:rPr>
        <w:t xml:space="preserve">¥</w:t>
      </w:r>
      <w:r>
        <w:rPr>
          <w:rFonts w:hint="eastAsia" w:ascii="宋体" w:hAnsi="宋体" w:eastAsia="宋体" w:cs="宋体"/>
          <w:color w:val="auto"/>
          <w:sz w:val="21"/>
          <w:szCs w:val="21"/>
          <w:highlight w:val="none"/>
          <w:lang w:val="en-US" w:eastAsia="zh-CN" w:bidi="ar-SA"/>
        </w:rPr>
        <w:t xml:space="preserve">：3777840.00元）</w:t>
      </w:r>
      <w:r/>
    </w:p>
    <w:p>
      <w:pPr>
        <w:contextualSpacing/>
        <w:ind w:firstLine="413"/>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第一标段：人民币</w:t>
      </w:r>
      <w:r>
        <w:rPr>
          <w:rFonts w:hint="eastAsia" w:ascii="宋体" w:hAnsi="宋体" w:cs="宋体"/>
          <w:color w:val="auto"/>
          <w:sz w:val="21"/>
          <w:szCs w:val="21"/>
          <w:highlight w:val="none"/>
          <w:lang w:val="en-US" w:eastAsia="zh-CN" w:bidi="ar-SA"/>
        </w:rPr>
        <w:t xml:space="preserve">壹佰捌拾陆万捌仟肆佰</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1868400</w:t>
      </w:r>
      <w:r>
        <w:rPr>
          <w:rFonts w:hint="eastAsia" w:ascii="宋体" w:hAnsi="宋体" w:eastAsia="宋体" w:cs="宋体"/>
          <w:color w:val="auto"/>
          <w:sz w:val="21"/>
          <w:szCs w:val="21"/>
          <w:highlight w:val="none"/>
          <w:lang w:val="en-US" w:eastAsia="zh-CN" w:bidi="ar-SA"/>
        </w:rPr>
        <w:t xml:space="preserve">.00）</w:t>
      </w:r>
      <w:r/>
    </w:p>
    <w:p>
      <w:pPr>
        <w:contextualSpacing/>
        <w:ind w:firstLine="413"/>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第二标段：人民币</w:t>
      </w:r>
      <w:r>
        <w:rPr>
          <w:rFonts w:hint="eastAsia" w:ascii="宋体" w:hAnsi="宋体" w:cs="宋体"/>
          <w:color w:val="auto"/>
          <w:sz w:val="21"/>
          <w:szCs w:val="21"/>
          <w:highlight w:val="none"/>
          <w:lang w:val="en-US" w:eastAsia="zh-CN" w:bidi="ar-SA"/>
        </w:rPr>
        <w:t xml:space="preserve">壹佰玖拾万玖仟肆佰肆拾</w:t>
      </w:r>
      <w:r>
        <w:rPr>
          <w:rFonts w:hint="eastAsia" w:ascii="宋体" w:hAnsi="宋体" w:eastAsia="宋体" w:cs="宋体"/>
          <w:color w:val="auto"/>
          <w:sz w:val="21"/>
          <w:szCs w:val="21"/>
          <w:highlight w:val="none"/>
          <w:lang w:val="en-US" w:eastAsia="zh-CN" w:bidi="ar-SA"/>
        </w:rPr>
        <w:t xml:space="preserve">元整（¥：</w:t>
      </w:r>
      <w:r>
        <w:rPr>
          <w:rFonts w:hint="eastAsia" w:ascii="宋体" w:hAnsi="宋体" w:cs="宋体"/>
          <w:color w:val="auto"/>
          <w:sz w:val="21"/>
          <w:szCs w:val="21"/>
          <w:highlight w:val="none"/>
          <w:lang w:val="en-US" w:eastAsia="zh-CN" w:bidi="ar-SA"/>
        </w:rPr>
        <w:t xml:space="preserve">1909440</w:t>
      </w:r>
      <w:r>
        <w:rPr>
          <w:rFonts w:hint="eastAsia" w:ascii="宋体" w:hAnsi="宋体" w:eastAsia="宋体" w:cs="宋体"/>
          <w:color w:val="auto"/>
          <w:sz w:val="21"/>
          <w:szCs w:val="21"/>
          <w:highlight w:val="none"/>
          <w:lang w:val="en-US" w:eastAsia="zh-CN" w:bidi="ar-SA"/>
        </w:rPr>
        <w:t xml:space="preserve">.00）</w:t>
      </w:r>
      <w:r/>
    </w:p>
    <w:p>
      <w:pPr>
        <w:ind w:firstLine="422"/>
        <w:spacing w:line="360" w:lineRule="auto"/>
        <w:rPr>
          <w:rFonts w:hint="eastAsia" w:ascii="宋体" w:hAnsi="宋体" w:eastAsia="宋体" w:cs="宋体"/>
          <w:sz w:val="21"/>
          <w:szCs w:val="21"/>
          <w:highlight w:val="none"/>
        </w:rPr>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合同履行期限：</w:t>
      </w:r>
      <w:r>
        <w:rPr>
          <w:rFonts w:hint="eastAsia" w:ascii="宋体" w:hAnsi="宋体" w:eastAsia="宋体" w:cs="宋体"/>
          <w:color w:val="auto"/>
          <w:sz w:val="21"/>
          <w:szCs w:val="21"/>
          <w:highlight w:val="none"/>
          <w:lang w:val="en-US" w:eastAsia="zh-CN" w:bidi="ar-SA"/>
        </w:rPr>
        <w:t xml:space="preserve">2026年8月1日至2027年7月31日</w:t>
      </w:r>
      <w:r>
        <w:rPr>
          <w:rFonts w:hint="eastAsia" w:ascii="宋体" w:hAnsi="宋体" w:eastAsia="宋体" w:cs="宋体"/>
          <w:sz w:val="21"/>
          <w:szCs w:val="21"/>
          <w:highlight w:val="none"/>
        </w:rPr>
        <w:t xml:space="preserve">，共</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个月。具体以实际开始服务时间为准，服务周期共</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个月。</w:t>
      </w:r>
      <w:r>
        <w:rPr>
          <w:rFonts w:hint="eastAsia" w:ascii="宋体" w:hAnsi="宋体" w:eastAsia="宋体" w:cs="宋体"/>
          <w:color w:val="auto"/>
          <w:sz w:val="21"/>
          <w:szCs w:val="21"/>
          <w:highlight w:val="none"/>
          <w:lang w:val="en-US" w:eastAsia="zh-CN"/>
        </w:rPr>
        <w:t xml:space="preserve">若合同服务期限内，苏州市出台新居家养老服务政策与合同内容冲突，以新政策为准，本合同解除。</w:t>
      </w:r>
      <w:r>
        <w:rPr>
          <w:rFonts w:hint="eastAsia" w:ascii="宋体" w:hAnsi="宋体" w:eastAsia="宋体" w:cs="宋体"/>
          <w:sz w:val="21"/>
          <w:szCs w:val="21"/>
          <w:highlight w:val="none"/>
        </w:rPr>
        <w:t xml:space="preserve"> </w:t>
      </w:r>
      <w:r/>
    </w:p>
    <w:p>
      <w:pPr>
        <w:ind w:firstLine="422"/>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中标原则：</w:t>
      </w:r>
      <w:r/>
    </w:p>
    <w:p>
      <w:pPr>
        <w:ind w:firstLine="422"/>
        <w:spacing w:line="360" w:lineRule="auto"/>
        <w:rPr>
          <w:rFonts w:hint="eastAsia"/>
          <w:highlight w:val="none"/>
          <w:lang w:eastAsia="zh-CN"/>
        </w:rPr>
      </w:pPr>
      <w:r>
        <w:rPr>
          <w:rFonts w:hint="eastAsia" w:ascii="宋体" w:hAnsi="宋体" w:eastAsia="宋体" w:cs="宋体"/>
          <w:b/>
          <w:bCs/>
          <w:color w:val="auto"/>
          <w:sz w:val="21"/>
          <w:szCs w:val="21"/>
          <w:highlight w:val="none"/>
        </w:rPr>
        <w:t xml:space="preserve">本项目共有两个</w:t>
      </w:r>
      <w:r>
        <w:rPr>
          <w:rFonts w:hint="eastAsia" w:ascii="宋体" w:hAnsi="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rPr>
        <w:t xml:space="preserve">，开标顺序按</w:t>
      </w:r>
      <w:r>
        <w:rPr>
          <w:rFonts w:hint="eastAsia" w:ascii="宋体" w:hAnsi="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rPr>
        <w:t xml:space="preserve">序号（</w:t>
      </w:r>
      <w:r>
        <w:rPr>
          <w:rFonts w:hint="eastAsia" w:ascii="宋体" w:hAnsi="宋体" w:cs="宋体"/>
          <w:b/>
          <w:bCs/>
          <w:color w:val="auto"/>
          <w:sz w:val="21"/>
          <w:szCs w:val="21"/>
          <w:highlight w:val="none"/>
          <w:lang w:val="en-US" w:eastAsia="zh-CN"/>
        </w:rPr>
        <w:t xml:space="preserve">一标段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二标段</w:t>
      </w:r>
      <w:r>
        <w:rPr>
          <w:rFonts w:hint="eastAsia" w:ascii="宋体" w:hAnsi="宋体" w:eastAsia="宋体" w:cs="宋体"/>
          <w:b/>
          <w:bCs/>
          <w:color w:val="auto"/>
          <w:sz w:val="21"/>
          <w:szCs w:val="21"/>
          <w:highlight w:val="none"/>
        </w:rPr>
        <w:t xml:space="preserve">）的先后顺序进行。投标人可选择其中一个或多个标段进行报名投标，最多中1个标段。</w:t>
      </w:r>
      <w:r>
        <w:rPr>
          <w:rFonts w:ascii="宋体" w:hAnsi="宋体" w:eastAsia="宋体"/>
          <w:sz w:val="21"/>
          <w:szCs w:val="21"/>
          <w:highlight w:val="none"/>
        </w:rPr>
        <w:t xml:space="preserve">若投标人按评标方法被确定为中标人的标段数超过上述规定的中标数量限定原则，则依开标顺序，</w:t>
      </w:r>
      <w:r>
        <w:rPr>
          <w:rFonts w:ascii="宋体" w:hAnsi="宋体" w:eastAsia="宋体"/>
          <w:b/>
          <w:bCs/>
          <w:sz w:val="21"/>
          <w:szCs w:val="21"/>
          <w:highlight w:val="none"/>
        </w:rPr>
        <w:t xml:space="preserve">按先开先中的原则</w:t>
      </w:r>
      <w:r>
        <w:rPr>
          <w:rFonts w:ascii="宋体" w:hAnsi="宋体" w:eastAsia="宋体"/>
          <w:sz w:val="21"/>
          <w:szCs w:val="21"/>
          <w:highlight w:val="none"/>
        </w:rPr>
        <w:t xml:space="preserve">，确定该投标人的中标标段。在项目中已中标的投标单位不得参与其余标段的投标及评审。</w:t>
      </w:r>
      <w:r/>
    </w:p>
    <w:p>
      <w:pPr>
        <w:contextualSpacing/>
        <w:ind w:firstLine="420"/>
        <w:keepLines w:val="0"/>
        <w:keepNext w:val="0"/>
        <w:pageBreakBefore w:val="0"/>
        <w:spacing w:line="360" w:lineRule="auto"/>
        <w:rPr>
          <w:rFonts w:hint="default" w:ascii="宋体" w:hAnsi="宋体" w:eastAsia="宋体" w:cs="宋体"/>
          <w:b/>
          <w:bCs/>
          <w:color w:val="auto"/>
          <w:szCs w:val="21"/>
          <w:highlight w:val="none"/>
          <w:lang w:val="en-US" w:eastAsia="zh-CN"/>
        </w:rPr>
      </w:pPr>
      <w:r/>
      <w:bookmarkStart w:id="10" w:name="_Toc25621"/>
      <w:r>
        <w:rPr>
          <w:rFonts w:hint="eastAsia" w:ascii="宋体" w:hAnsi="宋体" w:cs="宋体"/>
          <w:b/>
          <w:bCs/>
          <w:color w:val="auto"/>
          <w:szCs w:val="21"/>
          <w:highlight w:val="none"/>
          <w:lang w:val="zh-CN"/>
        </w:rPr>
        <w:t xml:space="preserve">四、</w:t>
      </w:r>
      <w:bookmarkEnd w:id="10"/>
      <w:r>
        <w:rPr>
          <w:rFonts w:hint="eastAsia" w:ascii="宋体" w:hAnsi="宋体" w:cs="宋体"/>
          <w:b/>
          <w:bCs/>
          <w:color w:val="auto"/>
          <w:szCs w:val="21"/>
          <w:highlight w:val="none"/>
          <w:lang w:val="en-US" w:eastAsia="zh-CN"/>
        </w:rPr>
        <w:t xml:space="preserve">采购内容及要求</w:t>
      </w:r>
      <w:r>
        <w:rPr>
          <w:rFonts w:hint="eastAsia" w:ascii="宋体" w:hAnsi="宋体" w:eastAsia="宋体" w:cs="宋体"/>
          <w:b/>
          <w:bCs w:val="0"/>
          <w:color w:val="000000"/>
          <w:sz w:val="21"/>
          <w:szCs w:val="21"/>
          <w:highlight w:val="none"/>
        </w:rPr>
        <w:t xml:space="preserve">（一、二标段均适用）</w:t>
      </w:r>
      <w:r>
        <w:rPr>
          <w:rFonts w:hint="eastAsia" w:ascii="宋体" w:hAnsi="宋体" w:cs="宋体"/>
          <w:b/>
          <w:bCs/>
          <w:color w:val="auto"/>
          <w:szCs w:val="21"/>
          <w:highlight w:val="none"/>
          <w:lang w:val="en-US" w:eastAsia="zh-CN"/>
        </w:rPr>
        <w:t xml:space="preserve">：</w:t>
      </w:r>
      <w:r/>
    </w:p>
    <w:p>
      <w:pPr>
        <w:ind w:firstLine="422"/>
        <w:keepLines w:val="0"/>
        <w:keepNext w:val="0"/>
        <w:pageBreakBefore w:val="0"/>
        <w:spacing w:line="360" w:lineRule="auto"/>
        <w:rPr>
          <w:rFonts w:hint="eastAsia" w:ascii="宋体" w:hAnsi="宋体" w:eastAsia="宋体" w:cs="Times New Roman"/>
          <w:b/>
          <w:bCs/>
          <w:color w:val="auto"/>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eastAsia="宋体" w:cs="Times New Roman"/>
          <w:b/>
          <w:bCs/>
          <w:color w:val="auto"/>
          <w:szCs w:val="21"/>
          <w:highlight w:val="none"/>
          <w:lang w:val="en-US" w:eastAsia="zh-CN"/>
        </w:rPr>
        <w:t xml:space="preserve">服务工作内容：</w:t>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1、为居家养老政府援助、补助对</w:t>
      </w:r>
      <w:r>
        <w:rPr>
          <w:rFonts w:hint="eastAsia" w:ascii="宋体" w:hAnsi="宋体" w:eastAsia="宋体" w:cs="宋体"/>
          <w:color w:val="auto"/>
          <w:sz w:val="21"/>
          <w:szCs w:val="21"/>
          <w:highlight w:val="none"/>
          <w:lang w:val="en-US" w:eastAsia="zh-CN" w:bidi="ar-SA"/>
        </w:rPr>
        <w:t xml:space="preserve">象、街道认定的其他居家养老服务对象、街道受委托的“人户分离”对象提供居家养老上门服务，提供包含日常照料、家政服务、商务服务、健康管理服务、个性化服务、精神慰藉等养老服务内容。其中居家养老政府援助对象介助的每月每户提供36小时服务，介护的每月每户提供48小时服务；居家养老政府补助对象和街道认定的其他居家养老服务对象每月每户提供6小时服务。每次服务时长可根据服务对象要求和实际需要分为2小时，3小时，或1+X有针对性的个性化需求服务。每月服务时长上级有调整时服从上级。受委托的“人户分离”对象服务小时根据委托而定。</w:t>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2、服务人数</w:t>
      </w:r>
      <w:r/>
    </w:p>
    <w:p>
      <w:pPr>
        <w:pStyle w:val="676"/>
        <w:ind w:left="0" w:firstLine="569"/>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一标段：</w:t>
      </w:r>
      <w:r/>
    </w:p>
    <w:tbl>
      <w:tblPr>
        <w:tblStyle w:val="656"/>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581"/>
        <w:gridCol w:w="2341"/>
        <w:gridCol w:w="3648"/>
      </w:tblGrid>
      <w:tr>
        <w:trPr>
          <w:jc w:val="center"/>
          <w:trHeight w:val="1044"/>
        </w:trPr>
        <w:tc>
          <w:tcPr>
            <w:tcW w:w="966" w:type="dxa"/>
            <w:vAlign w:val="center"/>
            <w:vMerge w:val="restart"/>
            <w:textDirection w:val="lrTb"/>
            <w:noWrap/>
          </w:tcPr>
          <w:p>
            <w:pPr>
              <w:ind w:firstLine="21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81" w:type="dxa"/>
            <w:vAlign w:val="center"/>
            <w:vMerge w:val="restart"/>
            <w:textDirection w:val="lrTb"/>
            <w:noWrap/>
          </w:tcPr>
          <w:p>
            <w:pPr>
              <w:ind w:firstLine="21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社区</w:t>
            </w:r>
            <w:r/>
          </w:p>
        </w:tc>
        <w:tc>
          <w:tcPr>
            <w:gridSpan w:val="2"/>
            <w:tcW w:w="5989" w:type="dxa"/>
            <w:vAlign w:val="center"/>
            <w:textDirection w:val="lrTb"/>
            <w:noWrap w:val="false"/>
          </w:tcPr>
          <w:p>
            <w:pPr>
              <w:ind w:left="482" w:hanging="42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2026年8月1日至2027年7月31日</w:t>
            </w:r>
            <w:r/>
          </w:p>
        </w:tc>
      </w:tr>
      <w:tr>
        <w:trPr>
          <w:jc w:val="center"/>
          <w:trHeight w:val="396"/>
        </w:trPr>
        <w:tc>
          <w:tcPr>
            <w:tcW w:w="966"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81" w:type="dxa"/>
            <w:vAlign w:val="top"/>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41" w:type="dxa"/>
            <w:vAlign w:val="center"/>
            <w:textDirection w:val="lrTb"/>
            <w:noWrap/>
          </w:tcPr>
          <w:p>
            <w:pPr>
              <w:ind w:left="241" w:hanging="21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每月服务户数</w:t>
            </w:r>
            <w:r/>
          </w:p>
        </w:tc>
        <w:tc>
          <w:tcPr>
            <w:tcW w:w="3648" w:type="dxa"/>
            <w:vAlign w:val="center"/>
            <w:textDirection w:val="lrTb"/>
            <w:noWrap/>
          </w:tcPr>
          <w:p>
            <w:pPr>
              <w:ind w:firstLine="21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服务费</w:t>
            </w:r>
            <w:r/>
          </w:p>
        </w:tc>
      </w:tr>
      <w:tr>
        <w:trPr>
          <w:jc w:val="center"/>
          <w:trHeight w:val="55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新升社区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140</w:t>
            </w:r>
            <w:r/>
          </w:p>
        </w:tc>
        <w:tc>
          <w:tcPr>
            <w:tcW w:w="3648" w:type="dxa"/>
            <w:vAlign w:val="center"/>
            <w:vMerge w:val="restart"/>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每月按6小时，（单价按30元/小时）</w:t>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0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tc>
      </w:tr>
      <w:tr>
        <w:trPr>
          <w:jc w:val="center"/>
          <w:trHeight w:val="58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馨泰社区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160</w:t>
            </w:r>
            <w:r/>
          </w:p>
        </w:tc>
        <w:tc>
          <w:tcPr>
            <w:tcW w:w="3648"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4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万枫社区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212</w:t>
            </w:r>
            <w:r/>
          </w:p>
        </w:tc>
        <w:tc>
          <w:tcPr>
            <w:tcW w:w="3648"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61"/>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金色社区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167</w:t>
            </w:r>
            <w:r/>
          </w:p>
        </w:tc>
        <w:tc>
          <w:tcPr>
            <w:tcW w:w="3648"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76"/>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581"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横山社区</w:t>
            </w:r>
            <w:r/>
          </w:p>
        </w:tc>
        <w:tc>
          <w:tcPr>
            <w:tcW w:w="2341"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186</w:t>
            </w:r>
            <w:r/>
          </w:p>
        </w:tc>
        <w:tc>
          <w:tcPr>
            <w:tcW w:w="3648" w:type="dxa"/>
            <w:vAlign w:val="center"/>
            <w:vMerge w:val="continue"/>
            <w:textDirection w:val="lrTb"/>
            <w:noWrap/>
          </w:tcPr>
          <w:p>
            <w:pPr>
              <w:ind w:firstLine="20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46"/>
        </w:trPr>
        <w:tc>
          <w:tcPr>
            <w:tcW w:w="966"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81" w:type="dxa"/>
            <w:vAlign w:val="top"/>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41" w:type="dxa"/>
            <w:vAlign w:val="center"/>
            <w:textDirection w:val="lrTb"/>
            <w:noWrap/>
          </w:tcPr>
          <w:p>
            <w:pPr>
              <w:ind w:firstLine="20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865户</w:t>
            </w:r>
            <w:r/>
          </w:p>
        </w:tc>
        <w:tc>
          <w:tcPr>
            <w:tcW w:w="3648"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676"/>
        <w:ind w:left="0" w:firstLine="569"/>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二标段：</w:t>
      </w:r>
      <w:r/>
    </w:p>
    <w:tbl>
      <w:tblPr>
        <w:tblStyle w:val="656"/>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37"/>
        <w:gridCol w:w="2332"/>
        <w:gridCol w:w="3635"/>
      </w:tblGrid>
      <w:tr>
        <w:trPr>
          <w:jc w:val="center"/>
          <w:trHeight w:val="20"/>
        </w:trPr>
        <w:tc>
          <w:tcPr>
            <w:tcW w:w="981" w:type="dxa"/>
            <w:vAlign w:val="center"/>
            <w:vMerge w:val="restart"/>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37" w:type="dxa"/>
            <w:vAlign w:val="center"/>
            <w:vMerge w:val="restart"/>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社区</w:t>
            </w:r>
            <w:r/>
          </w:p>
        </w:tc>
        <w:tc>
          <w:tcPr>
            <w:gridSpan w:val="2"/>
            <w:tcW w:w="5967"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2026年8月1日至2027年7月31日</w:t>
            </w:r>
            <w:r/>
          </w:p>
        </w:tc>
      </w:tr>
      <w:tr>
        <w:trPr>
          <w:jc w:val="center"/>
          <w:trHeight w:val="20"/>
        </w:trPr>
        <w:tc>
          <w:tcPr>
            <w:tcW w:w="981" w:type="dxa"/>
            <w:vAlign w:val="center"/>
            <w:vMerge w:val="continue"/>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vMerge w:val="continue"/>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32"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每月服务户数</w:t>
            </w:r>
            <w:r/>
          </w:p>
        </w:tc>
        <w:tc>
          <w:tcPr>
            <w:tcW w:w="3635"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服务费</w:t>
            </w:r>
            <w:r/>
          </w:p>
        </w:tc>
      </w:tr>
      <w:tr>
        <w:trPr>
          <w:jc w:val="center"/>
          <w:trHeight w:val="716"/>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新狮社区</w:t>
            </w:r>
            <w:r/>
          </w:p>
        </w:tc>
        <w:tc>
          <w:tcPr>
            <w:tcW w:w="2332"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139</w:t>
            </w:r>
            <w:r/>
          </w:p>
        </w:tc>
        <w:tc>
          <w:tcPr>
            <w:tcW w:w="3635" w:type="dxa"/>
            <w:vAlign w:val="center"/>
            <w:vMerge w:val="restart"/>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每月按6小时，（单价按30元/小时）</w:t>
            </w:r>
            <w:r/>
          </w:p>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76"/>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石湖社区</w:t>
            </w:r>
            <w:r/>
          </w:p>
        </w:tc>
        <w:tc>
          <w:tcPr>
            <w:tcW w:w="2332"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77</w:t>
            </w:r>
            <w:r/>
          </w:p>
        </w:tc>
        <w:tc>
          <w:tcPr>
            <w:tcW w:w="3635" w:type="dxa"/>
            <w:vAlign w:val="center"/>
            <w:vMerge w:val="continue"/>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青春社区</w:t>
            </w:r>
            <w:r/>
          </w:p>
        </w:tc>
        <w:tc>
          <w:tcPr>
            <w:tcW w:w="2332" w:type="dxa"/>
            <w:vAlign w:val="center"/>
            <w:textDirection w:val="lrTb"/>
            <w:noWrap/>
          </w:tcPr>
          <w:p>
            <w:pPr>
              <w:jc w:val="center"/>
              <w:keepLines w:val="0"/>
              <w:keepNext w:val="0"/>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111</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横塘社区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125</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学府社区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76</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何山社区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194</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狮山一社区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92</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153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狮山二社区</w:t>
            </w:r>
            <w:r/>
          </w:p>
        </w:tc>
        <w:tc>
          <w:tcPr>
            <w:tcW w:w="233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70</w:t>
            </w:r>
            <w:r/>
          </w:p>
        </w:tc>
        <w:tc>
          <w:tcPr>
            <w:tcW w:w="3635" w:type="dxa"/>
            <w:vAlign w:val="center"/>
            <w:vMerge w:val="continue"/>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37" w:type="dxa"/>
            <w:vAlign w:val="center"/>
            <w:textDirection w:val="lrTb"/>
            <w:noWrap/>
          </w:tcPr>
          <w:p>
            <w:pPr>
              <w:ind w:firstLine="20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332" w:type="dxa"/>
            <w:vAlign w:val="center"/>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884户</w:t>
            </w:r>
            <w:r/>
          </w:p>
        </w:tc>
        <w:tc>
          <w:tcPr>
            <w:tcW w:w="3635" w:type="dxa"/>
            <w:vAlign w:val="center"/>
            <w:textDirection w:val="lrTb"/>
            <w:noWrap/>
          </w:tcPr>
          <w:p>
            <w:pPr>
              <w:ind w:firstLine="200"/>
              <w:jc w:val="cente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bl>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（二）指导收费要求</w:t>
      </w:r>
      <w:r/>
    </w:p>
    <w:p>
      <w:pPr>
        <w:pStyle w:val="676"/>
        <w:ind w:left="0" w:firstLine="20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次服务单价及报价要求（本次投标公布的单价为实际运营价。如有调整，按上级规定的指导价的调整比例，对投标报价作同比调整。）。在本项目的实际运行中，综合单价将按照《苏州市居家养老服务体系建设实施意见》（苏府办【2013】196号）文件的要求随苏州市最低工资标准的增长幅度实行自然增长机制。《苏州高新区居家养老服务工作实施办法》苏</w:t>
      </w:r>
      <w:r>
        <w:rPr>
          <w:rFonts w:hint="eastAsia" w:ascii="宋体" w:hAnsi="宋体" w:eastAsia="宋体" w:cs="宋体"/>
          <w:color w:val="auto"/>
          <w:sz w:val="21"/>
          <w:szCs w:val="21"/>
          <w:highlight w:val="none"/>
          <w:lang w:val="en-US" w:eastAsia="zh-CN" w:bidi="ar-SA"/>
        </w:rPr>
        <w:t xml:space="preserve">虎府规字〔2015〕9号、《苏州高新区（虎丘区）“五心”虚拟养老院管理办法》苏高新民规定〔2017〕24号，依据苏高新社【2021】127号文件通知精神执行。服务费每小时30元，每月服务总时长6小时。第三方服务资源需纳入区养老服务信息平台统一监管。当月的服务户数，服务金额结算由区养老服务信息管理平台审核无误后，审核监管单位在居家养老核定单上盖章确认，采购方于次月按核定单户数金额给予报销。“人户分离”服务对象收费标准按苏政民老【2017】7号、苏高新民【2017】75号文件执行。（若有最新要求按最新要求执行）</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（三）服务运营要求：</w:t>
      </w:r>
      <w:r/>
    </w:p>
    <w:p>
      <w:pPr>
        <w:pStyle w:val="676"/>
        <w:ind w:left="0" w:firstLine="200"/>
        <w:spacing w:after="0" w:line="360" w:lineRule="auto"/>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rPr>
        <w:t xml:space="preserve">居家养老服务必须使用高新区虚拟养老信息系统，纳入高新区虚拟养老院统一管理、调配；接受区、街道、社区和服务对象的监督,经采购单位同意也可链接自有系统对接数据；</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t xml:space="preserve">、合理配备管理人员及服务人员，确保养老服务项目的正常实施；</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、制定完善的管理制度和保障机制，做到管理正规化、服务规范化、考核标准化；</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、制定合理的薪资标准，自负公司或组织内管理人员及服务人员的薪资（含一切福利待遇、保险等</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且不得低于苏州市最低工资标准</w:t>
      </w:r>
      <w:r>
        <w:rPr>
          <w:rFonts w:hint="eastAsia" w:ascii="宋体" w:hAnsi="宋体" w:eastAsia="宋体" w:cs="宋体"/>
          <w:sz w:val="21"/>
          <w:szCs w:val="21"/>
          <w:highlight w:val="none"/>
          <w:lang w:val="en-US" w:eastAsia="zh-CN" w:bidi="ar-SA"/>
        </w:rPr>
        <w:t xml:space="preserve">）；</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5、负责添置服务内容所需要设备的购置；</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6、政府援助对象、补助对象根据经民政部门审批确定的正式名单为准。实际人数可能会增加或减少，按实际服务户数结算费用。请投标人在投标时综合考虑此类风险。</w:t>
      </w:r>
      <w:r/>
    </w:p>
    <w:p>
      <w:pPr>
        <w:pStyle w:val="676"/>
        <w:ind w:left="0" w:firstLine="200"/>
        <w:spacing w:after="0"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7、居家养老政府补助对象为具有狮山、横塘街道户籍的且居住地在狮山街道辖区的年满80周岁（含）以上老人和70周岁以上的特别扶助对象。</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8、居家养老政府援助、补助对象的标准，以及其享受的服务时间，可能会根据市政府政策的调整而做出相应调整。</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9、前期投入要求：服务方须在居家养老服务开始前投入能达到项目实施相关要求的设备和服务队伍。其中所有本项目服务人员均要求雇员制聘用。中标后，</w:t>
      </w:r>
      <w:r>
        <w:rPr>
          <w:rFonts w:hint="eastAsia" w:ascii="宋体" w:hAnsi="宋体" w:cs="宋体"/>
          <w:sz w:val="21"/>
          <w:szCs w:val="21"/>
          <w:highlight w:val="none"/>
          <w:lang w:val="en-US" w:eastAsia="zh-CN" w:bidi="ar-SA"/>
        </w:rPr>
        <w:t xml:space="preserve">成交单位</w:t>
      </w:r>
      <w:r>
        <w:rPr>
          <w:rFonts w:hint="eastAsia" w:ascii="宋体" w:hAnsi="宋体" w:eastAsia="宋体" w:cs="宋体"/>
          <w:sz w:val="21"/>
          <w:szCs w:val="21"/>
          <w:highlight w:val="none"/>
          <w:lang w:val="en-US" w:eastAsia="zh-CN" w:bidi="ar-SA"/>
        </w:rPr>
        <w:t xml:space="preserve">需及时在本项目服务期开始的当月为本项目服务人员签订劳动合同并缴纳社保。</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10、中标后，本项目服务人员在服务期间原则上不允许更换，如确实需要更换的，更换后的人员同样需要在服务的当月签订劳动合同并缴纳社保。</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服务期间应接受除采购方的管理外，同时需接受上级相关部门的管理考核和检查等，需接入区养老管理平台。服务单位须对所产生的全部服务工单进行回访，每单回访期限不得超过2天。服务单位须对居家服务人员进行岗前培训，合格后，方能正式上岗。</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12、运营补贴由区组织考核，并根据考核成绩向区相关部门申请。</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13、投标人承诺使用高新区居家养老服务信息平台并对服务对象各项信息进行保密承诺，不得外泄。</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14、各项具体服务（包含个性服务或套餐式服务）的内容及所对应消费的小时数必须报招标方及区主管部门通过后方可开展。</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（四）服务区域：</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一标段：新升社区、馨泰社区、万枫社区、金色社区、横山社区</w:t>
      </w:r>
      <w:r/>
    </w:p>
    <w:p>
      <w:pPr>
        <w:pStyle w:val="676"/>
        <w:ind w:left="0" w:firstLine="200"/>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二标段：新狮社区、石湖社区、青春社区、横塘社区、学府社区、何山社区、狮山一社区、狮山二社区</w:t>
      </w:r>
      <w:r/>
    </w:p>
    <w:p>
      <w:pPr>
        <w:pStyle w:val="676"/>
        <w:numPr>
          <w:ilvl w:val="0"/>
          <w:numId w:val="2"/>
        </w:numPr>
        <w:ind w:left="0" w:firstLine="200"/>
        <w:spacing w:after="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服务期限：</w:t>
      </w:r>
      <w:r>
        <w:rPr>
          <w:rFonts w:hint="eastAsia" w:ascii="宋体" w:hAnsi="宋体" w:eastAsia="宋体" w:cs="宋体"/>
          <w:color w:val="auto"/>
          <w:sz w:val="21"/>
          <w:szCs w:val="21"/>
          <w:highlight w:val="none"/>
          <w:lang w:val="en-US" w:eastAsia="zh-CN" w:bidi="ar-SA"/>
        </w:rPr>
        <w:t xml:space="preserve">2026年8月1日至2027年7月31日</w:t>
      </w:r>
      <w:r>
        <w:rPr>
          <w:rFonts w:hint="eastAsia" w:ascii="宋体" w:hAnsi="宋体" w:eastAsia="宋体" w:cs="宋体"/>
          <w:bCs/>
          <w:color w:val="auto"/>
          <w:sz w:val="21"/>
          <w:szCs w:val="21"/>
          <w:highlight w:val="none"/>
          <w:lang w:val="en-US" w:eastAsia="zh-CN" w:bidi="ar-SA"/>
        </w:rPr>
        <w:t xml:space="preserve">，共</w:t>
      </w:r>
      <w:r>
        <w:rPr>
          <w:rFonts w:hint="eastAsia" w:ascii="宋体" w:hAnsi="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en-US" w:eastAsia="zh-CN" w:bidi="ar-SA"/>
        </w:rPr>
        <w:t xml:space="preserve">个月。具体以实际开始服务时间为准，服务周期共</w:t>
      </w:r>
      <w:r>
        <w:rPr>
          <w:rFonts w:hint="eastAsia" w:ascii="宋体" w:hAnsi="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en-US" w:eastAsia="zh-CN" w:bidi="ar-SA"/>
        </w:rPr>
        <w:t xml:space="preserve">个月。</w:t>
      </w:r>
      <w:r/>
    </w:p>
    <w:p>
      <w:pPr>
        <w:pStyle w:val="676"/>
        <w:numPr>
          <w:ilvl w:val="0"/>
          <w:numId w:val="2"/>
        </w:numPr>
        <w:ind w:left="0" w:firstLine="200"/>
        <w:spacing w:after="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服务地点：采购人指定地点；</w:t>
      </w:r>
      <w:r/>
    </w:p>
    <w:p>
      <w:pPr>
        <w:numPr>
          <w:ilvl w:val="0"/>
          <w:numId w:val="3"/>
        </w:numPr>
        <w:ind w:firstLine="482"/>
        <w:spacing w:line="360" w:lineRule="auto"/>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其他说明：</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1、投标单位提供的服务能够至少达到以上要求，同时明确详细的服务方案，请充分考虑项目实施过程中的人员安排。</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2、投标单位必须承诺</w:t>
      </w:r>
      <w:r>
        <w:rPr>
          <w:rFonts w:hint="eastAsia" w:ascii="宋体" w:hAnsi="宋体" w:cs="宋体"/>
          <w:bCs/>
          <w:color w:val="auto"/>
          <w:sz w:val="21"/>
          <w:szCs w:val="21"/>
          <w:highlight w:val="none"/>
          <w:lang w:val="en-US" w:eastAsia="zh-CN" w:bidi="ar-SA"/>
        </w:rPr>
        <w:t xml:space="preserve">采购文件</w:t>
      </w:r>
      <w:r>
        <w:rPr>
          <w:rFonts w:hint="eastAsia" w:ascii="宋体" w:hAnsi="宋体" w:eastAsia="宋体" w:cs="宋体"/>
          <w:bCs/>
          <w:color w:val="auto"/>
          <w:sz w:val="21"/>
          <w:szCs w:val="21"/>
          <w:highlight w:val="none"/>
          <w:lang w:val="en-US" w:eastAsia="zh-CN" w:bidi="ar-SA"/>
        </w:rPr>
        <w:t xml:space="preserve">中提出的全部要求，如果其中某些条款不响应时，应在文件中逐条列出，未列出的视同响应。</w:t>
      </w:r>
      <w:r/>
    </w:p>
    <w:p>
      <w:pPr>
        <w:pStyle w:val="869"/>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3、若</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4、投标单位应对所投项目的全部内容进行报价，只投其中部分内容者，其投标文件将被拒绝。投标单位对服务缺陷不予更正，采购方有权另请其他单位更正，所发生的费用由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承担。</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5.投</w:t>
      </w:r>
      <w:r>
        <w:rPr>
          <w:rFonts w:hint="eastAsia" w:ascii="宋体" w:hAnsi="宋体" w:eastAsia="宋体" w:cs="宋体"/>
          <w:bCs/>
          <w:color w:val="auto"/>
          <w:sz w:val="21"/>
          <w:szCs w:val="21"/>
          <w:highlight w:val="none"/>
          <w:lang w:val="en-US" w:eastAsia="zh-CN" w:bidi="ar-SA"/>
        </w:rPr>
        <w:t xml:space="preserve">标总价：投标总报价一次报定，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6.投标单位须为本项目配备的所有服务人员按规定缴纳社会保险及人身意外险，若工作人员在服务期间内出现的工伤及其他意外事故，均由投标单位自行负责，采购单位不承担任何责任。</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7、投标单位必须遵守中华人民共和国《劳动法》的规定，为采购单位提供的服务人员如遇到工资纠纷问题由投标单位自行解决。</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8、合同终止时，应将所有的服务记录等档案资料交给采购单位。</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居家养老政府援助对象根据经民政部门审批文件确定的正式名单为准，居家养老政府援助、补助对象由民政部门审批后，由中标方与老人签订服务协议。如有自费老人，则由中标方单独与老人自行签订服务协议，不在本次招标范围。</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的相关管理资料，如服务老人的工作明细表等须每月报采购单位一份。</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12.保密要求：</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负责对采购单位所提供的全部资料及最终成果保密，</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（包含工作人员）需遵守采购单位的保密规定，不以任何形式将收集的所有资料、数据等进行泄漏、传播；</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（2）项目服务人员需签署相关保密协议，承担本项目所涉工作中接触相关内容的保密义务；</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在项目服务期间应制定项目安全实施管理措施，并严格遵守安全管理要求，</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在项目服务过程中因管理不当等因素或不按安全管理要求，造成人员安全或财产损失事故的，其责任均由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自行承担，采购单位不承担责任。与本项目有关的所有质量、安全问题均由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终身负责，如因上述原因造成的一切后果均由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自行承担，与采购单位无关。</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在项目进行过程中产生的任何人身安全、财产损坏等责任事故一律由</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自行承担。</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en-US" w:eastAsia="zh-CN" w:bidi="ar-SA"/>
        </w:rPr>
        <w:t xml:space="preserve">.后续服务要求:</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需严格按</w:t>
      </w:r>
      <w:r>
        <w:rPr>
          <w:rFonts w:hint="eastAsia" w:ascii="宋体" w:hAnsi="宋体" w:cs="宋体"/>
          <w:bCs/>
          <w:color w:val="auto"/>
          <w:sz w:val="21"/>
          <w:szCs w:val="21"/>
          <w:highlight w:val="none"/>
          <w:lang w:val="en-US" w:eastAsia="zh-CN" w:bidi="ar-SA"/>
        </w:rPr>
        <w:t xml:space="preserve">采购文件</w:t>
      </w:r>
      <w:r>
        <w:rPr>
          <w:rFonts w:hint="eastAsia" w:ascii="宋体" w:hAnsi="宋体" w:eastAsia="宋体" w:cs="宋体"/>
          <w:bCs/>
          <w:color w:val="auto"/>
          <w:sz w:val="21"/>
          <w:szCs w:val="21"/>
          <w:highlight w:val="none"/>
          <w:lang w:val="en-US" w:eastAsia="zh-CN" w:bidi="ar-SA"/>
        </w:rPr>
        <w:t xml:space="preserve">规定的时间完成项目的全部工作内容，如在实施的过程中出现错误，误差，</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需负责及时更正直至采购单位确认，并经主管部门验收合格；投标单位需提供必要的技术培训，协助采购单位完成其他需要</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配合的服务。投标单位应严格遵守服务合约，项目完成以后，如采购单位有需要</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配合的服务，</w:t>
      </w:r>
      <w:r>
        <w:rPr>
          <w:rFonts w:hint="eastAsia" w:ascii="宋体" w:hAnsi="宋体" w:cs="宋体"/>
          <w:bCs/>
          <w:color w:val="auto"/>
          <w:sz w:val="21"/>
          <w:szCs w:val="21"/>
          <w:highlight w:val="none"/>
          <w:lang w:val="en-US" w:eastAsia="zh-CN" w:bidi="ar-SA"/>
        </w:rPr>
        <w:t xml:space="preserve">成交单位</w:t>
      </w:r>
      <w:r>
        <w:rPr>
          <w:rFonts w:hint="eastAsia" w:ascii="宋体" w:hAnsi="宋体" w:eastAsia="宋体" w:cs="宋体"/>
          <w:bCs/>
          <w:color w:val="auto"/>
          <w:sz w:val="21"/>
          <w:szCs w:val="21"/>
          <w:highlight w:val="none"/>
          <w:lang w:val="en-US" w:eastAsia="zh-CN" w:bidi="ar-SA"/>
        </w:rPr>
        <w:t xml:space="preserve">必须予以配合，协助采购单位完善项目内容。</w:t>
      </w:r>
      <w:r/>
    </w:p>
    <w:p>
      <w:pPr>
        <w:ind w:firstLine="480"/>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.付款方式：详见合同主要条款。</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.凡涉及</w:t>
      </w:r>
      <w:r>
        <w:rPr>
          <w:rFonts w:hint="eastAsia" w:ascii="宋体" w:hAnsi="宋体" w:cs="宋体"/>
          <w:bCs/>
          <w:color w:val="auto"/>
          <w:sz w:val="21"/>
          <w:szCs w:val="21"/>
          <w:highlight w:val="none"/>
          <w:lang w:val="en-US" w:eastAsia="zh-CN" w:bidi="ar-SA"/>
        </w:rPr>
        <w:t xml:space="preserve">采购文件</w:t>
      </w:r>
      <w:r>
        <w:rPr>
          <w:rFonts w:hint="eastAsia" w:ascii="宋体" w:hAnsi="宋体" w:eastAsia="宋体" w:cs="宋体"/>
          <w:bCs/>
          <w:color w:val="auto"/>
          <w:sz w:val="21"/>
          <w:szCs w:val="21"/>
          <w:highlight w:val="none"/>
          <w:lang w:val="en-US" w:eastAsia="zh-CN" w:bidi="ar-SA"/>
        </w:rPr>
        <w:t xml:space="preserve">的补充说明或修正，均以苏州市政府采购网上信息公告为准。</w:t>
      </w:r>
      <w:r/>
    </w:p>
    <w:p>
      <w:pPr>
        <w:ind w:firstLine="48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p>
      <w:pPr>
        <w:numPr>
          <w:ilvl w:val="-1"/>
          <w:numId w:val="0"/>
        </w:numPr>
        <w:ind w:firstLine="422"/>
        <w:keepLines w:val="0"/>
        <w:keepNext w:val="0"/>
        <w:pageBreakBefore w:val="0"/>
        <w:spacing w:line="360" w:lineRule="auto"/>
        <w:widowControl/>
        <w:rPr>
          <w:rFonts w:hint="eastAsia" w:ascii="Times New Roman" w:hAnsi="Times New Roman"/>
          <w:b/>
          <w:color w:val="auto"/>
          <w:szCs w:val="21"/>
          <w:highlight w:val="none"/>
        </w:rPr>
      </w:pPr>
      <w:r>
        <w:rPr>
          <w:rFonts w:hint="eastAsia"/>
          <w:b/>
          <w:color w:val="auto"/>
          <w:szCs w:val="21"/>
          <w:highlight w:val="none"/>
          <w:lang w:val="en-US" w:eastAsia="zh-CN"/>
        </w:rPr>
        <w:t xml:space="preserve">六</w:t>
      </w:r>
      <w:r>
        <w:rPr>
          <w:rFonts w:hint="eastAsia" w:ascii="Times New Roman" w:hAnsi="Times New Roman"/>
          <w:b/>
          <w:color w:val="auto"/>
          <w:szCs w:val="21"/>
          <w:highlight w:val="none"/>
        </w:rPr>
        <w:t xml:space="preserve">、磋商响应文件的组成及要求：</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（一）磋商响应文件的文件组成（部分格式见附件）：</w:t>
      </w:r>
      <w:r/>
    </w:p>
    <w:p>
      <w:pPr>
        <w:pStyle w:val="871"/>
        <w:contextualSpacing/>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1.资格性审查资料</w:t>
      </w:r>
      <w:r>
        <w:rPr>
          <w:rFonts w:hint="eastAsia" w:ascii="宋体" w:hAnsi="宋体" w:eastAsia="宋体" w:cs="宋体"/>
          <w:b/>
          <w:bCs/>
          <w:color w:val="auto"/>
          <w:sz w:val="21"/>
          <w:szCs w:val="21"/>
          <w:highlight w:val="none"/>
        </w:rPr>
        <w:t xml:space="preserve">：</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1.1关于资格文件的声明函；</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1.2供应商《营业执照》副本</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rPr>
        <w:t xml:space="preserve">；</w:t>
      </w:r>
      <w:r/>
    </w:p>
    <w:p>
      <w:pPr>
        <w:pStyle w:val="871"/>
        <w:contextualSpacing/>
        <w:keepLines w:val="0"/>
        <w:keepNext w:val="0"/>
        <w:pageBreakBefore w:val="0"/>
        <w:spacing w:line="360" w:lineRule="auto"/>
        <w:rPr>
          <w:rFonts w:ascii="宋体" w:hAnsi="宋体" w:eastAsia="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olor w:val="auto"/>
          <w:sz w:val="21"/>
          <w:szCs w:val="21"/>
          <w:highlight w:val="none"/>
        </w:rPr>
        <w:t xml:space="preserve">法定代表人授权委托书；</w:t>
      </w:r>
      <w:r/>
    </w:p>
    <w:p>
      <w:pPr>
        <w:pStyle w:val="871"/>
        <w:contextualSpacing/>
        <w:keepLines w:val="0"/>
        <w:keepNext w:val="0"/>
        <w:pageBreakBefore w:val="0"/>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 xml:space="preserve">1.4</w:t>
      </w:r>
      <w:r>
        <w:rPr>
          <w:rFonts w:hint="eastAsia" w:ascii="宋体" w:hAnsi="宋体" w:eastAsia="宋体" w:cs="Times New Roman"/>
          <w:color w:val="auto"/>
          <w:sz w:val="21"/>
          <w:szCs w:val="21"/>
          <w:highlight w:val="none"/>
          <w:lang w:val="en-US" w:eastAsia="zh-CN"/>
        </w:rPr>
        <w:t xml:space="preserve">法定代表人身份证扫描件；</w:t>
      </w:r>
      <w:r/>
    </w:p>
    <w:p>
      <w:pPr>
        <w:pStyle w:val="871"/>
        <w:contextualSpacing/>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Times New Roman"/>
          <w:color w:val="auto"/>
          <w:sz w:val="21"/>
          <w:szCs w:val="21"/>
          <w:highlight w:val="none"/>
          <w:lang w:val="en-US" w:eastAsia="zh-CN"/>
        </w:rPr>
        <w:t xml:space="preserve">授权委托人身份证扫描件；（如有授权）</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磋商供应商证明其满足磋商供应商资格条件以及磋商文件中要求的证书、证明、文件等必须提供的实质性资料，包括但不限于：</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具有独立承担民事责任的能力证明</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包括法人或者其他组织的营业执照等证明文件，自然人的身份证明；</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具有良好的商业信誉和健全的财务会计制度证明：</w:t>
      </w:r>
      <w:r>
        <w:rPr>
          <w:rFonts w:hint="eastAsia" w:ascii="宋体" w:hAnsi="宋体" w:cs="宋体"/>
          <w:b/>
          <w:bCs/>
          <w:color w:val="auto"/>
          <w:sz w:val="21"/>
          <w:szCs w:val="21"/>
          <w:highlight w:val="none"/>
        </w:rPr>
        <w:t xml:space="preserve">最近一期经审计的财务报告，或银行出具的资信证明，或财政部门认可的政府采购专业担保机构出具的投标担保函；</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具有履行合同所必需的设备和专业技术能力：</w:t>
      </w:r>
      <w:r>
        <w:rPr>
          <w:rFonts w:hint="eastAsia" w:ascii="宋体" w:hAnsi="宋体" w:cs="宋体"/>
          <w:b/>
          <w:bCs/>
          <w:color w:val="auto"/>
          <w:sz w:val="21"/>
          <w:szCs w:val="21"/>
          <w:highlight w:val="none"/>
        </w:rPr>
        <w:t xml:space="preserve">相关证明材料</w:t>
      </w:r>
      <w:r>
        <w:rPr>
          <w:rFonts w:hint="eastAsia" w:ascii="宋体" w:hAnsi="宋体" w:cs="宋体"/>
          <w:b/>
          <w:bCs/>
          <w:color w:val="auto"/>
          <w:sz w:val="21"/>
          <w:szCs w:val="21"/>
          <w:highlight w:val="none"/>
          <w:lang w:val="en-US" w:eastAsia="zh-CN"/>
        </w:rPr>
        <w:t xml:space="preserve">或承诺函</w:t>
      </w:r>
      <w:r>
        <w:rPr>
          <w:rFonts w:hint="eastAsia" w:ascii="宋体" w:hAnsi="宋体" w:cs="宋体"/>
          <w:b/>
          <w:bCs/>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rPr>
        <w:t xml:space="preserve">有依法缴纳税收和社会保障资金的良好记录：</w:t>
      </w:r>
      <w:r>
        <w:rPr>
          <w:rFonts w:hint="eastAsia" w:ascii="宋体" w:hAnsi="宋体" w:cs="宋体"/>
          <w:b/>
          <w:bCs/>
          <w:color w:val="auto"/>
          <w:sz w:val="21"/>
          <w:szCs w:val="21"/>
          <w:highlight w:val="none"/>
        </w:rPr>
        <w:t xml:space="preserve">供应商参加本次政府采购活动前半年（至少一个月）依法缴纳税收和社会保险的凭据；依法免税或不需要缴纳社会保障资金的供应商，应</w:t>
      </w:r>
      <w:r>
        <w:rPr>
          <w:rFonts w:hint="eastAsia" w:ascii="宋体" w:hAnsi="宋体" w:eastAsia="宋体" w:cs="Times New Roman"/>
          <w:b/>
          <w:bCs/>
          <w:color w:val="auto"/>
          <w:sz w:val="21"/>
          <w:szCs w:val="21"/>
          <w:highlight w:val="none"/>
          <w:lang w:val="en-US" w:eastAsia="zh-CN"/>
        </w:rPr>
        <w:t xml:space="preserve">提供相应证明资料证明其依法免税或不需要缴纳社会保障资金，否则不予认可；</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（5）参加政府采购活动前三年内,在经营活动中没有重大违法记录：</w:t>
      </w:r>
      <w:r>
        <w:rPr>
          <w:rFonts w:hint="eastAsia" w:ascii="宋体" w:hAnsi="宋体" w:eastAsia="宋体" w:cs="Times New Roman"/>
          <w:b/>
          <w:bCs/>
          <w:color w:val="auto"/>
          <w:sz w:val="21"/>
          <w:szCs w:val="21"/>
          <w:highlight w:val="none"/>
          <w:lang w:val="en-US" w:eastAsia="zh-CN"/>
        </w:rPr>
        <w:t xml:space="preserve">参加政府采购活动前三年内，在经营活动中没有出现重大违法记录的书面声明函；</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Times New Roman"/>
          <w:color w:val="auto"/>
          <w:sz w:val="21"/>
          <w:szCs w:val="21"/>
          <w:highlight w:val="none"/>
          <w:lang w:val="en-US" w:eastAsia="zh-CN"/>
        </w:rPr>
        <w:t xml:space="preserve">（6）法律、行政法规规定的其他条件</w:t>
      </w:r>
      <w:r>
        <w:rPr>
          <w:rFonts w:hint="eastAsia" w:ascii="宋体" w:hAnsi="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符合法律、行政法规规定的其他条件的</w:t>
      </w:r>
      <w:r>
        <w:rPr>
          <w:rFonts w:hint="eastAsia" w:ascii="宋体" w:hAnsi="宋体" w:eastAsia="宋体" w:cs="宋体"/>
          <w:b/>
          <w:bCs/>
          <w:color w:val="auto"/>
          <w:sz w:val="21"/>
          <w:szCs w:val="21"/>
          <w:highlight w:val="none"/>
        </w:rPr>
        <w:t xml:space="preserve">相关证明材料</w:t>
      </w:r>
      <w:r>
        <w:rPr>
          <w:rFonts w:hint="eastAsia" w:ascii="宋体" w:hAnsi="宋体" w:eastAsia="宋体" w:cs="宋体"/>
          <w:b/>
          <w:bCs/>
          <w:color w:val="auto"/>
          <w:sz w:val="21"/>
          <w:szCs w:val="21"/>
          <w:highlight w:val="none"/>
          <w:lang w:val="en-US" w:eastAsia="zh-CN"/>
        </w:rPr>
        <w:t xml:space="preserve">或承诺函</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rPr>
          <w:rFonts w:hint="default" w:eastAsia="宋体"/>
          <w:highlight w:val="none"/>
          <w:u w:val="single"/>
          <w:lang w:val="en-US" w:eastAsia="zh-CN"/>
        </w:rPr>
      </w:pPr>
      <w:r>
        <w:rPr>
          <w:rFonts w:hint="eastAsia" w:ascii="宋体" w:hAnsi="宋体" w:cs="宋体"/>
          <w:b/>
          <w:bCs/>
          <w:color w:val="auto"/>
          <w:sz w:val="21"/>
          <w:szCs w:val="21"/>
          <w:highlight w:val="none"/>
          <w:u w:val="single"/>
          <w:lang w:val="en-US" w:eastAsia="zh-CN"/>
        </w:rPr>
        <w:t xml:space="preserve">注：以上（1）至（6）项请逐条提供，缺一不可。</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响应单位</w:t>
      </w:r>
      <w:r>
        <w:rPr>
          <w:rFonts w:hint="eastAsia" w:ascii="宋体" w:hAnsi="宋体"/>
          <w:color w:val="auto"/>
          <w:sz w:val="21"/>
          <w:szCs w:val="21"/>
          <w:highlight w:val="none"/>
        </w:rPr>
        <w:t xml:space="preserve">与其他单位存在控股、管理关系情况表；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《中小企业声明函》或《残疾人福利性单位申明函》或监狱企业证明文件</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）证明其满足磋商供应商资格条件的其他材料（如有）</w:t>
      </w:r>
      <w:r>
        <w:rPr>
          <w:rFonts w:hint="eastAsia" w:ascii="宋体" w:hAnsi="宋体" w:cs="宋体"/>
          <w:color w:val="auto"/>
          <w:sz w:val="21"/>
          <w:szCs w:val="21"/>
          <w:highlight w:val="none"/>
          <w:lang w:val="en-US" w:eastAsia="zh-CN" w:bidi="ar-SA"/>
        </w:rPr>
        <w:t xml:space="preserve">。</w:t>
      </w:r>
      <w:r/>
    </w:p>
    <w:p>
      <w:pPr>
        <w:pStyle w:val="871"/>
        <w:contextualSpacing/>
        <w:ind w:left="422"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2.符合性审查资料：</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2.1磋商响应承诺书；</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2.2磋商响应报价表（第一次报价）；</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磋商响应报价</w:t>
      </w:r>
      <w:r>
        <w:rPr>
          <w:rFonts w:hint="eastAsia" w:ascii="宋体" w:hAnsi="宋体" w:eastAsia="宋体" w:cs="宋体"/>
          <w:bCs/>
          <w:color w:val="auto"/>
          <w:sz w:val="21"/>
          <w:szCs w:val="21"/>
          <w:highlight w:val="none"/>
          <w:lang w:val="en-US" w:eastAsia="zh-CN"/>
        </w:rPr>
        <w:t xml:space="preserve">分析</w:t>
      </w:r>
      <w:r>
        <w:rPr>
          <w:rFonts w:hint="eastAsia" w:ascii="宋体" w:hAnsi="宋体" w:eastAsia="宋体" w:cs="宋体"/>
          <w:bCs/>
          <w:color w:val="auto"/>
          <w:sz w:val="21"/>
          <w:szCs w:val="21"/>
          <w:highlight w:val="none"/>
        </w:rPr>
        <w:t xml:space="preserve">表</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2.4</w:t>
      </w:r>
      <w:r>
        <w:rPr>
          <w:rFonts w:hint="eastAsia" w:ascii="宋体" w:hAnsi="宋体" w:eastAsia="宋体" w:cs="宋体"/>
          <w:bCs/>
          <w:color w:val="auto"/>
          <w:sz w:val="21"/>
          <w:szCs w:val="21"/>
          <w:highlight w:val="none"/>
        </w:rPr>
        <w:t xml:space="preserve">商务偏离表；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2.5</w:t>
      </w:r>
      <w:r>
        <w:rPr>
          <w:rFonts w:hint="eastAsia" w:ascii="宋体" w:hAnsi="宋体" w:eastAsia="宋体" w:cs="宋体"/>
          <w:bCs/>
          <w:color w:val="auto"/>
          <w:sz w:val="21"/>
          <w:szCs w:val="21"/>
          <w:highlight w:val="none"/>
        </w:rPr>
        <w:t xml:space="preserve">服务要求偏离表；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2.6</w:t>
      </w:r>
      <w:r>
        <w:rPr>
          <w:rFonts w:hint="eastAsia" w:ascii="宋体" w:hAnsi="宋体" w:eastAsia="宋体" w:cs="宋体"/>
          <w:bCs/>
          <w:color w:val="auto"/>
          <w:sz w:val="21"/>
          <w:szCs w:val="21"/>
          <w:highlight w:val="none"/>
        </w:rPr>
        <w:t xml:space="preserve">磋商响应单位情况表；</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rPr>
        <w:t xml:space="preserve">投标（响应）保证承诺书；</w:t>
      </w:r>
      <w:r/>
    </w:p>
    <w:p>
      <w:pPr>
        <w:pStyle w:val="871"/>
        <w:contextualSpacing/>
        <w:ind w:left="422"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3.本项目实质性响应要求：</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3.1响应报价；</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3.2服务内容；</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3.3合同履行期限；</w:t>
      </w:r>
      <w:r/>
    </w:p>
    <w:p>
      <w:pPr>
        <w:pStyle w:val="871"/>
        <w:contextualSpacing/>
        <w:ind w:left="420" w:firstLine="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3.4付款步骤。</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注：响应单位所提交的其它资料文件的完整与否，将直接影响对响应单位是否实质性响应采购文件要求的评判。</w:t>
      </w:r>
      <w:r/>
    </w:p>
    <w:p>
      <w:pPr>
        <w:pStyle w:val="871"/>
        <w:contextualSpacing/>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4.非实质性响应内容：</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4.1针对本项目的具体项目实施方案；</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4.2针对本项目拟投入项目组成员一览表、拟投入本项目的项目负责人简历表及相关证书扫描件；</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4.3关于符合本国产品标准的声明函（如有）</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4.4与本次磋商相关的其他材料。</w:t>
      </w:r>
      <w:r/>
    </w:p>
    <w:p>
      <w:pPr>
        <w:pStyle w:val="871"/>
        <w:contextualSpacing/>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注：响应文件格式应符合磋商文件 附件“格式”的要求，表格不够填写的，响应单位可以自制，无具体规定的，格式由响应单位自定。</w:t>
      </w:r>
      <w:r/>
    </w:p>
    <w:p>
      <w:pPr>
        <w:pStyle w:val="871"/>
        <w:contextualSpacing/>
        <w:ind w:left="420" w:firstLine="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（二）电子化磋商要求：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olor w:val="auto"/>
          <w:sz w:val="21"/>
          <w:szCs w:val="21"/>
          <w:highlight w:val="none"/>
        </w:rPr>
        <w:t xml:space="preserve">本项目采用电子招投标形式</w:t>
      </w:r>
      <w:r>
        <w:rPr>
          <w:rFonts w:hint="eastAsia" w:ascii="宋体" w:hAnsi="宋体" w:eastAsia="宋体" w:cs="宋体"/>
          <w:color w:val="auto"/>
          <w:sz w:val="21"/>
          <w:szCs w:val="21"/>
          <w:highlight w:val="none"/>
        </w:rPr>
        <w:t xml:space="preserve">，请</w:t>
      </w:r>
      <w:r>
        <w:rPr>
          <w:rFonts w:hint="eastAsia" w:ascii="宋体" w:hAnsi="宋体" w:eastAsia="宋体"/>
          <w:color w:val="auto"/>
          <w:sz w:val="21"/>
          <w:szCs w:val="21"/>
          <w:highlight w:val="none"/>
          <w:lang w:val="en-US" w:eastAsia="zh-CN"/>
        </w:rPr>
        <w:t xml:space="preserve">供应商在“苏采云”系统中操作成功参与项目后，必须在“已参与项目”界面中下载电子</w:t>
      </w:r>
      <w:r>
        <w:rPr>
          <w:rFonts w:hint="eastAsia" w:ascii="宋体" w:hAnsi="宋体"/>
          <w:color w:val="auto"/>
          <w:sz w:val="21"/>
          <w:szCs w:val="21"/>
          <w:highlight w:val="none"/>
          <w:lang w:val="en-US" w:eastAsia="zh-CN"/>
        </w:rPr>
        <w:t xml:space="preserve">采购文件</w:t>
      </w:r>
      <w:r>
        <w:rPr>
          <w:rFonts w:hint="eastAsia" w:ascii="宋体" w:hAnsi="宋体" w:eastAsia="宋体"/>
          <w:color w:val="auto"/>
          <w:sz w:val="21"/>
          <w:szCs w:val="21"/>
          <w:highlight w:val="none"/>
          <w:lang w:val="en-US" w:eastAsia="zh-CN"/>
        </w:rPr>
        <w:t xml:space="preserve">（后缀名为“.kedt”）并导入政府采购客户端工具后方可进行投标文件制作和提交（具体详见《苏采云系统供应商操作手册》，网址链接h</w:t>
      </w:r>
      <w:r>
        <w:rPr>
          <w:rFonts w:hint="eastAsia" w:ascii="宋体" w:hAnsi="宋体" w:eastAsia="宋体"/>
          <w:b w:val="0"/>
          <w:bCs w:val="0"/>
          <w:color w:val="auto"/>
          <w:sz w:val="21"/>
          <w:szCs w:val="21"/>
          <w:highlight w:val="none"/>
          <w:lang w:val="en-US" w:eastAsia="zh-CN"/>
        </w:rPr>
        <w:t xml:space="preserve">ttps://czju.suzhou.gov.cn/zfcg/html/content/20231220161910031.shtml）。</w:t>
      </w:r>
      <w:r>
        <w:rPr>
          <w:rFonts w:hint="eastAsia" w:ascii="宋体" w:hAnsi="宋体" w:eastAsia="宋体"/>
          <w:b w:val="0"/>
          <w:bCs w:val="0"/>
          <w:color w:val="auto"/>
          <w:sz w:val="21"/>
          <w:szCs w:val="21"/>
          <w:highlight w:val="none"/>
        </w:rPr>
        <w:t xml:space="preserve">请供应商按照《苏采云系统供应商操作手册》进行制作、上传电子</w:t>
      </w:r>
      <w:r>
        <w:rPr>
          <w:rFonts w:hint="eastAsia" w:ascii="宋体" w:hAnsi="宋体" w:eastAsia="宋体" w:cs="宋体"/>
          <w:b w:val="0"/>
          <w:bCs w:val="0"/>
          <w:color w:val="auto"/>
          <w:sz w:val="21"/>
          <w:szCs w:val="21"/>
          <w:highlight w:val="none"/>
        </w:rPr>
        <w:t xml:space="preserve">响应文件</w:t>
      </w:r>
      <w:r>
        <w:rPr>
          <w:rFonts w:hint="eastAsia" w:ascii="宋体" w:hAnsi="宋体" w:eastAsia="宋体"/>
          <w:b w:val="0"/>
          <w:bCs w:val="0"/>
          <w:color w:val="auto"/>
          <w:sz w:val="21"/>
          <w:szCs w:val="21"/>
          <w:highlight w:val="none"/>
        </w:rPr>
        <w:t xml:space="preserve">。电子</w:t>
      </w:r>
      <w:r>
        <w:rPr>
          <w:rFonts w:hint="eastAsia" w:ascii="宋体" w:hAnsi="宋体" w:eastAsia="宋体" w:cs="宋体"/>
          <w:b w:val="0"/>
          <w:bCs w:val="0"/>
          <w:color w:val="auto"/>
          <w:sz w:val="21"/>
          <w:szCs w:val="21"/>
          <w:highlight w:val="none"/>
        </w:rPr>
        <w:t xml:space="preserve">响应文件</w:t>
      </w:r>
      <w:r>
        <w:rPr>
          <w:rFonts w:hint="eastAsia" w:ascii="宋体" w:hAnsi="宋体" w:eastAsia="宋体"/>
          <w:b w:val="0"/>
          <w:bCs w:val="0"/>
          <w:color w:val="auto"/>
          <w:sz w:val="21"/>
          <w:szCs w:val="21"/>
          <w:highlight w:val="none"/>
        </w:rPr>
        <w:t xml:space="preserve">制作完成后请于</w:t>
      </w:r>
      <w:r>
        <w:rPr>
          <w:rFonts w:hint="eastAsia" w:ascii="宋体" w:hAnsi="宋体" w:eastAsia="宋体" w:cs="宋体"/>
          <w:b w:val="0"/>
          <w:bCs w:val="0"/>
          <w:color w:val="auto"/>
          <w:sz w:val="21"/>
          <w:szCs w:val="21"/>
          <w:highlight w:val="none"/>
          <w:lang w:val="en-US" w:eastAsia="zh-CN"/>
        </w:rPr>
        <w:t xml:space="preserve">提交</w:t>
      </w:r>
      <w:r>
        <w:rPr>
          <w:rFonts w:hint="eastAsia" w:ascii="宋体" w:hAnsi="宋体" w:eastAsia="宋体" w:cs="宋体"/>
          <w:b w:val="0"/>
          <w:bCs w:val="0"/>
          <w:color w:val="auto"/>
          <w:sz w:val="21"/>
          <w:szCs w:val="21"/>
          <w:highlight w:val="none"/>
        </w:rPr>
        <w:t xml:space="preserve">截止时间</w:t>
      </w:r>
      <w:r>
        <w:rPr>
          <w:rFonts w:hint="eastAsia" w:ascii="宋体" w:hAnsi="宋体" w:eastAsia="宋体"/>
          <w:b w:val="0"/>
          <w:bCs w:val="0"/>
          <w:color w:val="auto"/>
          <w:sz w:val="21"/>
          <w:szCs w:val="21"/>
          <w:highlight w:val="none"/>
        </w:rPr>
        <w:t xml:space="preserve">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keepLines w:val="0"/>
        <w:keepNext w:val="0"/>
        <w:pageBreakBefore w:val="0"/>
        <w:spacing w:line="360" w:lineRule="auto"/>
        <w:widowControl w:val="off"/>
        <w:tabs>
          <w:tab w:val="left" w:pos="851" w:leader="none"/>
        </w:tabs>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电子响应文件材料中要求加盖公章的必须加盖响应单位电子公章。</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供应商应当按照磋商文件的要求编制响应文件，并对其提交的响应文件的真实性、合法性承担法律责任。</w:t>
      </w:r>
      <w:r/>
    </w:p>
    <w:p>
      <w:pPr>
        <w:contextualSpacing/>
        <w:ind w:firstLine="413"/>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olor w:val="auto"/>
          <w:sz w:val="21"/>
          <w:szCs w:val="21"/>
          <w:highlight w:val="none"/>
        </w:rPr>
        <w:t xml:space="preserve">成交单位成交后</w:t>
      </w:r>
      <w:r>
        <w:rPr>
          <w:rFonts w:hint="eastAsia" w:ascii="宋体" w:hAnsi="宋体" w:cs="宋体"/>
          <w:color w:val="auto"/>
          <w:szCs w:val="21"/>
          <w:highlight w:val="none"/>
          <w:lang w:val="zh-CN"/>
        </w:rPr>
        <w:t xml:space="preserve">在领取成交通知书时需向采购代理机构提供与磋商所报电子文件一致的纸质响应文件四份（一正三副）。</w:t>
      </w:r>
      <w:r/>
    </w:p>
    <w:p>
      <w:pPr>
        <w:contextualSpacing/>
        <w:ind w:firstLine="413"/>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八</w:t>
      </w:r>
      <w:r>
        <w:rPr>
          <w:rFonts w:hint="eastAsia" w:ascii="宋体" w:hAnsi="宋体" w:cs="宋体"/>
          <w:b/>
          <w:bCs/>
          <w:color w:val="auto"/>
          <w:szCs w:val="21"/>
          <w:highlight w:val="none"/>
          <w:lang w:val="zh-CN"/>
        </w:rPr>
        <w:t xml:space="preserve">、磋商采购程序及方式</w:t>
      </w:r>
      <w:r/>
    </w:p>
    <w:p>
      <w:pPr>
        <w:ind w:firstLine="420"/>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采购代理机构按</w:t>
      </w:r>
      <w:r>
        <w:rPr>
          <w:rFonts w:hint="eastAsia" w:ascii="宋体" w:hAnsi="宋体" w:cs="宋体"/>
          <w:color w:val="auto"/>
          <w:sz w:val="21"/>
          <w:szCs w:val="21"/>
          <w:highlight w:val="none"/>
        </w:rPr>
        <w:t xml:space="preserve">采购文件</w:t>
      </w:r>
      <w:r>
        <w:rPr>
          <w:rFonts w:hint="eastAsia" w:ascii="宋体" w:hAnsi="宋体" w:cs="宋体"/>
          <w:color w:val="auto"/>
          <w:sz w:val="21"/>
          <w:szCs w:val="21"/>
          <w:highlight w:val="none"/>
          <w:lang w:val="zh-CN"/>
        </w:rPr>
        <w:t xml:space="preserve">规定的时间、地点主持</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lang w:val="zh-CN"/>
        </w:rPr>
        <w:t xml:space="preserve">采购活动。</w:t>
      </w:r>
      <w:r/>
    </w:p>
    <w:p>
      <w:pPr>
        <w:ind w:firstLine="420"/>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供应商通过“苏采云”系统在线参与</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lang w:val="zh-CN"/>
        </w:rPr>
        <w:t xml:space="preserve">活动。供应商应当按照《苏采云系统供应商操作手册》规定在 “苏采云”系统规定的时间内对响应文件进行解密。</w:t>
      </w:r>
      <w:r/>
    </w:p>
    <w:p>
      <w:pPr>
        <w:ind w:firstLine="420"/>
        <w:keepLines w:val="0"/>
        <w:keepNext w:val="0"/>
        <w:pageBreakBefore w:val="0"/>
        <w:spacing w:line="360" w:lineRule="auto"/>
        <w:rPr>
          <w:rFonts w:hint="eastAsia" w:ascii="宋体" w:hAnsi="宋体" w:cs="创艺简仿宋"/>
          <w:bCs/>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创艺简仿宋"/>
          <w:bCs/>
          <w:color w:val="auto"/>
          <w:sz w:val="21"/>
          <w:szCs w:val="21"/>
          <w:highlight w:val="none"/>
        </w:rPr>
        <w:t xml:space="preserve">在磋商响应文件网上提交截止时间止成功解密的磋商供应商少于三家，则本次采购失败。</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4、根据苏州市财政局《关于印发苏州市市级政府采购信用记录查询和使用工作试行办法的通知》（苏财购（2017）11号）文件的规定，本项目参照执行并对供应商进行信用查询，供应商须为</w:t>
      </w:r>
      <w:r>
        <w:rPr>
          <w:rFonts w:hint="eastAsia" w:ascii="宋体" w:hAnsi="宋体" w:cs="宋体"/>
          <w:color w:val="auto"/>
          <w:sz w:val="21"/>
          <w:szCs w:val="21"/>
          <w:highlight w:val="none"/>
          <w:lang w:val="zh-CN"/>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auto"/>
          <w:sz w:val="21"/>
          <w:szCs w:val="21"/>
          <w:highlight w:val="none"/>
        </w:rPr>
        <w:t xml:space="preserve">凡经</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rPr>
        <w:t xml:space="preserve">小组确认不符合政府采购相关法律法规规定的，将拒绝其参与政府采购活动。</w:t>
      </w:r>
      <w:r/>
    </w:p>
    <w:p>
      <w:pPr>
        <w:ind w:firstLine="420"/>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由</w:t>
      </w:r>
      <w:r>
        <w:rPr>
          <w:rFonts w:hint="eastAsia" w:ascii="宋体" w:hAnsi="宋体" w:cs="创艺简仿宋"/>
          <w:bCs/>
          <w:color w:val="auto"/>
          <w:sz w:val="21"/>
          <w:szCs w:val="21"/>
          <w:highlight w:val="none"/>
        </w:rPr>
        <w:t xml:space="preserve">磋商</w:t>
      </w:r>
      <w:r>
        <w:rPr>
          <w:rFonts w:hint="eastAsia" w:ascii="宋体" w:hAnsi="宋体" w:cs="宋体"/>
          <w:color w:val="auto"/>
          <w:sz w:val="21"/>
          <w:szCs w:val="21"/>
          <w:highlight w:val="none"/>
          <w:lang w:val="zh-CN"/>
        </w:rPr>
        <w:t xml:space="preserve">小组审查供应商解密的响应文件。</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磋商小组（磋商小组由评审专家及采购人代表组成）</w:t>
      </w:r>
      <w:r>
        <w:rPr>
          <w:rFonts w:hint="eastAsia" w:ascii="宋体" w:hAnsi="宋体" w:cs="宋体"/>
          <w:color w:val="auto"/>
          <w:sz w:val="21"/>
          <w:szCs w:val="21"/>
          <w:highlight w:val="none"/>
          <w:lang w:val="zh-CN"/>
        </w:rPr>
        <w:t xml:space="preserve">对响应文件</w:t>
      </w:r>
      <w:r>
        <w:rPr>
          <w:rFonts w:hint="eastAsia" w:ascii="宋体" w:hAnsi="宋体" w:cs="宋体"/>
          <w:color w:val="auto"/>
          <w:sz w:val="21"/>
          <w:szCs w:val="21"/>
          <w:highlight w:val="none"/>
        </w:rPr>
        <w:t xml:space="preserve">进行资格审查、对</w:t>
      </w:r>
      <w:r>
        <w:rPr>
          <w:rFonts w:ascii="宋体" w:hAnsi="宋体" w:cs="宋体"/>
          <w:color w:val="auto"/>
          <w:sz w:val="21"/>
          <w:szCs w:val="21"/>
          <w:highlight w:val="none"/>
        </w:rPr>
        <w:t xml:space="preserve">供应商响应文件的有效性、完整性和响应程度</w:t>
      </w:r>
      <w:r>
        <w:rPr>
          <w:rFonts w:hint="eastAsia" w:ascii="宋体" w:hAnsi="宋体" w:cs="宋体"/>
          <w:color w:val="auto"/>
          <w:sz w:val="21"/>
          <w:szCs w:val="21"/>
          <w:highlight w:val="none"/>
        </w:rPr>
        <w:t xml:space="preserve">进行</w:t>
      </w:r>
      <w:r>
        <w:rPr>
          <w:rFonts w:ascii="宋体" w:hAnsi="宋体" w:cs="宋体"/>
          <w:color w:val="auto"/>
          <w:sz w:val="21"/>
          <w:szCs w:val="21"/>
          <w:highlight w:val="none"/>
        </w:rPr>
        <w:t xml:space="preserve">评审</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供应商的澄清、说明或者</w:t>
      </w:r>
      <w:r>
        <w:rPr>
          <w:rFonts w:hint="eastAsia" w:ascii="宋体" w:hAnsi="宋体" w:cs="宋体"/>
          <w:color w:val="auto"/>
          <w:sz w:val="21"/>
          <w:szCs w:val="21"/>
          <w:highlight w:val="none"/>
          <w:lang w:val="zh-CN"/>
        </w:rPr>
        <w:t xml:space="preserve">补正</w:t>
      </w:r>
      <w:r>
        <w:rPr>
          <w:rFonts w:ascii="宋体" w:hAnsi="宋体" w:cs="宋体"/>
          <w:color w:val="auto"/>
          <w:sz w:val="21"/>
          <w:szCs w:val="21"/>
          <w:highlight w:val="none"/>
        </w:rPr>
        <w:t xml:space="preserve">不得超出响应文件的范围或者改变响应文件的实质性内容。</w:t>
      </w:r>
      <w:r>
        <w:rPr>
          <w:rFonts w:hint="eastAsia" w:ascii="宋体" w:hAnsi="宋体" w:cs="宋体"/>
          <w:color w:val="auto"/>
          <w:sz w:val="21"/>
          <w:szCs w:val="21"/>
          <w:highlight w:val="none"/>
          <w:lang w:val="zh-CN"/>
        </w:rPr>
        <w:t xml:space="preserve">本项目供应商的澄清、说明或者补正采用线上澄清：</w:t>
      </w:r>
      <w:r>
        <w:rPr>
          <w:rFonts w:hint="eastAsia" w:ascii="宋体" w:hAnsi="宋体" w:cs="宋体"/>
          <w:color w:val="auto"/>
          <w:sz w:val="21"/>
          <w:szCs w:val="21"/>
          <w:highlight w:val="none"/>
        </w:rPr>
        <w:t xml:space="preserve">磋商</w:t>
      </w:r>
      <w:r>
        <w:rPr>
          <w:rFonts w:hint="eastAsia" w:ascii="宋体" w:hAnsi="宋体" w:cs="宋体"/>
          <w:color w:val="auto"/>
          <w:sz w:val="21"/>
          <w:szCs w:val="21"/>
          <w:highlight w:val="none"/>
          <w:lang w:val="zh-CN"/>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w:t>
      </w:r>
      <w:r>
        <w:rPr>
          <w:rFonts w:hint="eastAsia" w:ascii="宋体" w:hAnsi="宋体" w:eastAsia="宋体" w:cs="宋体"/>
          <w:color w:val="auto"/>
          <w:sz w:val="21"/>
          <w:szCs w:val="21"/>
          <w:highlight w:val="none"/>
          <w:lang w:val="zh-CN"/>
        </w:rPr>
        <w:t xml:space="preserve">原因未在规定时间内提交澄清确认资料的，导致的不利后果由供应商自行承担）。</w:t>
      </w:r>
      <w:r/>
    </w:p>
    <w:p>
      <w:pPr>
        <w:ind w:firstLine="42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keepLines w:val="0"/>
        <w:keepNext w:val="0"/>
        <w:pageBreakBefore w:val="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9、</w:t>
      </w:r>
      <w:r>
        <w:rPr>
          <w:rFonts w:hint="eastAsia" w:ascii="宋体" w:hAnsi="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 w:val="21"/>
          <w:szCs w:val="21"/>
          <w:highlight w:val="none"/>
        </w:rPr>
        <w:t xml:space="preserve">供应商填写有关承诺及第二次报价。</w:t>
      </w:r>
      <w:r/>
    </w:p>
    <w:p>
      <w:pPr>
        <w:ind w:firstLine="422"/>
        <w:keepLines w:val="0"/>
        <w:keepNext w:val="0"/>
        <w:pageBreakBefore w:val="0"/>
        <w:spacing w:line="360" w:lineRule="auto"/>
        <w:rPr>
          <w:rFonts w:hint="default" w:eastAsia="宋体"/>
          <w:highlight w:val="none"/>
          <w:u w:val="single"/>
          <w:lang w:val="en-US" w:eastAsia="zh-CN"/>
        </w:rPr>
      </w:pPr>
      <w:r>
        <w:rPr>
          <w:rFonts w:hint="eastAsia"/>
          <w:b/>
          <w:bCs/>
          <w:highlight w:val="none"/>
          <w:u w:val="single"/>
          <w:lang w:val="en-US" w:eastAsia="zh-CN"/>
        </w:rPr>
        <w:t xml:space="preserve">注：</w:t>
      </w:r>
      <w:r>
        <w:rPr>
          <w:rFonts w:hint="eastAsia" w:ascii="宋体" w:hAnsi="宋体" w:eastAsia="宋体" w:cs="Times New Roman"/>
          <w:b/>
          <w:bCs/>
          <w:color w:val="auto"/>
          <w:szCs w:val="21"/>
          <w:highlight w:val="none"/>
          <w:u w:val="single"/>
          <w:lang w:val="en-US" w:eastAsia="zh-CN"/>
        </w:rPr>
        <w:t xml:space="preserve">本项目为固定单价项目，即不再进行价格竞争。响应单位二次报价时金额较第一次报价金额不作任何修改，未按此规定进行报价的作无效标处理。</w:t>
      </w:r>
      <w:r/>
    </w:p>
    <w:p>
      <w:pPr>
        <w:ind w:firstLine="420"/>
        <w:keepLines w:val="0"/>
        <w:keepNext w:val="0"/>
        <w:pageBreakBefore w:val="0"/>
        <w:spacing w:line="360" w:lineRule="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10、</w:t>
      </w:r>
      <w:r>
        <w:rPr>
          <w:rFonts w:hint="eastAsia" w:ascii="宋体" w:hAnsi="宋体"/>
          <w:b w:val="0"/>
          <w:bCs/>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bCs w:val="0"/>
          <w:color w:val="auto"/>
          <w:sz w:val="21"/>
          <w:szCs w:val="21"/>
          <w:highlight w:val="none"/>
        </w:rPr>
        <w:t xml:space="preserve">（此处规定时间的计算以系统中的倒计时间为准，系统中的线上最后报价只有一次机会，提交后无法撤回，请供应商慎重提交）</w:t>
      </w:r>
      <w:r/>
    </w:p>
    <w:p>
      <w:pPr>
        <w:ind w:firstLine="420"/>
        <w:keepLines w:val="0"/>
        <w:keepNext w:val="0"/>
        <w:pageBreakBefore w:val="0"/>
        <w:spacing w:line="360" w:lineRule="auto"/>
        <w:widowControl w:val="off"/>
        <w:rPr>
          <w:rFonts w:ascii="宋体" w:hAnsi="宋体"/>
          <w:b w:val="0"/>
          <w:bCs/>
          <w:color w:val="auto"/>
          <w:sz w:val="21"/>
          <w:szCs w:val="21"/>
          <w:highlight w:val="none"/>
        </w:rPr>
      </w:pPr>
      <w:r>
        <w:rPr>
          <w:rFonts w:hint="eastAsia" w:ascii="宋体" w:hAnsi="宋体"/>
          <w:b w:val="0"/>
          <w:bCs/>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b w:val="0"/>
          <w:bCs/>
          <w:color w:val="auto"/>
          <w:sz w:val="21"/>
          <w:szCs w:val="21"/>
          <w:highlight w:val="none"/>
          <w:lang w:eastAsia="zh-CN"/>
        </w:rPr>
      </w:pPr>
      <w:r>
        <w:rPr>
          <w:rFonts w:hint="eastAsia" w:ascii="宋体" w:hAnsi="宋体"/>
          <w:b w:val="0"/>
          <w:bCs/>
          <w:color w:val="auto"/>
          <w:sz w:val="21"/>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zh-CN"/>
        </w:rPr>
        <w:t xml:space="preserve">及时登录苏采云系统查阅、答复相关信息。</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磋商小组根据磋商成交原则确定成交供应商，并将结果通知所有参加磋商的供应商。</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如磋商过程中出现本采购文件未尽事宜，由磋商小组根据政府采购有关法律、法规讨论决定。</w:t>
      </w:r>
      <w:r/>
    </w:p>
    <w:p>
      <w:pPr>
        <w:contextualSpacing/>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九、关于磋商的有关说明：</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报价要求：</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报价包括但不限于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同时，除非合同条款中另有规定，否则，成交单位所报价格在合同实施期间不因市场变化因素而变动。</w:t>
      </w:r>
      <w:r/>
    </w:p>
    <w:p>
      <w:pPr>
        <w:ind w:firstLine="420"/>
        <w:keepLines w:val="0"/>
        <w:keepNext w:val="0"/>
        <w:pageBreakBefore w:val="0"/>
        <w:spacing w:line="360" w:lineRule="auto"/>
        <w:rPr>
          <w:rFonts w:hint="eastAsia" w:ascii="宋体" w:hAnsi="宋体" w:eastAsia="宋体" w:cs="Times New Roman"/>
          <w:color w:val="auto"/>
          <w:sz w:val="21"/>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因成交单位管理不善，造成其工作范围内的设施、设备等损坏的，采购</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有权要求成交供应商负责赔偿损失，情节严重的可终止合同</w:t>
      </w:r>
      <w:r>
        <w:rPr>
          <w:rFonts w:hint="eastAsia" w:ascii="宋体" w:hAnsi="宋体" w:eastAsia="宋体" w:cs="Times New Roman"/>
          <w:color w:val="auto"/>
          <w:sz w:val="21"/>
          <w:szCs w:val="21"/>
          <w:highlight w:val="none"/>
        </w:rPr>
        <w:t xml:space="preserve">甚至诉诸法律。</w:t>
      </w:r>
      <w:r/>
    </w:p>
    <w:p>
      <w:pPr>
        <w:ind w:firstLine="48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成交服务费：</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成交服务费由采购人</w:t>
      </w:r>
      <w:r>
        <w:rPr>
          <w:rFonts w:hint="eastAsia" w:ascii="宋体" w:hAnsi="宋体" w:cs="宋体"/>
          <w:color w:val="auto"/>
          <w:szCs w:val="21"/>
          <w:highlight w:val="none"/>
        </w:rPr>
        <w:t xml:space="preserve">支付，支付金额的计算方式以预算金额为基数按差额累计法收费（预算金额100万元以下，收取1.5%；100-500万元，收取1.1%；500-1000万元，收取0.8%；1000-5000万元，收取0.5%；5000-10000万元，收取0.25%）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确定收费标准的依据是苏州市级政府采购代理服务收费公告</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磋商响应单位必须承诺采购文件中提出的全部技术规格与要求，如果以其中某些条款不响应时，应在文件中逐条列出，未列出的视同响应。</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磋商响应文件以中文资料为准。</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磋商采购文件、响应文件和报价文件是合同的不可分割的部分。</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其他优惠条件，请予以书面说明。</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出现下列情形之一的，将终止磋商采购活动：</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如供货方实际交付期超过本次采购文件要求所规定的时间期限，采购</w:t>
      </w:r>
      <w:r>
        <w:rPr>
          <w:rFonts w:hint="eastAsia" w:ascii="宋体" w:hAnsi="宋体" w:cs="宋体"/>
          <w:color w:val="auto"/>
          <w:szCs w:val="21"/>
          <w:highlight w:val="none"/>
          <w:lang w:eastAsia="zh-CN"/>
        </w:rPr>
        <w:t xml:space="preserve">人</w:t>
      </w:r>
      <w:r>
        <w:rPr>
          <w:rFonts w:hint="eastAsia" w:ascii="宋体" w:hAnsi="宋体" w:cs="宋体"/>
          <w:color w:val="auto"/>
          <w:szCs w:val="21"/>
          <w:highlight w:val="none"/>
        </w:rPr>
        <w:t xml:space="preserve">有权终止合同的权利。</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成交后拒绝签订本项目政府采购合同的成交供应商不得参加对本项目重新开展的采购活动。</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知识产权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12、</w:t>
      </w:r>
      <w:r>
        <w:rPr>
          <w:rFonts w:hint="eastAsia" w:ascii="宋体" w:hAnsi="宋体"/>
          <w:color w:val="auto"/>
          <w:sz w:val="21"/>
          <w:szCs w:val="21"/>
          <w:highlight w:val="none"/>
        </w:rPr>
        <w:t xml:space="preserve">成交通知书</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（1）确定出成交单位后</w:t>
      </w:r>
      <w:r>
        <w:rPr>
          <w:rFonts w:hint="eastAsia" w:ascii="宋体" w:hAnsi="宋体"/>
          <w:color w:val="auto"/>
          <w:sz w:val="21"/>
          <w:szCs w:val="21"/>
          <w:highlight w:val="none"/>
          <w:lang w:val="en-US" w:eastAsia="zh-CN"/>
        </w:rPr>
        <w:t xml:space="preserve">磋商</w:t>
      </w:r>
      <w:r>
        <w:rPr>
          <w:rFonts w:hint="eastAsia" w:ascii="宋体" w:hAnsi="宋体"/>
          <w:color w:val="auto"/>
          <w:sz w:val="21"/>
          <w:szCs w:val="21"/>
          <w:highlight w:val="none"/>
        </w:rPr>
        <w:t xml:space="preserve">响应文件有效期截止前，采购人将以书面形式通知成交的</w:t>
      </w:r>
      <w:r>
        <w:rPr>
          <w:rFonts w:hint="eastAsia" w:ascii="宋体" w:hAnsi="宋体"/>
          <w:color w:val="auto"/>
          <w:sz w:val="21"/>
          <w:szCs w:val="21"/>
          <w:highlight w:val="none"/>
          <w:lang w:val="en-US" w:eastAsia="zh-CN"/>
        </w:rPr>
        <w:t xml:space="preserve">磋商</w:t>
      </w:r>
      <w:r>
        <w:rPr>
          <w:rFonts w:hint="eastAsia" w:ascii="宋体" w:hAnsi="宋体"/>
          <w:color w:val="auto"/>
          <w:sz w:val="21"/>
          <w:szCs w:val="21"/>
          <w:highlight w:val="none"/>
        </w:rPr>
        <w:t xml:space="preserve">供应商其响应被接受。在成交通知书中给出成交单位的成交标价、</w:t>
      </w:r>
      <w:r>
        <w:rPr>
          <w:rFonts w:hint="eastAsia" w:ascii="宋体" w:hAnsi="宋体"/>
          <w:color w:val="auto"/>
          <w:sz w:val="21"/>
          <w:szCs w:val="21"/>
          <w:highlight w:val="none"/>
          <w:lang w:val="en-US" w:eastAsia="zh-CN"/>
        </w:rPr>
        <w:t xml:space="preserve">服务时间</w:t>
      </w:r>
      <w:r>
        <w:rPr>
          <w:rFonts w:hint="eastAsia" w:ascii="宋体" w:hAnsi="宋体"/>
          <w:color w:val="auto"/>
          <w:sz w:val="21"/>
          <w:szCs w:val="21"/>
          <w:highlight w:val="none"/>
        </w:rPr>
        <w:t xml:space="preserve">、质量标准和有关合同签订的日期和地点。</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确定出成交单位后，采购代理机构在法定时间内向成交单位发出中标（成交）通知书。请成交单位在成交结果公告届满之日起30日内,使用CA证书登录“苏采云”系统及时下载中标（成交）通知书。因系统存储空间有限，自中标结果公告届满之日起30日后，“苏采云”系统不再保证提供下载中标通知书服务,因未及时下载而造成的不利后果由成交单位自行承担。</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（3）成交通知书将成为合同的组成部分，对采购人和成交单位具有同等法律效力。</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（4）中标（成交）通知书发出后，采购人不得违法改变成交结果，成交单位无正当理由不得放弃。</w:t>
      </w:r>
      <w:r/>
    </w:p>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（5）采购人对未成交单位不承担解释未成交原因的义务。</w:t>
      </w:r>
      <w:r/>
    </w:p>
    <w:p>
      <w:pPr>
        <w:ind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13</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政府采购相关政策：</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（1）针对中小型企业、残疾人福利企业和监狱企业的评审：</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1"/>
          <w:szCs w:val="21"/>
          <w:highlight w:val="none"/>
          <w:u w:val="none"/>
          <w:lang w:val="en-US" w:eastAsia="zh-CN"/>
        </w:rPr>
        <w:t xml:space="preserve">本项目为专门面向中小企业采购的项目，</w:t>
      </w:r>
      <w:r>
        <w:rPr>
          <w:rFonts w:hint="eastAsia" w:ascii="宋体" w:hAnsi="宋体"/>
          <w:b/>
          <w:bCs/>
          <w:color w:val="auto"/>
          <w:szCs w:val="21"/>
          <w:highlight w:val="none"/>
          <w:u w:val="none"/>
        </w:rPr>
        <w:t xml:space="preserve">所属行业为</w:t>
      </w:r>
      <w:r>
        <w:rPr>
          <w:rFonts w:hint="eastAsia" w:ascii="宋体" w:hAnsi="宋体"/>
          <w:b/>
          <w:bCs/>
          <w:color w:val="auto"/>
          <w:szCs w:val="21"/>
          <w:highlight w:val="none"/>
          <w:u w:val="none"/>
          <w:lang w:eastAsia="zh-CN"/>
        </w:rPr>
        <w:t xml:space="preserve">其他未列明行业</w:t>
      </w:r>
      <w:r>
        <w:rPr>
          <w:rFonts w:hint="eastAsia" w:ascii="宋体" w:hAnsi="宋体" w:cs="宋体"/>
          <w:b/>
          <w:bCs/>
          <w:color w:val="auto"/>
          <w:sz w:val="21"/>
          <w:szCs w:val="21"/>
          <w:highlight w:val="none"/>
          <w:u w:val="none"/>
        </w:rPr>
        <w:t xml:space="preserve">，</w:t>
      </w:r>
      <w:r>
        <w:rPr>
          <w:rFonts w:hint="eastAsia" w:ascii="宋体" w:hAnsi="宋体"/>
          <w:b/>
          <w:bCs/>
          <w:color w:val="auto"/>
          <w:szCs w:val="21"/>
          <w:highlight w:val="none"/>
          <w:u w:val="none"/>
        </w:rPr>
        <w:t xml:space="preserve">供应商应为中小微企业、监狱企业、残疾人福利性单位。</w:t>
      </w:r>
      <w:r>
        <w:rPr>
          <w:rFonts w:hint="eastAsia" w:ascii="宋体" w:hAnsi="宋体" w:eastAsia="宋体" w:cs="宋体"/>
          <w:b/>
          <w:bCs/>
          <w:color w:val="auto"/>
          <w:sz w:val="21"/>
          <w:szCs w:val="21"/>
          <w:highlight w:val="none"/>
          <w:u w:val="none"/>
          <w:lang w:val="en-US" w:eastAsia="zh-CN"/>
        </w:rPr>
        <w:t xml:space="preserve">不再执行价格评审优惠的扶持政策。</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2）供应商必须提供《中小企业声明函》或《残疾人福利性单位声明函》或由省级以上监狱管理局、戒毒管理局（含新疆生产建设兵团）出具的属于监狱企业的证明文件。</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p>
    <w:p>
      <w:pPr>
        <w:pStyle w:val="874"/>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①填报“中小企业声明函”需严格按“工信部联企业〔2011〕300号通知中的《中小企业划型标准规定》进行。</w:t>
      </w:r>
      <w:r/>
    </w:p>
    <w:p>
      <w:pPr>
        <w:pStyle w:val="874"/>
        <w:ind w:left="0" w:firstLine="420"/>
        <w:jc w:val="left"/>
        <w:keepLines w:val="0"/>
        <w:keepNext w:val="0"/>
        <w:pageBreakBefore w:val="0"/>
        <w:spacing w:line="360" w:lineRule="auto"/>
        <w:widowControl w:val="off"/>
        <w:rPr>
          <w:color w:val="auto"/>
          <w:highlight w:val="none"/>
          <w:lang w:val="en-US" w:eastAsia="zh-CN"/>
        </w:rPr>
      </w:pPr>
      <w:r>
        <w:rPr>
          <w:rFonts w:hint="eastAsia" w:ascii="宋体" w:hAnsi="宋体" w:eastAsia="宋体" w:cs="宋体"/>
          <w:color w:val="auto"/>
          <w:sz w:val="21"/>
          <w:szCs w:val="21"/>
          <w:highlight w:val="none"/>
          <w:lang w:val="en-US" w:eastAsia="zh-CN"/>
        </w:rPr>
        <w:t xml:space="preserve">②供应商对提供的证明材料负有核实义务及责任。若供应商提供的“中小企业声明函”等为虚假声明则视同提供虚假材料，将按“政府采购法”相关规定处理并报请政府监管部门给予相应处罚。</w:t>
      </w:r>
      <w:r/>
    </w:p>
    <w:p>
      <w:pPr>
        <w:ind w:firstLine="420"/>
        <w:spacing w:line="360" w:lineRule="auto"/>
        <w:rPr>
          <w:rFonts w:hint="eastAsia" w:ascii="宋体" w:hAnsi="宋体" w:eastAsia="宋体" w:cs="宋体"/>
          <w:b w:val="0"/>
          <w:bCs w:val="0"/>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（2）</w:t>
      </w:r>
      <w:r>
        <w:rPr>
          <w:rFonts w:hint="eastAsia" w:ascii="宋体" w:hAnsi="宋体" w:eastAsia="宋体" w:cs="宋体"/>
          <w:sz w:val="21"/>
          <w:szCs w:val="21"/>
          <w:highlight w:val="none"/>
          <w:u w:val="single"/>
          <w:lang w:val="en-US" w:eastAsia="zh-CN"/>
        </w:rPr>
        <w:t xml:space="preserve">根据《</w:t>
      </w:r>
      <w:r>
        <w:rPr>
          <w:rFonts w:hint="default" w:ascii="宋体" w:hAnsi="宋体" w:eastAsia="宋体" w:cs="宋体"/>
          <w:sz w:val="21"/>
          <w:szCs w:val="21"/>
          <w:highlight w:val="none"/>
          <w:u w:val="single"/>
          <w:lang w:val="en-US" w:eastAsia="zh-CN"/>
        </w:rPr>
        <w:t xml:space="preserve">关于推动解决政府采购异常低价问题相关工作的通知</w:t>
      </w:r>
      <w:r>
        <w:rPr>
          <w:rFonts w:hint="eastAsia" w:ascii="宋体" w:hAnsi="宋体" w:eastAsia="宋体" w:cs="宋体"/>
          <w:sz w:val="21"/>
          <w:szCs w:val="21"/>
          <w:highlight w:val="none"/>
          <w:u w:val="single"/>
          <w:lang w:val="en-US" w:eastAsia="zh-CN"/>
        </w:rPr>
        <w:t xml:space="preserve">》：</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评审过程中出现下列情形之一的，评审委员会应当启动异常低价投标（响应）审查程序：</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1）投标（响应）报价低于采购项目预算50%的，即投标（响应）报价&lt;采购项目预算×50%；</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2）投标（响应）报价低于采购项目最高限价45%的，即投标（响应）报价&lt;采购项目最高限价×45%；</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3）评审委员会认定的供应商报价过低、有可能影响产品质量或者不能诚信履约的其他情形。</w:t>
      </w:r>
      <w:r/>
    </w:p>
    <w:p>
      <w:pPr>
        <w:pStyle w:val="874"/>
        <w:ind w:left="0" w:firstLine="420"/>
        <w:jc w:val="left"/>
        <w:keepLines w:val="0"/>
        <w:keepNext w:val="0"/>
        <w:pageBreakBefore w:val="0"/>
        <w:spacing w:line="360" w:lineRule="auto"/>
        <w:widowControl w:val="off"/>
        <w:rPr>
          <w:rFonts w:hint="default" w:ascii="宋体" w:hAnsi="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4"/>
        <w:ind w:left="0" w:firstLine="420"/>
        <w:jc w:val="left"/>
        <w:keepLines w:val="0"/>
        <w:keepNext w:val="0"/>
        <w:pageBreakBefore w:val="0"/>
        <w:spacing w:line="360" w:lineRule="auto"/>
        <w:widowControl w:val="off"/>
        <w:rPr>
          <w:rFonts w:hint="default" w:ascii="宋体" w:hAnsi="宋体" w:eastAsia="宋体" w:cs="宋体"/>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（3）</w:t>
      </w:r>
      <w:r>
        <w:rPr>
          <w:rFonts w:hint="eastAsia" w:ascii="宋体" w:hAnsi="宋体" w:eastAsia="宋体" w:cs="宋体"/>
          <w:sz w:val="21"/>
          <w:szCs w:val="21"/>
          <w:highlight w:val="none"/>
          <w:u w:val="single"/>
          <w:lang w:val="en-US" w:eastAsia="zh-CN"/>
        </w:rPr>
        <w:t xml:space="preserve">根据《国务院办公厅关于在政府采购中实施本国产品标准及相关政策的通知》（国办发〔2025〕34号），通知主要内容如下：</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1"/>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1" o:title=""/>
              </v:shape>
            </w:pict>
          </mc:Fallback>
        </mc:AlternateConten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74"/>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w:t>
      </w:r>
      <w:r>
        <w:rPr>
          <w:rFonts w:hint="eastAsia" w:ascii="宋体" w:hAnsi="宋体" w:cs="宋体"/>
          <w:sz w:val="21"/>
          <w:szCs w:val="21"/>
          <w:highlight w:val="none"/>
          <w:lang w:val="en-US" w:eastAsia="zh-CN"/>
        </w:rPr>
        <w:t xml:space="preserve">采购文件</w:t>
      </w:r>
      <w:r>
        <w:rPr>
          <w:rFonts w:hint="eastAsia" w:ascii="宋体" w:hAnsi="宋体" w:eastAsia="宋体" w:cs="宋体"/>
          <w:sz w:val="21"/>
          <w:szCs w:val="21"/>
          <w:highlight w:val="none"/>
          <w:lang w:val="en-US" w:eastAsia="zh-CN"/>
        </w:rPr>
        <w:t xml:space="preserve">格式15，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74"/>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rPr>
        <w:t xml:space="preserve">、</w:t>
      </w:r>
      <w:r>
        <w:rPr>
          <w:rFonts w:ascii="宋体" w:hAnsi="宋体"/>
          <w:color w:val="auto"/>
          <w:sz w:val="21"/>
          <w:szCs w:val="21"/>
          <w:highlight w:val="none"/>
        </w:rPr>
        <w:t xml:space="preserve">凡涉及</w:t>
      </w:r>
      <w:r>
        <w:rPr>
          <w:rFonts w:hint="eastAsia" w:ascii="宋体" w:hAnsi="宋体"/>
          <w:color w:val="auto"/>
          <w:sz w:val="21"/>
          <w:szCs w:val="21"/>
          <w:highlight w:val="none"/>
        </w:rPr>
        <w:t xml:space="preserve">采购文件</w:t>
      </w:r>
      <w:r>
        <w:rPr>
          <w:rFonts w:ascii="宋体" w:hAnsi="宋体"/>
          <w:color w:val="auto"/>
          <w:sz w:val="21"/>
          <w:szCs w:val="21"/>
          <w:highlight w:val="none"/>
        </w:rPr>
        <w:t xml:space="preserve">的补充说明和修改，均以</w:t>
      </w:r>
      <w:r>
        <w:rPr>
          <w:rFonts w:hint="eastAsia" w:ascii="宋体" w:hAnsi="宋体"/>
          <w:color w:val="auto"/>
          <w:sz w:val="21"/>
          <w:szCs w:val="21"/>
          <w:highlight w:val="none"/>
        </w:rPr>
        <w:t xml:space="preserve">苏州政府采购网发布内容</w:t>
      </w:r>
      <w:r>
        <w:rPr>
          <w:rFonts w:ascii="宋体" w:hAnsi="宋体"/>
          <w:color w:val="auto"/>
          <w:sz w:val="21"/>
          <w:szCs w:val="21"/>
          <w:highlight w:val="none"/>
        </w:rPr>
        <w:t xml:space="preserve">为准。</w:t>
      </w:r>
      <w:r/>
    </w:p>
    <w:p>
      <w:pPr>
        <w:jc w:val="center"/>
        <w:keepLines w:val="0"/>
        <w:keepNext w:val="0"/>
        <w:pageBreakBefore w:val="0"/>
        <w:spacing w:line="360" w:lineRule="auto"/>
        <w:rPr>
          <w:rFonts w:hint="eastAsia" w:ascii="宋体" w:hAnsi="宋体"/>
          <w:b/>
          <w:color w:val="auto"/>
          <w:sz w:val="28"/>
          <w:szCs w:val="28"/>
          <w:highlight w:val="none"/>
        </w:rPr>
      </w:pPr>
      <w:r>
        <w:rPr>
          <w:rFonts w:hint="eastAsia" w:ascii="宋体" w:hAnsi="宋体" w:cs="宋体"/>
          <w:b/>
          <w:color w:val="auto"/>
          <w:szCs w:val="21"/>
          <w:highlight w:val="none"/>
        </w:rPr>
        <w:br w:type="page" w:clear="all"/>
      </w:r>
      <w:r>
        <w:rPr>
          <w:rFonts w:hint="eastAsia" w:ascii="宋体" w:hAnsi="宋体"/>
          <w:b/>
          <w:color w:val="auto"/>
          <w:sz w:val="28"/>
          <w:szCs w:val="28"/>
          <w:highlight w:val="none"/>
        </w:rPr>
        <w:t xml:space="preserve">第三章 评审方法及评分标准</w:t>
      </w:r>
      <w:r/>
    </w:p>
    <w:p>
      <w:pPr>
        <w:ind w:firstLine="723"/>
        <w:spacing w:line="360" w:lineRule="auto"/>
        <w:rPr>
          <w:rFonts w:hint="eastAsia" w:ascii="宋体" w:hAnsi="宋体" w:cs="宋体"/>
          <w:b/>
          <w:bCs/>
          <w:color w:val="auto"/>
          <w:szCs w:val="21"/>
          <w:highlight w:val="none"/>
          <w:lang w:val="en-US" w:eastAsia="zh-CN"/>
        </w:rPr>
      </w:pPr>
      <w:r>
        <w:rPr>
          <w:rFonts w:hint="eastAsia" w:ascii="宋体" w:hAnsi="宋体" w:eastAsia="宋体" w:cs="宋体"/>
          <w:b/>
          <w:bCs/>
          <w:color w:val="auto"/>
          <w:sz w:val="24"/>
          <w:szCs w:val="24"/>
          <w:highlight w:val="none"/>
        </w:rPr>
        <w:t xml:space="preserve">（一标段、二标段均适用，本项目共有两个标段，开标顺序按标段序号（</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标段、</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标段）的先后顺序进行。投标人可选择其中一个或多个标段进行报名投标，最多中1个标段。</w:t>
      </w:r>
      <w:r>
        <w:rPr>
          <w:rFonts w:ascii="宋体" w:hAnsi="宋体" w:eastAsia="宋体"/>
          <w:b/>
          <w:bCs/>
          <w:color w:val="auto"/>
          <w:sz w:val="24"/>
          <w:highlight w:val="none"/>
        </w:rPr>
        <w:t xml:space="preserve">若投标人按评标方法被确定为中标人的标段数超过上述规定的中标数量限定原则，则依开标顺序，按先开先中的原则，确定该投标人的中标标段。在项目中已中标的投标单位不得参与其余标段的投标及评审。</w:t>
      </w:r>
      <w:r>
        <w:rPr>
          <w:rFonts w:hint="eastAsia" w:ascii="宋体" w:hAnsi="宋体" w:eastAsia="宋体" w:cs="宋体"/>
          <w:b/>
          <w:bCs/>
          <w:color w:val="auto"/>
          <w:sz w:val="24"/>
          <w:szCs w:val="24"/>
          <w:highlight w:val="none"/>
        </w:rPr>
        <w:t xml:space="preserve">）</w:t>
      </w:r>
      <w:r/>
    </w:p>
    <w:p>
      <w:pPr>
        <w:contextualSpacing/>
        <w:ind w:left="420"/>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评审方法</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评审时，磋商小组成员分别对每个有效供应商的响应文件进行评价、打分，直接将评委的评分按算术平均方法，计算出每个有效磋商单位的评委评审得分（四舍五入保留小数点后两位）。</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如出现综合得分最高的响应单位有两个或两个以上的，</w:t>
      </w:r>
      <w:r>
        <w:rPr>
          <w:rFonts w:hint="eastAsia" w:ascii="宋体" w:hAnsi="宋体" w:cs="宋体"/>
          <w:color w:val="auto"/>
          <w:szCs w:val="21"/>
          <w:highlight w:val="none"/>
          <w:lang w:val="en-US" w:eastAsia="zh-CN"/>
        </w:rPr>
        <w:t xml:space="preserve">以</w:t>
      </w:r>
      <w:r>
        <w:rPr>
          <w:rFonts w:hint="eastAsia" w:ascii="宋体" w:hAnsi="宋体" w:cs="宋体"/>
          <w:color w:val="auto"/>
          <w:szCs w:val="21"/>
          <w:highlight w:val="none"/>
        </w:rPr>
        <w:t xml:space="preserve">技术指标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团队人员、单位综合实力</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较优者优先作为成交单位，如果</w:t>
      </w:r>
      <w:r>
        <w:rPr>
          <w:rFonts w:hint="eastAsia" w:ascii="宋体" w:hAnsi="宋体" w:eastAsia="宋体" w:cs="宋体"/>
          <w:color w:val="auto"/>
          <w:szCs w:val="21"/>
          <w:highlight w:val="none"/>
        </w:rPr>
        <w:t xml:space="preserve">技术指标也相同，则由磋商小组投票方式确定成交单位。</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评分标准</w:t>
      </w:r>
      <w:r/>
    </w:p>
    <w:p>
      <w:pPr>
        <w:contextualSpacing/>
        <w:ind w:firstLine="420"/>
        <w:keepLines w:val="0"/>
        <w:keepNext w:val="0"/>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服务方案</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60分</w:t>
      </w:r>
      <w:r>
        <w:rPr>
          <w:rFonts w:hint="eastAsia" w:ascii="宋体" w:hAnsi="宋体" w:cs="宋体"/>
          <w:b/>
          <w:bCs/>
          <w:color w:val="auto"/>
          <w:szCs w:val="21"/>
          <w:highlight w:val="none"/>
          <w:lang w:eastAsia="zh-CN"/>
        </w:rPr>
        <w:t xml:space="preserve">）</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针对本项目明确的目标定位、制定的</w:t>
      </w:r>
      <w:r>
        <w:rPr>
          <w:rFonts w:hint="eastAsia" w:ascii="宋体" w:hAnsi="宋体" w:eastAsia="宋体" w:cs="宋体"/>
          <w:b/>
          <w:bCs/>
          <w:color w:val="auto"/>
          <w:szCs w:val="21"/>
          <w:highlight w:val="none"/>
        </w:rPr>
        <w:t xml:space="preserve">发展规划</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服务宗旨和理念</w:t>
      </w:r>
      <w:r>
        <w:rPr>
          <w:rFonts w:hint="eastAsia" w:ascii="宋体" w:hAnsi="宋体" w:eastAsia="宋体" w:cs="宋体"/>
          <w:b/>
          <w:bCs/>
          <w:color w:val="auto"/>
          <w:szCs w:val="21"/>
          <w:highlight w:val="none"/>
        </w:rPr>
        <w:t xml:space="preserve">比较</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12</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lang w:val="en-US" w:eastAsia="zh-CN"/>
        </w:rPr>
        <w:t xml:space="preserve">结合本项目的采购需求提供针对本项目的</w:t>
      </w:r>
      <w:r>
        <w:rPr>
          <w:rFonts w:hint="eastAsia" w:ascii="宋体" w:hAnsi="宋体" w:eastAsia="宋体" w:cs="宋体"/>
          <w:color w:val="auto"/>
          <w:szCs w:val="21"/>
          <w:highlight w:val="none"/>
        </w:rPr>
        <w:t xml:space="preserve">目标定位</w:t>
      </w:r>
      <w:r>
        <w:rPr>
          <w:rFonts w:hint="eastAsia" w:ascii="宋体" w:hAnsi="宋体" w:eastAsia="宋体" w:cs="宋体"/>
          <w:color w:val="auto"/>
          <w:szCs w:val="21"/>
          <w:highlight w:val="none"/>
          <w:lang w:val="en-US" w:eastAsia="zh-CN"/>
        </w:rPr>
        <w:t xml:space="preserve">与</w:t>
      </w:r>
      <w:r>
        <w:rPr>
          <w:rFonts w:hint="eastAsia" w:ascii="宋体" w:hAnsi="宋体" w:eastAsia="宋体" w:cs="宋体"/>
          <w:color w:val="auto"/>
          <w:szCs w:val="21"/>
          <w:highlight w:val="none"/>
        </w:rPr>
        <w:t xml:space="preserve">发展规划</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评委根据方案</w:t>
      </w:r>
      <w:r>
        <w:rPr>
          <w:rFonts w:hint="eastAsia" w:ascii="宋体" w:hAnsi="宋体" w:eastAsia="宋体" w:cs="宋体"/>
          <w:color w:val="auto"/>
          <w:szCs w:val="21"/>
          <w:highlight w:val="none"/>
          <w:lang w:val="en-US" w:eastAsia="zh-CN"/>
        </w:rPr>
        <w:t xml:space="preserve">内的</w:t>
      </w:r>
      <w:r>
        <w:rPr>
          <w:rFonts w:hint="eastAsia" w:ascii="宋体" w:hAnsi="宋体" w:eastAsia="宋体" w:cs="宋体"/>
          <w:color w:val="auto"/>
          <w:szCs w:val="21"/>
          <w:highlight w:val="none"/>
        </w:rPr>
        <w:t xml:space="preserve">目标定位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结合目标定位制定发展规划进行综合打分。</w:t>
      </w:r>
      <w:r>
        <w:rPr>
          <w:rFonts w:hint="eastAsia" w:ascii="宋体" w:hAnsi="宋体" w:eastAsia="宋体" w:cs="宋体"/>
          <w:color w:val="auto"/>
          <w:szCs w:val="21"/>
          <w:highlight w:val="none"/>
          <w:lang w:val="en-US" w:eastAsia="zh-CN"/>
        </w:rPr>
        <w:t xml:space="preserve">目标定位明确且合理，</w:t>
      </w:r>
      <w:r>
        <w:rPr>
          <w:rFonts w:hint="eastAsia" w:ascii="宋体" w:hAnsi="宋体" w:eastAsia="宋体" w:cs="宋体"/>
          <w:color w:val="auto"/>
          <w:szCs w:val="21"/>
          <w:highlight w:val="none"/>
        </w:rPr>
        <w:t xml:space="preserve">对未来的市场化发展有专门的规划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能展现未来养老服务产品的丰富性，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理解充分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合理、完善、规范、清晰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丰富、可操作</w:t>
      </w:r>
      <w:r>
        <w:rPr>
          <w:rFonts w:hint="eastAsia" w:ascii="宋体" w:hAnsi="宋体" w:eastAsia="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目标定位明确、较合理，</w:t>
      </w:r>
      <w:r>
        <w:rPr>
          <w:rFonts w:hint="eastAsia" w:ascii="宋体" w:hAnsi="宋体" w:eastAsia="宋体" w:cs="宋体"/>
          <w:color w:val="auto"/>
          <w:szCs w:val="21"/>
          <w:highlight w:val="none"/>
        </w:rPr>
        <w:t xml:space="preserve">对未来的市场化发展有规划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能展现未来养老服务产品的丰富性，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理解较充分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较合理、较完善、较规范、较清晰、可操作的得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目标定位较明确、基本合理，</w:t>
      </w:r>
      <w:r>
        <w:rPr>
          <w:rFonts w:hint="eastAsia" w:ascii="宋体" w:hAnsi="宋体" w:eastAsia="宋体" w:cs="宋体"/>
          <w:color w:val="auto"/>
          <w:szCs w:val="21"/>
          <w:highlight w:val="none"/>
        </w:rPr>
        <w:t xml:space="preserve">对未来的市场化发展有</w:t>
      </w:r>
      <w:r>
        <w:rPr>
          <w:rFonts w:hint="eastAsia" w:ascii="宋体" w:hAnsi="宋体" w:eastAsia="宋体" w:cs="宋体"/>
          <w:color w:val="auto"/>
          <w:szCs w:val="21"/>
          <w:highlight w:val="none"/>
          <w:lang w:val="en-US" w:eastAsia="zh-CN"/>
        </w:rPr>
        <w:t xml:space="preserve">简略</w:t>
      </w:r>
      <w:r>
        <w:rPr>
          <w:rFonts w:hint="eastAsia" w:ascii="宋体" w:hAnsi="宋体" w:eastAsia="宋体" w:cs="宋体"/>
          <w:color w:val="auto"/>
          <w:szCs w:val="21"/>
          <w:highlight w:val="none"/>
        </w:rPr>
        <w:t xml:space="preserve">的规划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可</w:t>
      </w:r>
      <w:r>
        <w:rPr>
          <w:rFonts w:hint="eastAsia" w:ascii="宋体" w:hAnsi="宋体" w:eastAsia="宋体" w:cs="宋体"/>
          <w:color w:val="auto"/>
          <w:szCs w:val="21"/>
          <w:highlight w:val="none"/>
        </w:rPr>
        <w:t xml:space="preserve">展现未来养老服务产品的丰富性，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理解存在欠缺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方案简略、较清晰、有</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有可</w:t>
      </w:r>
      <w:r>
        <w:rPr>
          <w:rFonts w:hint="eastAsia" w:ascii="宋体" w:hAnsi="宋体" w:eastAsia="宋体" w:cs="宋体"/>
          <w:color w:val="auto"/>
          <w:szCs w:val="21"/>
          <w:highlight w:val="none"/>
        </w:rPr>
        <w:t xml:space="preserve">操作</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目标定位明确且合理，</w:t>
      </w:r>
      <w:r>
        <w:rPr>
          <w:rFonts w:hint="eastAsia" w:ascii="宋体" w:hAnsi="宋体" w:eastAsia="宋体" w:cs="宋体"/>
          <w:color w:val="auto"/>
          <w:szCs w:val="21"/>
          <w:highlight w:val="none"/>
        </w:rPr>
        <w:t xml:space="preserve">对未来的市场化发展有</w:t>
      </w:r>
      <w:r>
        <w:rPr>
          <w:rFonts w:hint="eastAsia" w:ascii="宋体" w:hAnsi="宋体" w:eastAsia="宋体" w:cs="宋体"/>
          <w:color w:val="auto"/>
          <w:szCs w:val="21"/>
          <w:highlight w:val="none"/>
          <w:lang w:val="en-US" w:eastAsia="zh-CN"/>
        </w:rPr>
        <w:t xml:space="preserve">粗略</w:t>
      </w:r>
      <w:r>
        <w:rPr>
          <w:rFonts w:hint="eastAsia" w:ascii="宋体" w:hAnsi="宋体" w:eastAsia="宋体" w:cs="宋体"/>
          <w:color w:val="auto"/>
          <w:szCs w:val="21"/>
          <w:highlight w:val="none"/>
        </w:rPr>
        <w:t xml:space="preserve">的规划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展现</w:t>
      </w:r>
      <w:r>
        <w:rPr>
          <w:rFonts w:hint="eastAsia" w:ascii="宋体" w:hAnsi="宋体" w:eastAsia="宋体" w:cs="宋体"/>
          <w:color w:val="auto"/>
          <w:szCs w:val="21"/>
          <w:highlight w:val="none"/>
          <w:lang w:val="en-US" w:eastAsia="zh-CN"/>
        </w:rPr>
        <w:t xml:space="preserve">不了</w:t>
      </w:r>
      <w:r>
        <w:rPr>
          <w:rFonts w:hint="eastAsia" w:ascii="宋体" w:hAnsi="宋体" w:eastAsia="宋体" w:cs="宋体"/>
          <w:color w:val="auto"/>
          <w:szCs w:val="21"/>
          <w:highlight w:val="none"/>
        </w:rPr>
        <w:t xml:space="preserve">未来养老服务产品的丰富性，</w:t>
      </w:r>
      <w:r>
        <w:rPr>
          <w:rFonts w:hint="eastAsia" w:ascii="宋体" w:hAnsi="宋体" w:eastAsia="宋体" w:cs="宋体"/>
          <w:color w:val="auto"/>
          <w:szCs w:val="21"/>
          <w:highlight w:val="none"/>
          <w:lang w:val="en-US" w:eastAsia="zh-CN"/>
        </w:rPr>
        <w:t xml:space="preserve">对本项目</w:t>
      </w:r>
      <w:r>
        <w:rPr>
          <w:rFonts w:hint="eastAsia" w:ascii="宋体" w:hAnsi="宋体" w:eastAsia="宋体" w:cs="宋体"/>
          <w:color w:val="auto"/>
          <w:szCs w:val="21"/>
          <w:highlight w:val="none"/>
        </w:rPr>
        <w:t xml:space="preserve">理解</w:t>
      </w:r>
      <w:r>
        <w:rPr>
          <w:rFonts w:hint="eastAsia" w:ascii="宋体" w:hAnsi="宋体" w:eastAsia="宋体" w:cs="宋体"/>
          <w:color w:val="auto"/>
          <w:szCs w:val="21"/>
          <w:highlight w:val="none"/>
          <w:lang w:val="en-US" w:eastAsia="zh-CN"/>
        </w:rPr>
        <w:t xml:space="preserve">不充分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方案粗略、不清晰、</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可</w:t>
      </w:r>
      <w:r>
        <w:rPr>
          <w:rFonts w:hint="eastAsia" w:ascii="宋体" w:hAnsi="宋体" w:eastAsia="宋体" w:cs="宋体"/>
          <w:color w:val="auto"/>
          <w:szCs w:val="21"/>
          <w:highlight w:val="none"/>
        </w:rPr>
        <w:t xml:space="preserve">操作</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1分；</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lang w:val="en-US" w:eastAsia="zh-CN"/>
        </w:rPr>
        <w:t xml:space="preserve">根据所明确的目标定位和发展规划，制定针对本项目的</w:t>
      </w:r>
      <w:r>
        <w:rPr>
          <w:rFonts w:hint="eastAsia" w:ascii="宋体" w:hAnsi="宋体" w:eastAsia="宋体" w:cs="宋体"/>
          <w:color w:val="auto"/>
          <w:szCs w:val="21"/>
          <w:highlight w:val="none"/>
        </w:rPr>
        <w:t xml:space="preserve">服务宗旨和服务理念</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评委根据</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提供的方案是否能够结合居家养老服务制定符合发展规划与目标的服务宗旨和服务理念，且宗旨和理念具有较好的可读性与宣传性等方面进行综合打分。</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理念可读性与宣传性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规范、清晰、操作</w:t>
      </w:r>
      <w:r>
        <w:rPr>
          <w:rFonts w:hint="eastAsia" w:ascii="宋体" w:hAnsi="宋体" w:eastAsia="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理念可读性与宣传性</w:t>
      </w:r>
      <w:r>
        <w:rPr>
          <w:rFonts w:hint="eastAsia" w:ascii="宋体" w:hAnsi="宋体" w:eastAsia="宋体" w:cs="宋体"/>
          <w:color w:val="auto"/>
          <w:szCs w:val="21"/>
          <w:highlight w:val="none"/>
          <w:lang w:val="en-US" w:eastAsia="zh-CN"/>
        </w:rPr>
        <w:t xml:space="preserve">较强，方案</w:t>
      </w:r>
      <w:r>
        <w:rPr>
          <w:rFonts w:hint="eastAsia" w:ascii="宋体" w:hAnsi="宋体" w:eastAsia="宋体" w:cs="宋体"/>
          <w:color w:val="auto"/>
          <w:szCs w:val="21"/>
          <w:highlight w:val="none"/>
        </w:rPr>
        <w:t xml:space="preserve">较规范、</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清晰、可操作的得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理念可读性与宣传性欠缺</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规范性、清晰性、操作性欠缺的得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宗旨和</w:t>
      </w:r>
      <w:r>
        <w:rPr>
          <w:rFonts w:hint="eastAsia" w:ascii="宋体" w:hAnsi="宋体" w:eastAsia="宋体" w:cs="宋体"/>
          <w:color w:val="auto"/>
          <w:szCs w:val="21"/>
          <w:highlight w:val="none"/>
        </w:rPr>
        <w:t xml:space="preserve">理念</w:t>
      </w:r>
      <w:r>
        <w:rPr>
          <w:rFonts w:hint="eastAsia" w:ascii="宋体" w:hAnsi="宋体" w:eastAsia="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可读性与宣传性</w:t>
      </w:r>
      <w:r>
        <w:rPr>
          <w:rFonts w:hint="eastAsia" w:ascii="宋体" w:hAnsi="宋体" w:eastAsia="宋体" w:cs="宋体"/>
          <w:color w:val="auto"/>
          <w:szCs w:val="21"/>
          <w:highlight w:val="none"/>
          <w:lang w:val="en-US" w:eastAsia="zh-CN"/>
        </w:rPr>
        <w:t xml:space="preserve">，方案不</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清晰、</w:t>
      </w:r>
      <w:r>
        <w:rPr>
          <w:rFonts w:hint="eastAsia" w:ascii="宋体" w:hAnsi="宋体" w:eastAsia="宋体" w:cs="宋体"/>
          <w:color w:val="auto"/>
          <w:szCs w:val="21"/>
          <w:highlight w:val="none"/>
          <w:lang w:val="en-US" w:eastAsia="zh-CN"/>
        </w:rPr>
        <w:t xml:space="preserve">不可</w:t>
      </w:r>
      <w:r>
        <w:rPr>
          <w:rFonts w:hint="eastAsia" w:ascii="宋体" w:hAnsi="宋体" w:eastAsia="宋体" w:cs="宋体"/>
          <w:color w:val="auto"/>
          <w:szCs w:val="21"/>
          <w:highlight w:val="none"/>
        </w:rPr>
        <w:t xml:space="preserve">操作</w:t>
      </w:r>
      <w:r>
        <w:rPr>
          <w:rFonts w:hint="eastAsia" w:ascii="宋体" w:hAnsi="宋体" w:eastAsia="宋体" w:cs="宋体"/>
          <w:color w:val="auto"/>
          <w:szCs w:val="21"/>
          <w:highlight w:val="none"/>
          <w:lang w:val="en-US" w:eastAsia="zh-CN"/>
        </w:rPr>
        <w:t xml:space="preserve">的得1分；</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、实施方案</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24</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（1）响应单位针对本项目</w:t>
      </w:r>
      <w:r>
        <w:rPr>
          <w:rFonts w:hint="eastAsia" w:ascii="宋体" w:hAnsi="宋体" w:eastAsia="宋体" w:cs="宋体"/>
          <w:color w:val="auto"/>
          <w:szCs w:val="21"/>
          <w:highlight w:val="none"/>
        </w:rPr>
        <w:t xml:space="preserve">能根据老人需求，提供专业化、多元化的服务</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。根据方案的完整性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规范程度、合理性</w:t>
      </w:r>
      <w:r>
        <w:rPr>
          <w:rFonts w:hint="eastAsia" w:ascii="宋体" w:hAnsi="宋体" w:eastAsia="宋体" w:cs="宋体"/>
          <w:color w:val="auto"/>
          <w:szCs w:val="21"/>
          <w:highlight w:val="none"/>
        </w:rPr>
        <w:t xml:space="preserve">和可行性评分，</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合理、完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、规范、考虑周到、可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方案较</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规范、考虑</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较强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方案基本</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（2）响应单位针对本项目</w:t>
      </w:r>
      <w:r>
        <w:rPr>
          <w:rFonts w:hint="eastAsia" w:ascii="宋体" w:hAnsi="宋体" w:eastAsia="宋体" w:cs="宋体"/>
          <w:color w:val="auto"/>
          <w:szCs w:val="21"/>
          <w:highlight w:val="none"/>
        </w:rPr>
        <w:t xml:space="preserve">能够根据需要服务的不同类型的老人实际情况合理制定适合</w:t>
      </w:r>
      <w:r>
        <w:rPr>
          <w:rFonts w:hint="eastAsia" w:ascii="宋体" w:hAnsi="宋体" w:eastAsia="宋体" w:cs="宋体"/>
          <w:color w:val="auto"/>
          <w:szCs w:val="21"/>
          <w:highlight w:val="none"/>
          <w:lang w:val="en-US" w:eastAsia="zh-CN"/>
        </w:rPr>
        <w:t xml:space="preserve">其需求</w:t>
      </w:r>
      <w:r>
        <w:rPr>
          <w:rFonts w:hint="eastAsia" w:ascii="宋体" w:hAnsi="宋体" w:eastAsia="宋体" w:cs="宋体"/>
          <w:color w:val="auto"/>
          <w:szCs w:val="21"/>
          <w:highlight w:val="none"/>
        </w:rPr>
        <w:t xml:space="preserve">的服务方案，评委根据方案的完整性和可行性评分。</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rPr>
        <w:t xml:space="preserve">合理、完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、规范、考虑周到、可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方案较</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规范、考虑</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周到、可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性</w:t>
      </w:r>
      <w:r>
        <w:rPr>
          <w:rFonts w:hint="eastAsia" w:ascii="宋体" w:hAnsi="宋体" w:eastAsia="宋体" w:cs="宋体"/>
          <w:color w:val="auto"/>
          <w:szCs w:val="21"/>
          <w:highlight w:val="none"/>
          <w:lang w:val="en-US" w:eastAsia="zh-CN"/>
        </w:rPr>
        <w:t xml:space="preserve">较强</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方案基本</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w:t>
      </w:r>
      <w:r>
        <w:rPr>
          <w:rFonts w:hint="eastAsia" w:ascii="宋体" w:hAnsi="宋体" w:eastAsia="宋体" w:cs="宋体"/>
          <w:color w:val="auto"/>
          <w:szCs w:val="21"/>
          <w:highlight w:val="none"/>
          <w:lang w:val="en-US" w:eastAsia="zh-CN"/>
        </w:rPr>
        <w:t xml:space="preserve">整</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规范、</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w:t>
      </w:r>
      <w:r>
        <w:rPr>
          <w:rFonts w:hint="eastAsia" w:ascii="宋体" w:hAnsi="宋体" w:eastAsia="宋体" w:cs="宋体"/>
          <w:color w:val="auto"/>
          <w:szCs w:val="21"/>
          <w:highlight w:val="none"/>
          <w:lang w:val="en-US" w:eastAsia="zh-CN"/>
        </w:rPr>
        <w:t xml:space="preserve">行</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响应单位针对本项目具</w:t>
      </w:r>
      <w:r>
        <w:rPr>
          <w:rFonts w:hint="eastAsia" w:ascii="宋体" w:hAnsi="宋体" w:eastAsia="宋体" w:cs="宋体"/>
          <w:color w:val="auto"/>
          <w:szCs w:val="21"/>
          <w:highlight w:val="none"/>
        </w:rPr>
        <w:t xml:space="preserve">有医养结合的详细发展计划</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能够结合综合性医院等医疗资源制定医养结合服务方案</w:t>
      </w:r>
      <w:r>
        <w:rPr>
          <w:rFonts w:hint="eastAsia" w:ascii="宋体" w:hAnsi="宋体" w:eastAsia="宋体" w:cs="宋体"/>
          <w:color w:val="auto"/>
          <w:szCs w:val="21"/>
          <w:highlight w:val="none"/>
        </w:rPr>
        <w:t xml:space="preserve">。思路完整清晰、周全、计划详实、可操作性</w:t>
      </w:r>
      <w:r>
        <w:rPr>
          <w:rFonts w:hint="eastAsia" w:ascii="宋体" w:hAnsi="宋体" w:eastAsia="宋体" w:cs="宋体"/>
          <w:color w:val="auto"/>
          <w:szCs w:val="21"/>
          <w:highlight w:val="none"/>
          <w:lang w:val="en-US" w:eastAsia="zh-CN"/>
        </w:rPr>
        <w:t xml:space="preserve">强</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分；思路</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完整</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清晰、</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周全、计划</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详实、可操作性</w:t>
      </w:r>
      <w:r>
        <w:rPr>
          <w:rFonts w:hint="eastAsia" w:ascii="宋体" w:hAnsi="宋体" w:eastAsia="宋体" w:cs="宋体"/>
          <w:color w:val="auto"/>
          <w:szCs w:val="21"/>
          <w:highlight w:val="none"/>
          <w:lang w:val="en-US" w:eastAsia="zh-CN"/>
        </w:rPr>
        <w:t xml:space="preserve">较强</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思路有偏离、</w:t>
      </w:r>
      <w:r>
        <w:rPr>
          <w:rFonts w:hint="eastAsia" w:ascii="宋体" w:hAnsi="宋体" w:eastAsia="宋体" w:cs="宋体"/>
          <w:color w:val="auto"/>
          <w:szCs w:val="21"/>
          <w:highlight w:val="none"/>
          <w:lang w:val="en-US" w:eastAsia="zh-CN"/>
        </w:rPr>
        <w:t xml:space="preserve">计划不够详细</w:t>
      </w:r>
      <w:r>
        <w:rPr>
          <w:rFonts w:hint="eastAsia" w:ascii="宋体" w:hAnsi="宋体" w:eastAsia="宋体" w:cs="宋体"/>
          <w:color w:val="auto"/>
          <w:szCs w:val="21"/>
          <w:highlight w:val="none"/>
        </w:rPr>
        <w:t xml:space="preserve">、可操作性</w:t>
      </w:r>
      <w:r>
        <w:rPr>
          <w:rFonts w:hint="eastAsia" w:ascii="宋体" w:hAnsi="宋体" w:eastAsia="宋体" w:cs="宋体"/>
          <w:color w:val="auto"/>
          <w:szCs w:val="21"/>
          <w:highlight w:val="none"/>
          <w:lang w:val="en-US" w:eastAsia="zh-CN"/>
        </w:rPr>
        <w:t xml:space="preserve">欠缺</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（4）响应单位针对本项目具</w:t>
      </w:r>
      <w:r>
        <w:rPr>
          <w:rFonts w:hint="eastAsia" w:ascii="宋体" w:hAnsi="宋体" w:eastAsia="宋体" w:cs="宋体"/>
          <w:color w:val="auto"/>
          <w:szCs w:val="21"/>
          <w:highlight w:val="none"/>
        </w:rPr>
        <w:t xml:space="preserve">有根据服务质量考评情况、服务差错报告情况、服务人员考核情况制订人员奖惩制度。</w:t>
      </w:r>
      <w:r>
        <w:rPr>
          <w:rFonts w:hint="eastAsia" w:ascii="宋体" w:hAnsi="宋体" w:eastAsia="宋体" w:cs="宋体"/>
          <w:color w:val="auto"/>
          <w:szCs w:val="21"/>
          <w:highlight w:val="none"/>
          <w:lang w:val="en-US" w:eastAsia="zh-CN"/>
        </w:rPr>
        <w:t xml:space="preserve">制度</w:t>
      </w:r>
      <w:r>
        <w:rPr>
          <w:rFonts w:hint="eastAsia" w:ascii="宋体" w:hAnsi="宋体" w:eastAsia="宋体" w:cs="宋体"/>
          <w:color w:val="auto"/>
          <w:szCs w:val="21"/>
          <w:highlight w:val="none"/>
        </w:rPr>
        <w:t xml:space="preserve">合理、完善、措施</w:t>
      </w:r>
      <w:r>
        <w:rPr>
          <w:rFonts w:hint="eastAsia" w:ascii="宋体" w:hAnsi="宋体" w:eastAsia="宋体" w:cs="宋体"/>
          <w:color w:val="auto"/>
          <w:szCs w:val="21"/>
          <w:highlight w:val="none"/>
          <w:lang w:val="en-US" w:eastAsia="zh-CN"/>
        </w:rPr>
        <w:t xml:space="preserve">力度强</w:t>
      </w:r>
      <w:r>
        <w:rPr>
          <w:rFonts w:hint="eastAsia" w:ascii="宋体" w:hAnsi="宋体" w:eastAsia="宋体" w:cs="宋体"/>
          <w:color w:val="auto"/>
          <w:szCs w:val="21"/>
          <w:highlight w:val="none"/>
        </w:rPr>
        <w:t xml:space="preserve">、清晰、可操作性</w:t>
      </w:r>
      <w:r>
        <w:rPr>
          <w:rFonts w:hint="eastAsia" w:ascii="宋体" w:hAnsi="宋体" w:eastAsia="宋体" w:cs="宋体"/>
          <w:color w:val="auto"/>
          <w:szCs w:val="21"/>
          <w:highlight w:val="none"/>
          <w:lang w:val="en-US" w:eastAsia="zh-CN"/>
        </w:rPr>
        <w:t xml:space="preserve">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制度较</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完善、措施</w:t>
      </w:r>
      <w:r>
        <w:rPr>
          <w:rFonts w:hint="eastAsia" w:ascii="宋体" w:hAnsi="宋体" w:eastAsia="宋体" w:cs="宋体"/>
          <w:color w:val="auto"/>
          <w:szCs w:val="21"/>
          <w:highlight w:val="none"/>
          <w:lang w:val="en-US" w:eastAsia="zh-CN"/>
        </w:rPr>
        <w:t xml:space="preserve">力度较强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清晰、可操作</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制度基本</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完善、</w:t>
      </w:r>
      <w:r>
        <w:rPr>
          <w:rFonts w:hint="eastAsia" w:ascii="宋体" w:hAnsi="宋体" w:eastAsia="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可操作、措施</w:t>
      </w:r>
      <w:r>
        <w:rPr>
          <w:rFonts w:hint="eastAsia" w:ascii="宋体" w:hAnsi="宋体" w:eastAsia="宋体" w:cs="宋体"/>
          <w:color w:val="auto"/>
          <w:szCs w:val="21"/>
          <w:highlight w:val="none"/>
          <w:lang w:val="en-US" w:eastAsia="zh-CN"/>
        </w:rPr>
        <w:t xml:space="preserve">力度弱</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、应急与安全保障措施</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响应单位提供结合本单位规章制度和服务规范针对本项目制定的保障制度及体系、突发事件</w:t>
      </w:r>
      <w:r>
        <w:rPr>
          <w:rFonts w:hint="eastAsia" w:ascii="宋体" w:hAnsi="宋体" w:eastAsia="宋体" w:cs="宋体"/>
          <w:color w:val="auto"/>
          <w:szCs w:val="21"/>
          <w:highlight w:val="none"/>
        </w:rPr>
        <w:t xml:space="preserve">（包括突发公共卫生事件、灾害事故等）</w:t>
      </w:r>
      <w:r>
        <w:rPr>
          <w:rFonts w:hint="eastAsia" w:ascii="宋体" w:hAnsi="宋体" w:eastAsia="宋体" w:cs="宋体"/>
          <w:color w:val="auto"/>
          <w:szCs w:val="21"/>
          <w:highlight w:val="none"/>
          <w:lang w:val="en-US" w:eastAsia="zh-CN"/>
        </w:rPr>
        <w:t xml:space="preserve">应急预案及组织演练情况，</w:t>
      </w:r>
      <w:r>
        <w:rPr>
          <w:rFonts w:hint="eastAsia" w:ascii="宋体" w:hAnsi="宋体" w:eastAsia="宋体" w:cs="宋体"/>
          <w:color w:val="auto"/>
          <w:szCs w:val="21"/>
          <w:highlight w:val="none"/>
        </w:rPr>
        <w:t xml:space="preserve">评委根据保障制度</w:t>
      </w:r>
      <w:r>
        <w:rPr>
          <w:rFonts w:hint="eastAsia" w:ascii="宋体" w:hAnsi="宋体" w:eastAsia="宋体" w:cs="宋体"/>
          <w:color w:val="auto"/>
          <w:szCs w:val="21"/>
          <w:highlight w:val="none"/>
          <w:lang w:val="en-US" w:eastAsia="zh-CN"/>
        </w:rPr>
        <w:t xml:space="preserve">的完善性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制定突发事件（包括突发公共卫生事件、灾害事故等）应急预案</w:t>
      </w:r>
      <w:r>
        <w:rPr>
          <w:rFonts w:hint="eastAsia" w:ascii="宋体" w:hAnsi="宋体" w:eastAsia="宋体" w:cs="宋体"/>
          <w:color w:val="auto"/>
          <w:szCs w:val="21"/>
          <w:highlight w:val="none"/>
          <w:lang w:val="en-US" w:eastAsia="zh-CN"/>
        </w:rPr>
        <w:t xml:space="preserve">的全面性、可行性、针对性，</w:t>
      </w:r>
      <w:r>
        <w:rPr>
          <w:rFonts w:hint="eastAsia" w:ascii="宋体" w:hAnsi="宋体" w:eastAsia="宋体" w:cs="宋体"/>
          <w:color w:val="auto"/>
          <w:szCs w:val="21"/>
          <w:highlight w:val="none"/>
        </w:rPr>
        <w:t xml:space="preserve">组织</w:t>
      </w:r>
      <w:r>
        <w:rPr>
          <w:rFonts w:hint="eastAsia" w:ascii="宋体" w:hAnsi="宋体" w:eastAsia="宋体" w:cs="宋体"/>
          <w:color w:val="auto"/>
          <w:szCs w:val="21"/>
          <w:highlight w:val="none"/>
          <w:lang w:val="en-US" w:eastAsia="zh-CN"/>
        </w:rPr>
        <w:t xml:space="preserve">应急</w:t>
      </w:r>
      <w:r>
        <w:rPr>
          <w:rFonts w:hint="eastAsia" w:ascii="宋体" w:hAnsi="宋体" w:eastAsia="宋体" w:cs="宋体"/>
          <w:color w:val="auto"/>
          <w:szCs w:val="21"/>
          <w:highlight w:val="none"/>
        </w:rPr>
        <w:t xml:space="preserve">演练</w:t>
      </w:r>
      <w:r>
        <w:rPr>
          <w:rFonts w:hint="eastAsia" w:ascii="宋体" w:hAnsi="宋体" w:eastAsia="宋体" w:cs="宋体"/>
          <w:color w:val="auto"/>
          <w:szCs w:val="21"/>
          <w:highlight w:val="none"/>
          <w:lang w:val="en-US" w:eastAsia="zh-CN"/>
        </w:rPr>
        <w:t xml:space="preserve">情况综合打分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制度及体系完善、突发事件应急预案全面、可行性强、针对性强，定期组织应急演练</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制度及体系较完善、突发事件应急预案较全面、有可行性、有针对性，定期组织应急演练</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制度及体系不完善、突发事件应急预案不全面、可行性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lang w:val="en-US" w:eastAsia="zh-CN"/>
        </w:rPr>
        <w:t xml:space="preserve">、针对性</w:t>
      </w:r>
      <w:r>
        <w:rPr>
          <w:rFonts w:hint="eastAsia" w:ascii="宋体" w:hAnsi="宋体" w:cs="宋体"/>
          <w:color w:val="auto"/>
          <w:szCs w:val="21"/>
          <w:highlight w:val="none"/>
          <w:lang w:val="en-US" w:eastAsia="zh-CN"/>
        </w:rPr>
        <w:t xml:space="preserve">欠缺</w:t>
      </w:r>
      <w:r>
        <w:rPr>
          <w:rFonts w:hint="eastAsia" w:ascii="宋体" w:hAnsi="宋体" w:eastAsia="宋体" w:cs="宋体"/>
          <w:color w:val="auto"/>
          <w:szCs w:val="21"/>
          <w:highlight w:val="none"/>
          <w:lang w:val="en-US" w:eastAsia="zh-CN"/>
        </w:rPr>
        <w:t xml:space="preserve">，定期组织应急演练</w:t>
      </w:r>
      <w:r>
        <w:rPr>
          <w:rFonts w:hint="eastAsia" w:ascii="宋体" w:hAnsi="宋体" w:eastAsia="宋体" w:cs="宋体"/>
          <w:color w:val="auto"/>
          <w:szCs w:val="21"/>
          <w:highlight w:val="none"/>
        </w:rPr>
        <w:t xml:space="preserve">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、组织架构</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en-US" w:eastAsia="zh-CN"/>
        </w:rPr>
        <w:t xml:space="preserve">本项目所涉及的</w:t>
      </w:r>
      <w:r>
        <w:rPr>
          <w:rFonts w:hint="eastAsia" w:ascii="宋体" w:hAnsi="宋体" w:eastAsia="宋体" w:cs="宋体"/>
          <w:color w:val="auto"/>
          <w:szCs w:val="21"/>
          <w:highlight w:val="none"/>
        </w:rPr>
        <w:t xml:space="preserve">居家养老服务以及日常行政、业务管理</w:t>
      </w:r>
      <w:r>
        <w:rPr>
          <w:rFonts w:hint="eastAsia" w:ascii="宋体" w:hAnsi="宋体" w:eastAsia="宋体" w:cs="宋体"/>
          <w:color w:val="auto"/>
          <w:szCs w:val="21"/>
          <w:highlight w:val="none"/>
          <w:lang w:val="en-US" w:eastAsia="zh-CN"/>
        </w:rPr>
        <w:t xml:space="preserve">工作</w:t>
      </w:r>
      <w:r>
        <w:rPr>
          <w:rFonts w:hint="eastAsia" w:ascii="宋体" w:hAnsi="宋体" w:eastAsia="宋体" w:cs="宋体"/>
          <w:color w:val="auto"/>
          <w:szCs w:val="21"/>
          <w:highlight w:val="none"/>
        </w:rPr>
        <w:t xml:space="preserve">合理设置职能部门，</w:t>
      </w:r>
      <w:r>
        <w:rPr>
          <w:rFonts w:hint="eastAsia" w:ascii="宋体" w:hAnsi="宋体" w:eastAsia="宋体" w:cs="宋体"/>
          <w:color w:val="auto"/>
          <w:szCs w:val="21"/>
          <w:highlight w:val="none"/>
          <w:lang w:val="en-US" w:eastAsia="zh-CN"/>
        </w:rPr>
        <w:t xml:space="preserve">评委根据职能部门人员配备情况、人员专业能力、岗位安排情况综合打分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各职能部门均按需配备人员且各项工作均有专人负责但不冗余的，服务人员配备全面，人员专业</w:t>
      </w:r>
      <w:r>
        <w:rPr>
          <w:rFonts w:hint="eastAsia" w:ascii="宋体" w:hAnsi="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岗位</w:t>
      </w:r>
      <w:r>
        <w:rPr>
          <w:rFonts w:hint="eastAsia" w:ascii="宋体" w:hAnsi="宋体" w:eastAsia="宋体" w:cs="宋体"/>
          <w:color w:val="auto"/>
          <w:szCs w:val="21"/>
          <w:highlight w:val="none"/>
        </w:rPr>
        <w:t xml:space="preserve">安排合理</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分；服务人员配备</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全面，人员</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专业、</w:t>
      </w:r>
      <w:r>
        <w:rPr>
          <w:rFonts w:hint="eastAsia" w:ascii="宋体" w:hAnsi="宋体" w:eastAsia="宋体" w:cs="宋体"/>
          <w:color w:val="auto"/>
          <w:szCs w:val="21"/>
          <w:highlight w:val="none"/>
          <w:lang w:val="en-US" w:eastAsia="zh-CN"/>
        </w:rPr>
        <w:t xml:space="preserve">岗位</w:t>
      </w:r>
      <w:r>
        <w:rPr>
          <w:rFonts w:hint="eastAsia" w:ascii="宋体" w:hAnsi="宋体" w:eastAsia="宋体" w:cs="宋体"/>
          <w:color w:val="auto"/>
          <w:szCs w:val="21"/>
          <w:highlight w:val="none"/>
        </w:rPr>
        <w:t xml:space="preserve">安排</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合理</w:t>
      </w:r>
      <w:r>
        <w:rPr>
          <w:rFonts w:hint="eastAsia" w:ascii="宋体" w:hAnsi="宋体" w:cs="宋体"/>
          <w:color w:val="auto"/>
          <w:szCs w:val="21"/>
          <w:highlight w:val="none"/>
          <w:lang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分；服务人员</w:t>
      </w:r>
      <w:r>
        <w:rPr>
          <w:rFonts w:hint="eastAsia" w:ascii="宋体" w:hAnsi="宋体" w:eastAsia="宋体" w:cs="宋体"/>
          <w:color w:val="auto"/>
          <w:szCs w:val="21"/>
          <w:highlight w:val="none"/>
          <w:lang w:val="en-US" w:eastAsia="zh-CN"/>
        </w:rPr>
        <w:t xml:space="preserve">配备</w:t>
      </w:r>
      <w:r>
        <w:rPr>
          <w:rFonts w:hint="eastAsia" w:ascii="宋体" w:hAnsi="宋体" w:cs="宋体"/>
          <w:color w:val="auto"/>
          <w:szCs w:val="21"/>
          <w:highlight w:val="none"/>
          <w:lang w:val="en-US" w:eastAsia="zh-CN"/>
        </w:rPr>
        <w:t xml:space="preserve">不够全面、</w:t>
      </w:r>
      <w:r>
        <w:rPr>
          <w:rFonts w:hint="eastAsia" w:ascii="宋体" w:hAnsi="宋体" w:eastAsia="宋体" w:cs="宋体"/>
          <w:color w:val="auto"/>
          <w:szCs w:val="21"/>
          <w:highlight w:val="none"/>
          <w:lang w:val="en-US" w:eastAsia="zh-CN"/>
        </w:rPr>
        <w:t xml:space="preserve">岗位</w:t>
      </w:r>
      <w:r>
        <w:rPr>
          <w:rFonts w:hint="eastAsia" w:ascii="宋体" w:hAnsi="宋体" w:eastAsia="宋体" w:cs="宋体"/>
          <w:color w:val="auto"/>
          <w:szCs w:val="21"/>
          <w:highlight w:val="none"/>
        </w:rPr>
        <w:t xml:space="preserve">安排合理</w:t>
      </w:r>
      <w:r>
        <w:rPr>
          <w:rFonts w:hint="eastAsia" w:ascii="宋体" w:hAnsi="宋体" w:eastAsia="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欠缺的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、培训体系</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响应单位提供针对本项目的服务人员培训制度及培训方案，</w:t>
      </w:r>
      <w:r>
        <w:rPr>
          <w:rFonts w:hint="eastAsia" w:ascii="宋体" w:hAnsi="宋体" w:eastAsia="宋体" w:cs="宋体"/>
          <w:color w:val="auto"/>
          <w:szCs w:val="21"/>
          <w:highlight w:val="none"/>
        </w:rPr>
        <w:t xml:space="preserve">评委根据</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提供的项目服务人员培训制度及培训方案</w:t>
      </w:r>
      <w:r>
        <w:rPr>
          <w:rFonts w:hint="eastAsia" w:ascii="宋体" w:hAnsi="宋体" w:eastAsia="宋体" w:cs="宋体"/>
          <w:color w:val="auto"/>
          <w:szCs w:val="21"/>
          <w:highlight w:val="none"/>
          <w:lang w:val="en-US" w:eastAsia="zh-CN"/>
        </w:rPr>
        <w:t xml:space="preserve">完整性、合理性、全面性、可行性</w:t>
      </w:r>
      <w:r>
        <w:rPr>
          <w:rFonts w:hint="eastAsia" w:ascii="宋体" w:hAnsi="宋体" w:eastAsia="宋体" w:cs="宋体"/>
          <w:color w:val="auto"/>
          <w:szCs w:val="21"/>
          <w:highlight w:val="none"/>
        </w:rPr>
        <w:t xml:space="preserve">进行综合打分。培训制度完整、合理、全面、可行性</w:t>
      </w:r>
      <w:r>
        <w:rPr>
          <w:rFonts w:hint="eastAsia" w:ascii="宋体" w:hAnsi="宋体" w:eastAsia="宋体" w:cs="宋体"/>
          <w:color w:val="auto"/>
          <w:szCs w:val="21"/>
          <w:highlight w:val="none"/>
          <w:lang w:val="en-US" w:eastAsia="zh-CN"/>
        </w:rPr>
        <w:t xml:space="preserve">高</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培训制度较完整、较合理、</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rPr>
        <w:t xml:space="preserve">可行的得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分；培训制度完整</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、全面</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、可行性</w:t>
      </w:r>
      <w:r>
        <w:rPr>
          <w:rFonts w:hint="eastAsia" w:ascii="宋体" w:hAnsi="宋体" w:eastAsia="宋体" w:cs="宋体"/>
          <w:color w:val="auto"/>
          <w:szCs w:val="21"/>
          <w:highlight w:val="none"/>
          <w:lang w:val="en-US" w:eastAsia="zh-CN"/>
        </w:rPr>
        <w:t xml:space="preserve">欠缺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、综合协调方案</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w:t>
      </w:r>
      <w:r/>
    </w:p>
    <w:p>
      <w:pPr>
        <w:contextualSpacing/>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响应单位提供针对本项目服务期限内</w:t>
      </w:r>
      <w:r>
        <w:rPr>
          <w:rFonts w:hint="eastAsia" w:ascii="宋体" w:hAnsi="宋体" w:eastAsia="宋体" w:cs="宋体"/>
          <w:color w:val="auto"/>
          <w:szCs w:val="21"/>
          <w:highlight w:val="none"/>
        </w:rPr>
        <w:t xml:space="preserve">与其他单位、政府部门的综合协调方案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评委根据方案</w:t>
      </w:r>
      <w:r>
        <w:rPr>
          <w:rFonts w:hint="eastAsia" w:ascii="宋体" w:hAnsi="宋体" w:eastAsia="宋体" w:cs="宋体"/>
          <w:color w:val="auto"/>
          <w:szCs w:val="21"/>
          <w:highlight w:val="none"/>
          <w:lang w:val="en-US" w:eastAsia="zh-CN"/>
        </w:rPr>
        <w:t xml:space="preserve">的详细、清晰程度、合理性、针对性</w:t>
      </w:r>
      <w:r>
        <w:rPr>
          <w:rFonts w:hint="eastAsia" w:ascii="宋体" w:hAnsi="宋体" w:eastAsia="宋体" w:cs="宋体"/>
          <w:color w:val="auto"/>
          <w:szCs w:val="21"/>
          <w:highlight w:val="none"/>
        </w:rPr>
        <w:t xml:space="preserve">综合打分。方案</w:t>
      </w:r>
      <w:r>
        <w:rPr>
          <w:rFonts w:hint="eastAsia" w:ascii="宋体" w:hAnsi="宋体" w:eastAsia="宋体" w:cs="宋体"/>
          <w:color w:val="auto"/>
          <w:szCs w:val="21"/>
          <w:highlight w:val="none"/>
          <w:lang w:val="en-US" w:eastAsia="zh-CN"/>
        </w:rPr>
        <w:t xml:space="preserve">详细、</w:t>
      </w:r>
      <w:r>
        <w:rPr>
          <w:rFonts w:hint="eastAsia" w:ascii="宋体" w:hAnsi="宋体" w:eastAsia="宋体" w:cs="宋体"/>
          <w:color w:val="auto"/>
          <w:szCs w:val="21"/>
          <w:highlight w:val="none"/>
        </w:rPr>
        <w:t xml:space="preserve">清晰 、合理</w:t>
      </w:r>
      <w:r>
        <w:rPr>
          <w:rFonts w:hint="eastAsia" w:ascii="宋体" w:hAnsi="宋体" w:eastAsia="宋体" w:cs="宋体"/>
          <w:color w:val="auto"/>
          <w:szCs w:val="21"/>
          <w:highlight w:val="none"/>
          <w:lang w:val="en-US" w:eastAsia="zh-CN"/>
        </w:rPr>
        <w:t xml:space="preserve">性强</w:t>
      </w:r>
      <w:r>
        <w:rPr>
          <w:rFonts w:hint="eastAsia" w:ascii="宋体" w:hAnsi="宋体" w:eastAsia="宋体" w:cs="宋体"/>
          <w:color w:val="auto"/>
          <w:szCs w:val="21"/>
          <w:highlight w:val="none"/>
        </w:rPr>
        <w:t xml:space="preserve">、针对性强的得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分；方案</w:t>
      </w:r>
      <w:r>
        <w:rPr>
          <w:rFonts w:hint="eastAsia" w:ascii="宋体" w:hAnsi="宋体" w:eastAsia="宋体" w:cs="宋体"/>
          <w:color w:val="auto"/>
          <w:szCs w:val="21"/>
          <w:highlight w:val="none"/>
          <w:lang w:val="en-US" w:eastAsia="zh-CN"/>
        </w:rPr>
        <w:t xml:space="preserve">较详细、</w:t>
      </w:r>
      <w:r>
        <w:rPr>
          <w:rFonts w:hint="eastAsia" w:ascii="宋体" w:hAnsi="宋体" w:eastAsia="宋体" w:cs="宋体"/>
          <w:color w:val="auto"/>
          <w:szCs w:val="21"/>
          <w:highlight w:val="none"/>
        </w:rPr>
        <w:t xml:space="preserve">较清晰、</w:t>
      </w:r>
      <w:r>
        <w:rPr>
          <w:rFonts w:hint="eastAsia" w:ascii="宋体" w:hAnsi="宋体" w:eastAsia="宋体" w:cs="宋体"/>
          <w:color w:val="auto"/>
          <w:szCs w:val="21"/>
          <w:highlight w:val="none"/>
          <w:lang w:val="en-US" w:eastAsia="zh-CN"/>
        </w:rPr>
        <w:t xml:space="preserve">较合理、</w:t>
      </w:r>
      <w:r>
        <w:rPr>
          <w:rFonts w:hint="eastAsia" w:ascii="宋体" w:hAnsi="宋体" w:eastAsia="宋体" w:cs="宋体"/>
          <w:color w:val="auto"/>
          <w:szCs w:val="21"/>
          <w:highlight w:val="none"/>
        </w:rPr>
        <w:t xml:space="preserve">针对性</w:t>
      </w:r>
      <w:r>
        <w:rPr>
          <w:rFonts w:hint="eastAsia" w:ascii="宋体" w:hAnsi="宋体" w:eastAsia="宋体" w:cs="宋体"/>
          <w:color w:val="auto"/>
          <w:szCs w:val="21"/>
          <w:highlight w:val="none"/>
          <w:lang w:val="en-US" w:eastAsia="zh-CN"/>
        </w:rPr>
        <w:t xml:space="preserve">较强</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分；方案</w:t>
      </w:r>
      <w:r>
        <w:rPr>
          <w:rFonts w:hint="eastAsia" w:ascii="宋体" w:hAnsi="宋体" w:eastAsia="宋体" w:cs="宋体"/>
          <w:color w:val="auto"/>
          <w:szCs w:val="21"/>
          <w:highlight w:val="none"/>
          <w:lang w:val="en-US" w:eastAsia="zh-CN"/>
        </w:rPr>
        <w:t xml:space="preserve">简略、</w:t>
      </w:r>
      <w:r>
        <w:rPr>
          <w:rFonts w:hint="eastAsia" w:ascii="宋体" w:hAnsi="宋体" w:eastAsia="宋体" w:cs="宋体"/>
          <w:color w:val="auto"/>
          <w:szCs w:val="21"/>
          <w:highlight w:val="none"/>
        </w:rPr>
        <w:t xml:space="preserve">清晰</w:t>
      </w:r>
      <w:r>
        <w:rPr>
          <w:rFonts w:hint="eastAsia" w:ascii="宋体" w:hAnsi="宋体" w:eastAsia="宋体" w:cs="宋体"/>
          <w:color w:val="auto"/>
          <w:szCs w:val="21"/>
          <w:highlight w:val="none"/>
          <w:lang w:val="en-US" w:eastAsia="zh-CN"/>
        </w:rPr>
        <w:t xml:space="preserve">程度低</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有</w:t>
      </w:r>
      <w:r>
        <w:rPr>
          <w:rFonts w:hint="eastAsia" w:ascii="宋体" w:hAnsi="宋体" w:eastAsia="宋体" w:cs="宋体"/>
          <w:color w:val="auto"/>
          <w:szCs w:val="21"/>
          <w:highlight w:val="none"/>
        </w:rPr>
        <w:t xml:space="preserve">合理</w:t>
      </w:r>
      <w:r>
        <w:rPr>
          <w:rFonts w:hint="eastAsia" w:ascii="宋体" w:hAnsi="宋体" w:eastAsia="宋体" w:cs="宋体"/>
          <w:color w:val="auto"/>
          <w:szCs w:val="21"/>
          <w:highlight w:val="none"/>
          <w:lang w:val="en-US" w:eastAsia="zh-CN"/>
        </w:rPr>
        <w:t xml:space="preserve">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有针对性</w:t>
      </w:r>
      <w:r>
        <w:rPr>
          <w:rFonts w:hint="eastAsia" w:ascii="宋体" w:hAnsi="宋体" w:eastAsia="宋体" w:cs="宋体"/>
          <w:color w:val="auto"/>
          <w:szCs w:val="21"/>
          <w:highlight w:val="none"/>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w:t>
      </w:r>
      <w:r>
        <w:rPr>
          <w:rFonts w:hint="eastAsia" w:ascii="宋体" w:hAnsi="宋体" w:eastAsia="宋体" w:cs="宋体"/>
          <w:color w:val="auto"/>
          <w:szCs w:val="21"/>
          <w:highlight w:val="none"/>
          <w:lang w:val="en-US" w:eastAsia="zh-CN"/>
        </w:rPr>
        <w:t xml:space="preserve">或提供不全</w:t>
      </w:r>
      <w:r>
        <w:rPr>
          <w:rFonts w:hint="eastAsia" w:ascii="宋体" w:hAnsi="宋体" w:eastAsia="宋体" w:cs="宋体"/>
          <w:color w:val="auto"/>
          <w:szCs w:val="21"/>
          <w:highlight w:val="none"/>
        </w:rPr>
        <w:t xml:space="preserve">相应内容的不得分。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、服务特色（</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响应单位结合本项目采购需求</w:t>
      </w:r>
      <w:r>
        <w:rPr>
          <w:rFonts w:hint="eastAsia" w:ascii="宋体" w:hAnsi="宋体" w:eastAsia="宋体" w:cs="宋体"/>
          <w:color w:val="auto"/>
          <w:szCs w:val="21"/>
          <w:highlight w:val="none"/>
        </w:rPr>
        <w:t xml:space="preserve">围绕老年人生活照料、医疗保健、心理关爱、安全保护</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老年人评估</w:t>
      </w:r>
      <w:r>
        <w:rPr>
          <w:rFonts w:hint="eastAsia" w:ascii="宋体" w:hAnsi="宋体" w:eastAsia="宋体" w:cs="宋体"/>
          <w:color w:val="auto"/>
          <w:szCs w:val="21"/>
          <w:highlight w:val="none"/>
        </w:rPr>
        <w:t xml:space="preserve">等方面提出的创新服务方案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评委根据方案的特色、创新点、围绕方向、可行性综合打分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创新服务方案特色鲜明、创新点突出、内容丰富、多元化、</w:t>
      </w:r>
      <w:r>
        <w:rPr>
          <w:rFonts w:hint="eastAsia" w:ascii="宋体" w:hAnsi="宋体" w:eastAsia="宋体" w:cs="宋体"/>
          <w:color w:val="auto"/>
          <w:szCs w:val="21"/>
          <w:highlight w:val="none"/>
          <w:lang w:val="en-US" w:eastAsia="zh-CN"/>
        </w:rPr>
        <w:t xml:space="preserve">围绕方向全面、</w:t>
      </w:r>
      <w:r>
        <w:rPr>
          <w:rFonts w:hint="eastAsia" w:ascii="宋体" w:hAnsi="宋体" w:eastAsia="宋体" w:cs="宋体"/>
          <w:color w:val="auto"/>
          <w:szCs w:val="21"/>
          <w:highlight w:val="none"/>
        </w:rPr>
        <w:t xml:space="preserve">可行性强的得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分；创新服务方案特色较鲜明、创新点</w:t>
      </w:r>
      <w:r>
        <w:rPr>
          <w:rFonts w:hint="eastAsia" w:ascii="宋体" w:hAnsi="宋体" w:eastAsia="宋体" w:cs="宋体"/>
          <w:color w:val="auto"/>
          <w:szCs w:val="21"/>
          <w:highlight w:val="none"/>
          <w:lang w:val="en-US" w:eastAsia="zh-CN"/>
        </w:rPr>
        <w:t xml:space="preserve">较突出</w:t>
      </w:r>
      <w:r>
        <w:rPr>
          <w:rFonts w:hint="eastAsia" w:ascii="宋体" w:hAnsi="宋体" w:eastAsia="宋体" w:cs="宋体"/>
          <w:color w:val="auto"/>
          <w:szCs w:val="21"/>
          <w:highlight w:val="none"/>
        </w:rPr>
        <w:t xml:space="preserve">、内容较丰富、多元化、</w:t>
      </w:r>
      <w:r>
        <w:rPr>
          <w:rFonts w:hint="eastAsia" w:ascii="宋体" w:hAnsi="宋体" w:eastAsia="宋体" w:cs="宋体"/>
          <w:color w:val="auto"/>
          <w:szCs w:val="21"/>
          <w:highlight w:val="none"/>
          <w:lang w:val="en-US" w:eastAsia="zh-CN"/>
        </w:rPr>
        <w:t xml:space="preserve">围绕方向较全面、</w:t>
      </w:r>
      <w:r>
        <w:rPr>
          <w:rFonts w:hint="eastAsia" w:ascii="宋体" w:hAnsi="宋体" w:eastAsia="宋体" w:cs="宋体"/>
          <w:color w:val="auto"/>
          <w:szCs w:val="21"/>
          <w:highlight w:val="none"/>
        </w:rPr>
        <w:t xml:space="preserve">可行性较强的得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分；创新服务方案有特色、创新点</w:t>
      </w:r>
      <w:r>
        <w:rPr>
          <w:rFonts w:hint="eastAsia" w:ascii="宋体" w:hAnsi="宋体" w:eastAsia="宋体" w:cs="宋体"/>
          <w:color w:val="auto"/>
          <w:szCs w:val="21"/>
          <w:highlight w:val="none"/>
          <w:lang w:val="en-US" w:eastAsia="zh-CN"/>
        </w:rPr>
        <w:t xml:space="preserve">不突出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围绕方向较少、</w:t>
      </w:r>
      <w:r>
        <w:rPr>
          <w:rFonts w:hint="eastAsia" w:ascii="宋体" w:hAnsi="宋体" w:eastAsia="宋体" w:cs="宋体"/>
          <w:color w:val="auto"/>
          <w:szCs w:val="21"/>
          <w:highlight w:val="none"/>
        </w:rPr>
        <w:t xml:space="preserve">内容</w:t>
      </w:r>
      <w:r>
        <w:rPr>
          <w:rFonts w:hint="eastAsia" w:ascii="宋体" w:hAnsi="宋体" w:eastAsia="宋体" w:cs="宋体"/>
          <w:color w:val="auto"/>
          <w:szCs w:val="21"/>
          <w:highlight w:val="none"/>
          <w:lang w:val="en-US" w:eastAsia="zh-CN"/>
        </w:rPr>
        <w:t xml:space="preserve">较</w:t>
      </w:r>
      <w:r>
        <w:rPr>
          <w:rFonts w:hint="eastAsia" w:ascii="宋体" w:hAnsi="宋体" w:eastAsia="宋体" w:cs="宋体"/>
          <w:color w:val="auto"/>
          <w:szCs w:val="21"/>
          <w:highlight w:val="none"/>
        </w:rPr>
        <w:t xml:space="preserve">丰富、基本可行的得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未提供或提供不全相应内容的不得分。</w:t>
      </w:r>
      <w:r/>
    </w:p>
    <w:p>
      <w:pPr>
        <w:contextualSpacing/>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en-US" w:eastAsia="zh-CN"/>
        </w:rPr>
        <w:t xml:space="preserve">）拟投入本项目的团队人员比较</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26</w:t>
      </w:r>
      <w:r>
        <w:rPr>
          <w:rFonts w:hint="eastAsia" w:ascii="宋体" w:hAnsi="宋体" w:eastAsia="宋体" w:cs="宋体"/>
          <w:b/>
          <w:bCs/>
          <w:color w:val="auto"/>
          <w:szCs w:val="21"/>
          <w:highlight w:val="none"/>
        </w:rPr>
        <w:t xml:space="preserve">分</w:t>
      </w:r>
      <w:r>
        <w:rPr>
          <w:rFonts w:hint="eastAsia" w:ascii="宋体" w:hAnsi="宋体" w:eastAsia="宋体" w:cs="宋体"/>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1、拟投入本项目的项目负责人（</w:t>
      </w:r>
      <w:r>
        <w:rPr>
          <w:rFonts w:hint="eastAsia" w:ascii="宋体" w:hAnsi="宋体" w:cs="宋体"/>
          <w:b/>
          <w:bCs/>
          <w:sz w:val="21"/>
          <w:szCs w:val="21"/>
          <w:highlight w:val="none"/>
          <w:lang w:val="en-US" w:eastAsia="zh-CN"/>
        </w:rPr>
        <w:t xml:space="preserve">8</w:t>
      </w:r>
      <w:r>
        <w:rPr>
          <w:rFonts w:hint="eastAsia" w:ascii="宋体" w:hAnsi="宋体" w:eastAsia="宋体" w:cs="宋体"/>
          <w:b/>
          <w:bCs/>
          <w:sz w:val="21"/>
          <w:szCs w:val="21"/>
          <w:highlight w:val="none"/>
          <w:lang w:val="en-US" w:eastAsia="zh-CN"/>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投标单位投入本项目的负责人具有本科及以上学历、初级及以上养老护理员证、</w:t>
      </w:r>
      <w:r>
        <w:rPr>
          <w:rFonts w:hint="eastAsia" w:ascii="宋体" w:hAnsi="宋体" w:cs="宋体"/>
          <w:color w:val="auto"/>
          <w:sz w:val="21"/>
          <w:szCs w:val="21"/>
          <w:highlight w:val="none"/>
          <w:lang w:val="en-US" w:eastAsia="zh-CN" w:bidi="ar-SA"/>
        </w:rPr>
        <w:t xml:space="preserve">老年人能力评估师证</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年以上养老服务管理经验的，每提供一个得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分。投标文件中提供相关证书、经验证明（项目合同、业主单位出具的证明材料）和该员工在本单位近1个月社保证明扫描件，未提供或提供不全不得分。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2、拟投入本项目的</w:t>
      </w:r>
      <w:r>
        <w:rPr>
          <w:rFonts w:hint="eastAsia" w:ascii="宋体" w:hAnsi="宋体" w:cs="宋体"/>
          <w:b/>
          <w:bCs/>
          <w:color w:val="auto"/>
          <w:sz w:val="21"/>
          <w:szCs w:val="21"/>
          <w:highlight w:val="none"/>
          <w:lang w:val="en-US" w:eastAsia="zh-CN"/>
        </w:rPr>
        <w:t xml:space="preserve">管理</w:t>
      </w:r>
      <w:r>
        <w:rPr>
          <w:rFonts w:hint="eastAsia" w:ascii="宋体" w:hAnsi="宋体" w:eastAsia="宋体" w:cs="宋体"/>
          <w:b/>
          <w:bCs/>
          <w:color w:val="auto"/>
          <w:sz w:val="21"/>
          <w:szCs w:val="21"/>
          <w:highlight w:val="none"/>
          <w:lang w:val="en-US" w:eastAsia="zh-CN"/>
        </w:rPr>
        <w:t xml:space="preserve">人员（项目负责人除外）（</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投标单位投入本项目的管理人员持有</w:t>
      </w:r>
      <w:r>
        <w:rPr>
          <w:rFonts w:hint="eastAsia" w:ascii="宋体" w:hAnsi="宋体" w:cs="宋体"/>
          <w:color w:val="auto"/>
          <w:sz w:val="21"/>
          <w:szCs w:val="21"/>
          <w:highlight w:val="none"/>
          <w:lang w:val="en-US" w:eastAsia="zh-CN" w:bidi="ar-SA"/>
        </w:rPr>
        <w:t xml:space="preserve">初</w:t>
      </w:r>
      <w:r>
        <w:rPr>
          <w:rFonts w:hint="eastAsia" w:ascii="宋体" w:hAnsi="宋体" w:eastAsia="宋体" w:cs="宋体"/>
          <w:color w:val="auto"/>
          <w:sz w:val="21"/>
          <w:szCs w:val="21"/>
          <w:highlight w:val="none"/>
          <w:lang w:val="en-US" w:eastAsia="zh-CN" w:bidi="ar-SA"/>
        </w:rPr>
        <w:t xml:space="preserve">级及以上社会工作师证的每提供一个得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投标单位投入本项目的管理人员持有护士证的每提供一个得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投标单位投入本项目的管理人员持有心理咨询师证书的每提供一个得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投标文件中提供相关证书和该员工在本单位近1个月社保证明扫描件</w:t>
      </w:r>
      <w:r>
        <w:rPr>
          <w:rFonts w:hint="eastAsia" w:ascii="宋体" w:hAnsi="宋体" w:cs="宋体"/>
          <w:color w:val="auto"/>
          <w:sz w:val="21"/>
          <w:szCs w:val="21"/>
          <w:highlight w:val="none"/>
          <w:lang w:val="en-US" w:eastAsia="zh-CN" w:bidi="ar-SA"/>
        </w:rPr>
        <w:t xml:space="preserve">，如为退休人员提供返聘协议</w:t>
      </w:r>
      <w:r>
        <w:rPr>
          <w:rFonts w:hint="eastAsia" w:ascii="宋体" w:hAnsi="宋体" w:eastAsia="宋体" w:cs="宋体"/>
          <w:color w:val="auto"/>
          <w:sz w:val="21"/>
          <w:szCs w:val="21"/>
          <w:highlight w:val="none"/>
          <w:lang w:val="en-US" w:eastAsia="zh-CN" w:bidi="ar-SA"/>
        </w:rPr>
        <w:t xml:space="preserve">扫描件，未提供或提供不全不得分。</w:t>
      </w:r>
      <w:r/>
    </w:p>
    <w:p>
      <w:pPr>
        <w:pStyle w:val="874"/>
        <w:numPr>
          <w:ilvl w:val="0"/>
          <w:numId w:val="0"/>
        </w:numPr>
        <w:ind w:left="48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3、项目服务人员情况（</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投标单位投入本项目服务团队中（除项目负责人及管理人员外），每有1名持初级及以上养老护理员证书的服务人员加1分，最高得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分。投标文件中提供相关证书扫描件，未提供或提供不全的不得分。</w:t>
      </w:r>
      <w:r/>
    </w:p>
    <w:p>
      <w:pPr>
        <w:pStyle w:val="874"/>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投标文件中提供相关证书和该员工在本单位近1个月社保证明扫描件，</w:t>
      </w:r>
      <w:r>
        <w:rPr>
          <w:rFonts w:hint="eastAsia" w:ascii="宋体" w:hAnsi="宋体" w:cs="宋体"/>
          <w:color w:val="auto"/>
          <w:sz w:val="21"/>
          <w:szCs w:val="21"/>
          <w:highlight w:val="none"/>
          <w:lang w:val="en-US" w:eastAsia="zh-CN" w:bidi="ar-SA"/>
        </w:rPr>
        <w:t xml:space="preserve">如为退休人员提供返聘协议</w:t>
      </w:r>
      <w:r>
        <w:rPr>
          <w:rFonts w:hint="eastAsia" w:ascii="宋体" w:hAnsi="宋体" w:eastAsia="宋体" w:cs="宋体"/>
          <w:color w:val="auto"/>
          <w:sz w:val="21"/>
          <w:szCs w:val="21"/>
          <w:highlight w:val="none"/>
          <w:lang w:val="en-US" w:eastAsia="zh-CN" w:bidi="ar-SA"/>
        </w:rPr>
        <w:t xml:space="preserve">扫描件，未提供或提供不全不得分。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（三）响应单位综合实力（</w:t>
      </w:r>
      <w:r>
        <w:rPr>
          <w:rFonts w:hint="eastAsia" w:ascii="宋体" w:hAnsi="宋体" w:cs="宋体"/>
          <w:b/>
          <w:bCs/>
          <w:color w:val="auto"/>
          <w:szCs w:val="21"/>
          <w:highlight w:val="none"/>
          <w:lang w:val="en-US" w:eastAsia="zh-CN"/>
        </w:rPr>
        <w:t xml:space="preserve">14</w:t>
      </w:r>
      <w:r>
        <w:rPr>
          <w:rFonts w:hint="eastAsia" w:ascii="宋体" w:hAnsi="宋体" w:eastAsia="宋体" w:cs="宋体"/>
          <w:b/>
          <w:bCs/>
          <w:color w:val="auto"/>
          <w:szCs w:val="21"/>
          <w:highlight w:val="none"/>
          <w:lang w:val="en-US" w:eastAsia="zh-CN"/>
        </w:rPr>
        <w:t xml:space="preserve">分）</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1、体系认证情况（5分）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单位具有有效期内的质量管理体系认证证书、环境管理体系认证证书、职业健康安全管理体系认证证书、售后服务认证证书、养老服务认证证书的，每提供一份得1分，本项最高5分。需在响应文件中提供证书扫描件及在中国国家认证认可监督管理委员会官网查询证书有效的截图。</w:t>
      </w:r>
      <w:r/>
    </w:p>
    <w:p>
      <w:pPr>
        <w:contextualSpacing/>
        <w:ind w:firstLine="420"/>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医养结合服务</w:t>
      </w:r>
      <w:r>
        <w:rPr>
          <w:rFonts w:hint="eastAsia" w:ascii="宋体" w:hAnsi="宋体" w:eastAsia="宋体" w:cs="宋体"/>
          <w:b/>
          <w:bCs/>
          <w:color w:val="auto"/>
          <w:szCs w:val="21"/>
          <w:highlight w:val="none"/>
          <w:lang w:val="en-US" w:eastAsia="zh-CN"/>
        </w:rPr>
        <w:t xml:space="preserve">情况（</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en-US" w:eastAsia="zh-CN"/>
        </w:rPr>
        <w:t xml:space="preserve">分） </w:t>
      </w:r>
      <w:r/>
    </w:p>
    <w:p>
      <w:pPr>
        <w:contextualSpacing/>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响应单位与三级</w:t>
      </w:r>
      <w:r>
        <w:rPr>
          <w:rFonts w:hint="eastAsia" w:ascii="宋体" w:hAnsi="宋体" w:cs="宋体"/>
          <w:color w:val="auto"/>
          <w:szCs w:val="21"/>
          <w:highlight w:val="none"/>
          <w:lang w:val="en-US" w:eastAsia="zh-CN"/>
        </w:rPr>
        <w:t xml:space="preserve">及以上</w:t>
      </w:r>
      <w:r>
        <w:rPr>
          <w:rFonts w:hint="eastAsia" w:ascii="宋体" w:hAnsi="宋体" w:eastAsia="宋体" w:cs="宋体"/>
          <w:color w:val="auto"/>
          <w:szCs w:val="21"/>
          <w:highlight w:val="none"/>
          <w:lang w:val="en-US" w:eastAsia="zh-CN"/>
        </w:rPr>
        <w:t xml:space="preserve">医院签订</w:t>
      </w:r>
      <w:r>
        <w:rPr>
          <w:rFonts w:hint="eastAsia" w:ascii="宋体" w:hAnsi="宋体" w:cs="宋体"/>
          <w:color w:val="auto"/>
          <w:szCs w:val="21"/>
          <w:highlight w:val="none"/>
          <w:lang w:val="en-US" w:eastAsia="zh-CN"/>
        </w:rPr>
        <w:t xml:space="preserve">医养结合服务</w:t>
      </w:r>
      <w:r>
        <w:rPr>
          <w:rFonts w:hint="eastAsia" w:ascii="宋体" w:hAnsi="宋体" w:eastAsia="宋体" w:cs="宋体"/>
          <w:color w:val="auto"/>
          <w:szCs w:val="21"/>
          <w:highlight w:val="none"/>
          <w:lang w:val="en-US" w:eastAsia="zh-CN"/>
        </w:rPr>
        <w:t xml:space="preserve">相关的合作协议的得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分；响应单位与</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级医院签订</w:t>
      </w:r>
      <w:r>
        <w:rPr>
          <w:rFonts w:hint="eastAsia" w:ascii="宋体" w:hAnsi="宋体" w:cs="宋体"/>
          <w:color w:val="auto"/>
          <w:szCs w:val="21"/>
          <w:highlight w:val="none"/>
          <w:lang w:val="en-US" w:eastAsia="zh-CN"/>
        </w:rPr>
        <w:t xml:space="preserve">医养结合服务</w:t>
      </w:r>
      <w:r>
        <w:rPr>
          <w:rFonts w:hint="eastAsia" w:ascii="宋体" w:hAnsi="宋体" w:eastAsia="宋体" w:cs="宋体"/>
          <w:color w:val="auto"/>
          <w:szCs w:val="21"/>
          <w:highlight w:val="none"/>
          <w:lang w:val="en-US" w:eastAsia="zh-CN"/>
        </w:rPr>
        <w:t xml:space="preserve">相关的合作协议的得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分。本项最高</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分，不重复计分，需在响应文件中提供相关的合作协议扫描件，合作协议需在有效期内。</w:t>
      </w:r>
      <w:r/>
    </w:p>
    <w:p>
      <w:pPr>
        <w:contextualSpacing/>
        <w:ind w:firstLine="420"/>
        <w:keepLines w:val="0"/>
        <w:keepNext w:val="0"/>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、类似服务业绩（</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en-US" w:eastAsia="zh-CN"/>
        </w:rPr>
        <w:t xml:space="preserve">分）</w:t>
      </w:r>
      <w:r/>
    </w:p>
    <w:p>
      <w:pPr>
        <w:contextualSpacing/>
        <w:ind w:firstLine="420"/>
        <w:keepLines w:val="0"/>
        <w:keepNext w:val="0"/>
        <w:pageBreakBefore w:val="0"/>
        <w:spacing w:line="360" w:lineRule="auto"/>
        <w:rPr>
          <w:rFonts w:hint="eastAsia" w:ascii="宋体" w:hAnsi="宋体" w:eastAsia="宋体" w:cs="宋体"/>
          <w:color w:val="auto"/>
          <w:szCs w:val="21"/>
          <w:highlight w:val="none"/>
          <w:lang w:val="en-US" w:eastAsia="zh-CN"/>
        </w:rPr>
      </w:pPr>
      <w:r/>
      <w:bookmarkStart w:id="22" w:name="_GoBack"/>
      <w:r>
        <w:rPr>
          <w:rFonts w:hint="eastAsia" w:ascii="宋体" w:hAnsi="宋体" w:cs="宋体"/>
          <w:color w:val="auto"/>
          <w:szCs w:val="21"/>
          <w:highlight w:val="none"/>
          <w:lang w:val="en-US" w:eastAsia="zh-CN"/>
        </w:rPr>
        <w:t xml:space="preserve">2023年1月1日</w:t>
      </w:r>
      <w:r>
        <w:rPr>
          <w:rFonts w:hint="eastAsia" w:ascii="宋体" w:hAnsi="宋体" w:eastAsia="宋体" w:cs="宋体"/>
          <w:color w:val="auto"/>
          <w:sz w:val="21"/>
          <w:szCs w:val="21"/>
          <w:highlight w:val="none"/>
        </w:rPr>
        <w:t xml:space="preserve">至今（以合同签订时间为准）</w:t>
      </w:r>
      <w:r>
        <w:rPr>
          <w:rFonts w:hint="eastAsia" w:ascii="宋体" w:hAnsi="宋体" w:eastAsia="宋体" w:cs="宋体"/>
          <w:color w:val="auto"/>
          <w:szCs w:val="21"/>
          <w:highlight w:val="none"/>
          <w:lang w:val="en-US" w:eastAsia="zh-CN"/>
        </w:rPr>
        <w:t xml:space="preserve">响应单位具有类似服务项目业绩的，得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分，本项最高</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分。需在响应文件中提供业绩合同扫描件。</w:t>
      </w:r>
      <w:bookmarkEnd w:id="22"/>
      <w:r/>
    </w:p>
    <w:p>
      <w:pPr>
        <w:contextualSpacing/>
        <w:ind w:firstLine="422"/>
        <w:keepLines w:val="0"/>
        <w:keepNext w:val="0"/>
        <w:pageBreakBefore w:val="0"/>
        <w:spacing w:line="360" w:lineRule="auto"/>
        <w:rPr>
          <w:rFonts w:hint="eastAsia" w:ascii="宋体" w:hAnsi="宋体"/>
          <w:color w:val="auto"/>
          <w:szCs w:val="21"/>
          <w:highlight w:val="none"/>
        </w:rPr>
      </w:pPr>
      <w:r>
        <w:rPr>
          <w:rFonts w:hint="eastAsia" w:ascii="宋体" w:hAnsi="宋体"/>
          <w:b/>
          <w:color w:val="auto"/>
          <w:szCs w:val="21"/>
          <w:highlight w:val="none"/>
        </w:rPr>
        <w:t xml:space="preserve">注：针对评分标准中评分的每一条，响应单位在响应文件中均应提供相关资料并做出相应说明供评标委员会评判，不提供相关资料的视为不具备该项得分的条件。</w:t>
      </w:r>
      <w:r/>
    </w:p>
    <w:p>
      <w:pPr>
        <w:shd w:val="clear" w:color="auto"/>
        <w:rPr>
          <w:rFonts w:ascii="宋体" w:hAnsi="宋体"/>
          <w:b/>
          <w:bCs/>
          <w:color w:val="auto"/>
          <w:sz w:val="28"/>
          <w:szCs w:val="28"/>
          <w:highlight w:val="none"/>
        </w:rPr>
      </w:pPr>
      <w:r>
        <w:rPr>
          <w:rFonts w:hint="eastAsia" w:ascii="宋体" w:hAnsi="宋体"/>
          <w:b/>
          <w:color w:val="auto"/>
          <w:sz w:val="28"/>
          <w:szCs w:val="28"/>
          <w:highlight w:val="none"/>
        </w:rPr>
        <w:br w:type="page" w:clear="all"/>
      </w:r>
      <w:r/>
    </w:p>
    <w:p>
      <w:pPr>
        <w:jc w:val="center"/>
        <w:keepLines w:val="0"/>
        <w:keepNext w:val="0"/>
        <w:pageBreakBefore w:val="0"/>
        <w:spacing w:line="360" w:lineRule="auto"/>
        <w:widowControl w:val="off"/>
        <w:rPr>
          <w:rFonts w:hint="eastAsia" w:ascii="宋体" w:hAnsi="宋体"/>
          <w:b/>
          <w:bCs/>
          <w:color w:val="auto"/>
          <w:sz w:val="28"/>
          <w:szCs w:val="28"/>
          <w:highlight w:val="none"/>
        </w:rPr>
      </w:pPr>
      <w:r>
        <w:rPr>
          <w:rFonts w:hint="eastAsia" w:ascii="宋体" w:hAnsi="宋体"/>
          <w:b/>
          <w:color w:val="auto"/>
          <w:sz w:val="28"/>
          <w:szCs w:val="28"/>
          <w:highlight w:val="none"/>
        </w:rPr>
        <w:t xml:space="preserve">第四章 合同主要条款及格式</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（合同编号：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甲方（采购方）：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p>
    <w:p>
      <w:pPr>
        <w:pStyle w:val="865"/>
        <w:ind w:left="478"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乙方（服务方）： </w:t>
      </w:r>
      <w:r/>
    </w:p>
    <w:p>
      <w:pPr>
        <w:pStyle w:val="86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pStyle w:val="86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ind w:firstLine="480"/>
        <w:spacing w:line="360" w:lineRule="auto"/>
        <w:tabs>
          <w:tab w:val="left" w:pos="832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根据</w:t>
      </w:r>
      <w:r>
        <w:rPr>
          <w:rFonts w:hint="eastAsia" w:ascii="宋体" w:hAnsi="宋体" w:cs="宋体"/>
          <w:color w:val="000000"/>
          <w:sz w:val="21"/>
          <w:szCs w:val="21"/>
          <w:highlight w:val="none"/>
          <w:u w:val="single"/>
          <w:lang w:eastAsia="zh-CN"/>
        </w:rPr>
        <w:t xml:space="preserve">苏州润航项目管理有限公司</w:t>
      </w:r>
      <w:r>
        <w:rPr>
          <w:rFonts w:hint="eastAsia" w:ascii="宋体" w:hAnsi="宋体" w:eastAsia="宋体" w:cs="宋体"/>
          <w:color w:val="000000"/>
          <w:sz w:val="21"/>
          <w:szCs w:val="21"/>
          <w:highlight w:val="none"/>
        </w:rPr>
        <w:t xml:space="preserve">招标编号</w:t>
      </w:r>
      <w:r>
        <w:rPr>
          <w:rFonts w:hint="eastAsia" w:ascii="宋体" w:hAnsi="宋体" w:eastAsia="宋体" w:cs="宋体"/>
          <w:color w:val="000000"/>
          <w:sz w:val="21"/>
          <w:szCs w:val="21"/>
          <w:highlight w:val="none"/>
          <w:u w:val="single"/>
          <w:lang w:eastAsia="zh-CN"/>
        </w:rPr>
        <w:t xml:space="preserve">JSZC-320505-</w:t>
      </w:r>
      <w:r>
        <w:rPr>
          <w:rFonts w:hint="eastAsia" w:ascii="宋体" w:hAnsi="宋体" w:cs="宋体"/>
          <w:color w:val="000000"/>
          <w:sz w:val="21"/>
          <w:szCs w:val="21"/>
          <w:highlight w:val="none"/>
          <w:u w:val="single"/>
          <w:lang w:val="en-US" w:eastAsia="zh-CN"/>
        </w:rPr>
        <w:t xml:space="preserve">RHPM</w:t>
      </w:r>
      <w:r>
        <w:rPr>
          <w:rFonts w:hint="eastAsia" w:ascii="宋体" w:hAnsi="宋体" w:eastAsia="宋体" w:cs="宋体"/>
          <w:color w:val="000000"/>
          <w:sz w:val="21"/>
          <w:szCs w:val="21"/>
          <w:highlight w:val="none"/>
          <w:u w:val="single"/>
          <w:lang w:eastAsia="zh-CN"/>
        </w:rPr>
        <w:t xml:space="preserve">-G202</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-00</w:t>
      </w:r>
      <w:r>
        <w:rPr>
          <w:rFonts w:hint="eastAsia" w:ascii="宋体" w:hAnsi="宋体" w:cs="宋体"/>
          <w:color w:val="000000"/>
          <w:sz w:val="21"/>
          <w:szCs w:val="21"/>
          <w:highlight w:val="none"/>
          <w:u w:val="single"/>
          <w:lang w:val="en-US" w:eastAsia="zh-CN"/>
        </w:rPr>
        <w:t xml:space="preserve">01</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u w:val="single"/>
        </w:rPr>
        <w:t xml:space="preserve">   标段</w:t>
      </w:r>
      <w:r>
        <w:rPr>
          <w:rFonts w:hint="eastAsia" w:ascii="宋体" w:hAnsi="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w:t>
      </w:r>
      <w:r>
        <w:rPr>
          <w:rFonts w:hint="eastAsia" w:ascii="宋体" w:hAnsi="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的投标文件和中标通知书，</w:t>
      </w:r>
      <w:r>
        <w:rPr>
          <w:rFonts w:hint="eastAsia" w:ascii="宋体" w:hAnsi="宋体" w:eastAsia="宋体" w:cs="宋体"/>
          <w:color w:val="000000"/>
          <w:sz w:val="21"/>
          <w:szCs w:val="21"/>
          <w:highlight w:val="none"/>
          <w:lang w:val="zh-CN"/>
        </w:rPr>
        <w:t xml:space="preserve">甲乙双方就此次中标的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zh-CN"/>
        </w:rPr>
        <w:t xml:space="preserve">狮山横塘街道居家养老服务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CN"/>
        </w:rPr>
        <w:t xml:space="preserve">事宜，签订本合同书。</w:t>
      </w:r>
      <w:r/>
    </w:p>
    <w:p>
      <w:pPr>
        <w:ind w:left="52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一、合同内容</w:t>
      </w:r>
      <w:r/>
    </w:p>
    <w:p>
      <w:pPr>
        <w:numPr>
          <w:ilvl w:val="0"/>
          <w:numId w:val="4"/>
        </w:numPr>
        <w:ind w:left="0" w:firstLine="482"/>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rPr>
        <w:t xml:space="preserve">项目名称:</w:t>
      </w:r>
      <w:r>
        <w:rPr>
          <w:rFonts w:hint="eastAsia" w:ascii="宋体" w:hAnsi="宋体" w:eastAsia="宋体" w:cs="宋体"/>
          <w:color w:val="000000"/>
          <w:sz w:val="21"/>
          <w:szCs w:val="21"/>
          <w:highlight w:val="none"/>
          <w:u w:val="single"/>
          <w:lang w:val="zh-CN"/>
        </w:rPr>
        <w:t xml:space="preserve">狮山横塘街道居家养老服务</w:t>
      </w:r>
      <w:r>
        <w:rPr>
          <w:rFonts w:hint="eastAsia" w:ascii="宋体" w:hAnsi="宋体" w:eastAsia="宋体" w:cs="宋体"/>
          <w:color w:val="000000"/>
          <w:sz w:val="21"/>
          <w:szCs w:val="21"/>
          <w:highlight w:val="none"/>
        </w:rPr>
        <w:t xml:space="preserve">。</w:t>
      </w:r>
      <w:r/>
    </w:p>
    <w:p>
      <w:pPr>
        <w:numPr>
          <w:ilvl w:val="0"/>
          <w:numId w:val="4"/>
        </w:numPr>
        <w:ind w:left="0" w:firstLine="48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color w:val="000000"/>
          <w:sz w:val="21"/>
          <w:szCs w:val="21"/>
          <w:highlight w:val="none"/>
        </w:rPr>
        <w:t xml:space="preserve"> 详见</w:t>
      </w:r>
      <w:r>
        <w:rPr>
          <w:rFonts w:hint="eastAsia" w:ascii="宋体" w:hAnsi="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内服务内容；</w:t>
      </w:r>
      <w:r/>
    </w:p>
    <w:p>
      <w:pPr>
        <w:numPr>
          <w:ilvl w:val="0"/>
          <w:numId w:val="4"/>
        </w:numPr>
        <w:ind w:left="0" w:firstLine="48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服务地点：甲方指定地点</w:t>
      </w:r>
      <w:r>
        <w:rPr>
          <w:rFonts w:hint="eastAsia" w:ascii="宋体" w:hAnsi="宋体" w:eastAsia="宋体" w:cs="宋体"/>
          <w:bCs/>
          <w:color w:val="000000"/>
          <w:sz w:val="21"/>
          <w:szCs w:val="21"/>
          <w:highlight w:val="none"/>
        </w:rPr>
        <w:t xml:space="preserve">；</w:t>
      </w:r>
      <w:r/>
    </w:p>
    <w:p>
      <w:pPr>
        <w:numPr>
          <w:ilvl w:val="0"/>
          <w:numId w:val="4"/>
        </w:numPr>
        <w:ind w:left="0" w:firstLine="48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下列文件为本合同不可分割部分：</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 </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（2）合同书签署后各方以书面形式确认的补充协议、会议纪要等；</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采购文件</w:t>
      </w:r>
      <w:r>
        <w:rPr>
          <w:rFonts w:hint="eastAsia" w:ascii="宋体" w:hAnsi="宋体" w:eastAsia="宋体" w:cs="宋体"/>
          <w:color w:val="000000"/>
          <w:sz w:val="21"/>
          <w:szCs w:val="21"/>
          <w:highlight w:val="none"/>
        </w:rPr>
        <w:t xml:space="preserve">及其附件；</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（4）中标通知书；</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（5）乙方在招投标过程中所作的其他承诺、声明、书面澄清等；</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（6）乙方中标的投标文件；</w:t>
      </w:r>
      <w:r/>
    </w:p>
    <w:p>
      <w:pPr>
        <w:pStyle w:val="87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（7）其他合同技术附件。</w:t>
      </w:r>
      <w:r/>
    </w:p>
    <w:p>
      <w:pPr>
        <w:ind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ind w:left="520"/>
        <w:jc w:val="left"/>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.服务期限</w:t>
      </w:r>
      <w:r/>
    </w:p>
    <w:p>
      <w:pPr>
        <w:ind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eastAsia="zh-CN"/>
        </w:rPr>
        <w:t xml:space="preserve">月1日至202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eastAsia="zh-CN"/>
        </w:rPr>
        <w:t xml:space="preserve">年</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eastAsia="zh-CN"/>
        </w:rPr>
        <w:t xml:space="preserve">月3</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日，共</w:t>
      </w: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eastAsia="zh-CN"/>
        </w:rPr>
        <w:t xml:space="preserve">个月。具体以实际开始服务时间为准，服务周期共</w:t>
      </w:r>
      <w:r>
        <w:rPr>
          <w:rFonts w:hint="eastAsia" w:ascii="宋体" w:hAnsi="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eastAsia="zh-CN"/>
        </w:rPr>
        <w:t xml:space="preserve">个月。</w:t>
      </w:r>
      <w:r>
        <w:rPr>
          <w:rFonts w:hint="eastAsia" w:ascii="宋体" w:hAnsi="宋体" w:cs="宋体"/>
          <w:color w:val="000000"/>
          <w:sz w:val="21"/>
          <w:szCs w:val="21"/>
          <w:highlight w:val="none"/>
          <w:lang w:val="en-US" w:eastAsia="zh-CN"/>
        </w:rPr>
        <w:t xml:space="preserve">若合同服务期限内，苏州市出台新居家养老服务政策与合同内容冲突，以新政策为准，本合同解除。</w:t>
      </w:r>
      <w:r/>
    </w:p>
    <w:p>
      <w:pPr>
        <w:ind w:left="52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二、合同金额及付款方式 </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1.本项目合同总金额为【人民币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应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.合同价款的支付及付款方式:</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按月支付，乙方于每月5日前将上月服务汇总表上报区虚拟养老院，第三方服务资源需纳入区养老服务信息平台统一监管。当月的服务户数，服务金额结算由区养老服务信息管理平台审核无误后，审核监管单位在居家养老核定单上盖章确认，采购方于次月按核定单户数金额给予报销。“人户分离”服务对象收费标准按苏政民老【2017】7号、苏高新民【2017】75号文件执行。（若有最新要求按最新要求执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付款时，乙方须向甲方提供下列单据：监管单位审核盖章的核定单、合格发票。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乙方不得补报或补录上月工单，遗漏自行负责。服务经费由甲方承担，因乙方提供的结算材料不及时等原因造成的时间拖延，乙方自行承担责任。</w:t>
      </w:r>
      <w:r/>
    </w:p>
    <w:p>
      <w:pPr>
        <w:pStyle w:val="855"/>
        <w:ind w:left="478"/>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（2）每次付款前，由乙方提交服务费用付款申请，经甲方确认后，乙方按甲方要求开具发票。若乙方未按约提供发票的，甲方有权迟延付款且不承担逾期付款的违约责任。</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（3）付款方式为银行转账。</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（4）乙方开户银行名称、地址和账号为：</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    名：</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w:t>
      </w:r>
      <w:r/>
    </w:p>
    <w:p>
      <w:pPr>
        <w:pStyle w:val="855"/>
        <w:ind w:firstLine="48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4.政府采购合同履行中，采购人需追加与合同标的物相同的服务的，在不改变合同其他条款的前提下，甲方可以与乙方签订补充合同，但所有补充合同的采购金额不得超过原合同采购金额的百分之十。</w:t>
      </w:r>
      <w:r/>
    </w:p>
    <w:p>
      <w:pPr>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三、服务工作考核</w:t>
      </w:r>
      <w:r/>
    </w:p>
    <w:p>
      <w:pPr>
        <w:ind w:left="0" w:firstLine="480"/>
        <w:keepLines w:val="0"/>
        <w:keepNext w:val="0"/>
        <w:pageBreakBefore w:val="0"/>
        <w:spacing w:line="360" w:lineRule="auto"/>
        <w:widowControl w:val="off"/>
        <w:rPr>
          <w:rFonts w:hint="eastAsia" w:ascii="宋体" w:hAnsi="宋体" w:eastAsia="宋体" w:cs="宋体"/>
          <w:b/>
          <w:color w:val="000000"/>
          <w:sz w:val="21"/>
          <w:szCs w:val="21"/>
          <w:highlight w:val="none"/>
        </w:rPr>
        <w:outlineLvl w:val="1"/>
      </w:pPr>
      <w:r>
        <w:rPr>
          <w:rFonts w:hint="eastAsia" w:ascii="宋体" w:hAnsi="宋体" w:eastAsia="宋体" w:cs="宋体"/>
          <w:color w:val="000000"/>
          <w:sz w:val="21"/>
          <w:szCs w:val="21"/>
          <w:highlight w:val="none"/>
          <w:lang w:eastAsia="zh-CN"/>
        </w:rPr>
        <w:t xml:space="preserve">运营补贴由区组织考核，并根据考核成绩向区相关部门申请，考核办法按苏州高新区（虎丘区）“五心”虚拟养老院管理办法（试行）执行。</w:t>
      </w:r>
      <w:r/>
    </w:p>
    <w:p>
      <w:pPr>
        <w:ind w:left="52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四、权利和义务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1、乙方须按照招标书要求实施项目，履行承诺，保证质量。</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2、项目经费根据预算表专款专用，不得挪作他用。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3、甲方本合同约定方式拨付乙方项目经费，乙方须向甲方提供正规收款票据。</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4、乙方在项目实施周期内接受甲方委托的第三方监管和评估，并向第三方提交监管和评估所需的所有项目信息和资料。</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5、在项目实施过程中，如发现乙方提供虚假资料或信息，甲方有权立即停止本项目并追回项目荣誉和奖励，同时在媒体通告，乙方三年内不得参加公益招投标或甲方主办的其他活动。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6、乙方应主动接受并配合甲方及财政、审计等部门对本项目的检查、指导和监督。</w:t>
      </w:r>
      <w:r/>
    </w:p>
    <w:p>
      <w:pPr>
        <w:ind w:firstLine="48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7、乙方实施本项目产生的报告、课件、手册等所有文字资料和影像资料，甲方可无限期无偿使用。</w:t>
      </w:r>
      <w:r/>
    </w:p>
    <w:p>
      <w:pPr>
        <w:ind w:firstLine="48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8、如乙方对服务缺陷不予更正，甲方有权另请其他单位更正，所发生的费用由乙方承担。</w:t>
      </w:r>
      <w:r/>
    </w:p>
    <w:p>
      <w:pPr>
        <w:ind w:firstLine="48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9、确因甲方工作检查需要，乙方应无条件配合甲方完成一些突击工作。如：安排服务人员（内部）临时加班。</w:t>
      </w:r>
      <w:r/>
    </w:p>
    <w:p>
      <w:pPr>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五、违约责任</w:t>
      </w:r>
      <w:r/>
    </w:p>
    <w:p>
      <w:pPr>
        <w:ind w:firstLine="48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合同一方不履行合同义务或者履行合同义务不符合规定的，应当承担继续履行、采取补救措施或者赔偿损失等违约责任。</w:t>
      </w:r>
      <w:r/>
    </w:p>
    <w:p>
      <w:pPr>
        <w:ind w:firstLine="48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1、甲方违约责任：在合同生效后，甲方要求解除合同的，应向乙方偿付合同总价款5%的违约金，违约金不足以补偿损失的，乙方有权要求甲方补足。</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2、乙方违约责任：</w:t>
      </w:r>
      <w:r/>
    </w:p>
    <w:p>
      <w:pPr>
        <w:ind w:firstLine="48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rPr>
        <w:t xml:space="preserve">（1）乙方不能履行合同从而影响甲方按期实施的，甲方有权解除合同，乙方向甲方偿付合同总价款1%的违约金，违约金不足以补偿损失的甲方有权要求乙方补足。</w:t>
      </w:r>
      <w:r/>
    </w:p>
    <w:p>
      <w:pPr>
        <w:ind w:firstLine="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（2）所有本项目服务人员</w:t>
      </w:r>
      <w:r>
        <w:rPr>
          <w:rFonts w:hint="eastAsia" w:ascii="宋体" w:hAnsi="宋体" w:eastAsia="宋体" w:cs="宋体"/>
          <w:color w:val="000000"/>
          <w:sz w:val="21"/>
          <w:szCs w:val="21"/>
          <w:highlight w:val="none"/>
          <w:lang w:val="en-US" w:eastAsia="zh-CN"/>
        </w:rPr>
        <w:t xml:space="preserve">原则上</w:t>
      </w:r>
      <w:r>
        <w:rPr>
          <w:rFonts w:hint="eastAsia" w:ascii="宋体" w:hAnsi="宋体" w:eastAsia="宋体" w:cs="宋体"/>
          <w:color w:val="000000"/>
          <w:sz w:val="21"/>
          <w:szCs w:val="21"/>
          <w:highlight w:val="none"/>
        </w:rPr>
        <w:t xml:space="preserve">要求雇员制聘用。中标后，乙方须在本项目服务期开始的当月为所有本项目服务人员签订劳动合同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并为在劳动年龄段的服务人员缴纳</w:t>
      </w:r>
      <w:r>
        <w:rPr>
          <w:rFonts w:hint="eastAsia" w:ascii="宋体" w:hAnsi="宋体" w:eastAsia="宋体" w:cs="宋体"/>
          <w:color w:val="000000"/>
          <w:sz w:val="21"/>
          <w:szCs w:val="21"/>
          <w:highlight w:val="none"/>
        </w:rPr>
        <w:t xml:space="preserve">社保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如不能</w:t>
      </w:r>
      <w:r>
        <w:rPr>
          <w:rFonts w:hint="eastAsia" w:ascii="宋体" w:hAnsi="宋体" w:eastAsia="宋体" w:cs="宋体"/>
          <w:color w:val="000000"/>
          <w:sz w:val="21"/>
          <w:szCs w:val="21"/>
          <w:highlight w:val="none"/>
          <w:lang w:val="en-US" w:eastAsia="zh-CN"/>
        </w:rPr>
        <w:t xml:space="preserve">保障服务人员的合法权益，情节严重的，</w:t>
      </w:r>
      <w:r>
        <w:rPr>
          <w:rFonts w:hint="eastAsia" w:ascii="宋体" w:hAnsi="宋体" w:eastAsia="宋体" w:cs="宋体"/>
          <w:color w:val="000000"/>
          <w:sz w:val="21"/>
          <w:szCs w:val="21"/>
          <w:highlight w:val="none"/>
        </w:rPr>
        <w:t xml:space="preserve">则甲方有权终止合同。</w:t>
      </w:r>
      <w:r/>
    </w:p>
    <w:p>
      <w:pPr>
        <w:ind w:firstLine="3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）服务期间，甲方有权不定期抽查服务人员与</w:t>
      </w:r>
      <w:r>
        <w:rPr>
          <w:rFonts w:hint="eastAsia" w:ascii="宋体" w:hAnsi="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的雇佣关系，如发现有未按时或停止缴纳社保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服务人员流失严重，导致服务率下降，情节严重的，</w:t>
      </w:r>
      <w:r>
        <w:rPr>
          <w:rFonts w:hint="eastAsia" w:ascii="宋体" w:hAnsi="宋体" w:eastAsia="宋体" w:cs="宋体"/>
          <w:color w:val="000000"/>
          <w:sz w:val="21"/>
          <w:szCs w:val="21"/>
          <w:highlight w:val="none"/>
        </w:rPr>
        <w:t xml:space="preserve">甲方有权终止合同。</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六、转让和分包</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合同的部分和全部都不得转让和分包。</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、保密性及知识产权</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w:t>
      </w:r>
      <w:r/>
    </w:p>
    <w:p>
      <w:pPr>
        <w:ind w:firstLine="482"/>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九、不可抗力</w:t>
      </w:r>
      <w:r/>
    </w:p>
    <w:p>
      <w:pPr>
        <w:numPr>
          <w:ilvl w:val="0"/>
          <w:numId w:val="5"/>
        </w:numPr>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因不可抗力（或甲、乙双方不能控制的原因）不能履行合同的，根据不可抗力的影响，部分或者全部免除责任。但合同一方迟延履行后发生不可抗力的，不能免除责任。</w:t>
      </w:r>
      <w:r/>
    </w:p>
    <w:p>
      <w:pPr>
        <w:numPr>
          <w:ilvl w:val="0"/>
          <w:numId w:val="5"/>
        </w:numPr>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十、争议解决办法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1、在执行合同过程中，甲乙甲方因合同发生争议时应当协商解决或者提请本项目的上级行政主管部门进行调解。若协商或调解无效，可选择(2)方式进行处理：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（1）向各方均认可的或约定的合同仲裁机构申请仲裁；</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（2）向合同履行地人民法院起诉。</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2、争议发生后，除甲乙双方均同意终止合同外，各方均应继续履行合同，否则视为违约。</w:t>
      </w:r>
      <w:r/>
    </w:p>
    <w:p>
      <w:pPr>
        <w:ind w:firstLine="482"/>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bCs/>
          <w:color w:val="000000"/>
          <w:sz w:val="21"/>
          <w:szCs w:val="21"/>
          <w:highlight w:val="none"/>
        </w:rPr>
        <w:t xml:space="preserve">十一、</w:t>
      </w:r>
      <w:r>
        <w:rPr>
          <w:rFonts w:hint="eastAsia" w:ascii="宋体" w:hAnsi="宋体" w:eastAsia="宋体" w:cs="宋体"/>
          <w:b/>
          <w:color w:val="000000"/>
          <w:sz w:val="21"/>
          <w:szCs w:val="21"/>
          <w:highlight w:val="none"/>
        </w:rPr>
        <w:t xml:space="preserve">合同解除</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11.1因不可抗力、意外事件，或者其它原因使得本合同的履行不可能、不必要或者无意义的，经双方友好协商可以解除本合同。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11.3如政府釆购合同继续履行将损害国家利益和社会公共利益，甲方有权变更、中止或者终止、解除合同。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11.4.有权解除合同的一方，应当在违约事实或不可抗力发生之后三十天内书面通知对方提出解除合同，合同在书面通知到达对方时解除。</w:t>
      </w:r>
      <w:r/>
    </w:p>
    <w:p>
      <w:pPr>
        <w:ind w:firstLine="480"/>
        <w:spacing w:line="36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11.5若合同服务期限内，苏州市出台新居家养老服务政策与合同内容冲突，以新政策为准，本合同解除。</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十二、合同生效及其他</w:t>
      </w:r>
      <w:r/>
    </w:p>
    <w:p>
      <w:pPr>
        <w:ind w:firstLine="480"/>
        <w:jc w:val="left"/>
        <w:spacing w:line="360" w:lineRule="auto"/>
        <w:tabs>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1.本合同经双方法定代表人或其委托代理人签署并加盖公章或合同章后生效，同时须经政府采购管理机构备案。本合同一式</w:t>
      </w:r>
      <w:r>
        <w:rPr>
          <w:rFonts w:hint="eastAsia" w:ascii="宋体" w:hAnsi="宋体" w:eastAsia="宋体" w:cs="宋体"/>
          <w:color w:val="000000"/>
          <w:sz w:val="21"/>
          <w:szCs w:val="21"/>
          <w:highlight w:val="none"/>
          <w:u w:val="single"/>
        </w:rPr>
        <w:t xml:space="preserve"> 陆 </w:t>
      </w:r>
      <w:r>
        <w:rPr>
          <w:rFonts w:hint="eastAsia" w:ascii="宋体" w:hAnsi="宋体" w:eastAsia="宋体" w:cs="宋体"/>
          <w:color w:val="000000"/>
          <w:sz w:val="21"/>
          <w:szCs w:val="21"/>
          <w:highlight w:val="none"/>
        </w:rPr>
        <w:t xml:space="preserve">份，具有同等法律效力，甲方</w:t>
      </w:r>
      <w:r>
        <w:rPr>
          <w:rFonts w:hint="eastAsia" w:ascii="宋体" w:hAnsi="宋体" w:eastAsia="宋体" w:cs="宋体"/>
          <w:color w:val="000000"/>
          <w:sz w:val="21"/>
          <w:szCs w:val="21"/>
          <w:highlight w:val="none"/>
          <w:u w:val="single"/>
        </w:rPr>
        <w:t xml:space="preserve"> 贰 </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u w:val="single"/>
        </w:rPr>
        <w:t xml:space="preserve"> 贰 </w:t>
      </w:r>
      <w:r>
        <w:rPr>
          <w:rFonts w:hint="eastAsia" w:ascii="宋体" w:hAnsi="宋体" w:eastAsia="宋体" w:cs="宋体"/>
          <w:color w:val="000000"/>
          <w:sz w:val="21"/>
          <w:szCs w:val="21"/>
          <w:highlight w:val="none"/>
        </w:rPr>
        <w:t xml:space="preserve">份，采购代理机构</w:t>
      </w:r>
      <w:r>
        <w:rPr>
          <w:rFonts w:hint="eastAsia" w:ascii="宋体" w:hAnsi="宋体" w:eastAsia="宋体" w:cs="宋体"/>
          <w:color w:val="000000"/>
          <w:sz w:val="21"/>
          <w:szCs w:val="21"/>
          <w:highlight w:val="none"/>
          <w:u w:val="single"/>
        </w:rPr>
        <w:t xml:space="preserve"> 壹 </w:t>
      </w:r>
      <w:r>
        <w:rPr>
          <w:rFonts w:hint="eastAsia" w:ascii="宋体" w:hAnsi="宋体" w:eastAsia="宋体" w:cs="宋体"/>
          <w:color w:val="000000"/>
          <w:sz w:val="21"/>
          <w:szCs w:val="21"/>
          <w:highlight w:val="none"/>
        </w:rPr>
        <w:t xml:space="preserve">份，政府采购监督部门备案方执</w:t>
      </w:r>
      <w:r>
        <w:rPr>
          <w:rFonts w:hint="eastAsia" w:ascii="宋体" w:hAnsi="宋体" w:eastAsia="宋体" w:cs="宋体"/>
          <w:color w:val="000000"/>
          <w:sz w:val="21"/>
          <w:szCs w:val="21"/>
          <w:highlight w:val="none"/>
          <w:u w:val="single"/>
        </w:rPr>
        <w:t xml:space="preserve"> 壹 </w:t>
      </w:r>
      <w:r>
        <w:rPr>
          <w:rFonts w:hint="eastAsia" w:ascii="宋体" w:hAnsi="宋体" w:eastAsia="宋体" w:cs="宋体"/>
          <w:color w:val="000000"/>
          <w:sz w:val="21"/>
          <w:szCs w:val="21"/>
          <w:highlight w:val="none"/>
        </w:rPr>
        <w:t xml:space="preserve">份。</w:t>
      </w:r>
      <w:r/>
    </w:p>
    <w:p>
      <w:pPr>
        <w:pStyle w:val="846"/>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2.本合同未尽事宜，经各方协商一致，可订立补充合同，补充合同及附件均为本合同不可分割的一部分，与本合同具有同等效力，但需向采购人提交二份备存。</w:t>
      </w:r>
      <w:r/>
    </w:p>
    <w:tbl>
      <w:tblPr>
        <w:tblStyle w:val="6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46"/>
              <w:ind w:firstLine="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t xml:space="preserve">甲方（盖章）：</w:t>
            </w:r>
            <w:r/>
          </w:p>
          <w:p>
            <w:pPr>
              <w:tabs>
                <w:tab w:val="left" w:pos="52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法定（授权）代表人（签字或盖章）：</w:t>
            </w:r>
            <w:r/>
          </w:p>
          <w:p>
            <w:pPr>
              <w:tabs>
                <w:tab w:val="left" w:pos="52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法定（授权）代表人（签字或盖章）：     </w:t>
            </w:r>
            <w:r/>
          </w:p>
        </w:tc>
      </w:tr>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签订日期：</w:t>
            </w:r>
            <w:r/>
          </w:p>
        </w:tc>
      </w:tr>
    </w:tbl>
    <w:p>
      <w:pPr>
        <w:ind w:firstLine="420"/>
        <w:spacing w:line="360" w:lineRule="auto"/>
        <w:rPr>
          <w:rFonts w:ascii="宋体" w:hAnsi="宋体" w:cs="Calibri"/>
          <w:color w:val="auto"/>
          <w:szCs w:val="21"/>
          <w:highlight w:val="none"/>
        </w:rPr>
      </w:pPr>
      <w:r>
        <w:rPr>
          <w:rFonts w:ascii="宋体" w:hAnsi="宋体" w:cs="Calibri"/>
          <w:color w:val="auto"/>
          <w:szCs w:val="21"/>
          <w:highlight w:val="none"/>
        </w:rPr>
      </w:r>
      <w:r/>
    </w:p>
    <w:p>
      <w:pPr>
        <w:jc w:val="center"/>
        <w:keepLines w:val="0"/>
        <w:keepNext w:val="0"/>
        <w:pageBreakBefore w:val="0"/>
        <w:spacing w:line="360" w:lineRule="auto"/>
        <w:rPr>
          <w:rFonts w:hint="eastAsia" w:ascii="宋体" w:hAnsi="宋体"/>
          <w:b/>
          <w:color w:val="auto"/>
          <w:sz w:val="28"/>
          <w:szCs w:val="28"/>
          <w:highlight w:val="none"/>
        </w:rPr>
      </w:pPr>
      <w:r>
        <w:rPr>
          <w:rFonts w:hint="eastAsia" w:ascii="宋体" w:hAnsi="宋体" w:cs="宋体"/>
          <w:color w:val="auto"/>
          <w:szCs w:val="21"/>
          <w:highlight w:val="none"/>
        </w:rPr>
        <w:t xml:space="preserve">         </w:t>
      </w:r>
      <w:r>
        <w:rPr>
          <w:rFonts w:hint="eastAsia" w:ascii="宋体" w:hAnsi="宋体"/>
          <w:b/>
          <w:color w:val="auto"/>
          <w:sz w:val="28"/>
          <w:szCs w:val="28"/>
          <w:highlight w:val="none"/>
        </w:rPr>
        <w:t xml:space="preserve">第五章 磋商响应文件格</w:t>
      </w:r>
      <w:r/>
    </w:p>
    <w:p>
      <w:pPr>
        <w:jc w:val="left"/>
        <w:keepLines w:val="0"/>
        <w:keepNext w:val="0"/>
        <w:pageBreakBefore w:val="0"/>
        <w:spacing w:line="360" w:lineRule="auto"/>
        <w:rPr>
          <w:b/>
          <w:bCs/>
          <w:color w:val="auto"/>
          <w:sz w:val="24"/>
          <w:szCs w:val="24"/>
          <w:highlight w:val="none"/>
        </w:rPr>
      </w:pPr>
      <w:r>
        <w:rPr>
          <w:rFonts w:hint="eastAsia"/>
          <w:b/>
          <w:bCs/>
          <w:color w:val="auto"/>
          <w:sz w:val="24"/>
          <w:szCs w:val="24"/>
          <w:highlight w:val="none"/>
          <w:lang w:val="en-US" w:eastAsia="zh-CN"/>
        </w:rPr>
        <w:t xml:space="preserve">1、</w:t>
      </w:r>
      <w:r>
        <w:rPr>
          <w:b/>
          <w:bCs/>
          <w:color w:val="auto"/>
          <w:sz w:val="24"/>
          <w:szCs w:val="24"/>
          <w:highlight w:val="none"/>
        </w:rPr>
        <w:t xml:space="preserve">磋商响应</w:t>
      </w:r>
      <w:r>
        <w:rPr>
          <w:rFonts w:hint="eastAsia"/>
          <w:b/>
          <w:bCs/>
          <w:color w:val="auto"/>
          <w:sz w:val="24"/>
          <w:szCs w:val="24"/>
          <w:highlight w:val="none"/>
          <w:lang w:val="en-US" w:eastAsia="zh-CN"/>
        </w:rPr>
        <w:t xml:space="preserve">函</w:t>
      </w:r>
      <w:r/>
    </w:p>
    <w:p>
      <w:pPr>
        <w:jc w:val="center"/>
        <w:keepLines w:val="0"/>
        <w:keepNext w:val="0"/>
        <w:pageBreakBefore w:val="0"/>
        <w:spacing w:line="360" w:lineRule="auto"/>
        <w:rPr>
          <w:rFonts w:hint="eastAsia" w:eastAsia="宋体"/>
          <w:b/>
          <w:bCs/>
          <w:color w:val="auto"/>
          <w:sz w:val="28"/>
          <w:szCs w:val="28"/>
          <w:highlight w:val="none"/>
          <w:lang w:eastAsia="zh-CN"/>
        </w:rPr>
      </w:pPr>
      <w:r>
        <w:rPr>
          <w:b/>
          <w:bCs/>
          <w:color w:val="auto"/>
          <w:sz w:val="28"/>
          <w:szCs w:val="28"/>
          <w:highlight w:val="none"/>
        </w:rPr>
        <w:t xml:space="preserve">磋商响应</w:t>
      </w:r>
      <w:r>
        <w:rPr>
          <w:rFonts w:hint="eastAsia"/>
          <w:b/>
          <w:bCs/>
          <w:color w:val="auto"/>
          <w:sz w:val="28"/>
          <w:szCs w:val="28"/>
          <w:highlight w:val="none"/>
          <w:lang w:val="en-US" w:eastAsia="zh-CN"/>
        </w:rPr>
        <w:t xml:space="preserve">函</w:t>
      </w:r>
      <w:r/>
    </w:p>
    <w:p>
      <w:pPr>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lang w:eastAsia="zh-CN"/>
        </w:rPr>
        <w:t xml:space="preserve">苏州润航项目管理有限公司</w:t>
      </w:r>
      <w:r>
        <w:rPr>
          <w:rFonts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ascii="宋体" w:hAnsi="宋体"/>
          <w:color w:val="auto"/>
          <w:szCs w:val="21"/>
          <w:highlight w:val="none"/>
        </w:rPr>
        <w:t xml:space="preserve">我们收到</w:t>
      </w:r>
      <w:r>
        <w:rPr>
          <w:rFonts w:hint="eastAsia" w:ascii="宋体" w:hAnsi="宋体" w:eastAsia="宋体" w:cs="宋体"/>
          <w:color w:val="000000"/>
          <w:sz w:val="21"/>
          <w:szCs w:val="21"/>
          <w:highlight w:val="none"/>
        </w:rPr>
        <w:t xml:space="preserve">贵公司</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采购</w:t>
      </w:r>
      <w:r>
        <w:rPr>
          <w:rFonts w:hint="eastAsia" w:ascii="宋体" w:hAnsi="宋体" w:eastAsia="宋体" w:cs="宋体"/>
          <w:color w:val="000000"/>
          <w:sz w:val="21"/>
          <w:szCs w:val="21"/>
          <w:highlight w:val="none"/>
          <w:u w:val="single"/>
        </w:rPr>
        <w:t xml:space="preserve">编号）    </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标段</w:t>
      </w:r>
      <w:r>
        <w:rPr>
          <w:rFonts w:ascii="宋体" w:hAnsi="宋体"/>
          <w:color w:val="auto"/>
          <w:szCs w:val="21"/>
          <w:highlight w:val="none"/>
        </w:rPr>
        <w:t xml:space="preserve">磋商采购文件，经仔细阅读和研究，我们决定参加磋商。</w:t>
      </w:r>
      <w:r>
        <w:rPr>
          <w:rFonts w:hint="eastAsia" w:ascii="宋体" w:hAnsi="宋体"/>
          <w:color w:val="auto"/>
          <w:szCs w:val="21"/>
          <w:highlight w:val="none"/>
        </w:rPr>
        <w:t xml:space="preserve">同时我公司承诺：</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我们愿意按照磋商采购文件的一切要求，提供满足采购要求的服务内容，我公司的响应报价</w:t>
      </w:r>
      <w:r>
        <w:rPr>
          <w:rFonts w:hint="eastAsia" w:ascii="宋体" w:hAnsi="宋体" w:eastAsia="宋体" w:cs="宋体"/>
          <w:sz w:val="21"/>
          <w:szCs w:val="21"/>
          <w:highlight w:val="none"/>
        </w:rPr>
        <w:t xml:space="preserve">包括但不限于完成本</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同时，除非合同条款中另有规</w:t>
      </w:r>
      <w:r>
        <w:rPr>
          <w:rFonts w:hint="eastAsia" w:ascii="宋体" w:hAnsi="宋体" w:eastAsia="宋体" w:cs="宋体"/>
          <w:sz w:val="21"/>
          <w:szCs w:val="21"/>
          <w:highlight w:val="none"/>
          <w:lang w:val="en-US" w:eastAsia="zh-CN"/>
        </w:rPr>
        <w:t xml:space="preserve">定，否则，我公司该价格在合同实施期间不因市场变化因素而变动。</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rPr>
        <w:t xml:space="preserve">2、如果我们的磋商响应文件被接受，我们将严格履行磋商采购文件中规定的每一项要求，按期、按质、按量履行合同的义务。</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3</w:t>
      </w:r>
      <w:r>
        <w:rPr>
          <w:rFonts w:hint="eastAsia" w:ascii="宋体" w:hAnsi="宋体"/>
          <w:color w:val="auto"/>
          <w:szCs w:val="21"/>
          <w:highlight w:val="none"/>
        </w:rPr>
        <w:t xml:space="preserve">、我们同意按磋商采购文件中的规定，本磋商响应文件的有效期限为开标后</w:t>
      </w:r>
      <w:r>
        <w:rPr>
          <w:rFonts w:ascii="宋体" w:hAnsi="宋体"/>
          <w:color w:val="auto"/>
          <w:szCs w:val="21"/>
          <w:highlight w:val="none"/>
        </w:rPr>
        <w:t xml:space="preserve">60</w:t>
      </w:r>
      <w:r>
        <w:rPr>
          <w:rFonts w:hint="eastAsia" w:ascii="宋体" w:hAnsi="宋体"/>
          <w:color w:val="auto"/>
          <w:szCs w:val="21"/>
          <w:highlight w:val="none"/>
        </w:rPr>
        <w:t xml:space="preserve">天。</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、我们愿意提供采购人在采购文件中要求的所有资料。</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5</w:t>
      </w:r>
      <w:r>
        <w:rPr>
          <w:rFonts w:hint="eastAsia" w:ascii="宋体" w:hAnsi="宋体"/>
          <w:color w:val="auto"/>
          <w:szCs w:val="21"/>
          <w:highlight w:val="none"/>
        </w:rPr>
        <w:t xml:space="preserve">、我们认为你们有权决定成交人，还认为你们有权接受或拒绝所有的磋商响应单位。</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6</w:t>
      </w:r>
      <w:r>
        <w:rPr>
          <w:rFonts w:hint="eastAsia" w:ascii="宋体" w:hAnsi="宋体"/>
          <w:color w:val="auto"/>
          <w:szCs w:val="21"/>
          <w:highlight w:val="none"/>
        </w:rPr>
        <w:t xml:space="preserve">、我们愿意遵守磋商邀请函及采购文件中所列的收费标准。</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ascii="宋体" w:hAnsi="宋体"/>
          <w:color w:val="auto"/>
          <w:szCs w:val="21"/>
          <w:highlight w:val="none"/>
        </w:rPr>
        <w:t xml:space="preserve">7</w:t>
      </w:r>
      <w:r>
        <w:rPr>
          <w:rFonts w:hint="eastAsia" w:ascii="宋体" w:hAnsi="宋体"/>
          <w:color w:val="auto"/>
          <w:szCs w:val="21"/>
          <w:highlight w:val="none"/>
        </w:rPr>
        <w:t xml:space="preserve">、我们承诺该项磋商在开标后的全过程中保持有效，不作任何更改和变动。</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rPr>
        <w:t xml:space="preserve">8、我们愿意按磋商采购文件的规定交纳磋商保证金；</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t xml:space="preserve">9、贵单位的采购文件、成交通知书和本报价响应文件将构成约束我们双方的合同。</w:t>
      </w:r>
      <w:r/>
    </w:p>
    <w:p>
      <w:pPr>
        <w:ind w:firstLine="420"/>
        <w:keepLines w:val="0"/>
        <w:keepNext w:val="0"/>
        <w:pageBreakBefore w:val="0"/>
        <w:spacing w:line="360" w:lineRule="auto"/>
        <w:widowControl w:val="off"/>
        <w:rPr>
          <w:rFonts w:ascii="宋体" w:hAnsi="宋体"/>
          <w:color w:val="auto"/>
          <w:szCs w:val="21"/>
          <w:highlight w:val="none"/>
        </w:rPr>
        <w:pBdr>
          <w:bottom w:val="single" w:color="000000" w:sz="12" w:space="23"/>
        </w:pBdr>
      </w:pPr>
      <w:r>
        <w:rPr>
          <w:rFonts w:hint="eastAsia" w:ascii="宋体" w:hAnsi="宋体"/>
          <w:color w:val="auto"/>
          <w:szCs w:val="21"/>
          <w:highlight w:val="none"/>
        </w:rPr>
        <w:t xml:space="preserve">10、我单位保证提交的报价响应文件未涉及第三方的知识产权，我方承诺如有第三方对相关的知识产权提出异议和索赔由我单位负责解决，与采购人无关。</w:t>
      </w:r>
      <w:r/>
    </w:p>
    <w:p>
      <w:pPr>
        <w:ind w:firstLine="420"/>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t xml:space="preserve">11、我单位承诺在报价响应文件中提供的证书、资料及相关数据均为真实的，非虚假的；否则，我单位将承担由此造成的一切后果及</w:t>
      </w:r>
      <w:r>
        <w:rPr>
          <w:rFonts w:ascii="宋体" w:hAnsi="宋体"/>
          <w:color w:val="auto"/>
          <w:szCs w:val="21"/>
          <w:highlight w:val="none"/>
        </w:rPr>
        <w:t xml:space="preserve">法律责任</w:t>
      </w:r>
      <w:r>
        <w:rPr>
          <w:rFonts w:hint="eastAsia" w:ascii="宋体" w:hAnsi="宋体"/>
          <w:color w:val="auto"/>
          <w:szCs w:val="21"/>
          <w:highlight w:val="none"/>
        </w:rPr>
        <w:t xml:space="preserve">。</w:t>
      </w:r>
      <w:r/>
    </w:p>
    <w:p>
      <w:pPr>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r>
      <w:r/>
    </w:p>
    <w:p>
      <w:pPr>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t xml:space="preserve">磋商响应单位（盖章）：_________________________________________</w:t>
      </w:r>
      <w:r/>
    </w:p>
    <w:p>
      <w:pPr>
        <w:jc w:val="left"/>
        <w:keepLines w:val="0"/>
        <w:keepNext w:val="0"/>
        <w:pageBreakBefore w:val="0"/>
        <w:spacing w:line="360" w:lineRule="auto"/>
        <w:widowControl w:val="off"/>
        <w:rPr>
          <w:rFonts w:hint="eastAsia" w:ascii="宋体" w:hAnsi="宋体"/>
          <w:color w:val="auto"/>
          <w:szCs w:val="21"/>
          <w:highlight w:val="none"/>
        </w:rPr>
        <w:pBdr>
          <w:bottom w:val="single" w:color="000000" w:sz="12" w:space="23"/>
        </w:pBdr>
      </w:pPr>
      <w:r>
        <w:rPr>
          <w:rFonts w:hint="eastAsia" w:ascii="宋体" w:hAnsi="宋体"/>
          <w:color w:val="auto"/>
          <w:szCs w:val="21"/>
          <w:highlight w:val="none"/>
        </w:rPr>
      </w:r>
      <w:r/>
    </w:p>
    <w:p>
      <w:pPr>
        <w:jc w:val="left"/>
        <w:keepLines w:val="0"/>
        <w:keepNext w:val="0"/>
        <w:pageBreakBefore w:val="0"/>
        <w:spacing w:line="360" w:lineRule="auto"/>
        <w:widowControl w:val="off"/>
        <w:rPr>
          <w:rFonts w:hint="eastAsia"/>
          <w:highlight w:val="none"/>
          <w:lang w:eastAsia="zh-CN"/>
        </w:rPr>
        <w:pBdr>
          <w:bottom w:val="single" w:color="000000" w:sz="12" w:space="23"/>
        </w:pBdr>
      </w:pPr>
      <w:r>
        <w:rPr>
          <w:rFonts w:hint="eastAsia" w:ascii="宋体" w:hAnsi="宋体"/>
          <w:color w:val="auto"/>
          <w:szCs w:val="21"/>
          <w:highlight w:val="none"/>
        </w:rPr>
        <w:t xml:space="preserve">法人代表人或授权委托人（签字或盖章）：_________________________</w:t>
      </w:r>
      <w:r/>
    </w:p>
    <w:p>
      <w:pPr>
        <w:rPr>
          <w:rFonts w:hint="eastAsia"/>
          <w:highlight w:val="none"/>
        </w:rPr>
      </w:pPr>
      <w:r>
        <w:rPr>
          <w:rFonts w:hint="eastAsia"/>
          <w:highlight w:val="none"/>
        </w:rPr>
      </w:r>
      <w:r/>
    </w:p>
    <w:p>
      <w:pPr>
        <w:pStyle w:val="690"/>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b/>
          <w:bCs/>
          <w:color w:val="auto"/>
          <w:sz w:val="24"/>
          <w:szCs w:val="24"/>
          <w:highlight w:val="none"/>
        </w:rPr>
      </w:pPr>
      <w:r>
        <w:rPr>
          <w:rFonts w:hint="eastAsia"/>
          <w:b/>
          <w:bCs/>
          <w:color w:val="auto"/>
          <w:sz w:val="24"/>
          <w:szCs w:val="24"/>
          <w:highlight w:val="none"/>
          <w:lang w:val="en-US" w:eastAsia="zh-CN"/>
        </w:rPr>
        <w:t xml:space="preserve">2、</w:t>
      </w:r>
      <w:r>
        <w:rPr>
          <w:rFonts w:hint="eastAsia"/>
          <w:b/>
          <w:bCs/>
          <w:color w:val="auto"/>
          <w:sz w:val="24"/>
          <w:szCs w:val="24"/>
          <w:highlight w:val="none"/>
        </w:rPr>
        <w:t xml:space="preserve">磋商响应报价表</w:t>
      </w:r>
      <w:r/>
    </w:p>
    <w:p>
      <w:pPr>
        <w:jc w:val="center"/>
        <w:spacing w:line="360" w:lineRule="auto"/>
        <w:rPr>
          <w:rFonts w:hint="eastAsia"/>
          <w:b/>
          <w:bCs/>
          <w:color w:val="auto"/>
          <w:sz w:val="28"/>
          <w:szCs w:val="28"/>
          <w:highlight w:val="none"/>
        </w:rPr>
      </w:pPr>
      <w:r>
        <w:rPr>
          <w:rFonts w:hint="eastAsia"/>
          <w:b/>
          <w:bCs/>
          <w:color w:val="auto"/>
          <w:sz w:val="28"/>
          <w:szCs w:val="28"/>
          <w:highlight w:val="none"/>
          <w:lang w:val="en-US" w:eastAsia="zh-CN"/>
        </w:rPr>
        <w:t xml:space="preserve">2-1</w:t>
      </w:r>
      <w:r>
        <w:rPr>
          <w:rFonts w:hint="eastAsia"/>
          <w:b/>
          <w:bCs/>
          <w:color w:val="auto"/>
          <w:sz w:val="28"/>
          <w:szCs w:val="28"/>
          <w:highlight w:val="none"/>
        </w:rPr>
        <w:t xml:space="preserve">磋商响应报价表（第一次报价）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   </w:t>
      </w:r>
      <w:r/>
    </w:p>
    <w:p>
      <w:pPr>
        <w:spacing w:line="360" w:lineRule="auto"/>
        <w:rPr>
          <w:rFonts w:hint="eastAsia"/>
          <w:color w:val="auto"/>
          <w:szCs w:val="21"/>
          <w:highlight w:val="none"/>
          <w:u w:val="single"/>
        </w:rPr>
      </w:pPr>
      <w:r>
        <w:rPr>
          <w:rFonts w:hint="eastAsia" w:ascii="宋体" w:hAnsi="宋体"/>
          <w:color w:val="auto"/>
          <w:szCs w:val="21"/>
          <w:highlight w:val="none"/>
          <w:lang w:val="en-US" w:eastAsia="zh-CN"/>
        </w:rPr>
        <w:t xml:space="preserve">标段号：</w:t>
      </w:r>
      <w:r>
        <w:rPr>
          <w:rFonts w:hint="eastAsia" w:ascii="宋体" w:hAnsi="宋体"/>
          <w:color w:val="auto"/>
          <w:szCs w:val="21"/>
          <w:highlight w:val="none"/>
        </w:rPr>
        <w:t xml:space="preserve">                                    </w:t>
      </w:r>
      <w:r/>
    </w:p>
    <w:tbl>
      <w:tblPr>
        <w:tblStyle w:val="656"/>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736"/>
        <w:gridCol w:w="2335"/>
        <w:gridCol w:w="1579"/>
        <w:gridCol w:w="1008"/>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磋商响应报</w:t>
            </w:r>
            <w:r>
              <w:rPr>
                <w:rFonts w:ascii="宋体" w:hAnsi="宋体"/>
                <w:color w:val="auto"/>
                <w:szCs w:val="21"/>
                <w:highlight w:val="none"/>
              </w:rPr>
              <w:t xml:space="preserve">价（元） </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t xml:space="preserve">备注</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20" w:lineRule="exact"/>
              <w:widowControl/>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35"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left"/>
              <w:spacing w:line="320" w:lineRule="exact"/>
              <w:widowControl/>
              <w:rPr>
                <w:rFonts w:ascii="宋体" w:hAnsi="宋体"/>
                <w:color w:val="auto"/>
                <w:szCs w:val="21"/>
                <w:highlight w:val="none"/>
              </w:rPr>
            </w:pPr>
            <w:r>
              <w:rPr>
                <w:rFonts w:ascii="宋体" w:hAnsi="宋体"/>
                <w:color w:val="auto"/>
                <w:szCs w:val="21"/>
                <w:highlight w:val="none"/>
              </w:rPr>
            </w:r>
            <w:r/>
          </w:p>
        </w:tc>
      </w:tr>
      <w:tr>
        <w:trPr>
          <w:cantSplit/>
          <w:trHeight w:val="567"/>
        </w:trPr>
        <w:tc>
          <w:tcPr>
            <w:gridSpan w:val="5"/>
            <w:tcBorders>
              <w:top w:val="none" w:color="000000" w:sz="4" w:space="0"/>
              <w:left w:val="single" w:color="auto" w:sz="4" w:space="0"/>
              <w:bottom w:val="single" w:color="auto" w:sz="4" w:space="0"/>
              <w:right w:val="single" w:color="auto" w:sz="4" w:space="0"/>
            </w:tcBorders>
            <w:tcW w:w="8504" w:type="dxa"/>
            <w:vAlign w:val="bottom"/>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报价（人民币大写）：                    ￥：</w:t>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8504" w:type="dxa"/>
            <w:vAlign w:val="bottom"/>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t xml:space="preserve">其它</w:t>
            </w:r>
            <w:r/>
          </w:p>
        </w:tc>
      </w:tr>
    </w:tbl>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注：1、本表中的报价包括但不限于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同时，除非合同条款中另有规定，否则，我公司该价格在合同实施期间不因市场变化因素而变动。</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2、报价金额全部采取人民币表示，响应报价精确到分。</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磋商响应单位：（单位盖章）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法定代表人或代理人：（签字或盖章）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日期：         年         月       日</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jc w:val="center"/>
        <w:keepLines w:val="0"/>
        <w:keepNext w:val="0"/>
        <w:pageBreakBefore w:val="0"/>
        <w:spacing w:line="360" w:lineRule="auto"/>
        <w:widowControl w:val="off"/>
        <w:rPr>
          <w:rFonts w:hint="eastAsia"/>
          <w:b/>
          <w:bCs/>
          <w:color w:val="auto"/>
          <w:sz w:val="28"/>
          <w:szCs w:val="28"/>
          <w:highlight w:val="none"/>
        </w:rPr>
      </w:pPr>
      <w:r>
        <w:rPr>
          <w:rFonts w:hint="eastAsia" w:asciiTheme="minorEastAsia" w:hAnsiTheme="minorEastAsia" w:eastAsiaTheme="minorEastAsia"/>
          <w:b/>
          <w:color w:val="auto"/>
          <w:sz w:val="24"/>
          <w:szCs w:val="24"/>
          <w:highlight w:val="none"/>
          <w:lang w:val="en-US" w:eastAsia="zh-CN"/>
        </w:rPr>
        <w:t xml:space="preserve">2-2</w:t>
      </w:r>
      <w:r>
        <w:rPr>
          <w:rFonts w:hint="eastAsia"/>
          <w:b/>
          <w:bCs/>
          <w:color w:val="auto"/>
          <w:sz w:val="28"/>
          <w:szCs w:val="28"/>
          <w:highlight w:val="none"/>
        </w:rPr>
        <w:t xml:space="preserve">磋商响应报价</w:t>
      </w:r>
      <w:r>
        <w:rPr>
          <w:rFonts w:hint="eastAsia"/>
          <w:b/>
          <w:bCs/>
          <w:color w:val="auto"/>
          <w:sz w:val="28"/>
          <w:szCs w:val="28"/>
          <w:highlight w:val="none"/>
          <w:lang w:val="en-US" w:eastAsia="zh-CN"/>
        </w:rPr>
        <w:t xml:space="preserve">分析</w:t>
      </w:r>
      <w:r>
        <w:rPr>
          <w:rFonts w:hint="eastAsia"/>
          <w:b/>
          <w:bCs/>
          <w:color w:val="auto"/>
          <w:sz w:val="28"/>
          <w:szCs w:val="28"/>
          <w:highlight w:val="none"/>
        </w:rPr>
        <w:t xml:space="preserve">表</w:t>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磋商报价明细表</w:t>
      </w:r>
      <w:r>
        <w:rPr>
          <w:rFonts w:hint="eastAsia" w:ascii="宋体" w:hAnsi="宋体"/>
          <w:color w:val="auto"/>
          <w:szCs w:val="21"/>
          <w:highlight w:val="none"/>
          <w:lang w:val="zh-CN"/>
        </w:rPr>
        <w:t xml:space="preserve">（第</w:t>
      </w:r>
      <w:r>
        <w:rPr>
          <w:rFonts w:hint="eastAsia" w:ascii="宋体" w:hAnsi="宋体"/>
          <w:color w:val="auto"/>
          <w:szCs w:val="21"/>
          <w:highlight w:val="none"/>
          <w:lang w:val="en-US" w:eastAsia="zh-CN"/>
        </w:rPr>
        <w:t xml:space="preserve">一</w:t>
      </w:r>
      <w:r>
        <w:rPr>
          <w:rFonts w:hint="eastAsia" w:ascii="宋体" w:hAnsi="宋体"/>
          <w:color w:val="auto"/>
          <w:szCs w:val="21"/>
          <w:highlight w:val="none"/>
          <w:lang w:val="zh-CN"/>
        </w:rPr>
        <w:t xml:space="preserve">标段）</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 </w:t>
      </w:r>
      <w:r/>
    </w:p>
    <w:tbl>
      <w:tblPr>
        <w:tblStyle w:val="656"/>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581"/>
        <w:gridCol w:w="2341"/>
        <w:gridCol w:w="3648"/>
      </w:tblGrid>
      <w:tr>
        <w:trPr>
          <w:jc w:val="center"/>
          <w:trHeight w:val="1044"/>
        </w:trPr>
        <w:tc>
          <w:tcPr>
            <w:tcW w:w="966" w:type="dxa"/>
            <w:vAlign w:val="center"/>
            <w:vMerge w:val="restart"/>
            <w:textDirection w:val="lrTb"/>
            <w:noWrap/>
          </w:tcPr>
          <w:p>
            <w:pPr>
              <w:ind w:firstLine="211"/>
              <w:jc w:val="lef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581" w:type="dxa"/>
            <w:vAlign w:val="center"/>
            <w:vMerge w:val="restart"/>
            <w:textDirection w:val="lrTb"/>
            <w:noWrap/>
          </w:tcPr>
          <w:p>
            <w:pPr>
              <w:ind w:firstLine="211"/>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社区</w:t>
            </w:r>
            <w:r/>
          </w:p>
        </w:tc>
        <w:tc>
          <w:tcPr>
            <w:gridSpan w:val="2"/>
            <w:tcW w:w="5989" w:type="dxa"/>
            <w:vAlign w:val="center"/>
            <w:textDirection w:val="lrTb"/>
            <w:noWrap w:val="false"/>
          </w:tcPr>
          <w:p>
            <w:pPr>
              <w:ind w:left="482" w:hanging="422"/>
              <w:jc w:val="lef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月1日至202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月3</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日</w:t>
            </w:r>
            <w:r/>
          </w:p>
        </w:tc>
      </w:tr>
      <w:tr>
        <w:trPr>
          <w:jc w:val="center"/>
          <w:trHeight w:val="396"/>
        </w:trPr>
        <w:tc>
          <w:tcPr>
            <w:tcW w:w="966" w:type="dxa"/>
            <w:vAlign w:val="center"/>
            <w:vMerge w:val="continue"/>
            <w:textDirection w:val="lrTb"/>
            <w:noWrap/>
          </w:tcPr>
          <w:p>
            <w:pPr>
              <w:ind w:firstLine="200"/>
              <w:jc w:val="center"/>
              <w:widowControl/>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1581" w:type="dxa"/>
            <w:vAlign w:val="top"/>
            <w:vMerge w:val="continue"/>
            <w:textDirection w:val="lrTb"/>
            <w:noWrap/>
          </w:tcPr>
          <w:p>
            <w:pPr>
              <w:ind w:firstLine="200"/>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2341" w:type="dxa"/>
            <w:vAlign w:val="center"/>
            <w:textDirection w:val="lrTb"/>
            <w:noWrap/>
          </w:tcPr>
          <w:p>
            <w:pPr>
              <w:ind w:left="241" w:hanging="211"/>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每月服务户数</w:t>
            </w:r>
            <w:r/>
          </w:p>
        </w:tc>
        <w:tc>
          <w:tcPr>
            <w:tcW w:w="3648" w:type="dxa"/>
            <w:vAlign w:val="center"/>
            <w:textDirection w:val="lrTb"/>
            <w:noWrap/>
          </w:tcPr>
          <w:p>
            <w:pPr>
              <w:ind w:firstLine="211"/>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服务费</w:t>
            </w:r>
            <w:r/>
          </w:p>
        </w:tc>
      </w:tr>
      <w:tr>
        <w:trPr>
          <w:jc w:val="center"/>
          <w:trHeight w:val="55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新升社区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W w:w="3648" w:type="dxa"/>
            <w:vAlign w:val="center"/>
            <w:vMerge w:val="restart"/>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每月按6小时，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单价按30元/小时）</w:t>
            </w:r>
            <w:r/>
          </w:p>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p>
            <w:pPr>
              <w:ind w:firstLine="200"/>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 </w:t>
            </w:r>
            <w:r/>
          </w:p>
        </w:tc>
      </w:tr>
      <w:tr>
        <w:trPr>
          <w:jc w:val="center"/>
          <w:trHeight w:val="58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馨泰社区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W w:w="3648"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4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万枫社区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tcW w:w="3648"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61"/>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金色社区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W w:w="3648"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76"/>
        </w:trPr>
        <w:tc>
          <w:tcPr>
            <w:tcW w:w="966"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581"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横山社区</w:t>
            </w:r>
            <w:r/>
          </w:p>
        </w:tc>
        <w:tc>
          <w:tcPr>
            <w:tcW w:w="2341"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W w:w="3648" w:type="dxa"/>
            <w:vAlign w:val="center"/>
            <w:vMerge w:val="continue"/>
            <w:textDirection w:val="lrTb"/>
            <w:noWrap/>
          </w:tcPr>
          <w:p>
            <w:pPr>
              <w:ind w:firstLine="200"/>
              <w:jc w:val="left"/>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546"/>
        </w:trPr>
        <w:tc>
          <w:tcPr>
            <w:tcW w:w="966"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1" w:type="dxa"/>
            <w:vAlign w:val="top"/>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41" w:type="dxa"/>
            <w:vAlign w:val="center"/>
            <w:textDirection w:val="lrTb"/>
            <w:noWrap/>
          </w:tcPr>
          <w:p>
            <w:pPr>
              <w:ind w:firstLine="200"/>
              <w:jc w:val="center"/>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865户</w:t>
            </w:r>
            <w:r/>
          </w:p>
        </w:tc>
        <w:tc>
          <w:tcPr>
            <w:tcW w:w="3648" w:type="dxa"/>
            <w:vAlign w:val="center"/>
            <w:textDirection w:val="lrTb"/>
            <w:noWrap/>
          </w:tcPr>
          <w:p>
            <w:pPr>
              <w:ind w:firstLine="200"/>
              <w:jc w:val="center"/>
              <w:widowControl/>
              <w:rPr>
                <w:rFonts w:ascii="宋体" w:hAnsi="宋体" w:eastAsia="宋体" w:cs="宋体"/>
                <w:sz w:val="21"/>
                <w:szCs w:val="21"/>
                <w:highlight w:val="none"/>
              </w:rPr>
            </w:pPr>
            <w:r>
              <w:rPr>
                <w:rFonts w:hint="eastAsia" w:ascii="宋体" w:hAnsi="宋体" w:eastAsia="宋体" w:cs="宋体"/>
                <w:b w:val="0"/>
                <w:bCs w:val="0"/>
                <w:color w:val="000000"/>
                <w:sz w:val="21"/>
                <w:szCs w:val="21"/>
                <w:highlight w:val="none"/>
                <w:lang w:val="en-US" w:eastAsia="zh-CN"/>
              </w:rPr>
              <w:t xml:space="preserve">总价=</w:t>
            </w:r>
            <w:r>
              <w:rPr>
                <w:rFonts w:hint="eastAsia" w:ascii="宋体" w:hAnsi="宋体" w:eastAsia="宋体" w:cs="宋体"/>
                <w:b w:val="0"/>
                <w:bCs w:val="0"/>
                <w:color w:val="000000"/>
                <w:sz w:val="21"/>
                <w:szCs w:val="21"/>
                <w:highlight w:val="none"/>
              </w:rPr>
              <w:t xml:space="preserve">30元/小时*6小时/月*12月*</w:t>
            </w:r>
            <w:r>
              <w:rPr>
                <w:rFonts w:hint="eastAsia" w:ascii="宋体" w:hAnsi="宋体" w:cs="宋体"/>
                <w:b w:val="0"/>
                <w:bCs w:val="0"/>
                <w:color w:val="000000"/>
                <w:sz w:val="21"/>
                <w:szCs w:val="21"/>
                <w:highlight w:val="none"/>
                <w:lang w:val="en-US" w:eastAsia="zh-CN"/>
              </w:rPr>
              <w:t xml:space="preserve">865</w:t>
            </w:r>
            <w:r>
              <w:rPr>
                <w:rFonts w:hint="eastAsia" w:ascii="宋体" w:hAnsi="宋体" w:eastAsia="宋体" w:cs="宋体"/>
                <w:b w:val="0"/>
                <w:bCs w:val="0"/>
                <w:color w:val="000000"/>
                <w:sz w:val="21"/>
                <w:szCs w:val="21"/>
                <w:highlight w:val="none"/>
              </w:rPr>
              <w:t xml:space="preserve">户（暂定）</w:t>
            </w:r>
            <w:r/>
          </w:p>
        </w:tc>
      </w:tr>
      <w:tr>
        <w:trPr>
          <w:jc w:val="center"/>
          <w:trHeight w:val="546"/>
        </w:trPr>
        <w:tc>
          <w:tcPr>
            <w:tcW w:w="966"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1"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zh-CN"/>
              </w:rPr>
              <w:t xml:space="preserve">（元）</w:t>
            </w:r>
            <w:r/>
          </w:p>
        </w:tc>
        <w:tc>
          <w:tcPr>
            <w:gridSpan w:val="2"/>
            <w:tcW w:w="5989" w:type="dxa"/>
            <w:vAlign w:val="center"/>
            <w:textDirection w:val="lrTb"/>
            <w:noWrap/>
          </w:tcPr>
          <w:p>
            <w:pPr>
              <w:ind w:firstLine="200"/>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rPr>
              <w:t xml:space="preserve">人民币（大写）          （</w:t>
            </w:r>
            <w:r>
              <w:rPr>
                <w:rFonts w:hint="eastAsia" w:ascii="宋体" w:hAnsi="宋体" w:eastAsia="宋体" w:cs="宋体"/>
                <w:b w:val="0"/>
                <w:bCs w:val="0"/>
                <w:color w:val="000000"/>
                <w:sz w:val="21"/>
                <w:szCs w:val="21"/>
                <w:highlight w:val="none"/>
                <w:cs/>
                <w:lang w:val="zh-CN"/>
              </w:rPr>
              <w:t xml:space="preserve">¥</w:t>
            </w:r>
            <w:r>
              <w:rPr>
                <w:rFonts w:hint="eastAsia" w:ascii="宋体" w:hAnsi="宋体" w:eastAsia="宋体" w:cs="宋体"/>
                <w:b w:val="0"/>
                <w:bCs w:val="0"/>
                <w:color w:val="000000"/>
                <w:sz w:val="21"/>
                <w:szCs w:val="21"/>
                <w:highlight w:val="none"/>
                <w:lang w:val="zh-CN"/>
              </w:rPr>
              <w:t xml:space="preserve">：                   ）</w:t>
            </w:r>
            <w:r/>
          </w:p>
        </w:tc>
      </w:tr>
    </w:tbl>
    <w:p>
      <w:pPr>
        <w:jc w:val="center"/>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jc w:val="center"/>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磋商报价明细表</w:t>
      </w:r>
      <w:r>
        <w:rPr>
          <w:rFonts w:hint="eastAsia" w:ascii="宋体" w:hAnsi="宋体"/>
          <w:color w:val="auto"/>
          <w:szCs w:val="21"/>
          <w:highlight w:val="none"/>
          <w:lang w:val="zh-CN"/>
        </w:rPr>
        <w:t xml:space="preserve">（第</w:t>
      </w:r>
      <w:r>
        <w:rPr>
          <w:rFonts w:hint="eastAsia" w:ascii="宋体" w:hAnsi="宋体"/>
          <w:color w:val="auto"/>
          <w:szCs w:val="21"/>
          <w:highlight w:val="none"/>
          <w:lang w:val="en-US" w:eastAsia="zh-CN"/>
        </w:rPr>
        <w:t xml:space="preserve">二</w:t>
      </w:r>
      <w:r>
        <w:rPr>
          <w:rFonts w:hint="eastAsia" w:ascii="宋体" w:hAnsi="宋体"/>
          <w:color w:val="auto"/>
          <w:szCs w:val="21"/>
          <w:highlight w:val="none"/>
          <w:lang w:val="zh-CN"/>
        </w:rPr>
        <w:t xml:space="preserve">标段）</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 </w:t>
      </w:r>
      <w:r/>
    </w:p>
    <w:tbl>
      <w:tblPr>
        <w:tblStyle w:val="656"/>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537"/>
        <w:gridCol w:w="2332"/>
        <w:gridCol w:w="3635"/>
      </w:tblGrid>
      <w:tr>
        <w:trPr>
          <w:jc w:val="center"/>
          <w:trHeight w:val="20"/>
        </w:trPr>
        <w:tc>
          <w:tcPr>
            <w:tcW w:w="981" w:type="dxa"/>
            <w:vAlign w:val="center"/>
            <w:vMerge w:val="restart"/>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537" w:type="dxa"/>
            <w:vAlign w:val="center"/>
            <w:vMerge w:val="restart"/>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社区</w:t>
            </w:r>
            <w:r/>
          </w:p>
        </w:tc>
        <w:tc>
          <w:tcPr>
            <w:gridSpan w:val="2"/>
            <w:tcW w:w="5967" w:type="dxa"/>
            <w:vAlign w:val="center"/>
            <w:textDirection w:val="lrTb"/>
            <w:noWrap w:val="false"/>
          </w:tcPr>
          <w:p>
            <w:pPr>
              <w:jc w:val="lef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月1日至202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月3</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日</w:t>
            </w:r>
            <w:r/>
          </w:p>
        </w:tc>
      </w:tr>
      <w:tr>
        <w:trPr>
          <w:jc w:val="center"/>
          <w:trHeight w:val="20"/>
        </w:trPr>
        <w:tc>
          <w:tcPr>
            <w:tcW w:w="981" w:type="dxa"/>
            <w:vAlign w:val="center"/>
            <w:vMerge w:val="continue"/>
            <w:textDirection w:val="lrTb"/>
            <w:noWrap/>
          </w:tcPr>
          <w:p>
            <w:pPr>
              <w:jc w:val="center"/>
              <w:widowControl/>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1537" w:type="dxa"/>
            <w:vAlign w:val="center"/>
            <w:vMerge w:val="continue"/>
            <w:textDirection w:val="lrTb"/>
            <w:noWrap/>
          </w:tcPr>
          <w:p>
            <w:pPr>
              <w:jc w:val="center"/>
              <w:widowControl/>
              <w:rPr>
                <w:rFonts w:ascii="宋体" w:hAnsi="宋体" w:eastAsia="宋体" w:cs="宋体"/>
                <w:b/>
                <w:bCs/>
                <w:sz w:val="21"/>
                <w:szCs w:val="21"/>
                <w:highlight w:val="none"/>
              </w:rPr>
            </w:pPr>
            <w:r>
              <w:rPr>
                <w:rFonts w:ascii="宋体" w:hAnsi="宋体" w:eastAsia="宋体" w:cs="宋体"/>
                <w:b/>
                <w:bCs/>
                <w:sz w:val="21"/>
                <w:szCs w:val="21"/>
                <w:highlight w:val="none"/>
              </w:rPr>
            </w:r>
            <w:r/>
          </w:p>
        </w:tc>
        <w:tc>
          <w:tcPr>
            <w:tcW w:w="2332" w:type="dxa"/>
            <w:vAlign w:val="center"/>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每月服务户数</w:t>
            </w:r>
            <w:r/>
          </w:p>
        </w:tc>
        <w:tc>
          <w:tcPr>
            <w:tcW w:w="3635" w:type="dxa"/>
            <w:vAlign w:val="center"/>
            <w:textDirection w:val="lrTb"/>
            <w:noWrap/>
          </w:tcPr>
          <w:p>
            <w:pPr>
              <w:jc w:val="center"/>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服务费</w:t>
            </w:r>
            <w:r/>
          </w:p>
        </w:tc>
      </w:tr>
      <w:tr>
        <w:trPr>
          <w:jc w:val="center"/>
          <w:trHeight w:val="716"/>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W w:w="1537" w:type="dxa"/>
            <w:vAlign w:val="center"/>
            <w:textDirection w:val="lrTb"/>
            <w:noWrap/>
          </w:tcPr>
          <w:p>
            <w:pPr>
              <w:jc w:val="center"/>
              <w:keepLines w:val="0"/>
              <w:keepNext w:val="0"/>
              <w:widowControl/>
              <w:rPr>
                <w:rFonts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新狮社区</w:t>
            </w:r>
            <w:r/>
          </w:p>
        </w:tc>
        <w:tc>
          <w:tcPr>
            <w:tcW w:w="2332"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W w:w="3635" w:type="dxa"/>
            <w:vAlign w:val="center"/>
            <w:vMerge w:val="restart"/>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每月按6小时，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单价按30元/小时）</w:t>
            </w:r>
            <w:r/>
          </w:p>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676"/>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W w:w="1537" w:type="dxa"/>
            <w:vAlign w:val="center"/>
            <w:textDirection w:val="lrTb"/>
            <w:noWrap/>
          </w:tcPr>
          <w:p>
            <w:pPr>
              <w:jc w:val="center"/>
              <w:keepLines w:val="0"/>
              <w:keepNext w:val="0"/>
              <w:widowControl/>
              <w:rPr>
                <w:rFonts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石湖社区</w:t>
            </w:r>
            <w:r/>
          </w:p>
        </w:tc>
        <w:tc>
          <w:tcPr>
            <w:tcW w:w="2332"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W w:w="3635" w:type="dxa"/>
            <w:vAlign w:val="center"/>
            <w:vMerge w:val="continue"/>
            <w:textDirection w:val="lrTb"/>
            <w:noWrap/>
          </w:tcPr>
          <w:p>
            <w:pPr>
              <w:ind w:firstLine="200"/>
              <w:jc w:val="center"/>
              <w:widowControl/>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青春社区</w:t>
            </w:r>
            <w:r/>
          </w:p>
        </w:tc>
        <w:tc>
          <w:tcPr>
            <w:tcW w:w="2332" w:type="dxa"/>
            <w:vAlign w:val="center"/>
            <w:textDirection w:val="lrTb"/>
            <w:noWrap/>
          </w:tcPr>
          <w:p>
            <w:pPr>
              <w:jc w:val="center"/>
              <w:keepLines w:val="0"/>
              <w:keepNext w:val="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横塘社区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学府社区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何山社区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狮山一社区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tcW w:w="1537" w:type="dxa"/>
            <w:vAlign w:val="center"/>
            <w:textDirection w:val="lrTb"/>
            <w:noWrap/>
          </w:tcPr>
          <w:p>
            <w:pPr>
              <w:jc w:val="center"/>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狮山二社区</w:t>
            </w:r>
            <w:r/>
          </w:p>
        </w:tc>
        <w:tc>
          <w:tcPr>
            <w:tcW w:w="2332" w:type="dxa"/>
            <w:vAlign w:val="center"/>
            <w:textDirection w:val="lrTb"/>
            <w:noWrap/>
          </w:tcPr>
          <w:p>
            <w:pPr>
              <w:jc w:val="center"/>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W w:w="3635" w:type="dxa"/>
            <w:vAlign w:val="center"/>
            <w:vMerge w:val="continue"/>
            <w:textDirection w:val="lrTb"/>
            <w:noWrap/>
          </w:tcPr>
          <w:p>
            <w:pPr>
              <w:ind w:firstLine="200"/>
              <w:jc w:val="center"/>
              <w:widowControl/>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37"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32" w:type="dxa"/>
            <w:vAlign w:val="center"/>
            <w:textDirection w:val="lrTb"/>
            <w:noWrap/>
          </w:tcPr>
          <w:p>
            <w:pPr>
              <w:ind w:firstLine="200"/>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884户</w:t>
            </w:r>
            <w:r/>
          </w:p>
        </w:tc>
        <w:tc>
          <w:tcPr>
            <w:tcW w:w="3635" w:type="dxa"/>
            <w:vAlign w:val="center"/>
            <w:textDirection w:val="lrTb"/>
            <w:noWrap/>
          </w:tcPr>
          <w:p>
            <w:pPr>
              <w:ind w:firstLine="200"/>
              <w:jc w:val="center"/>
              <w:widowControl/>
              <w:rPr>
                <w:rFonts w:hint="default" w:ascii="宋体" w:hAnsi="宋体" w:eastAsia="宋体" w:cs="宋体"/>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总价=</w:t>
            </w:r>
            <w:r>
              <w:rPr>
                <w:rFonts w:hint="eastAsia" w:ascii="宋体" w:hAnsi="宋体" w:eastAsia="宋体" w:cs="宋体"/>
                <w:b w:val="0"/>
                <w:bCs w:val="0"/>
                <w:color w:val="000000"/>
                <w:sz w:val="21"/>
                <w:szCs w:val="21"/>
                <w:highlight w:val="none"/>
              </w:rPr>
              <w:t xml:space="preserve">30元/小时*6小时/月*12月*</w:t>
            </w:r>
            <w:r>
              <w:rPr>
                <w:rFonts w:hint="eastAsia" w:ascii="宋体" w:hAnsi="宋体" w:cs="宋体"/>
                <w:b w:val="0"/>
                <w:bCs w:val="0"/>
                <w:color w:val="000000"/>
                <w:sz w:val="21"/>
                <w:szCs w:val="21"/>
                <w:highlight w:val="none"/>
                <w:lang w:val="en-US" w:eastAsia="zh-CN"/>
              </w:rPr>
              <w:t xml:space="preserve">884</w:t>
            </w:r>
            <w:r>
              <w:rPr>
                <w:rFonts w:hint="eastAsia" w:ascii="宋体" w:hAnsi="宋体" w:eastAsia="宋体" w:cs="宋体"/>
                <w:b w:val="0"/>
                <w:bCs w:val="0"/>
                <w:color w:val="000000"/>
                <w:sz w:val="21"/>
                <w:szCs w:val="21"/>
                <w:highlight w:val="none"/>
              </w:rPr>
              <w:t xml:space="preserve">户（暂定）</w:t>
            </w:r>
            <w:r/>
          </w:p>
        </w:tc>
      </w:tr>
      <w:tr>
        <w:trPr>
          <w:jc w:val="center"/>
          <w:trHeight w:val="591"/>
        </w:trPr>
        <w:tc>
          <w:tcPr>
            <w:tcW w:w="981" w:type="dxa"/>
            <w:vAlign w:val="center"/>
            <w:textDirection w:val="lrTb"/>
            <w:noWrap/>
          </w:tcPr>
          <w:p>
            <w:pPr>
              <w:ind w:firstLine="20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1537" w:type="dxa"/>
            <w:vAlign w:val="center"/>
            <w:textDirection w:val="lrTb"/>
            <w:noWrap/>
          </w:tcPr>
          <w:p>
            <w:pPr>
              <w:ind w:firstLine="20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合计</w:t>
            </w:r>
            <w:r>
              <w:rPr>
                <w:rFonts w:hint="eastAsia" w:ascii="宋体" w:hAnsi="宋体" w:eastAsia="宋体" w:cs="宋体"/>
                <w:b w:val="0"/>
                <w:bCs w:val="0"/>
                <w:color w:val="000000"/>
                <w:sz w:val="21"/>
                <w:szCs w:val="21"/>
                <w:highlight w:val="none"/>
                <w:lang w:val="zh-CN"/>
              </w:rPr>
              <w:t xml:space="preserve">（元）</w:t>
            </w:r>
            <w:r/>
          </w:p>
        </w:tc>
        <w:tc>
          <w:tcPr>
            <w:gridSpan w:val="2"/>
            <w:shd w:val="clear" w:color="auto" w:fill="auto"/>
            <w:tcW w:w="5967" w:type="dxa"/>
            <w:vAlign w:val="center"/>
            <w:textDirection w:val="lrTb"/>
            <w:noWrap/>
          </w:tcPr>
          <w:p>
            <w:pPr>
              <w:ind w:firstLine="200"/>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rPr>
              <w:t xml:space="preserve">人民币（大写）          （</w:t>
            </w:r>
            <w:r>
              <w:rPr>
                <w:rFonts w:hint="eastAsia" w:ascii="宋体" w:hAnsi="宋体" w:eastAsia="宋体" w:cs="宋体"/>
                <w:b w:val="0"/>
                <w:bCs w:val="0"/>
                <w:color w:val="000000"/>
                <w:sz w:val="21"/>
                <w:szCs w:val="21"/>
                <w:highlight w:val="none"/>
                <w:cs/>
                <w:lang w:val="zh-CN"/>
              </w:rPr>
              <w:t xml:space="preserve">¥</w:t>
            </w:r>
            <w:r>
              <w:rPr>
                <w:rFonts w:hint="eastAsia" w:ascii="宋体" w:hAnsi="宋体" w:eastAsia="宋体" w:cs="宋体"/>
                <w:b w:val="0"/>
                <w:bCs w:val="0"/>
                <w:color w:val="000000"/>
                <w:sz w:val="21"/>
                <w:szCs w:val="21"/>
                <w:highlight w:val="none"/>
                <w:lang w:val="zh-CN"/>
              </w:rPr>
              <w:t xml:space="preserve">：                   ）</w:t>
            </w:r>
            <w:r/>
          </w:p>
        </w:tc>
      </w:tr>
    </w:tbl>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磋商响应单位：（单位盖章）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法定代表人或代理人：（签字或盖章）</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日期：         年         月       日</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注：1、本项目为固定单价项目，即不再进行价格竞争。响应单位根据上述表格中的单价及预估服务户数进行报价，未按上述单价及预估服务户数进行报价的作无效标处理。</w:t>
      </w:r>
      <w:r>
        <w:rPr>
          <w:rFonts w:hint="eastAsia" w:ascii="宋体" w:hAnsi="宋体" w:cs="Times New Roman"/>
          <w:b/>
          <w:bCs/>
          <w:color w:val="auto"/>
          <w:szCs w:val="21"/>
          <w:highlight w:val="none"/>
          <w:u w:val="single"/>
          <w:lang w:val="en-US" w:eastAsia="zh-CN"/>
        </w:rPr>
        <w:t xml:space="preserve">（即上表中数据不作修改，响应单位签字盖章提交即可）</w:t>
      </w:r>
      <w:r/>
    </w:p>
    <w:p>
      <w:pPr>
        <w:ind w:firstLine="420"/>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2、本项目的服务单价按照《苏州市居家养老服务体系建设实施意见》（苏府办【2013】196号）文件的要求随苏州市最低工资标准的增长幅度实行自然增长机制，根据《关于进一步提速增效，提升老年人社区居家养老服务水平的通知》苏高新社〔2021〕127号，苏州市高新区（虎丘区）现行的养老援助补助价格按30元每小时执行，如有最新政策则按最新政策执行。</w:t>
      </w:r>
      <w:r>
        <w:rPr>
          <w:rFonts w:hint="eastAsia" w:ascii="宋体" w:hAnsi="宋体"/>
          <w:b/>
          <w:bCs/>
          <w:color w:val="auto"/>
          <w:szCs w:val="21"/>
          <w:highlight w:val="none"/>
          <w:lang w:val="en-US" w:eastAsia="zh-CN"/>
        </w:rPr>
        <w:t xml:space="preserve">采购人最终支付的费用按实际服务人数、时间以及政策规定的服务单价结算。</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3、报价金额全部采取人民币表示，响应报价精确到分。</w:t>
      </w:r>
      <w:r/>
    </w:p>
    <w:p>
      <w:pPr>
        <w:ind w:firstLine="422"/>
        <w:keepLines w:val="0"/>
        <w:keepNext w:val="0"/>
        <w:pageBreakBefore w:val="0"/>
        <w:spacing w:line="360" w:lineRule="auto"/>
        <w:widowControl w:val="off"/>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420" w:lineRule="exact"/>
        <w:rPr>
          <w:rFonts w:hint="eastAsia"/>
          <w:b/>
          <w:color w:val="auto"/>
          <w:szCs w:val="21"/>
          <w:highlight w:val="none"/>
        </w:rPr>
      </w:pPr>
      <w:r>
        <w:rPr>
          <w:rFonts w:cs="宋体"/>
          <w:bCs/>
          <w:color w:val="auto"/>
          <w:szCs w:val="21"/>
          <w:highlight w:val="none"/>
          <w:lang w:val="zh-CN"/>
        </w:rPr>
        <w:br w:type="page" w:clear="all"/>
      </w:r>
      <w:r/>
    </w:p>
    <w:p>
      <w:pPr>
        <w:jc w:val="left"/>
        <w:spacing w:line="360" w:lineRule="auto"/>
        <w:rPr>
          <w:rFonts w:hint="eastAsia"/>
          <w:b/>
          <w:bCs/>
          <w:color w:val="auto"/>
          <w:sz w:val="28"/>
          <w:szCs w:val="28"/>
          <w:highlight w:val="none"/>
        </w:rPr>
      </w:pPr>
      <w:r>
        <w:rPr>
          <w:rFonts w:hint="eastAsia" w:asciiTheme="minorEastAsia" w:hAnsiTheme="minorEastAsia"/>
          <w:b/>
          <w:color w:val="auto"/>
          <w:sz w:val="24"/>
          <w:szCs w:val="24"/>
          <w:highlight w:val="none"/>
          <w:lang w:val="en-US" w:eastAsia="zh-CN"/>
        </w:rPr>
        <w:t xml:space="preserve">3</w:t>
      </w:r>
      <w:r>
        <w:rPr>
          <w:rFonts w:hint="eastAsia" w:asciiTheme="minorEastAsia" w:hAnsiTheme="minorEastAsia" w:eastAsiaTheme="minorEastAsia"/>
          <w:b/>
          <w:color w:val="auto"/>
          <w:sz w:val="24"/>
          <w:szCs w:val="24"/>
          <w:highlight w:val="none"/>
        </w:rPr>
        <w:t xml:space="preserve">、（供应商）授权委托书</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法定代表人授权委托书</w:t>
      </w:r>
      <w:r/>
    </w:p>
    <w:p>
      <w:pPr>
        <w:pStyle w:val="843"/>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（姓名）系</w:t>
      </w:r>
      <w:r>
        <w:rPr>
          <w:rFonts w:ascii="宋体" w:hAnsi="宋体"/>
          <w:color w:val="auto"/>
          <w:highlight w:val="none"/>
          <w:u w:val="single"/>
        </w:rPr>
        <w:t xml:space="preserve">          </w:t>
      </w:r>
      <w:r>
        <w:rPr>
          <w:rFonts w:hint="eastAsia" w:ascii="宋体" w:hAnsi="宋体"/>
          <w:color w:val="auto"/>
          <w:highlight w:val="none"/>
        </w:rPr>
        <w:t xml:space="preserve">（磋商响应单位名称）的法定代表人，现授权委托</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hint="eastAsia" w:ascii="宋体" w:hAnsi="宋体"/>
          <w:color w:val="auto"/>
          <w:highlight w:val="none"/>
        </w:rPr>
        <w:t xml:space="preserve">单位名称）的</w:t>
      </w:r>
      <w:r>
        <w:rPr>
          <w:rFonts w:ascii="宋体" w:hAnsi="宋体"/>
          <w:color w:val="auto"/>
          <w:highlight w:val="none"/>
          <w:u w:val="single"/>
        </w:rPr>
        <w:t xml:space="preserve">         </w:t>
      </w:r>
      <w:r>
        <w:rPr>
          <w:rFonts w:hint="eastAsia" w:ascii="宋体" w:hAnsi="宋体"/>
          <w:color w:val="auto"/>
          <w:highlight w:val="none"/>
        </w:rPr>
        <w:t xml:space="preserve">（姓名）为我公司代理人，以本公司的名义参加</w:t>
      </w:r>
      <w:r>
        <w:rPr>
          <w:rFonts w:hint="eastAsia"/>
          <w:color w:val="auto"/>
          <w:szCs w:val="21"/>
          <w:highlight w:val="none"/>
          <w:lang w:eastAsia="zh-CN"/>
        </w:rPr>
        <w:t xml:space="preserve">苏州润航项目管理有限公司</w:t>
      </w:r>
      <w:r>
        <w:rPr>
          <w:rFonts w:hint="eastAsia" w:ascii="宋体" w:hAnsi="宋体"/>
          <w:color w:val="auto"/>
          <w:highlight w:val="none"/>
        </w:rPr>
        <w:t xml:space="preserve">实施的编号为</w:t>
      </w:r>
      <w:r>
        <w:rPr>
          <w:rFonts w:ascii="宋体" w:hAnsi="宋体"/>
          <w:color w:val="auto"/>
          <w:highlight w:val="none"/>
          <w:u w:val="single"/>
        </w:rPr>
        <w:t xml:space="preserve">        </w:t>
      </w:r>
      <w:r>
        <w:rPr>
          <w:rFonts w:hint="eastAsia" w:ascii="宋体" w:hAnsi="宋体"/>
          <w:color w:val="auto"/>
          <w:highlight w:val="none"/>
        </w:rPr>
        <w:t xml:space="preserve">号的</w:t>
      </w:r>
      <w:r>
        <w:rPr>
          <w:rFonts w:hint="eastAsia" w:ascii="宋体" w:hAnsi="宋体" w:eastAsia="宋体" w:cs="宋体"/>
          <w:color w:val="000000"/>
          <w:sz w:val="24"/>
          <w:szCs w:val="24"/>
          <w:highlight w:val="none"/>
          <w:u w:val="single"/>
        </w:rPr>
        <w:t xml:space="preserve">    </w:t>
      </w:r>
      <w:r>
        <w:rPr>
          <w:rFonts w:hint="eastAsia" w:ascii="宋体" w:hAnsi="宋体" w:cs="宋体"/>
          <w:color w:val="auto"/>
          <w:szCs w:val="21"/>
          <w:highlight w:val="none"/>
        </w:rPr>
        <w:t xml:space="preserve">标段</w:t>
      </w:r>
      <w:r>
        <w:rPr>
          <w:rFonts w:hint="eastAsia" w:ascii="宋体" w:hAnsi="宋体"/>
          <w:color w:val="auto"/>
          <w:highlight w:val="none"/>
        </w:rPr>
        <w:t xml:space="preserve">竞争性磋商采购活动。代理人在开标、评标、合同</w:t>
      </w:r>
      <w:r>
        <w:rPr>
          <w:rFonts w:hint="eastAsia" w:ascii="宋体" w:hAnsi="宋体" w:eastAsia="宋体"/>
          <w:color w:val="auto"/>
          <w:sz w:val="21"/>
          <w:szCs w:val="21"/>
          <w:highlight w:val="none"/>
        </w:rPr>
        <w:t xml:space="preserve">谈判</w:t>
      </w:r>
      <w:r>
        <w:rPr>
          <w:rFonts w:hint="eastAsia" w:ascii="宋体" w:hAnsi="宋体"/>
          <w:color w:val="auto"/>
          <w:highlight w:val="none"/>
        </w:rPr>
        <w:t xml:space="preserve">过程中所签署的一切文件和处理与这有关</w:t>
      </w:r>
      <w:r>
        <w:rPr>
          <w:rFonts w:hint="eastAsia" w:ascii="宋体" w:hAnsi="宋体"/>
          <w:color w:val="auto"/>
          <w:szCs w:val="21"/>
          <w:highlight w:val="none"/>
        </w:rPr>
        <w:t xml:space="preserve">的一切事务，我公司均予以承认。</w:t>
      </w:r>
      <w:r/>
    </w:p>
    <w:p>
      <w:pPr>
        <w:pStyle w:val="843"/>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43"/>
        <w:spacing w:line="360" w:lineRule="auto"/>
        <w:rPr>
          <w:rFonts w:ascii="宋体" w:hAnsi="宋体"/>
          <w:color w:val="auto"/>
          <w:highlight w:val="none"/>
        </w:rPr>
      </w:pPr>
      <w:r>
        <w:rPr>
          <w:rFonts w:hint="eastAsia" w:ascii="宋体" w:hAnsi="宋体"/>
          <w:color w:val="auto"/>
          <w:highlight w:val="none"/>
        </w:rPr>
        <w:t xml:space="preserve">磋商响应单位：（盖章）</w:t>
      </w:r>
      <w:r/>
    </w:p>
    <w:p>
      <w:pPr>
        <w:pStyle w:val="843"/>
        <w:spacing w:line="360" w:lineRule="auto"/>
        <w:rPr>
          <w:rFonts w:ascii="宋体" w:hAnsi="宋体"/>
          <w:color w:val="auto"/>
          <w:highlight w:val="none"/>
        </w:rPr>
      </w:pPr>
      <w:r>
        <w:rPr>
          <w:rFonts w:hint="eastAsia" w:ascii="宋体" w:hAnsi="宋体"/>
          <w:color w:val="auto"/>
          <w:highlight w:val="none"/>
        </w:rPr>
        <w:t xml:space="preserve">法定代表人：（签字或盖章）</w:t>
      </w:r>
      <w:r/>
    </w:p>
    <w:p>
      <w:pPr>
        <w:pStyle w:val="843"/>
        <w:spacing w:line="360" w:lineRule="auto"/>
        <w:rPr>
          <w:rFonts w:ascii="宋体" w:hAnsi="宋体"/>
          <w:color w:val="auto"/>
          <w:highlight w:val="none"/>
        </w:rPr>
      </w:pPr>
      <w:r>
        <w:rPr>
          <w:rFonts w:hint="eastAsia" w:ascii="宋体" w:hAnsi="宋体"/>
          <w:color w:val="auto"/>
          <w:highlight w:val="none"/>
        </w:rPr>
        <w:t xml:space="preserve">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rPr>
          <w:rFonts w:hint="eastAsia"/>
          <w:b/>
          <w:bCs/>
          <w:color w:val="auto"/>
          <w:sz w:val="28"/>
          <w:szCs w:val="28"/>
          <w:highlight w:val="none"/>
        </w:rPr>
      </w:pPr>
      <w:r>
        <w:rPr>
          <w:rFonts w:hint="eastAsia"/>
          <w:b/>
          <w:bCs/>
          <w:color w:val="auto"/>
          <w:sz w:val="28"/>
          <w:szCs w:val="28"/>
          <w:highlight w:val="none"/>
        </w:rPr>
        <w:br w:type="page" w:clear="all"/>
      </w:r>
      <w:r/>
    </w:p>
    <w:p>
      <w:pPr>
        <w:jc w:val="left"/>
        <w:spacing w:line="360" w:lineRule="auto"/>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磋商响应单位情况表</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磋商响应单位情况表</w:t>
      </w:r>
      <w:r/>
    </w:p>
    <w:p>
      <w:pPr>
        <w:spacing w:line="360" w:lineRule="auto"/>
        <w:rPr>
          <w:color w:val="auto"/>
          <w:szCs w:val="21"/>
          <w:highlight w:val="none"/>
        </w:rPr>
      </w:pPr>
      <w:r>
        <w:rPr>
          <w:rFonts w:hAnsi="宋体"/>
          <w:color w:val="auto"/>
          <w:szCs w:val="21"/>
          <w:highlight w:val="none"/>
        </w:rPr>
        <w:t xml:space="preserve">单位名称（盖章）：</w:t>
      </w:r>
      <w:r>
        <w:rPr>
          <w:color w:val="auto"/>
          <w:szCs w:val="21"/>
          <w:highlight w:val="none"/>
          <w:u w:val="single"/>
        </w:rPr>
        <w:t xml:space="preserve">                       </w:t>
      </w:r>
      <w:r/>
    </w:p>
    <w:tbl>
      <w:tblPr>
        <w:tblStyle w:val="656"/>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1398"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4"/>
            <w:tcW w:w="249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415"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公司成立日期</w:t>
            </w:r>
            <w:r/>
          </w:p>
        </w:tc>
        <w:tc>
          <w:tcPr>
            <w:gridSpan w:val="2"/>
            <w:tcW w:w="2475"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1398"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总部地址</w:t>
            </w:r>
            <w:r/>
          </w:p>
        </w:tc>
        <w:tc>
          <w:tcPr>
            <w:gridSpan w:val="8"/>
            <w:tcW w:w="63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1819"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本地代表处地址</w:t>
            </w:r>
            <w:r/>
          </w:p>
        </w:tc>
        <w:tc>
          <w:tcPr>
            <w:gridSpan w:val="7"/>
            <w:tcW w:w="5961"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975"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4"/>
            <w:tcW w:w="2482"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3169"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975"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4"/>
            <w:tcW w:w="2482"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电子邮箱</w:t>
            </w:r>
            <w:r/>
          </w:p>
        </w:tc>
        <w:tc>
          <w:tcPr>
            <w:gridSpan w:val="3"/>
            <w:tcW w:w="3169"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975"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注册地</w:t>
            </w:r>
            <w:r/>
          </w:p>
        </w:tc>
        <w:tc>
          <w:tcPr>
            <w:gridSpan w:val="4"/>
            <w:tcW w:w="2482"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注册年份</w:t>
            </w:r>
            <w:r/>
          </w:p>
        </w:tc>
        <w:tc>
          <w:tcPr>
            <w:gridSpan w:val="3"/>
            <w:tcW w:w="3169" w:type="dxa"/>
            <w:vAlign w:val="center"/>
            <w:textDirection w:val="lrTb"/>
            <w:noWrap w:val="false"/>
          </w:tcPr>
          <w:p>
            <w:pPr>
              <w:pStyle w:val="843"/>
              <w:ind w:left="437"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975"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单位职工人数</w:t>
            </w:r>
            <w:r/>
          </w:p>
        </w:tc>
        <w:tc>
          <w:tcPr>
            <w:gridSpan w:val="4"/>
            <w:tcW w:w="2482" w:type="dxa"/>
            <w:vAlign w:val="center"/>
            <w:textDirection w:val="lrTb"/>
            <w:noWrap w:val="false"/>
          </w:tcPr>
          <w:p>
            <w:pPr>
              <w:pStyle w:val="843"/>
              <w:ind w:firstLine="216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gridSpan w:val="4"/>
            <w:tcW w:w="2418"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年总营业收入</w:t>
            </w:r>
            <w:r/>
          </w:p>
        </w:tc>
        <w:tc>
          <w:tcPr>
            <w:tcW w:w="1905" w:type="dxa"/>
            <w:vAlign w:val="center"/>
            <w:textDirection w:val="lrTb"/>
            <w:noWrap w:val="false"/>
          </w:tcPr>
          <w:p>
            <w:pPr>
              <w:pStyle w:val="843"/>
              <w:ind w:left="1112"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645"/>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gridSpan w:val="10"/>
            <w:tcW w:w="7780"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gridSpan w:val="10"/>
            <w:tcW w:w="7780"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主营范围</w:t>
            </w:r>
            <w:r/>
          </w:p>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1、____________________________________</w:t>
            </w:r>
            <w:r/>
          </w:p>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2189"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6"/>
            <w:tcW w:w="5591"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gridSpan w:val="4"/>
            <w:tcW w:w="2189"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582" w:type="dxa"/>
            <w:vAlign w:val="center"/>
            <w:textDirection w:val="lrTb"/>
            <w:noWrap w:val="false"/>
          </w:tcPr>
          <w:p>
            <w:pPr>
              <w:pStyle w:val="843"/>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gridSpan w:val="10"/>
            <w:tcW w:w="7780" w:type="dxa"/>
            <w:vAlign w:val="center"/>
            <w:textDirection w:val="lrTb"/>
            <w:noWrap w:val="false"/>
          </w:tcPr>
          <w:p>
            <w:pPr>
              <w:pStyle w:val="843"/>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r>
    </w:tbl>
    <w:p>
      <w:pPr>
        <w:jc w:val="left"/>
        <w:spacing w:line="360" w:lineRule="auto"/>
        <w:rPr>
          <w:rFonts w:hint="eastAsia"/>
          <w:b/>
          <w:bCs/>
          <w:color w:val="auto"/>
          <w:sz w:val="28"/>
          <w:szCs w:val="28"/>
          <w:highlight w:val="none"/>
        </w:rPr>
      </w:pPr>
      <w:r>
        <w:rPr>
          <w:color w:val="auto"/>
          <w:highlight w:val="none"/>
        </w:rPr>
        <w:br w:type="page" w:clear="all"/>
      </w:r>
      <w:bookmarkStart w:id="11" w:name="_Toc348785368"/>
      <w:r/>
      <w:bookmarkStart w:id="12" w:name="_Toc382997003"/>
      <w:r/>
      <w:bookmarkStart w:id="13" w:name="_Toc405820179"/>
      <w:r/>
      <w:bookmarkStart w:id="14" w:name="_Toc405820239"/>
      <w:r/>
      <w:bookmarkStart w:id="15" w:name="_Toc405820404"/>
      <w:r/>
      <w:bookmarkStart w:id="16" w:name="_Toc348784827"/>
      <w:r/>
      <w:bookmarkStart w:id="17" w:name="_Toc405820301"/>
      <w:r/>
      <w:bookmarkStart w:id="18" w:name="_Toc405820976"/>
      <w:r/>
      <w:bookmarkStart w:id="19" w:name="_Toc348785013"/>
      <w:r>
        <w:rPr>
          <w:rFonts w:hint="eastAsia"/>
          <w:color w:val="auto"/>
          <w:sz w:val="24"/>
          <w:szCs w:val="24"/>
          <w:highlight w:val="none"/>
          <w:lang w:val="en-US" w:eastAsia="zh-CN"/>
        </w:rPr>
        <w:t xml:space="preserve">5、</w:t>
      </w:r>
      <w:r>
        <w:rPr>
          <w:rFonts w:hint="eastAsia"/>
          <w:b/>
          <w:bCs/>
          <w:color w:val="auto"/>
          <w:sz w:val="24"/>
          <w:szCs w:val="24"/>
          <w:highlight w:val="none"/>
        </w:rPr>
        <w:t xml:space="preserve">项目组成员一览表</w:t>
      </w:r>
      <w:r/>
    </w:p>
    <w:p>
      <w:pPr>
        <w:jc w:val="center"/>
        <w:spacing w:line="360" w:lineRule="auto"/>
        <w:rPr>
          <w:b/>
          <w:bCs/>
          <w:color w:val="auto"/>
          <w:sz w:val="28"/>
          <w:szCs w:val="28"/>
          <w:highlight w:val="none"/>
        </w:rPr>
      </w:pPr>
      <w:r>
        <w:rPr>
          <w:rFonts w:hint="eastAsia"/>
          <w:b/>
          <w:bCs/>
          <w:color w:val="auto"/>
          <w:sz w:val="28"/>
          <w:szCs w:val="28"/>
          <w:highlight w:val="none"/>
        </w:rPr>
        <w:t xml:space="preserve">项目组成员一览表</w:t>
      </w:r>
      <w:bookmarkEnd w:id="11"/>
      <w:r/>
      <w:bookmarkEnd w:id="12"/>
      <w:r/>
      <w:bookmarkEnd w:id="13"/>
      <w:r/>
      <w:bookmarkEnd w:id="14"/>
      <w:r/>
      <w:bookmarkEnd w:id="15"/>
      <w:r/>
      <w:bookmarkEnd w:id="16"/>
      <w:r/>
      <w:bookmarkEnd w:id="17"/>
      <w:r/>
      <w:bookmarkEnd w:id="18"/>
      <w:r/>
      <w:bookmarkEnd w:id="19"/>
      <w:r/>
      <w:r/>
    </w:p>
    <w:p>
      <w:pPr>
        <w:jc w:val="left"/>
        <w:spacing w:line="360" w:lineRule="auto"/>
        <w:widowControl/>
        <w:rPr>
          <w:rFonts w:ascii="宋体" w:hAnsi="宋体"/>
          <w:color w:val="auto"/>
          <w:szCs w:val="21"/>
          <w:highlight w:val="none"/>
          <w:u w:val="none"/>
        </w:rPr>
      </w:pPr>
      <w:r>
        <w:rPr>
          <w:rFonts w:hint="eastAsia" w:ascii="宋体" w:hAnsi="宋体"/>
          <w:color w:val="auto"/>
          <w:szCs w:val="21"/>
          <w:highlight w:val="none"/>
        </w:rPr>
        <w:t xml:space="preserve">响应单位名称（盖章）：</w:t>
      </w:r>
      <w:r>
        <w:rPr>
          <w:rFonts w:ascii="宋体" w:hAnsi="宋体"/>
          <w:color w:val="auto"/>
          <w:szCs w:val="21"/>
          <w:highlight w:val="none"/>
          <w:u w:val="none"/>
        </w:rPr>
        <w:t xml:space="preserve">_________________</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p>
    <w:p>
      <w:pPr>
        <w:jc w:val="left"/>
        <w:spacing w:line="360" w:lineRule="auto"/>
        <w:widowControl/>
        <w:rPr>
          <w:rFonts w:hint="eastAsia" w:ascii="宋体" w:hAnsi="宋体"/>
          <w:color w:val="auto"/>
          <w:szCs w:val="21"/>
          <w:highlight w:val="none"/>
        </w:rPr>
      </w:pPr>
      <w:r>
        <w:rPr>
          <w:rFonts w:hint="eastAsia" w:ascii="宋体" w:hAnsi="宋体" w:eastAsia="宋体" w:cs="宋体"/>
          <w:color w:val="000000"/>
          <w:szCs w:val="24"/>
          <w:highlight w:val="none"/>
          <w:lang w:val="en-US" w:eastAsia="zh-CN"/>
        </w:rPr>
        <w:t xml:space="preserve">标段号：</w:t>
      </w:r>
      <w:r/>
    </w:p>
    <w:tbl>
      <w:tblPr>
        <w:tblStyle w:val="656"/>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jc w:val="center"/>
          <w:trHeight w:val="851"/>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序号</w:t>
            </w:r>
            <w:r/>
          </w:p>
        </w:tc>
        <w:tc>
          <w:tcPr>
            <w:tcW w:w="117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项目组所任职务</w:t>
            </w:r>
            <w:r/>
          </w:p>
        </w:tc>
        <w:tc>
          <w:tcPr>
            <w:tcW w:w="105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姓名</w:t>
            </w:r>
            <w:r/>
          </w:p>
        </w:tc>
        <w:tc>
          <w:tcPr>
            <w:tcW w:w="75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性别</w:t>
            </w:r>
            <w:r/>
          </w:p>
        </w:tc>
        <w:tc>
          <w:tcPr>
            <w:tcW w:w="796"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年龄</w:t>
            </w:r>
            <w:r/>
          </w:p>
        </w:tc>
        <w:tc>
          <w:tcPr>
            <w:tcW w:w="75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职称</w:t>
            </w:r>
            <w:r/>
          </w:p>
        </w:tc>
        <w:tc>
          <w:tcPr>
            <w:tcW w:w="1381"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专业/资格</w:t>
            </w:r>
            <w:r/>
          </w:p>
        </w:tc>
        <w:tc>
          <w:tcPr>
            <w:tcW w:w="1243"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从事本工作时间</w:t>
            </w:r>
            <w:r/>
          </w:p>
        </w:tc>
        <w:tc>
          <w:tcPr>
            <w:tcW w:w="149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典型业务</w:t>
            </w:r>
            <w:r/>
          </w:p>
          <w:p>
            <w:pPr>
              <w:jc w:val="center"/>
              <w:widowControl/>
              <w:rPr>
                <w:rFonts w:ascii="宋体" w:hAnsi="宋体"/>
                <w:color w:val="auto"/>
                <w:szCs w:val="21"/>
                <w:highlight w:val="none"/>
              </w:rPr>
            </w:pPr>
            <w:r>
              <w:rPr>
                <w:rFonts w:hint="eastAsia" w:ascii="宋体" w:hAnsi="宋体"/>
                <w:color w:val="auto"/>
                <w:szCs w:val="21"/>
                <w:highlight w:val="none"/>
              </w:rPr>
              <w:t xml:space="preserve">与技术专长</w:t>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2</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3</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4</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5</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6</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7</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8</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9</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10</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11</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12</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13</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14</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r>
        <w:trPr>
          <w:jc w:val="center"/>
          <w:trHeight w:val="567"/>
        </w:trPr>
        <w:tc>
          <w:tcPr>
            <w:tcW w:w="610" w:type="dxa"/>
            <w:vAlign w:val="center"/>
            <w:textDirection w:val="lrTb"/>
            <w:noWrap w:val="false"/>
          </w:tcPr>
          <w:p>
            <w:pPr>
              <w:jc w:val="center"/>
              <w:widowControl/>
              <w:rPr>
                <w:rFonts w:ascii="宋体" w:hAnsi="宋体"/>
                <w:color w:val="auto"/>
                <w:szCs w:val="21"/>
                <w:highlight w:val="none"/>
              </w:rPr>
            </w:pPr>
            <w:r>
              <w:rPr>
                <w:rFonts w:hint="eastAsia" w:ascii="宋体" w:hAnsi="宋体"/>
                <w:color w:val="auto"/>
                <w:szCs w:val="21"/>
                <w:highlight w:val="none"/>
              </w:rPr>
              <w:t xml:space="preserve">…</w:t>
            </w:r>
            <w:r/>
          </w:p>
        </w:tc>
        <w:tc>
          <w:tcPr>
            <w:tcW w:w="117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0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96"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75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381"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243"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W w:w="1490" w:type="dxa"/>
            <w:vAlign w:val="center"/>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磋商</w:t>
      </w:r>
      <w:r>
        <w:rPr>
          <w:rFonts w:ascii="宋体" w:hAnsi="宋体"/>
          <w:color w:val="auto"/>
          <w:szCs w:val="21"/>
          <w:highlight w:val="none"/>
        </w:rPr>
        <w:t xml:space="preserve">响应单位：（单位盖章）</w:t>
      </w:r>
      <w:r/>
    </w:p>
    <w:p>
      <w:pPr>
        <w:ind w:firstLine="420"/>
        <w:jc w:val="left"/>
        <w:spacing w:line="360" w:lineRule="auto"/>
        <w:widowControl/>
        <w:rPr>
          <w:rFonts w:hint="eastAsia" w:ascii="宋体" w:hAnsi="宋体"/>
          <w:color w:val="auto"/>
          <w:szCs w:val="21"/>
          <w:highlight w:val="none"/>
        </w:rPr>
      </w:pPr>
      <w:r>
        <w:rPr>
          <w:rFonts w:ascii="宋体" w:hAnsi="宋体"/>
          <w:color w:val="auto"/>
          <w:szCs w:val="21"/>
          <w:highlight w:val="none"/>
        </w:rPr>
        <w:t xml:space="preserve">法定代表人或代理人：（签字或盖章）</w:t>
      </w:r>
      <w:r/>
    </w:p>
    <w:p>
      <w:pPr>
        <w:ind w:firstLine="420"/>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年    月   日</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360" w:lineRule="auto"/>
        <w:rPr>
          <w:b/>
          <w:bCs/>
          <w:color w:val="auto"/>
          <w:sz w:val="28"/>
          <w:szCs w:val="28"/>
          <w:highlight w:val="none"/>
        </w:rPr>
      </w:pPr>
      <w:r>
        <w:rPr>
          <w:rFonts w:hint="eastAsia"/>
          <w:b/>
          <w:bCs/>
          <w:color w:val="auto"/>
          <w:sz w:val="28"/>
          <w:szCs w:val="28"/>
          <w:highlight w:val="none"/>
        </w:rPr>
        <w:t xml:space="preserve">拟投入本项目的项目负责人简历表</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响应单位名称（盖章）：</w:t>
      </w:r>
      <w:r>
        <w:rPr>
          <w:rFonts w:ascii="宋体" w:hAnsi="宋体"/>
          <w:color w:val="auto"/>
          <w:szCs w:val="21"/>
          <w:highlight w:val="none"/>
        </w:rPr>
        <w:t xml:space="preserve">_________________</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p>
    <w:p>
      <w:pPr>
        <w:jc w:val="left"/>
        <w:spacing w:line="360" w:lineRule="auto"/>
        <w:widowControl/>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标段号：</w:t>
      </w:r>
      <w:r/>
    </w:p>
    <w:tbl>
      <w:tblPr>
        <w:tblStyle w:val="656"/>
        <w:tblW w:w="892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205"/>
      </w:tblGrid>
      <w:tr>
        <w:trPr>
          <w:cantSplit/>
          <w:trHeight w:val="594"/>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1982"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姓      名</w:t>
            </w:r>
            <w:r/>
          </w:p>
        </w:tc>
        <w:tc>
          <w:tcPr>
            <w:gridSpan w:val="2"/>
            <w:tcW w:w="2564"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60"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性   别</w:t>
            </w:r>
            <w:r/>
          </w:p>
        </w:tc>
        <w:tc>
          <w:tcPr>
            <w:gridSpan w:val="2"/>
            <w:tcW w:w="2549"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64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1982"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身份证号码</w:t>
            </w:r>
            <w:r/>
          </w:p>
        </w:tc>
        <w:tc>
          <w:tcPr>
            <w:gridSpan w:val="3"/>
            <w:tcW w:w="3724"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44"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出生年月</w:t>
            </w:r>
            <w:r/>
          </w:p>
        </w:tc>
        <w:tc>
          <w:tcPr>
            <w:tcW w:w="1205"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年  月</w:t>
            </w:r>
            <w:r/>
          </w:p>
        </w:tc>
      </w:tr>
      <w:tr>
        <w:trPr>
          <w:trHeight w:val="64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gridSpan w:val="2"/>
            <w:tcW w:w="3405"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p>
        </w:tc>
        <w:tc>
          <w:tcPr>
            <w:gridSpan w:val="2"/>
            <w:tcW w:w="2301"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传真：</w:t>
            </w:r>
            <w:r/>
          </w:p>
        </w:tc>
        <w:tc>
          <w:tcPr>
            <w:gridSpan w:val="2"/>
            <w:tcW w:w="2549"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电子邮箱：</w:t>
            </w:r>
            <w:r/>
          </w:p>
        </w:tc>
      </w:tr>
      <w:tr>
        <w:trPr>
          <w:cantSplit/>
          <w:trHeight w:val="64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gridSpan w:val="6"/>
            <w:tcW w:w="8255"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从事类似项目工作时间：</w:t>
            </w:r>
            <w:r/>
          </w:p>
        </w:tc>
      </w:tr>
      <w:tr>
        <w:trPr>
          <w:cantSplit/>
          <w:trHeight w:val="625"/>
        </w:trPr>
        <w:tc>
          <w:tcPr>
            <w:tcW w:w="673" w:type="dxa"/>
            <w:vAlign w:val="center"/>
            <w:textDirection w:val="lrTb"/>
            <w:noWrap w:val="false"/>
          </w:tcPr>
          <w:p>
            <w:pPr>
              <w:pStyle w:val="877"/>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gridSpan w:val="6"/>
            <w:tcW w:w="8255" w:type="dxa"/>
            <w:vAlign w:val="center"/>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拥有的职称：</w:t>
            </w:r>
            <w:r/>
          </w:p>
        </w:tc>
      </w:tr>
      <w:tr>
        <w:trPr>
          <w:trHeight w:val="2758"/>
        </w:trPr>
        <w:tc>
          <w:tcPr>
            <w:tcW w:w="67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gridSpan w:val="6"/>
            <w:tcW w:w="8255" w:type="dxa"/>
            <w:vAlign w:val="top"/>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本公司承诺：</w:t>
            </w:r>
            <w:r/>
          </w:p>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该项目负责人在我单位已任职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gridSpan w:val="6"/>
            <w:tcW w:w="8255" w:type="dxa"/>
            <w:vAlign w:val="top"/>
            <w:textDirection w:val="lrTb"/>
            <w:noWrap w:val="false"/>
          </w:tcPr>
          <w:p>
            <w:pPr>
              <w:pStyle w:val="877"/>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其他需要说明的情况</w:t>
            </w:r>
            <w:r/>
          </w:p>
        </w:tc>
      </w:tr>
    </w:tbl>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备注：投标人应在投标文件中明确本项目负责人的姓名、附资格证书（如有）扫描件并提供最新一期社保缴纳证明。</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投标单位：（单位盖章）</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日期：         年         月       日</w:t>
      </w:r>
      <w:r/>
    </w:p>
    <w:p>
      <w:pPr>
        <w:ind w:firstLine="420"/>
        <w:spacing w:line="360" w:lineRule="auto"/>
        <w:rPr>
          <w:b/>
          <w:color w:val="auto"/>
          <w:szCs w:val="21"/>
          <w:highlight w:val="none"/>
        </w:rPr>
      </w:pPr>
      <w:r>
        <w:rPr>
          <w:b/>
          <w:color w:val="auto"/>
          <w:szCs w:val="21"/>
          <w:highlight w:val="none"/>
        </w:rPr>
      </w:r>
      <w:r/>
    </w:p>
    <w:p>
      <w:pPr>
        <w:jc w:val="left"/>
        <w:spacing w:line="360" w:lineRule="auto"/>
        <w:rPr>
          <w:rFonts w:hint="eastAsia"/>
          <w:b/>
          <w:bCs/>
          <w:color w:val="auto"/>
          <w:sz w:val="28"/>
          <w:szCs w:val="28"/>
          <w:highlight w:val="none"/>
        </w:rPr>
      </w:pPr>
      <w:r>
        <w:rPr>
          <w:rFonts w:ascii="Times New Roman" w:hAnsi="Times New Roman"/>
          <w:b/>
          <w:bCs/>
          <w:color w:val="auto"/>
          <w:sz w:val="28"/>
          <w:szCs w:val="28"/>
          <w:highlight w:val="none"/>
        </w:rPr>
        <w:br w:type="page" w:clear="all"/>
      </w:r>
      <w:r>
        <w:rPr>
          <w:rFonts w:hint="eastAsia"/>
          <w:b/>
          <w:bCs/>
          <w:color w:val="auto"/>
          <w:sz w:val="24"/>
          <w:szCs w:val="24"/>
          <w:highlight w:val="none"/>
          <w:lang w:val="en-US" w:eastAsia="zh-CN"/>
        </w:rPr>
        <w:t xml:space="preserve">6、</w:t>
      </w:r>
      <w:r>
        <w:rPr>
          <w:rFonts w:hint="eastAsia"/>
          <w:b/>
          <w:bCs/>
          <w:color w:val="auto"/>
          <w:sz w:val="24"/>
          <w:szCs w:val="24"/>
          <w:highlight w:val="none"/>
        </w:rPr>
        <w:t xml:space="preserve">偏离表</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商务偏离表</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rPr>
          <w:rFonts w:hint="eastAsia" w:ascii="宋体" w:hAnsi="宋体" w:eastAsia="宋体" w:cs="宋体"/>
          <w:color w:val="000000"/>
          <w:sz w:val="21"/>
          <w:szCs w:val="21"/>
          <w:highlight w:val="none"/>
          <w:lang w:val="zh-CN"/>
        </w:rPr>
        <w:t xml:space="preserve"> </w:t>
      </w:r>
      <w:r/>
    </w:p>
    <w:p>
      <w:pPr>
        <w:pStyle w:val="690"/>
        <w:rPr>
          <w:rFonts w:hint="eastAsia"/>
          <w:sz w:val="21"/>
          <w:szCs w:val="21"/>
          <w:highlight w:val="none"/>
        </w:rPr>
      </w:pPr>
      <w:r>
        <w:rPr>
          <w:rFonts w:hint="eastAsia" w:ascii="宋体" w:hAnsi="宋体" w:eastAsia="宋体" w:cs="宋体"/>
          <w:color w:val="000000"/>
          <w:sz w:val="21"/>
          <w:szCs w:val="21"/>
          <w:highlight w:val="none"/>
          <w:lang w:val="en-US" w:eastAsia="zh-CN"/>
        </w:rPr>
        <w:t xml:space="preserve">标段号：</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t xml:space="preserve">项      目</w:t>
            </w:r>
            <w:r/>
          </w:p>
        </w:tc>
        <w:tc>
          <w:tcPr>
            <w:tcW w:w="2130"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131"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内容</w:t>
            </w:r>
            <w:r/>
          </w:p>
        </w:tc>
        <w:tc>
          <w:tcPr>
            <w:tcW w:w="2131" w:type="dxa"/>
            <w:vAlign w:val="center"/>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t xml:space="preserve">偏离说明</w:t>
            </w:r>
            <w:r/>
          </w:p>
        </w:tc>
      </w:tr>
      <w:tr>
        <w:trPr/>
        <w:tc>
          <w:tcPr>
            <w:tcW w:w="2130" w:type="dxa"/>
            <w:vAlign w:val="top"/>
            <w:textDirection w:val="lrTb"/>
            <w:noWrap w:val="false"/>
          </w:tcPr>
          <w:p>
            <w:pPr>
              <w:jc w:val="center"/>
              <w:rPr>
                <w:rFonts w:hint="eastAsia" w:ascii="宋体" w:hAnsi="宋体"/>
                <w:color w:val="auto"/>
                <w:sz w:val="21"/>
                <w:szCs w:val="21"/>
                <w:highlight w:val="none"/>
              </w:rPr>
            </w:pPr>
            <w:r>
              <w:rPr>
                <w:rFonts w:hint="eastAsia" w:ascii="宋体" w:hAnsi="宋体" w:eastAsia="宋体" w:cs="宋体"/>
                <w:bCs/>
                <w:color w:val="000000"/>
                <w:sz w:val="21"/>
                <w:szCs w:val="21"/>
                <w:highlight w:val="none"/>
              </w:rPr>
              <w:t xml:space="preserve">(1)</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服务期限</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jc w:val="center"/>
              <w:rPr>
                <w:rFonts w:hint="default" w:ascii="宋体" w:hAnsi="宋体" w:eastAsia="宋体"/>
                <w:color w:val="auto"/>
                <w:sz w:val="21"/>
                <w:szCs w:val="21"/>
                <w:highlight w:val="none"/>
                <w:lang w:val="en-US" w:eastAsia="zh-CN"/>
              </w:rPr>
            </w:pPr>
            <w:r>
              <w:rPr>
                <w:rFonts w:hint="eastAsia" w:ascii="宋体" w:hAnsi="宋体" w:eastAsia="宋体" w:cs="宋体"/>
                <w:bCs/>
                <w:color w:val="000000"/>
                <w:sz w:val="21"/>
                <w:szCs w:val="21"/>
                <w:highlight w:val="none"/>
              </w:rPr>
              <w:t xml:space="preserve">(2)</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服务地点</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jc w:val="center"/>
              <w:rPr>
                <w:rFonts w:ascii="宋体" w:hAnsi="宋体"/>
                <w:color w:val="auto"/>
                <w:sz w:val="21"/>
                <w:szCs w:val="21"/>
                <w:highlight w:val="none"/>
              </w:rPr>
            </w:pPr>
            <w:r>
              <w:rPr>
                <w:rFonts w:hint="eastAsia" w:ascii="宋体" w:hAnsi="宋体" w:eastAsia="宋体" w:cs="宋体"/>
                <w:bCs/>
                <w:color w:val="000000"/>
                <w:sz w:val="21"/>
                <w:szCs w:val="21"/>
                <w:highlight w:val="none"/>
              </w:rPr>
              <w:t xml:space="preserve">(3)</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付款方式</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jc w:val="center"/>
              <w:rPr>
                <w:rFonts w:ascii="宋体" w:hAnsi="宋体"/>
                <w:color w:val="auto"/>
                <w:sz w:val="21"/>
                <w:szCs w:val="21"/>
                <w:highlight w:val="none"/>
              </w:rPr>
            </w:pPr>
            <w:r>
              <w:rPr>
                <w:rFonts w:hint="eastAsia" w:ascii="宋体" w:hAnsi="宋体" w:eastAsia="宋体" w:cs="宋体"/>
                <w:bCs/>
                <w:color w:val="000000"/>
                <w:sz w:val="21"/>
                <w:szCs w:val="21"/>
                <w:highlight w:val="none"/>
              </w:rPr>
              <w:t xml:space="preserve">…</w:t>
            </w:r>
            <w:r/>
          </w:p>
        </w:tc>
        <w:tc>
          <w:tcPr>
            <w:tcW w:w="2130" w:type="dxa"/>
            <w:vAlign w:val="top"/>
            <w:textDirection w:val="lrTb"/>
            <w:noWrap w:val="false"/>
          </w:tcPr>
          <w:p>
            <w:pPr>
              <w:rPr>
                <w:rFonts w:ascii="宋体" w:hAnsi="宋体"/>
                <w:color w:val="auto"/>
                <w:sz w:val="21"/>
                <w:szCs w:val="21"/>
                <w:highlight w:val="none"/>
              </w:rPr>
            </w:pPr>
            <w:r>
              <w:rPr>
                <w:rFonts w:hint="eastAsia" w:ascii="宋体" w:hAnsi="宋体" w:eastAsia="宋体" w:cs="宋体"/>
                <w:color w:val="000000"/>
                <w:sz w:val="21"/>
                <w:szCs w:val="21"/>
                <w:highlight w:val="none"/>
                <w:lang w:val="zh-CN"/>
              </w:rPr>
              <w:t xml:space="preserve">其他商务要求</w:t>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tc>
          <w:tcPr>
            <w:tcW w:w="2130"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0"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W w:w="2131" w:type="dxa"/>
            <w:vAlign w:val="top"/>
            <w:textDirection w:val="lrTb"/>
            <w:noWrap w:val="false"/>
          </w:tcPr>
          <w:p>
            <w:pPr>
              <w:pStyle w:val="843"/>
              <w:ind w:firstLine="0"/>
              <w:jc w:val="center"/>
              <w:spacing w:line="360" w:lineRule="auto"/>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ascii="Times New Roman" w:hAnsi="Times New Roman"/>
          <w:bCs/>
          <w:color w:val="auto"/>
          <w:szCs w:val="21"/>
          <w:highlight w:val="none"/>
          <w:lang w:val="zh-CN"/>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rFonts w:hint="eastAsia"/>
          <w:b/>
          <w:bCs/>
          <w:color w:val="auto"/>
          <w:sz w:val="28"/>
          <w:szCs w:val="28"/>
          <w:highlight w:val="none"/>
        </w:rPr>
      </w:pPr>
      <w:r>
        <w:rPr>
          <w:bCs/>
          <w:color w:val="auto"/>
          <w:highlight w:val="none"/>
          <w:lang w:val="zh-CN"/>
        </w:rPr>
        <w:br w:type="page" w:clear="all"/>
      </w:r>
      <w:r>
        <w:rPr>
          <w:rFonts w:hint="eastAsia"/>
          <w:b/>
          <w:bCs/>
          <w:color w:val="auto"/>
          <w:sz w:val="28"/>
          <w:szCs w:val="28"/>
          <w:highlight w:val="none"/>
        </w:rPr>
        <w:t xml:space="preserve">服务要求偏离表</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JSZC-320505-RHPM-C2026-0001</w:t>
      </w:r>
      <w:r>
        <w:rPr>
          <w:rFonts w:hint="eastAsia" w:ascii="宋体" w:hAnsi="宋体"/>
          <w:color w:val="auto"/>
          <w:szCs w:val="21"/>
          <w:highlight w:val="none"/>
        </w:rPr>
        <w:t xml:space="preserve">号</w:t>
      </w:r>
      <w:r>
        <w:rPr>
          <w:rFonts w:hint="eastAsia" w:ascii="宋体" w:hAnsi="宋体" w:eastAsia="宋体" w:cs="宋体"/>
          <w:color w:val="000000"/>
          <w:sz w:val="21"/>
          <w:szCs w:val="21"/>
          <w:highlight w:val="none"/>
          <w:lang w:val="zh-CN"/>
        </w:rPr>
        <w:t xml:space="preserve"> </w:t>
      </w:r>
      <w:r/>
    </w:p>
    <w:p>
      <w:pPr>
        <w:pStyle w:val="690"/>
        <w:rPr>
          <w:sz w:val="21"/>
          <w:szCs w:val="21"/>
          <w:highlight w:val="none"/>
        </w:rPr>
      </w:pPr>
      <w:r>
        <w:rPr>
          <w:rFonts w:hint="eastAsia" w:ascii="宋体" w:hAnsi="宋体" w:eastAsia="宋体" w:cs="宋体"/>
          <w:color w:val="000000"/>
          <w:sz w:val="21"/>
          <w:szCs w:val="21"/>
          <w:highlight w:val="none"/>
          <w:lang w:val="en-US" w:eastAsia="zh-CN"/>
        </w:rPr>
        <w:t xml:space="preserve">标段号：</w:t>
      </w:r>
      <w:r/>
    </w:p>
    <w:tbl>
      <w:tblPr>
        <w:tblStyle w:val="656"/>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679"/>
        <w:gridCol w:w="1510"/>
        <w:gridCol w:w="1341"/>
        <w:gridCol w:w="1585"/>
        <w:gridCol w:w="1304"/>
      </w:tblGrid>
      <w:tr>
        <w:trPr>
          <w:jc w:val="center"/>
        </w:trPr>
        <w:tc>
          <w:tcPr>
            <w:tcW w:w="770" w:type="dxa"/>
            <w:vAlign w:val="center"/>
            <w:textDirection w:val="lrTb"/>
            <w:noWrap w:val="false"/>
          </w:tcPr>
          <w:p>
            <w:pPr>
              <w:jc w:val="center"/>
              <w:spacing w:before="240" w:after="240"/>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67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15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3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p>
        </w:tc>
        <w:tc>
          <w:tcPr>
            <w:tcW w:w="15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13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70" w:type="dxa"/>
            <w:vAlign w:val="top"/>
            <w:textDirection w:val="lrTb"/>
            <w:noWrap w:val="false"/>
          </w:tcPr>
          <w:p>
            <w:pPr>
              <w:spacing w:before="240" w:after="240"/>
              <w:rPr>
                <w:rFonts w:hint="eastAsia" w:ascii="宋体" w:hAnsi="宋体" w:cs="宋体"/>
                <w:color w:val="auto"/>
                <w:szCs w:val="21"/>
                <w:highlight w:val="none"/>
              </w:rPr>
            </w:pPr>
            <w:r>
              <w:rPr>
                <w:rFonts w:hint="eastAsia" w:ascii="宋体" w:hAnsi="宋体" w:cs="宋体"/>
                <w:color w:val="auto"/>
                <w:szCs w:val="21"/>
                <w:highlight w:val="none"/>
              </w:rPr>
            </w:r>
            <w:r/>
          </w:p>
        </w:tc>
        <w:tc>
          <w:tcPr>
            <w:tcW w:w="1679"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10"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41"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85"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top"/>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注：响应单位应对照磋商采购文件技术要求，逐条说明所提供服务已对采购文件的技术规格做出了实质性的响应，并申明与技术要求条文的偏差和例外。未在上表中说明的，将被认为完全响应采购文件的规定。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bCs/>
          <w:color w:val="auto"/>
          <w:szCs w:val="21"/>
          <w:highlight w:val="none"/>
          <w:lang w:val="zh-CN"/>
        </w:rPr>
      </w:pPr>
      <w:r>
        <w:rPr>
          <w:bCs/>
          <w:color w:val="auto"/>
          <w:szCs w:val="21"/>
          <w:highlight w:val="none"/>
          <w:lang w:val="zh-CN"/>
        </w:rPr>
        <w:br w:type="page" w:clear="all"/>
      </w:r>
      <w:r/>
    </w:p>
    <w:p>
      <w:pPr>
        <w:jc w:val="left"/>
        <w:spacing w:line="360" w:lineRule="auto"/>
        <w:rPr>
          <w:bCs/>
          <w:color w:val="auto"/>
          <w:sz w:val="24"/>
          <w:szCs w:val="24"/>
          <w:highlight w:val="none"/>
          <w:lang w:val="zh-CN"/>
        </w:rPr>
      </w:pPr>
      <w:r>
        <w:rPr>
          <w:rFonts w:hint="eastAsia" w:asciiTheme="minorEastAsia" w:hAnsiTheme="minorEastAsia"/>
          <w:b/>
          <w:color w:val="auto"/>
          <w:sz w:val="24"/>
          <w:szCs w:val="24"/>
          <w:highlight w:val="none"/>
          <w:lang w:val="en-US" w:eastAsia="zh-CN"/>
        </w:rPr>
        <w:t xml:space="preserve">7、</w:t>
      </w:r>
      <w:r>
        <w:rPr>
          <w:rFonts w:hint="eastAsia" w:asciiTheme="minorEastAsia" w:hAnsiTheme="minorEastAsia" w:eastAsiaTheme="minorEastAsia"/>
          <w:b/>
          <w:color w:val="auto"/>
          <w:sz w:val="24"/>
          <w:szCs w:val="24"/>
          <w:highlight w:val="none"/>
        </w:rPr>
        <w:t xml:space="preserve">资格证明文件</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中小企业声明函</w:t>
      </w:r>
      <w:r/>
    </w:p>
    <w:p>
      <w:pPr>
        <w:pStyle w:val="666"/>
        <w:spacing w:line="400" w:lineRule="exact"/>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______________________：</w:t>
      </w:r>
      <w:r/>
    </w:p>
    <w:p>
      <w:pPr>
        <w:pStyle w:val="666"/>
        <w:ind w:firstLine="1575"/>
        <w:spacing w:line="400" w:lineRule="exact"/>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本公司郑重声明，根据《政府采购促进中小企业发展管理办法》（财库〔2020〕46号）的规定，本公司</w:t>
      </w:r>
      <w:bookmarkStart w:id="20" w:name="OLE_LINK5"/>
      <w:r/>
      <w:bookmarkStart w:id="21" w:name="OLE_LINK2"/>
      <w:r>
        <w:rPr>
          <w:rFonts w:hint="eastAsia" w:ascii="宋体" w:hAnsi="宋体" w:cs="宋体"/>
          <w:color w:val="auto"/>
          <w:szCs w:val="21"/>
          <w:highlight w:val="none"/>
          <w:lang w:val="zh-CN"/>
        </w:rPr>
        <w:t xml:space="preserve">参加</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u w:val="none"/>
          <w:lang w:val="en-US" w:eastAsia="zh-CN"/>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cs="宋体"/>
          <w:color w:val="auto"/>
          <w:szCs w:val="21"/>
          <w:highlight w:val="none"/>
        </w:rPr>
        <w:t xml:space="preserve">标段采购活动，服务全部由符合</w:t>
      </w:r>
      <w:bookmarkEnd w:id="20"/>
      <w:r/>
      <w:bookmarkEnd w:id="21"/>
      <w:r>
        <w:rPr>
          <w:rFonts w:hint="eastAsia" w:ascii="宋体" w:hAnsi="宋体" w:cs="宋体"/>
          <w:color w:val="auto"/>
          <w:szCs w:val="21"/>
          <w:highlight w:val="none"/>
        </w:rPr>
        <w:t xml:space="preserve">政策要求的中小企业承接。相关企业的具体情况如下：</w:t>
      </w:r>
      <w:r/>
    </w:p>
    <w:p>
      <w:pPr>
        <w:pStyle w:val="86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pStyle w:val="86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 ； </w:t>
      </w:r>
      <w:r>
        <w:rPr>
          <w:rFonts w:hint="eastAsia" w:ascii="宋体" w:hAnsi="宋体" w:eastAsia="宋体" w:cs="宋体"/>
          <w:color w:val="auto"/>
          <w:sz w:val="21"/>
          <w:szCs w:val="21"/>
          <w:highlight w:val="none"/>
        </w:rPr>
        <w:t xml:space="preserve">承接企业为</w:t>
      </w:r>
      <w:r>
        <w:rPr>
          <w:rFonts w:hint="eastAsia" w:ascii="宋体" w:hAnsi="宋体" w:eastAsia="宋体" w:cs="宋体"/>
          <w:color w:val="auto"/>
          <w:sz w:val="21"/>
          <w:szCs w:val="21"/>
          <w:highlight w:val="none"/>
          <w:u w:val="single"/>
        </w:rPr>
        <w:t xml:space="preserve">  （企业名称）  </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（中型企业、小型企业、微型企业） </w:t>
      </w:r>
      <w:r>
        <w:rPr>
          <w:rFonts w:hint="eastAsia" w:ascii="宋体" w:hAnsi="宋体" w:eastAsia="宋体" w:cs="宋体"/>
          <w:color w:val="auto"/>
          <w:sz w:val="21"/>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本企业对上述声明内容的真实性负责。如有虚假，将依法承担相应责任。</w:t>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84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46"/>
        <w:ind w:left="0"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注：1、中小企业划分标准详见“工信部联企业〔2011〕300号通知中的《中小企业划型标准规定》。</w:t>
      </w:r>
      <w:r/>
    </w:p>
    <w:p>
      <w:pPr>
        <w:pStyle w:val="846"/>
        <w:ind w:left="0"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2、本项目所属行业：</w:t>
      </w:r>
      <w:r>
        <w:rPr>
          <w:rFonts w:hint="eastAsia" w:ascii="宋体" w:hAnsi="宋体" w:cs="宋体"/>
          <w:b/>
          <w:color w:val="auto"/>
          <w:szCs w:val="21"/>
          <w:highlight w:val="none"/>
          <w:lang w:eastAsia="zh-CN"/>
        </w:rPr>
        <w:t xml:space="preserve">其他未列明行业</w:t>
      </w:r>
      <w:r>
        <w:rPr>
          <w:rFonts w:hint="eastAsia" w:ascii="宋体" w:hAnsi="宋体" w:cs="宋体"/>
          <w:b/>
          <w:color w:val="auto"/>
          <w:szCs w:val="21"/>
          <w:highlight w:val="none"/>
        </w:rPr>
        <w:t xml:space="preserve">。</w:t>
      </w:r>
      <w:r/>
    </w:p>
    <w:p>
      <w:pPr>
        <w:pStyle w:val="846"/>
        <w:ind w:left="0" w:firstLine="422"/>
        <w:spacing w:line="360" w:lineRule="auto"/>
        <w:rPr>
          <w:rFonts w:hAnsi="宋体" w:cs="宋体"/>
          <w:b/>
          <w:color w:val="auto"/>
          <w:szCs w:val="21"/>
          <w:highlight w:val="none"/>
        </w:rPr>
      </w:pPr>
      <w:r>
        <w:rPr>
          <w:rFonts w:hint="eastAsia" w:ascii="宋体" w:hAnsi="宋体" w:cs="宋体"/>
          <w:b/>
          <w:color w:val="auto"/>
          <w:szCs w:val="21"/>
          <w:highlight w:val="none"/>
        </w:rPr>
        <w:t xml:space="preserve">3、从业人员、营业收入、资产总额填报上一-年度数据，无上一年度数据的新成立企业可不填报。</w:t>
      </w:r>
      <w:r>
        <w:rPr>
          <w:rFonts w:hAnsi="宋体" w:cs="宋体"/>
          <w:b/>
          <w:color w:val="auto"/>
          <w:szCs w:val="21"/>
          <w:highlight w:val="none"/>
        </w:rPr>
        <w:t xml:space="preserve">  </w:t>
      </w:r>
      <w:r/>
    </w:p>
    <w:p>
      <w:pPr>
        <w:jc w:val="center"/>
        <w:spacing w:line="360" w:lineRule="auto"/>
        <w:rPr>
          <w:rFonts w:hint="eastAsia"/>
          <w:b/>
          <w:bCs/>
          <w:color w:val="auto"/>
          <w:sz w:val="28"/>
          <w:szCs w:val="28"/>
          <w:highlight w:val="none"/>
        </w:rPr>
      </w:pPr>
      <w:r>
        <w:rPr>
          <w:rFonts w:hint="eastAsia" w:hAnsi="宋体" w:cs="宋体"/>
          <w:b/>
          <w:color w:val="auto"/>
          <w:szCs w:val="21"/>
          <w:highlight w:val="none"/>
        </w:rPr>
        <w:br w:type="page" w:clear="all"/>
      </w:r>
      <w:r>
        <w:rPr>
          <w:rFonts w:hint="eastAsia"/>
          <w:b/>
          <w:bCs/>
          <w:color w:val="auto"/>
          <w:sz w:val="28"/>
          <w:szCs w:val="28"/>
          <w:highlight w:val="none"/>
        </w:rPr>
        <w:t xml:space="preserve">残疾人福利性单位声明函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______________________：</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ascii="宋体" w:hAnsi="宋体"/>
          <w:color w:val="auto"/>
          <w:szCs w:val="21"/>
          <w:highlight w:val="none"/>
          <w:lang w:val="en-US" w:eastAsia="zh-CN"/>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标段采购活动提供本单位制造的货物（由本单位承担工程/提供服务），或者提供其他残疾人福利性单位制造的货物（不包括使用非残疾人福利性单位注册商标的货物）。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rFonts w:hint="eastAsia"/>
          <w:b/>
          <w:bCs/>
          <w:color w:val="auto"/>
          <w:sz w:val="28"/>
          <w:szCs w:val="28"/>
          <w:highlight w:val="none"/>
        </w:rPr>
      </w:pPr>
      <w:r>
        <w:rPr>
          <w:rFonts w:ascii="宋体" w:hAnsi="宋体"/>
          <w:color w:val="auto"/>
          <w:szCs w:val="21"/>
          <w:highlight w:val="none"/>
        </w:rPr>
        <w:br w:type="page" w:clear="all"/>
      </w:r>
      <w:r>
        <w:rPr>
          <w:rFonts w:hint="eastAsia"/>
          <w:b/>
          <w:bCs/>
          <w:color w:val="auto"/>
          <w:sz w:val="28"/>
          <w:szCs w:val="28"/>
          <w:highlight w:val="none"/>
        </w:rPr>
        <w:t xml:space="preserve">监狱企业证明文件</w:t>
      </w:r>
      <w:r/>
    </w:p>
    <w:p>
      <w:pPr>
        <w:pStyle w:val="865"/>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pStyle w:val="865"/>
        <w:ind w:firstLine="420"/>
        <w:spacing w:line="360" w:lineRule="auto"/>
        <w:rPr>
          <w:rFonts w:hint="eastAsia" w:eastAsia="宋体"/>
          <w:color w:val="auto"/>
          <w:highlight w:val="none"/>
          <w:lang w:val="en-US" w:eastAsia="zh-CN"/>
        </w:rPr>
      </w:pPr>
      <w:r>
        <w:rPr>
          <w:rFonts w:hint="eastAsia" w:hAnsi="宋体" w:cs="宋体"/>
          <w:color w:val="auto"/>
          <w:szCs w:val="21"/>
          <w:highlight w:val="none"/>
        </w:rPr>
        <w:t xml:space="preserve">提供由省级以上监狱管理局、戒毒管理局（含新疆生产建设兵团）出具的属于监狱企业的证明文件</w:t>
      </w:r>
      <w:r>
        <w:rPr>
          <w:rFonts w:hint="eastAsia" w:hAnsi="宋体" w:cs="宋体"/>
          <w:color w:val="auto"/>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78"/>
        <w:ind w:left="0" w:firstLine="0"/>
        <w:jc w:val="center"/>
        <w:spacing w:line="360" w:lineRule="auto"/>
        <w:tabs>
          <w:tab w:val="left" w:pos="420" w:leader="none"/>
          <w:tab w:val="clear" w:pos="709" w:leader="none"/>
          <w:tab w:val="clear" w:pos="1200" w:leader="none"/>
        </w:tabs>
        <w:rPr>
          <w:rFonts w:hint="eastAsia" w:ascii="Times New Roman" w:hAnsi="Times New Roman" w:eastAsia="宋体" w:cs="Times New Roman"/>
          <w:b/>
          <w:bCs/>
          <w:color w:val="auto"/>
          <w:sz w:val="28"/>
          <w:szCs w:val="28"/>
          <w:highlight w:val="none"/>
          <w:lang w:val="en-US" w:eastAsia="zh-CN" w:bidi="ar-SA"/>
        </w:rPr>
      </w:pPr>
      <w:r>
        <w:rPr>
          <w:rFonts w:hAnsi="宋体"/>
          <w:color w:val="auto"/>
          <w:szCs w:val="21"/>
          <w:highlight w:val="none"/>
        </w:rPr>
        <w:br w:type="page" w:clear="all"/>
      </w:r>
      <w:r>
        <w:rPr>
          <w:rFonts w:hint="eastAsia" w:ascii="Times New Roman" w:hAnsi="Times New Roman" w:eastAsia="宋体" w:cs="Times New Roman"/>
          <w:b/>
          <w:bCs/>
          <w:color w:val="auto"/>
          <w:sz w:val="28"/>
          <w:szCs w:val="28"/>
          <w:highlight w:val="none"/>
          <w:lang w:val="en-US" w:eastAsia="zh-CN" w:bidi="ar-SA"/>
        </w:rPr>
        <w:t xml:space="preserve">关于符合本国产品标准的声明函</w:t>
      </w:r>
      <w:r>
        <w:rPr>
          <w:rFonts w:hint="eastAsia" w:ascii="Times New Roman" w:hAnsi="Times New Roman" w:cs="Times New Roman"/>
          <w:b/>
          <w:bCs/>
          <w:color w:val="auto"/>
          <w:sz w:val="28"/>
          <w:szCs w:val="28"/>
          <w:highlight w:val="none"/>
          <w:lang w:val="en-US" w:eastAsia="zh-CN" w:bidi="ar-SA"/>
        </w:rPr>
        <w:t xml:space="preserve">（如有）</w:t>
      </w:r>
      <w:r/>
    </w:p>
    <w:p>
      <w:pPr>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687"/>
          <w:rFonts w:hint="eastAsia" w:ascii="宋体" w:hAnsi="宋体" w:eastAsia="宋体" w:cs="宋体"/>
          <w:i w:val="0"/>
          <w:iCs w:val="0"/>
          <w:caps w:val="0"/>
          <w:color w:val="auto"/>
          <w:spacing w:val="0"/>
          <w:sz w:val="21"/>
          <w:szCs w:val="21"/>
          <w:highlight w:val="none"/>
          <w:shd w:val="clear" w:color="auto" w:fill="ffffff"/>
        </w:rPr>
        <w:t xml:space="preserve">（厂名）</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687"/>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687"/>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87"/>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687"/>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687"/>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687"/>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ind w:firstLine="555"/>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55"/>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rPr>
          <w:rFonts w:hint="eastAsia"/>
          <w:b/>
          <w:bCs/>
          <w:color w:val="auto"/>
          <w:sz w:val="28"/>
          <w:szCs w:val="28"/>
          <w:highlight w:val="none"/>
        </w:rPr>
      </w:pPr>
      <w:r>
        <w:rPr>
          <w:rFonts w:hint="eastAsia"/>
          <w:b/>
          <w:bCs/>
          <w:color w:val="auto"/>
          <w:sz w:val="28"/>
          <w:szCs w:val="28"/>
          <w:highlight w:val="none"/>
        </w:rPr>
        <w:br w:type="page" w:clear="all"/>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磋商响应单位与其他单位存在控股、管理关系情况表</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与磋商响应单位存在控股、管理关系的单位名称</w:t>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r>
        <w:trPr>
          <w:trHeight w:val="850"/>
        </w:trPr>
        <w:tc>
          <w:tcPr>
            <w:tcW w:w="492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359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r>
    </w:tbl>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注：磋商响应单位应当按实填写所有与之有控股、管理关系的情况</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jc w:val="center"/>
        <w:spacing w:line="360" w:lineRule="auto"/>
        <w:rPr>
          <w:b/>
          <w:bCs/>
          <w:color w:val="auto"/>
          <w:sz w:val="28"/>
          <w:szCs w:val="28"/>
          <w:highlight w:val="none"/>
        </w:rPr>
      </w:pPr>
      <w:r>
        <w:rPr>
          <w:rFonts w:ascii="宋体" w:hAnsi="宋体"/>
          <w:color w:val="auto"/>
          <w:szCs w:val="21"/>
          <w:highlight w:val="none"/>
        </w:rPr>
        <w:br w:type="page" w:clear="all"/>
      </w:r>
      <w:r>
        <w:rPr>
          <w:rFonts w:hint="eastAsia"/>
          <w:b/>
          <w:bCs/>
          <w:color w:val="auto"/>
          <w:sz w:val="28"/>
          <w:szCs w:val="28"/>
          <w:highlight w:val="none"/>
        </w:rPr>
        <w:t xml:space="preserve">关于资格文件的声明函</w:t>
      </w:r>
      <w:r/>
    </w:p>
    <w:p>
      <w:pPr>
        <w:spacing w:line="400" w:lineRule="exact"/>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 xml:space="preserve">：</w:t>
      </w:r>
      <w:r/>
    </w:p>
    <w:p>
      <w:pPr>
        <w:ind w:firstLine="660"/>
        <w:spacing w:line="400" w:lineRule="exact"/>
        <w:rPr>
          <w:rFonts w:ascii="宋体" w:hAnsi="宋体"/>
          <w:color w:val="auto"/>
          <w:highlight w:val="none"/>
        </w:rPr>
      </w:pPr>
      <w:r>
        <w:rPr>
          <w:rFonts w:hint="eastAsia" w:ascii="宋体" w:hAnsi="宋体"/>
          <w:color w:val="auto"/>
          <w:highlight w:val="none"/>
        </w:rPr>
        <w:t xml:space="preserve">本公司愿就由贵公司组织实施的编号为</w:t>
      </w:r>
      <w:r>
        <w:rPr>
          <w:rFonts w:hint="eastAsia" w:ascii="宋体" w:hAnsi="宋体"/>
          <w:color w:val="auto"/>
          <w:highlight w:val="none"/>
          <w:u w:val="single"/>
        </w:rPr>
        <w:t xml:space="preserve">              </w:t>
      </w:r>
      <w:r>
        <w:rPr>
          <w:rFonts w:hint="eastAsia" w:ascii="宋体" w:hAnsi="宋体"/>
          <w:color w:val="auto"/>
          <w:highlight w:val="none"/>
        </w:rPr>
        <w:t xml:space="preserve">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标段</w:t>
      </w:r>
      <w:r>
        <w:rPr>
          <w:rFonts w:hint="eastAsia" w:ascii="宋体" w:hAnsi="宋体"/>
          <w:color w:val="auto"/>
          <w:highlight w:val="none"/>
        </w:rPr>
        <w:t xml:space="preserve">的竞争性磋商采购活动进行响应。本公司所提交的投标文件中所有关于投标资格的文件、证明和陈述均是真实的、准确的。若与真实情况不符，本公司愿意承担由此而产生的一切后果。</w:t>
      </w:r>
      <w:r/>
    </w:p>
    <w:p>
      <w:pPr>
        <w:pStyle w:val="666"/>
        <w:spacing w:line="400" w:lineRule="exact"/>
        <w:rPr>
          <w:rFonts w:hint="eastAsia" w:hAnsi="宋体" w:eastAsia="宋体"/>
          <w:b/>
          <w:color w:val="auto"/>
          <w:sz w:val="24"/>
          <w:szCs w:val="24"/>
          <w:highlight w:val="none"/>
        </w:rPr>
      </w:pPr>
      <w:r>
        <w:rPr>
          <w:rFonts w:hint="eastAsia" w:hAnsi="宋体" w:eastAsia="宋体"/>
          <w:b/>
          <w:color w:val="auto"/>
          <w:sz w:val="24"/>
          <w:szCs w:val="24"/>
          <w:highlight w:val="none"/>
        </w:rPr>
      </w:r>
      <w:r/>
    </w:p>
    <w:p>
      <w:pPr>
        <w:pStyle w:val="666"/>
        <w:spacing w:line="400" w:lineRule="exact"/>
        <w:rPr>
          <w:rFonts w:hint="eastAsia" w:hAnsi="宋体" w:eastAsia="宋体"/>
          <w:b/>
          <w:color w:val="auto"/>
          <w:sz w:val="24"/>
          <w:szCs w:val="24"/>
          <w:highlight w:val="none"/>
        </w:rPr>
      </w:pPr>
      <w:r>
        <w:rPr>
          <w:rFonts w:hint="eastAsia" w:hAnsi="宋体" w:eastAsia="宋体"/>
          <w:b/>
          <w:color w:val="auto"/>
          <w:sz w:val="24"/>
          <w:szCs w:val="24"/>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磋商响应单位：（单位盖章）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hint="eastAsia"/>
          <w:b/>
          <w:bCs/>
          <w:color w:val="auto"/>
          <w:sz w:val="28"/>
          <w:szCs w:val="28"/>
          <w:highlight w:val="none"/>
        </w:rPr>
      </w:pPr>
      <w:r>
        <w:rPr>
          <w:rFonts w:hint="eastAsia"/>
          <w:b/>
          <w:bCs/>
          <w:color w:val="auto"/>
          <w:sz w:val="28"/>
          <w:szCs w:val="28"/>
          <w:highlight w:val="none"/>
        </w:rPr>
        <w:br w:type="page" w:clear="all"/>
      </w:r>
      <w:r/>
    </w:p>
    <w:p>
      <w:pPr>
        <w:jc w:val="left"/>
        <w:spacing w:line="360" w:lineRule="auto"/>
        <w:rPr>
          <w:rFonts w:hint="eastAsia"/>
          <w:b/>
          <w:bCs/>
          <w:color w:val="auto"/>
          <w:sz w:val="24"/>
          <w:szCs w:val="24"/>
          <w:highlight w:val="none"/>
        </w:rPr>
      </w:pPr>
      <w:r>
        <w:rPr>
          <w:rFonts w:hint="eastAsia"/>
          <w:b/>
          <w:bCs/>
          <w:color w:val="auto"/>
          <w:sz w:val="24"/>
          <w:szCs w:val="24"/>
          <w:highlight w:val="none"/>
          <w:lang w:val="en-US" w:eastAsia="zh-CN"/>
        </w:rPr>
        <w:t xml:space="preserve">8、</w:t>
      </w:r>
      <w:r>
        <w:rPr>
          <w:rFonts w:hint="eastAsia"/>
          <w:b/>
          <w:bCs/>
          <w:color w:val="auto"/>
          <w:sz w:val="24"/>
          <w:szCs w:val="24"/>
          <w:highlight w:val="none"/>
        </w:rPr>
        <w:t xml:space="preserve">投标（响应）保证承诺书</w:t>
      </w:r>
      <w:r/>
    </w:p>
    <w:p>
      <w:pPr>
        <w:jc w:val="center"/>
        <w:spacing w:line="360" w:lineRule="auto"/>
        <w:rPr>
          <w:rFonts w:hint="eastAsia"/>
          <w:b/>
          <w:bCs/>
          <w:color w:val="auto"/>
          <w:sz w:val="28"/>
          <w:szCs w:val="28"/>
          <w:highlight w:val="none"/>
        </w:rPr>
      </w:pPr>
      <w:r>
        <w:rPr>
          <w:rFonts w:hint="eastAsia"/>
          <w:b/>
          <w:bCs/>
          <w:color w:val="auto"/>
          <w:sz w:val="28"/>
          <w:szCs w:val="28"/>
          <w:highlight w:val="none"/>
        </w:rPr>
        <w:t xml:space="preserve">投标（响应）保证承诺书</w:t>
      </w:r>
      <w:r/>
    </w:p>
    <w:p>
      <w:pPr>
        <w:pStyle w:val="855"/>
        <w:spacing w:line="360" w:lineRule="auto"/>
        <w:rPr>
          <w:rFonts w:hint="eastAsia" w:eastAsia="宋体" w:cs="宋体"/>
          <w:color w:val="auto"/>
          <w:sz w:val="21"/>
          <w:szCs w:val="21"/>
          <w:highlight w:val="none"/>
          <w:lang w:eastAsia="zh-CN"/>
        </w:rPr>
      </w:pPr>
      <w:r>
        <w:rPr>
          <w:rFonts w:cs="宋体"/>
          <w:color w:val="auto"/>
          <w:sz w:val="21"/>
          <w:szCs w:val="21"/>
          <w:highlight w:val="none"/>
        </w:rPr>
        <w:t xml:space="preserve">致：</w:t>
      </w:r>
      <w:r>
        <w:rPr>
          <w:rFonts w:hint="eastAsia" w:cs="宋体"/>
          <w:color w:val="auto"/>
          <w:sz w:val="21"/>
          <w:szCs w:val="21"/>
          <w:highlight w:val="none"/>
          <w:u w:val="single"/>
          <w:lang w:eastAsia="zh-CN"/>
        </w:rPr>
        <w:t xml:space="preserve">苏州润航项目管理有限公司</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标段</w:t>
      </w:r>
      <w:r>
        <w:rPr>
          <w:rFonts w:hint="eastAsia" w:ascii="宋体" w:hAnsi="宋体" w:cs="宋体"/>
          <w:color w:val="auto"/>
          <w:szCs w:val="21"/>
          <w:highlight w:val="none"/>
        </w:rPr>
        <w:t xml:space="preserve">投标（响应）,并做出如下承诺：</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3.中标（成交）后不按本采购文件规定向采购人提交履约保证金（如有）；</w:t>
      </w:r>
      <w:r/>
    </w:p>
    <w:p>
      <w:pPr>
        <w:ind w:firstLine="55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法定代表人或委托代理人(签字或签章)：</w:t>
      </w:r>
      <w:r>
        <w:rPr>
          <w:rFonts w:hint="eastAsia" w:ascii="宋体" w:hAnsi="宋体" w:cs="宋体"/>
          <w:color w:val="auto"/>
          <w:szCs w:val="21"/>
          <w:highlight w:val="none"/>
          <w:u w:val="single"/>
        </w:rPr>
        <w:t xml:space="preserve">           </w:t>
      </w:r>
      <w:r/>
    </w:p>
    <w:p>
      <w:pPr>
        <w:ind w:firstLine="420"/>
        <w:spacing w:line="360" w:lineRule="auto"/>
        <w:rPr>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ind w:firstLine="562"/>
        <w:spacing w:line="360" w:lineRule="auto"/>
        <w:rPr>
          <w:rFonts w:hint="eastAsia" w:asciiTheme="minorEastAsia" w:hAnsiTheme="minorEastAsia" w:eastAsiaTheme="minorEastAsia"/>
          <w:b/>
          <w:color w:val="auto"/>
          <w:spacing w:val="20"/>
          <w:sz w:val="24"/>
          <w:szCs w:val="24"/>
          <w:highlight w:val="none"/>
        </w:rPr>
      </w:pPr>
      <w:r>
        <w:rPr>
          <w:rFonts w:hint="eastAsia" w:asciiTheme="minorEastAsia" w:hAnsiTheme="minorEastAsia" w:eastAsiaTheme="minorEastAsia"/>
          <w:b/>
          <w:color w:val="auto"/>
          <w:spacing w:val="20"/>
          <w:sz w:val="24"/>
          <w:szCs w:val="24"/>
          <w:highlight w:val="none"/>
        </w:rPr>
      </w:r>
      <w:r/>
    </w:p>
    <w:p>
      <w:pPr>
        <w:numPr>
          <w:ilvl w:val="0"/>
          <w:numId w:val="6"/>
        </w:numPr>
        <w:ind w:firstLine="562"/>
        <w:jc w:val="left"/>
        <w:spacing w:line="360" w:lineRule="auto"/>
        <w:rPr>
          <w:rFonts w:hint="eastAsia" w:ascii="宋体"/>
          <w:b/>
          <w:color w:val="auto"/>
          <w:sz w:val="24"/>
          <w:szCs w:val="24"/>
          <w:highlight w:val="none"/>
        </w:rPr>
      </w:pPr>
      <w:r>
        <w:rPr>
          <w:rFonts w:hint="eastAsia" w:ascii="宋体"/>
          <w:b/>
          <w:color w:val="auto"/>
          <w:sz w:val="24"/>
          <w:szCs w:val="24"/>
          <w:highlight w:val="none"/>
          <w:lang w:val="en-US" w:eastAsia="zh-CN"/>
        </w:rPr>
        <w:t xml:space="preserve">项目</w:t>
      </w:r>
      <w:r>
        <w:rPr>
          <w:rFonts w:hint="eastAsia" w:ascii="宋体"/>
          <w:b/>
          <w:color w:val="auto"/>
          <w:sz w:val="24"/>
          <w:szCs w:val="24"/>
          <w:highlight w:val="none"/>
        </w:rPr>
        <w:t xml:space="preserve">服务方案</w:t>
      </w:r>
      <w:r/>
    </w:p>
    <w:p>
      <w:pPr>
        <w:pStyle w:val="690"/>
        <w:numPr>
          <w:ilvl w:val="0"/>
          <w:numId w:val="0"/>
        </w:numPr>
        <w:rPr>
          <w:sz w:val="21"/>
          <w:szCs w:val="21"/>
          <w:highlight w:val="none"/>
        </w:rPr>
      </w:pPr>
      <w:r>
        <w:rPr>
          <w:rFonts w:hint="eastAsia" w:ascii="宋体" w:hAnsi="宋体" w:eastAsia="宋体" w:cs="宋体"/>
          <w:b/>
          <w:bCs/>
          <w:color w:val="000000"/>
          <w:sz w:val="21"/>
          <w:szCs w:val="21"/>
          <w:highlight w:val="none"/>
        </w:rPr>
        <w:t xml:space="preserve">标段号：</w:t>
      </w:r>
      <w:r/>
    </w:p>
    <w:tbl>
      <w:tblPr>
        <w:tblStyle w:val="656"/>
        <w:tblW w:w="0" w:type="auto"/>
        <w:jc w:val="center"/>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9081" w:type="dxa"/>
            <w:textDirection w:val="lrTb"/>
            <w:noWrap w:val="false"/>
          </w:tcPr>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提示：</w:t>
            </w:r>
            <w:r>
              <w:rPr>
                <w:rFonts w:hint="eastAsia" w:ascii="宋体" w:hAnsi="宋体" w:eastAsia="宋体" w:cs="宋体"/>
                <w:b/>
                <w:bCs/>
                <w:color w:val="000000"/>
                <w:sz w:val="21"/>
                <w:szCs w:val="21"/>
                <w:highlight w:val="none"/>
              </w:rPr>
              <w:t xml:space="preserve">1、响应供应商应根据本次招标项目要求，对所投服务</w:t>
            </w:r>
            <w:r>
              <w:rPr>
                <w:rFonts w:hint="eastAsia" w:ascii="宋体" w:hAnsi="宋体" w:eastAsia="宋体" w:cs="宋体"/>
                <w:b/>
                <w:color w:val="000000"/>
                <w:sz w:val="21"/>
                <w:szCs w:val="21"/>
                <w:highlight w:val="none"/>
              </w:rPr>
              <w:t xml:space="preserve">发展规划</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服务理念</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完整详细的服务</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管理制度</w:t>
            </w:r>
            <w:r>
              <w:rPr>
                <w:rFonts w:hint="eastAsia" w:ascii="宋体" w:hAnsi="宋体" w:eastAsia="宋体" w:cs="宋体"/>
                <w:b/>
                <w:bCs/>
                <w:color w:val="000000"/>
                <w:sz w:val="21"/>
                <w:szCs w:val="21"/>
                <w:highlight w:val="none"/>
              </w:rPr>
              <w:t xml:space="preserve">等进行详细的说明与描述。</w:t>
            </w:r>
            <w:r/>
          </w:p>
          <w:p>
            <w:pPr>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2、工作内容及工作计划等。</w:t>
            </w:r>
            <w:r/>
          </w:p>
          <w:p>
            <w:pPr>
              <w:ind w:firstLine="480"/>
              <w:jc w:val="left"/>
              <w:spacing w:line="360" w:lineRule="auto"/>
              <w:rPr>
                <w:rFonts w:ascii="宋体"/>
                <w:color w:val="auto"/>
                <w:sz w:val="21"/>
                <w:szCs w:val="21"/>
                <w:highlight w:val="none"/>
              </w:rPr>
            </w:pPr>
            <w:r>
              <w:rPr>
                <w:rFonts w:hint="eastAsia" w:ascii="宋体" w:hAnsi="宋体" w:eastAsia="宋体" w:cs="宋体"/>
                <w:b/>
                <w:bCs/>
                <w:color w:val="000000"/>
                <w:sz w:val="21"/>
                <w:szCs w:val="21"/>
                <w:highlight w:val="none"/>
              </w:rPr>
              <w:t xml:space="preserve">3、响应供应商可根据自身情况编写，本页不够可另加页附后。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9081" w:type="dxa"/>
            <w:vAlign w:val="bottom"/>
            <w:textDirection w:val="lrTb"/>
            <w:noWrap w:val="false"/>
          </w:tcPr>
          <w:p>
            <w:pPr>
              <w:ind w:firstLine="480"/>
              <w:jc w:val="center"/>
              <w:spacing w:line="360" w:lineRule="auto"/>
              <w:tabs>
                <w:tab w:val="left" w:pos="1320" w:leader="none"/>
              </w:tabs>
              <w:rPr>
                <w:rFonts w:ascii="宋体"/>
                <w:color w:val="auto"/>
                <w:sz w:val="24"/>
                <w:szCs w:val="24"/>
                <w:highlight w:val="none"/>
                <w:u w:val="single"/>
              </w:rPr>
            </w:pPr>
            <w:r>
              <w:rPr>
                <w:rFonts w:hint="eastAsia" w:ascii="宋体"/>
                <w:color w:val="auto"/>
                <w:sz w:val="24"/>
                <w:szCs w:val="24"/>
                <w:highlight w:val="none"/>
                <w:u w:val="single"/>
              </w:rPr>
              <w:t xml:space="preserve">单位名称（签章）：                        </w:t>
            </w:r>
            <w:r/>
          </w:p>
        </w:tc>
      </w:tr>
    </w:tbl>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666"/>
        <w:jc w:val="righ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宋体_x0001_糭.飬..">
    <w:panose1 w:val="02010600030101010101"/>
  </w:font>
  <w:font w:name="楷体_GB2312">
    <w:panose1 w:val="0201060906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创艺简仿宋">
    <w:panose1 w:val="020B0503020202020204"/>
  </w:font>
  <w:font w:name="Arial Unicode MS">
    <w:panose1 w:val="020B0604020202020204"/>
  </w:font>
  <w:font w:name="Arial">
    <w:panose1 w:val="020B0604020202020204"/>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hint="eastAsia" w:ascii="宋体" w:hAnsi="宋体" w:eastAsia="宋体" w:cs="宋体"/>
        <w:sz w:val="18"/>
        <w:szCs w:val="18"/>
      </w:rPr>
    </w:pPr>
    <w:r>
      <w:rPr>
        <w:rFonts w:hint="eastAsia" w:ascii="宋体" w:hAnsi="宋体" w:eastAsia="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rPr>
                              <w:lang w:val="zh-CN"/>
                            </w:rPr>
                            <w:pBdr>
                              <w:between w:val="none" w:color="000000" w:sz="0" w:space="0"/>
                            </w:pBdr>
                          </w:pPr>
                          <w:r>
                            <w:rPr>
                              <w:rStyle w:val="861"/>
                              <w:lang w:val="zh-CN"/>
                            </w:rPr>
                            <w:fldChar w:fldCharType="begin"/>
                          </w:r>
                          <w:r>
                            <w:rPr>
                              <w:rStyle w:val="861"/>
                              <w:lang w:val="zh-CN"/>
                            </w:rPr>
                            <w:instrText xml:space="preserve"> PAGE  </w:instrText>
                          </w:r>
                          <w:r>
                            <w:rPr>
                              <w:rStyle w:val="861"/>
                              <w:lang w:val="zh-CN"/>
                            </w:rPr>
                            <w:fldChar w:fldCharType="separate"/>
                          </w:r>
                          <w:r>
                            <w:rPr>
                              <w:rStyle w:val="861"/>
                              <w:lang w:val="zh-CN"/>
                            </w:rPr>
                            <w:t xml:space="preserve">- 45 -</w:t>
                          </w:r>
                          <w:r>
                            <w:rPr>
                              <w:rStyle w:val="861"/>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rPr>
                        <w:lang w:val="zh-CN"/>
                      </w:rPr>
                      <w:pBdr>
                        <w:between w:val="none" w:color="000000" w:sz="0" w:space="0"/>
                      </w:pBdr>
                    </w:pPr>
                    <w:r>
                      <w:rPr>
                        <w:rStyle w:val="861"/>
                        <w:lang w:val="zh-CN"/>
                      </w:rPr>
                      <w:fldChar w:fldCharType="begin"/>
                    </w:r>
                    <w:r>
                      <w:rPr>
                        <w:rStyle w:val="861"/>
                        <w:lang w:val="zh-CN"/>
                      </w:rPr>
                      <w:instrText xml:space="preserve"> PAGE  </w:instrText>
                    </w:r>
                    <w:r>
                      <w:rPr>
                        <w:rStyle w:val="861"/>
                        <w:lang w:val="zh-CN"/>
                      </w:rPr>
                      <w:fldChar w:fldCharType="separate"/>
                    </w:r>
                    <w:r>
                      <w:rPr>
                        <w:rStyle w:val="861"/>
                        <w:lang w:val="zh-CN"/>
                      </w:rPr>
                      <w:t xml:space="preserve">- 45 -</w:t>
                    </w:r>
                    <w:r>
                      <w:rPr>
                        <w:rStyle w:val="861"/>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3.%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link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6">
    <w:name w:val="Heading 1"/>
    <w:basedOn w:val="645"/>
    <w:next w:val="645"/>
    <w:link w:val="691"/>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link w:val="692"/>
    <w:uiPriority w:val="9"/>
    <w:unhideWhenUsed/>
    <w:qFormat/>
    <w:pPr>
      <w:keepLines/>
      <w:keepNext/>
      <w:spacing w:before="360" w:after="200"/>
      <w:outlineLvl w:val="1"/>
    </w:pPr>
    <w:rPr>
      <w:rFonts w:ascii="Arial" w:hAnsi="Arial" w:eastAsia="Arial" w:cs="Arial"/>
      <w:sz w:val="34"/>
    </w:rPr>
  </w:style>
  <w:style w:type="paragraph" w:styleId="648">
    <w:name w:val="Heading 3"/>
    <w:basedOn w:val="645"/>
    <w:next w:val="645"/>
    <w:link w:val="693"/>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link w:val="694"/>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link w:val="695"/>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link w:val="696"/>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98"/>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99"/>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right="0" w:firstLine="0"/>
      <w:spacing w:after="57"/>
    </w:pPr>
  </w:style>
  <w:style w:type="paragraph" w:styleId="658">
    <w:name w:val="Caption"/>
    <w:basedOn w:val="645"/>
    <w:next w:val="6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9">
    <w:name w:val="annotation text"/>
    <w:basedOn w:val="645"/>
    <w:uiPriority w:val="99"/>
    <w:semiHidden/>
    <w:unhideWhenUsed/>
    <w:qFormat/>
    <w:pPr>
      <w:jc w:val="left"/>
    </w:pPr>
  </w:style>
  <w:style w:type="paragraph" w:styleId="660">
    <w:name w:val="Body Text"/>
    <w:basedOn w:val="645"/>
    <w:uiPriority w:val="0"/>
    <w:semiHidden/>
    <w:qFormat/>
    <w:rPr>
      <w:rFonts w:ascii="宋体" w:hAnsi="宋体" w:eastAsia="宋体" w:cs="宋体"/>
      <w:sz w:val="21"/>
      <w:szCs w:val="21"/>
      <w:lang w:val="en-US" w:eastAsia="en-US" w:bidi="ar-SA"/>
    </w:rPr>
  </w:style>
  <w:style w:type="paragraph" w:styleId="661">
    <w:name w:val="Body Text Indent"/>
    <w:basedOn w:val="645"/>
    <w:next w:val="662"/>
    <w:uiPriority w:val="0"/>
    <w:unhideWhenUsed/>
    <w:qFormat/>
    <w:pPr>
      <w:ind w:left="420"/>
      <w:spacing w:after="120"/>
    </w:pPr>
  </w:style>
  <w:style w:type="paragraph" w:styleId="662">
    <w:name w:val="envelope return"/>
    <w:basedOn w:val="645"/>
    <w:uiPriority w:val="0"/>
    <w:qFormat/>
    <w:rPr>
      <w:rFonts w:ascii="Arial" w:hAnsi="Arial"/>
      <w:sz w:val="26"/>
    </w:rPr>
  </w:style>
  <w:style w:type="paragraph" w:styleId="663">
    <w:name w:val="Block Text"/>
    <w:basedOn w:val="645"/>
    <w:next w:val="645"/>
    <w:uiPriority w:val="0"/>
    <w:qFormat/>
    <w:pPr>
      <w:ind w:left="630" w:right="-609" w:firstLine="420"/>
      <w:spacing w:line="360" w:lineRule="auto"/>
    </w:pPr>
    <w:rPr>
      <w:rFonts w:hint="eastAsia" w:ascii="仿宋_GB2312" w:hAnsi="Calibri" w:eastAsia="仿宋_GB2312" w:cs="Times New Roman"/>
      <w:szCs w:val="20"/>
    </w:rPr>
  </w:style>
  <w:style w:type="paragraph" w:styleId="664">
    <w:name w:val="toc 5"/>
    <w:basedOn w:val="645"/>
    <w:next w:val="645"/>
    <w:uiPriority w:val="39"/>
    <w:unhideWhenUsed/>
    <w:qFormat/>
    <w:pPr>
      <w:ind w:left="1134" w:right="0" w:firstLine="0"/>
      <w:spacing w:after="57"/>
    </w:pPr>
  </w:style>
  <w:style w:type="paragraph" w:styleId="665">
    <w:name w:val="toc 3"/>
    <w:basedOn w:val="645"/>
    <w:next w:val="645"/>
    <w:uiPriority w:val="39"/>
    <w:unhideWhenUsed/>
    <w:qFormat/>
    <w:pPr>
      <w:ind w:left="567" w:right="0" w:firstLine="0"/>
      <w:spacing w:after="57"/>
    </w:pPr>
  </w:style>
  <w:style w:type="paragraph" w:styleId="666">
    <w:name w:val="Plain Text"/>
    <w:basedOn w:val="645"/>
    <w:uiPriority w:val="0"/>
    <w:qFormat/>
    <w:rPr>
      <w:rFonts w:ascii="宋体" w:hAnsi="Courier New" w:eastAsia="KaiTi_GB2312"/>
      <w:sz w:val="26"/>
      <w:szCs w:val="20"/>
    </w:rPr>
  </w:style>
  <w:style w:type="paragraph" w:styleId="667">
    <w:name w:val="toc 8"/>
    <w:basedOn w:val="645"/>
    <w:next w:val="645"/>
    <w:uiPriority w:val="39"/>
    <w:unhideWhenUsed/>
    <w:qFormat/>
    <w:pPr>
      <w:ind w:left="1984" w:right="0" w:firstLine="0"/>
      <w:spacing w:after="57"/>
    </w:pPr>
  </w:style>
  <w:style w:type="paragraph" w:styleId="668">
    <w:name w:val="endnote text"/>
    <w:basedOn w:val="645"/>
    <w:link w:val="837"/>
    <w:uiPriority w:val="99"/>
    <w:semiHidden/>
    <w:unhideWhenUsed/>
    <w:qFormat/>
    <w:pPr>
      <w:spacing w:after="0" w:line="240" w:lineRule="auto"/>
    </w:pPr>
    <w:rPr>
      <w:sz w:val="20"/>
    </w:rPr>
  </w:style>
  <w:style w:type="paragraph" w:styleId="669">
    <w:name w:val="Footer"/>
    <w:basedOn w:val="645"/>
    <w:link w:val="710"/>
    <w:uiPriority w:val="99"/>
    <w:unhideWhenUsed/>
    <w:qFormat/>
    <w:pPr>
      <w:spacing w:after="0" w:line="240" w:lineRule="auto"/>
      <w:tabs>
        <w:tab w:val="center" w:pos="7143" w:leader="none"/>
        <w:tab w:val="right" w:pos="14287" w:leader="none"/>
      </w:tabs>
    </w:pPr>
  </w:style>
  <w:style w:type="paragraph" w:styleId="670">
    <w:name w:val="Header"/>
    <w:basedOn w:val="645"/>
    <w:link w:val="708"/>
    <w:uiPriority w:val="99"/>
    <w:unhideWhenUsed/>
    <w:qFormat/>
    <w:pPr>
      <w:spacing w:after="0" w:line="240" w:lineRule="auto"/>
      <w:tabs>
        <w:tab w:val="center" w:pos="7143" w:leader="none"/>
        <w:tab w:val="right" w:pos="14287" w:leader="none"/>
      </w:tabs>
    </w:pPr>
  </w:style>
  <w:style w:type="paragraph" w:styleId="671">
    <w:name w:val="toc 1"/>
    <w:basedOn w:val="645"/>
    <w:next w:val="645"/>
    <w:uiPriority w:val="39"/>
    <w:unhideWhenUsed/>
    <w:qFormat/>
    <w:pPr>
      <w:ind w:left="0" w:right="0" w:firstLine="0"/>
      <w:spacing w:after="57"/>
    </w:pPr>
  </w:style>
  <w:style w:type="paragraph" w:styleId="672">
    <w:name w:val="toc 4"/>
    <w:basedOn w:val="645"/>
    <w:next w:val="645"/>
    <w:uiPriority w:val="39"/>
    <w:unhideWhenUsed/>
    <w:qFormat/>
    <w:pPr>
      <w:ind w:left="850" w:right="0" w:firstLine="0"/>
      <w:spacing w:after="57"/>
    </w:pPr>
  </w:style>
  <w:style w:type="paragraph" w:styleId="673">
    <w:name w:val="Subtitle"/>
    <w:basedOn w:val="645"/>
    <w:next w:val="645"/>
    <w:link w:val="703"/>
    <w:uiPriority w:val="11"/>
    <w:qFormat/>
    <w:pPr>
      <w:spacing w:before="200" w:after="200"/>
    </w:pPr>
    <w:rPr>
      <w:sz w:val="24"/>
      <w:szCs w:val="24"/>
    </w:rPr>
  </w:style>
  <w:style w:type="paragraph" w:styleId="674">
    <w:name w:val="footnote text"/>
    <w:basedOn w:val="645"/>
    <w:link w:val="836"/>
    <w:uiPriority w:val="99"/>
    <w:semiHidden/>
    <w:unhideWhenUsed/>
    <w:qFormat/>
    <w:pPr>
      <w:spacing w:after="40" w:line="240" w:lineRule="auto"/>
    </w:pPr>
    <w:rPr>
      <w:sz w:val="18"/>
    </w:rPr>
  </w:style>
  <w:style w:type="paragraph" w:styleId="675">
    <w:name w:val="toc 6"/>
    <w:basedOn w:val="645"/>
    <w:next w:val="645"/>
    <w:uiPriority w:val="39"/>
    <w:unhideWhenUsed/>
    <w:qFormat/>
    <w:pPr>
      <w:ind w:left="1417" w:right="0" w:firstLine="0"/>
      <w:spacing w:after="57"/>
    </w:pPr>
  </w:style>
  <w:style w:type="paragraph" w:styleId="676">
    <w:name w:val="Body Text Indent 3"/>
    <w:basedOn w:val="645"/>
    <w:uiPriority w:val="0"/>
    <w:qFormat/>
    <w:pPr>
      <w:ind w:left="420"/>
      <w:jc w:val="left"/>
      <w:spacing w:after="120"/>
      <w:widowControl/>
    </w:pPr>
    <w:rPr>
      <w:rFonts w:eastAsia="宋体"/>
      <w:sz w:val="16"/>
      <w:szCs w:val="16"/>
    </w:rPr>
  </w:style>
  <w:style w:type="paragraph" w:styleId="677">
    <w:name w:val="table of figures"/>
    <w:basedOn w:val="645"/>
    <w:next w:val="645"/>
    <w:uiPriority w:val="99"/>
    <w:unhideWhenUsed/>
    <w:qFormat/>
    <w:pPr>
      <w:spacing w:after="0" w:afterAutospacing="0"/>
    </w:pPr>
  </w:style>
  <w:style w:type="paragraph" w:styleId="678">
    <w:name w:val="toc 2"/>
    <w:basedOn w:val="645"/>
    <w:next w:val="645"/>
    <w:uiPriority w:val="39"/>
    <w:unhideWhenUsed/>
    <w:qFormat/>
    <w:pPr>
      <w:ind w:left="283" w:right="0" w:firstLine="0"/>
      <w:spacing w:after="57"/>
    </w:pPr>
  </w:style>
  <w:style w:type="paragraph" w:styleId="679">
    <w:name w:val="toc 9"/>
    <w:basedOn w:val="645"/>
    <w:next w:val="645"/>
    <w:uiPriority w:val="39"/>
    <w:unhideWhenUsed/>
    <w:qFormat/>
    <w:pPr>
      <w:ind w:left="2268" w:right="0" w:firstLine="0"/>
      <w:spacing w:after="57"/>
    </w:pPr>
  </w:style>
  <w:style w:type="paragraph" w:styleId="680">
    <w:name w:val="Normal (Web)"/>
    <w:basedOn w:val="645"/>
    <w:uiPriority w:val="99"/>
    <w:semiHidden/>
    <w:unhideWhenUsed/>
    <w:qFormat/>
    <w:rPr>
      <w:sz w:val="24"/>
    </w:rPr>
  </w:style>
  <w:style w:type="paragraph" w:styleId="681">
    <w:name w:val="Title"/>
    <w:basedOn w:val="645"/>
    <w:next w:val="645"/>
    <w:link w:val="702"/>
    <w:uiPriority w:val="10"/>
    <w:qFormat/>
    <w:pPr>
      <w:contextualSpacing/>
      <w:spacing w:before="300" w:after="200"/>
    </w:pPr>
    <w:rPr>
      <w:sz w:val="48"/>
      <w:szCs w:val="48"/>
    </w:rPr>
  </w:style>
  <w:style w:type="paragraph" w:styleId="682">
    <w:name w:val="Body Text First Indent 2"/>
    <w:basedOn w:val="661"/>
    <w:uiPriority w:val="99"/>
    <w:unhideWhenUsed/>
    <w:qFormat/>
    <w:pPr>
      <w:ind w:firstLine="420"/>
    </w:p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5"/>
    <w:uiPriority w:val="22"/>
    <w:qFormat/>
    <w:rPr>
      <w:b/>
    </w:rPr>
  </w:style>
  <w:style w:type="character" w:styleId="685">
    <w:name w:val="endnote reference"/>
    <w:uiPriority w:val="99"/>
    <w:semiHidden/>
    <w:unhideWhenUsed/>
    <w:qFormat/>
    <w:rPr>
      <w:vertAlign w:val="superscript"/>
    </w:rPr>
  </w:style>
  <w:style w:type="character" w:styleId="686">
    <w:name w:val="FollowedHyperlink"/>
    <w:basedOn w:val="655"/>
    <w:uiPriority w:val="99"/>
    <w:semiHidden/>
    <w:unhideWhenUsed/>
    <w:qFormat/>
    <w:rPr>
      <w:color w:val="333333"/>
      <w:u w:val="none"/>
    </w:rPr>
  </w:style>
  <w:style w:type="character" w:styleId="687">
    <w:name w:val="Emphasis"/>
    <w:basedOn w:val="655"/>
    <w:uiPriority w:val="0"/>
    <w:qFormat/>
    <w:rPr>
      <w:color w:val="cc0033"/>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正文文本1"/>
    <w:basedOn w:val="645"/>
    <w:uiPriority w:val="0"/>
    <w:qFormat/>
    <w:pPr>
      <w:spacing w:after="120"/>
    </w:pPr>
    <w:rPr>
      <w:rFonts w:ascii="Times New Roman" w:hAnsi="Times New Roman" w:eastAsia="宋体" w:cs="Times New Roman"/>
    </w:rPr>
  </w:style>
  <w:style w:type="character" w:styleId="691" w:customStyle="1">
    <w:name w:val="Heading 1 Char"/>
    <w:link w:val="646"/>
    <w:uiPriority w:val="9"/>
    <w:qFormat/>
    <w:rPr>
      <w:rFonts w:ascii="Arial" w:hAnsi="Arial" w:eastAsia="Arial" w:cs="Arial"/>
      <w:sz w:val="40"/>
      <w:szCs w:val="40"/>
    </w:rPr>
  </w:style>
  <w:style w:type="character" w:styleId="692" w:customStyle="1">
    <w:name w:val="Heading 2 Char"/>
    <w:link w:val="647"/>
    <w:uiPriority w:val="9"/>
    <w:qFormat/>
    <w:rPr>
      <w:rFonts w:ascii="Arial" w:hAnsi="Arial" w:eastAsia="Arial" w:cs="Arial"/>
      <w:sz w:val="34"/>
    </w:rPr>
  </w:style>
  <w:style w:type="character" w:styleId="693" w:customStyle="1">
    <w:name w:val="Heading 3 Char"/>
    <w:link w:val="648"/>
    <w:uiPriority w:val="9"/>
    <w:qFormat/>
    <w:rPr>
      <w:rFonts w:ascii="Arial" w:hAnsi="Arial" w:eastAsia="Arial" w:cs="Arial"/>
      <w:sz w:val="30"/>
      <w:szCs w:val="30"/>
    </w:rPr>
  </w:style>
  <w:style w:type="character" w:styleId="694" w:customStyle="1">
    <w:name w:val="Heading 4 Char"/>
    <w:link w:val="649"/>
    <w:uiPriority w:val="9"/>
    <w:qFormat/>
    <w:rPr>
      <w:rFonts w:ascii="Arial" w:hAnsi="Arial" w:eastAsia="Arial" w:cs="Arial"/>
      <w:b/>
      <w:bCs/>
      <w:sz w:val="26"/>
      <w:szCs w:val="26"/>
    </w:rPr>
  </w:style>
  <w:style w:type="character" w:styleId="695" w:customStyle="1">
    <w:name w:val="Heading 5 Char"/>
    <w:link w:val="650"/>
    <w:uiPriority w:val="9"/>
    <w:qFormat/>
    <w:rPr>
      <w:rFonts w:ascii="Arial" w:hAnsi="Arial" w:eastAsia="Arial" w:cs="Arial"/>
      <w:b/>
      <w:bCs/>
      <w:sz w:val="24"/>
      <w:szCs w:val="24"/>
    </w:rPr>
  </w:style>
  <w:style w:type="character" w:styleId="696" w:customStyle="1">
    <w:name w:val="Heading 6 Char"/>
    <w:link w:val="651"/>
    <w:uiPriority w:val="9"/>
    <w:qFormat/>
    <w:rPr>
      <w:rFonts w:ascii="Arial" w:hAnsi="Arial" w:eastAsia="Arial" w:cs="Arial"/>
      <w:b/>
      <w:bCs/>
      <w:sz w:val="22"/>
      <w:szCs w:val="22"/>
    </w:rPr>
  </w:style>
  <w:style w:type="character" w:styleId="697" w:customStyle="1">
    <w:name w:val="Heading 7 Char"/>
    <w:link w:val="652"/>
    <w:uiPriority w:val="9"/>
    <w:qFormat/>
    <w:rPr>
      <w:rFonts w:ascii="Arial" w:hAnsi="Arial" w:eastAsia="Arial" w:cs="Arial"/>
      <w:b/>
      <w:bCs/>
      <w:i/>
      <w:iCs/>
      <w:sz w:val="22"/>
      <w:szCs w:val="22"/>
    </w:rPr>
  </w:style>
  <w:style w:type="character" w:styleId="698" w:customStyle="1">
    <w:name w:val="Heading 8 Char"/>
    <w:link w:val="653"/>
    <w:uiPriority w:val="9"/>
    <w:qFormat/>
    <w:rPr>
      <w:rFonts w:ascii="Arial" w:hAnsi="Arial" w:eastAsia="Arial" w:cs="Arial"/>
      <w:i/>
      <w:iCs/>
      <w:sz w:val="22"/>
      <w:szCs w:val="22"/>
    </w:rPr>
  </w:style>
  <w:style w:type="character" w:styleId="699" w:customStyle="1">
    <w:name w:val="Heading 9 Char"/>
    <w:link w:val="654"/>
    <w:uiPriority w:val="9"/>
    <w:qFormat/>
    <w:rPr>
      <w:rFonts w:ascii="Arial" w:hAnsi="Arial" w:eastAsia="Arial" w:cs="Arial"/>
      <w:i/>
      <w:iCs/>
      <w:sz w:val="21"/>
      <w:szCs w:val="21"/>
    </w:rPr>
  </w:style>
  <w:style w:type="paragraph" w:styleId="700">
    <w:name w:val="List Paragraph"/>
    <w:basedOn w:val="645"/>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1"/>
    <w:uiPriority w:val="10"/>
    <w:qFormat/>
    <w:rPr>
      <w:sz w:val="48"/>
      <w:szCs w:val="48"/>
    </w:rPr>
  </w:style>
  <w:style w:type="character" w:styleId="703" w:customStyle="1">
    <w:name w:val="Subtitle Char"/>
    <w:link w:val="673"/>
    <w:uiPriority w:val="11"/>
    <w:qFormat/>
    <w:rPr>
      <w:sz w:val="24"/>
      <w:szCs w:val="24"/>
    </w:rPr>
  </w:style>
  <w:style w:type="paragraph" w:styleId="704">
    <w:name w:val="Quote"/>
    <w:basedOn w:val="645"/>
    <w:next w:val="645"/>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45"/>
    <w:next w:val="645"/>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0"/>
    <w:uiPriority w:val="99"/>
    <w:qFormat/>
  </w:style>
  <w:style w:type="character" w:styleId="709" w:customStyle="1">
    <w:name w:val="Footer Char"/>
    <w:link w:val="669"/>
    <w:uiPriority w:val="99"/>
    <w:qFormat/>
  </w:style>
  <w:style w:type="character" w:styleId="710" w:customStyle="1">
    <w:name w:val="Caption Char"/>
    <w:link w:val="669"/>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74"/>
    <w:uiPriority w:val="99"/>
    <w:qFormat/>
    <w:rPr>
      <w:sz w:val="18"/>
    </w:rPr>
  </w:style>
  <w:style w:type="character" w:styleId="837" w:customStyle="1">
    <w:name w:val="Endnote Text Char"/>
    <w:link w:val="668"/>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31"/>
    <w:basedOn w:val="645"/>
    <w:next w:val="645"/>
    <w:uiPriority w:val="0"/>
    <w:qFormat/>
    <w:pPr>
      <w:keepLines/>
      <w:keepNext/>
      <w:spacing w:before="260" w:after="260" w:line="413" w:lineRule="auto"/>
      <w:outlineLvl w:val="2"/>
    </w:pPr>
    <w:rPr>
      <w:b/>
      <w:bCs/>
      <w:sz w:val="32"/>
      <w:szCs w:val="32"/>
    </w:rPr>
  </w:style>
  <w:style w:type="paragraph" w:styleId="840" w:customStyle="1">
    <w:name w:val="标题 41"/>
    <w:basedOn w:val="645"/>
    <w:next w:val="645"/>
    <w:uiPriority w:val="0"/>
    <w:qFormat/>
    <w:pPr>
      <w:keepLines/>
      <w:keepNext/>
      <w:spacing w:before="280" w:after="290" w:line="372" w:lineRule="auto"/>
      <w:outlineLvl w:val="3"/>
    </w:pPr>
    <w:rPr>
      <w:rFonts w:ascii="Cambria" w:hAnsi="Cambria"/>
      <w:b/>
      <w:bCs/>
      <w:sz w:val="28"/>
      <w:szCs w:val="28"/>
    </w:rPr>
  </w:style>
  <w:style w:type="character" w:styleId="841" w:customStyle="1">
    <w:name w:val="默认段落字体1"/>
    <w:link w:val="645"/>
    <w:uiPriority w:val="0"/>
    <w:semiHidden/>
    <w:qFormat/>
  </w:style>
  <w:style w:type="table" w:styleId="842" w:customStyle="1">
    <w:name w:val="普通表格1"/>
    <w:uiPriority w:val="0"/>
    <w:semiHidden/>
    <w:qFormat/>
    <w:tblPr/>
  </w:style>
  <w:style w:type="paragraph" w:styleId="843" w:customStyle="1">
    <w:name w:val="正文缩进1"/>
    <w:basedOn w:val="645"/>
    <w:next w:val="645"/>
    <w:uiPriority w:val="0"/>
    <w:qFormat/>
    <w:pPr>
      <w:ind w:firstLine="420"/>
      <w:jc w:val="both"/>
      <w:widowControl w:val="off"/>
    </w:pPr>
    <w:rPr>
      <w:sz w:val="21"/>
      <w:szCs w:val="20"/>
    </w:rPr>
  </w:style>
  <w:style w:type="paragraph" w:styleId="844" w:customStyle="1">
    <w:name w:val="批注文字1"/>
    <w:basedOn w:val="645"/>
    <w:link w:val="845"/>
    <w:uiPriority w:val="0"/>
    <w:qFormat/>
    <w:pPr>
      <w:jc w:val="left"/>
    </w:pPr>
  </w:style>
  <w:style w:type="character" w:styleId="845" w:customStyle="1">
    <w:name w:val="批注文字 Char"/>
    <w:link w:val="844"/>
    <w:uiPriority w:val="0"/>
    <w:qFormat/>
    <w:rPr>
      <w:sz w:val="21"/>
      <w:szCs w:val="24"/>
    </w:rPr>
  </w:style>
  <w:style w:type="paragraph" w:styleId="846" w:customStyle="1">
    <w:name w:val="正文文本缩进1"/>
    <w:basedOn w:val="645"/>
    <w:next w:val="847"/>
    <w:uiPriority w:val="0"/>
    <w:qFormat/>
    <w:pPr>
      <w:ind w:left="420"/>
      <w:spacing w:after="120"/>
    </w:pPr>
  </w:style>
  <w:style w:type="paragraph" w:styleId="847" w:customStyle="1">
    <w:name w:val="目录 51"/>
    <w:next w:val="645"/>
    <w:uiPriority w:val="0"/>
    <w:qFormat/>
    <w:pPr>
      <w:ind w:left="1275"/>
      <w:jc w:val="both"/>
    </w:pPr>
    <w:rPr>
      <w:rFonts w:hint="default" w:ascii="Times New Roman" w:hAnsi="Times New Roman" w:eastAsia="宋体" w:cs="Times New Roman"/>
      <w:sz w:val="21"/>
      <w:lang w:val="en-US" w:eastAsia="zh-CN" w:bidi="ar-SA"/>
    </w:rPr>
  </w:style>
  <w:style w:type="paragraph" w:styleId="848" w:customStyle="1">
    <w:name w:val="文本块1"/>
    <w:basedOn w:val="645"/>
    <w:uiPriority w:val="0"/>
    <w:qFormat/>
    <w:pPr>
      <w:ind w:left="630" w:right="-609" w:firstLine="420"/>
      <w:spacing w:line="360" w:lineRule="auto"/>
    </w:pPr>
    <w:rPr>
      <w:rFonts w:hint="eastAsia" w:ascii="仿宋_GB2312" w:hAnsi="Times New Roman" w:eastAsia="仿宋_GB2312" w:cs="Times New Roman"/>
      <w:szCs w:val="20"/>
    </w:rPr>
  </w:style>
  <w:style w:type="paragraph" w:styleId="849" w:customStyle="1">
    <w:name w:val="纯文本1"/>
    <w:basedOn w:val="645"/>
    <w:uiPriority w:val="0"/>
    <w:qFormat/>
    <w:pPr>
      <w:jc w:val="left"/>
      <w:widowControl/>
    </w:pPr>
    <w:rPr>
      <w:rFonts w:ascii="宋体" w:hAnsi="Courier New" w:eastAsia="KaiTi_GB2312" w:cs="Times New Roman"/>
      <w:sz w:val="26"/>
    </w:rPr>
  </w:style>
  <w:style w:type="paragraph" w:styleId="850" w:customStyle="1">
    <w:name w:val="批注框文本1"/>
    <w:basedOn w:val="645"/>
    <w:next w:val="843"/>
    <w:uiPriority w:val="0"/>
    <w:qFormat/>
    <w:rPr>
      <w:sz w:val="18"/>
      <w:szCs w:val="18"/>
    </w:rPr>
  </w:style>
  <w:style w:type="paragraph" w:styleId="851" w:customStyle="1">
    <w:name w:val="页脚1"/>
    <w:basedOn w:val="645"/>
    <w:uiPriority w:val="0"/>
    <w:qFormat/>
    <w:pPr>
      <w:jc w:val="left"/>
      <w:tabs>
        <w:tab w:val="center" w:pos="4153" w:leader="none"/>
        <w:tab w:val="right" w:pos="8306" w:leader="none"/>
      </w:tabs>
    </w:pPr>
    <w:rPr>
      <w:sz w:val="18"/>
      <w:szCs w:val="18"/>
    </w:rPr>
  </w:style>
  <w:style w:type="paragraph" w:styleId="852" w:customStyle="1">
    <w:name w:val="TOC Heading1"/>
    <w:next w:val="645"/>
    <w:uiPriority w:val="0"/>
    <w:qFormat/>
    <w:rPr>
      <w:rFonts w:hint="default" w:ascii="Times New Roman" w:hAnsi="Times New Roman" w:eastAsia="宋体" w:cs="Times New Roman"/>
      <w:sz w:val="32"/>
      <w:lang w:val="en-US" w:eastAsia="zh-CN" w:bidi="ar-SA"/>
    </w:rPr>
  </w:style>
  <w:style w:type="paragraph" w:styleId="853" w:customStyle="1">
    <w:name w:val="页眉1"/>
    <w:basedOn w:val="645"/>
    <w:uiPriority w:val="0"/>
    <w:qFormat/>
    <w:pPr>
      <w:jc w:val="center"/>
      <w:widowControl w:val="off"/>
      <w:tabs>
        <w:tab w:val="center" w:pos="4153" w:leader="none"/>
        <w:tab w:val="right" w:pos="8306" w:leader="none"/>
      </w:tabs>
      <w:pBdr>
        <w:bottom w:val="none" w:color="000000" w:sz="0" w:space="1"/>
      </w:pBdr>
    </w:pPr>
    <w:rPr>
      <w:sz w:val="18"/>
      <w:szCs w:val="18"/>
    </w:rPr>
  </w:style>
  <w:style w:type="paragraph" w:styleId="854" w:customStyle="1">
    <w:name w:val="正文文本缩进 31"/>
    <w:basedOn w:val="645"/>
    <w:uiPriority w:val="0"/>
    <w:qFormat/>
    <w:pPr>
      <w:ind w:firstLine="480"/>
      <w:spacing w:line="300" w:lineRule="auto"/>
      <w:widowControl w:val="off"/>
    </w:pPr>
  </w:style>
  <w:style w:type="paragraph" w:styleId="855" w:customStyle="1">
    <w:name w:val="普通(网站)1"/>
    <w:basedOn w:val="645"/>
    <w:next w:val="645"/>
    <w:uiPriority w:val="99"/>
    <w:qFormat/>
    <w:pPr>
      <w:jc w:val="left"/>
      <w:spacing w:beforeAutospacing="1" w:afterAutospacing="1"/>
    </w:pPr>
    <w:rPr>
      <w:rFonts w:cs="Times New Roman"/>
      <w:sz w:val="24"/>
    </w:rPr>
  </w:style>
  <w:style w:type="paragraph" w:styleId="856" w:customStyle="1">
    <w:name w:val="批注主题1"/>
    <w:basedOn w:val="844"/>
    <w:next w:val="844"/>
    <w:link w:val="857"/>
    <w:uiPriority w:val="0"/>
    <w:qFormat/>
    <w:rPr>
      <w:b/>
      <w:bCs/>
    </w:rPr>
  </w:style>
  <w:style w:type="character" w:styleId="857" w:customStyle="1">
    <w:name w:val="批注主题 Char"/>
    <w:link w:val="856"/>
    <w:uiPriority w:val="0"/>
    <w:qFormat/>
    <w:rPr>
      <w:b/>
      <w:bCs/>
      <w:sz w:val="21"/>
      <w:szCs w:val="24"/>
    </w:rPr>
  </w:style>
  <w:style w:type="paragraph" w:styleId="858" w:customStyle="1">
    <w:name w:val="正文首行缩进 21"/>
    <w:basedOn w:val="846"/>
    <w:uiPriority w:val="0"/>
    <w:qFormat/>
    <w:pPr>
      <w:ind w:firstLine="420"/>
      <w:jc w:val="both"/>
      <w:widowControl w:val="off"/>
    </w:pPr>
    <w:rPr>
      <w:rFonts w:eastAsia="楷体_GB2312"/>
      <w:sz w:val="28"/>
      <w:szCs w:val="20"/>
    </w:rPr>
  </w:style>
  <w:style w:type="table" w:styleId="859" w:customStyle="1">
    <w:name w:val="网格型1"/>
    <w:basedOn w:val="842"/>
    <w:uiPriority w:val="0"/>
    <w:qFormat/>
    <w:rPr>
      <w:rFonts w:ascii="Times New Roman" w:hAnsi="Times New Roman"/>
    </w:rPr>
    <w:tblPr/>
  </w:style>
  <w:style w:type="character" w:styleId="860" w:customStyle="1">
    <w:name w:val="要点1"/>
    <w:link w:val="645"/>
    <w:uiPriority w:val="0"/>
    <w:qFormat/>
    <w:rPr>
      <w:rFonts w:ascii="Calibri" w:hAnsi="Calibri" w:eastAsia="宋体" w:cs="Times New Roman"/>
      <w:b/>
    </w:rPr>
  </w:style>
  <w:style w:type="character" w:styleId="861" w:customStyle="1">
    <w:name w:val="页码1"/>
    <w:link w:val="645"/>
    <w:uiPriority w:val="0"/>
    <w:qFormat/>
  </w:style>
  <w:style w:type="character" w:styleId="862" w:customStyle="1">
    <w:name w:val="超链接1"/>
    <w:basedOn w:val="841"/>
    <w:link w:val="645"/>
    <w:uiPriority w:val="99"/>
    <w:unhideWhenUsed/>
    <w:qFormat/>
    <w:rPr>
      <w:color w:val="0000ff"/>
      <w:u w:val="single"/>
    </w:rPr>
  </w:style>
  <w:style w:type="character" w:styleId="863" w:customStyle="1">
    <w:name w:val="批注引用1"/>
    <w:link w:val="645"/>
    <w:uiPriority w:val="0"/>
    <w:qFormat/>
    <w:rPr>
      <w:sz w:val="21"/>
      <w:szCs w:val="21"/>
    </w:rPr>
  </w:style>
  <w:style w:type="paragraph" w:styleId="864" w:customStyle="1">
    <w:name w:val="纯文本4"/>
    <w:basedOn w:val="645"/>
    <w:uiPriority w:val="0"/>
    <w:qFormat/>
    <w:rPr>
      <w:rFonts w:ascii="宋体" w:hAnsi="Courier New" w:eastAsia="KaiTi_GB2312" w:cs="Times New Roman"/>
      <w:sz w:val="26"/>
      <w:szCs w:val="20"/>
    </w:rPr>
  </w:style>
  <w:style w:type="paragraph" w:styleId="865" w:customStyle="1">
    <w:name w:val="段"/>
    <w:next w:val="645"/>
    <w:uiPriority w:val="0"/>
    <w:qFormat/>
    <w:pPr>
      <w:ind w:firstLine="200"/>
      <w:jc w:val="both"/>
    </w:pPr>
    <w:rPr>
      <w:rFonts w:hint="default" w:ascii="宋体" w:hAnsi="Times New Roman" w:eastAsia="宋体" w:cs="Times New Roman"/>
      <w:sz w:val="21"/>
      <w:szCs w:val="22"/>
      <w:lang w:val="en-US" w:eastAsia="zh-CN" w:bidi="ar-SA"/>
    </w:rPr>
  </w:style>
  <w:style w:type="paragraph" w:styleId="866" w:customStyle="1">
    <w:name w:val="Plain Text1"/>
    <w:basedOn w:val="645"/>
    <w:uiPriority w:val="99"/>
    <w:qFormat/>
    <w:pPr>
      <w:jc w:val="both"/>
      <w:widowControl w:val="off"/>
    </w:pPr>
    <w:rPr>
      <w:rFonts w:hint="eastAsia" w:ascii="宋体" w:hAnsi="Courier New" w:eastAsia="KaiTi_GB2312"/>
      <w:sz w:val="28"/>
      <w:szCs w:val="20"/>
    </w:rPr>
  </w:style>
  <w:style w:type="paragraph" w:styleId="867"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868" w:customStyle="1">
    <w:name w:val="纯文本2"/>
    <w:basedOn w:val="645"/>
    <w:uiPriority w:val="0"/>
    <w:qFormat/>
    <w:rPr>
      <w:rFonts w:ascii="宋体" w:hAnsi="Courier New" w:eastAsia="宋体" w:cs="Times New Roman"/>
    </w:rPr>
  </w:style>
  <w:style w:type="paragraph" w:styleId="869" w:customStyle="1">
    <w:name w:val="列出段落"/>
    <w:basedOn w:val="645"/>
    <w:next w:val="870"/>
    <w:uiPriority w:val="99"/>
    <w:qFormat/>
    <w:pPr>
      <w:ind w:firstLine="420"/>
      <w:jc w:val="both"/>
      <w:widowControl w:val="off"/>
    </w:pPr>
    <w:rPr>
      <w:rFonts w:ascii="Calibri" w:hAnsi="Calibri"/>
      <w:sz w:val="21"/>
      <w:szCs w:val="22"/>
    </w:rPr>
  </w:style>
  <w:style w:type="paragraph" w:styleId="870" w:customStyle="1">
    <w:name w:val="索引 11"/>
    <w:basedOn w:val="645"/>
    <w:next w:val="645"/>
    <w:uiPriority w:val="0"/>
    <w:semiHidden/>
    <w:qFormat/>
  </w:style>
  <w:style w:type="paragraph" w:styleId="871" w:customStyle="1">
    <w:name w:val="列出段落1"/>
    <w:basedOn w:val="645"/>
    <w:uiPriority w:val="0"/>
    <w:qFormat/>
    <w:pPr>
      <w:ind w:firstLine="420"/>
      <w:jc w:val="both"/>
      <w:widowControl w:val="off"/>
    </w:pPr>
    <w:rPr>
      <w:rFonts w:ascii="Calibri" w:hAnsi="Calibri" w:eastAsia="KaiTi_GB2312"/>
      <w:sz w:val="28"/>
      <w:szCs w:val="22"/>
    </w:rPr>
  </w:style>
  <w:style w:type="paragraph" w:styleId="872" w:customStyle="1">
    <w:name w:val="纯文本11"/>
    <w:basedOn w:val="645"/>
    <w:uiPriority w:val="0"/>
    <w:qFormat/>
    <w:pPr>
      <w:jc w:val="left"/>
      <w:widowControl/>
    </w:pPr>
    <w:rPr>
      <w:rFonts w:ascii="宋体" w:hAnsi="Courier New" w:eastAsia="KaiTi_GB2312"/>
      <w:sz w:val="26"/>
    </w:rPr>
  </w:style>
  <w:style w:type="paragraph" w:styleId="873" w:customStyle="1">
    <w:name w:val="正文 A"/>
    <w:uiPriority w:val="0"/>
    <w:qFormat/>
    <w:pPr>
      <w:jc w:val="both"/>
      <w:widowControl w:val="off"/>
      <w:framePr w:wrap="around" w:vAnchor="margin" w:hAnchor="text" w:yAlign="top"/>
    </w:pPr>
    <w:rPr>
      <w:rFonts w:hint="eastAsia" w:ascii="Arial Unicode MS" w:hAnsi="Arial Unicode MS" w:eastAsia="Arial Unicode MS" w:cs="Arial Unicode MS"/>
      <w:color w:val="000000"/>
      <w:sz w:val="21"/>
      <w:szCs w:val="21"/>
      <w:lang w:val="en-US" w:eastAsia="zh-CN" w:bidi="ar-SA"/>
    </w:rPr>
  </w:style>
  <w:style w:type="paragraph" w:styleId="874" w:customStyle="1">
    <w:name w:val="首行缩进"/>
    <w:basedOn w:val="645"/>
    <w:uiPriority w:val="0"/>
    <w:qFormat/>
    <w:pPr>
      <w:ind w:firstLine="480"/>
    </w:pPr>
    <w:rPr>
      <w:rFonts w:ascii="Times New Roman" w:hAnsi="Times New Roman" w:cs="Times New Roman"/>
      <w:lang w:val="zh-CN"/>
    </w:rPr>
  </w:style>
  <w:style w:type="paragraph" w:styleId="875" w:customStyle="1">
    <w:name w:val="null3"/>
    <w:uiPriority w:val="0"/>
    <w:qFormat/>
    <w:rPr>
      <w:rFonts w:hint="eastAsia" w:ascii="Calibri" w:hAnsi="Calibri" w:eastAsia="宋体" w:cs="Times New Roman"/>
      <w:lang w:val="en-US" w:eastAsia="zh-CN" w:bidi="ar-SA"/>
    </w:rPr>
  </w:style>
  <w:style w:type="paragraph" w:styleId="876" w:customStyle="1">
    <w:name w:val="寄信人地址1"/>
    <w:basedOn w:val="645"/>
    <w:uiPriority w:val="0"/>
    <w:qFormat/>
    <w:rPr>
      <w:rFonts w:ascii="Arial" w:hAnsi="Arial" w:eastAsia="楷体_GB2312"/>
      <w:sz w:val="26"/>
    </w:rPr>
  </w:style>
  <w:style w:type="paragraph" w:styleId="877" w:customStyle="1">
    <w:name w:val="正文缩进11"/>
    <w:basedOn w:val="645"/>
    <w:next w:val="645"/>
    <w:uiPriority w:val="0"/>
    <w:unhideWhenUsed/>
    <w:qFormat/>
    <w:pPr>
      <w:ind w:firstLine="420"/>
      <w:jc w:val="left"/>
    </w:pPr>
    <w:rPr>
      <w:sz w:val="24"/>
    </w:rPr>
  </w:style>
  <w:style w:type="paragraph" w:styleId="878" w:customStyle="1">
    <w:name w:val="样式1"/>
    <w:basedOn w:val="645"/>
    <w:uiPriority w:val="0"/>
    <w:qFormat/>
    <w:pPr>
      <w:ind w:left="1200" w:hanging="720"/>
      <w:jc w:val="both"/>
      <w:widowControl w:val="off"/>
      <w:tabs>
        <w:tab w:val="left" w:pos="709" w:leader="none"/>
        <w:tab w:val="left" w:pos="1200" w:leader="none"/>
      </w:tabs>
    </w:pPr>
    <w:rPr>
      <w:rFonts w:ascii="宋体" w:hAnsi="宋体"/>
      <w:sz w:val="21"/>
      <w:szCs w:val="20"/>
    </w:rPr>
  </w:style>
  <w:style w:type="paragraph" w:styleId="879" w:customStyle="1">
    <w:name w:val="Andy_正文"/>
    <w:basedOn w:val="645"/>
    <w:next w:val="850"/>
    <w:uiPriority w:val="0"/>
    <w:qFormat/>
    <w:pPr>
      <w:ind w:firstLine="480"/>
      <w:spacing w:line="360" w:lineRule="auto"/>
    </w:pPr>
    <w:rPr>
      <w:rFonts w:ascii="Calibri"/>
      <w:sz w:val="24"/>
    </w:rPr>
  </w:style>
  <w:style w:type="numbering" w:styleId="10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穆长喜</cp:lastModifiedBy>
  <cp:revision>26</cp:revision>
  <dcterms:created xsi:type="dcterms:W3CDTF">2023-07-12T02:31:00Z</dcterms:created>
  <dcterms:modified xsi:type="dcterms:W3CDTF">2026-07-16T07:32:30Z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BD245E537A2C42EA8116AA36B2D6E96E_13</vt:lpwstr>
  </property>
  <property fmtid="{D5CDD505-2E9C-101B-9397-08002B2CF9AE}" pid="4" name="KSOTemplateDocerSaveRecord">
    <vt:lpwstr>eyJoZGlkIjoiZDBiNDJmM2JkNGE5MzUyMWUyZTE0MjJkYjQ0Mjc2NjIiLCJ1c2VySWQiOiI1MzA3NTMzMzQifQ==</vt:lpwstr>
  </property>
</Properties>
</file>