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7"/>
        <w:ind w:firstLine="0"/>
        <w:jc w:val="both"/>
        <w:rPr>
          <w:rFonts w:hint="eastAsia" w:ascii="宋体" w:hAnsi="宋体" w:eastAsia="宋体" w:cs="宋体"/>
          <w:b/>
          <w:bCs/>
          <w:color w:val="000000"/>
          <w:spacing w:val="80"/>
          <w:sz w:val="44"/>
          <w:szCs w:val="44"/>
          <w:highlight w:val="none"/>
          <w:lang w:eastAsia="zh-CN"/>
        </w:rPr>
      </w:pPr>
      <w:r>
        <w:rPr>
          <w:color w:val="auto"/>
          <w:highlight w:val="none"/>
        </w:rPr>
        <w:t xml:space="preserve"> </w:t>
      </w:r>
      <w:r>
        <w:rPr>
          <w:rFonts w:hint="eastAsia" w:ascii="宋体" w:hAnsi="宋体" w:eastAsia="宋体" w:cs="宋体"/>
          <w:color w:val="auto"/>
          <w:sz w:val="44"/>
          <w:szCs w:val="44"/>
          <w:highlight w:val="none"/>
        </w:rPr>
        <w:t xml:space="preserve">               </w:t>
      </w:r>
      <w:bookmarkStart w:id="0" w:name="_Toc16706"/>
      <w:r/>
      <w:bookmarkStart w:id="1" w:name="_Toc22007"/>
      <w:r/>
      <w:bookmarkStart w:id="2" w:name="_Toc4319"/>
      <w:r/>
      <w:r/>
    </w:p>
    <w:p>
      <w:pPr>
        <w:ind w:firstLine="0"/>
        <w:jc w:val="center"/>
        <w:rPr>
          <w:rFonts w:hint="eastAsia" w:ascii="宋体" w:hAnsi="宋体" w:eastAsia="宋体" w:cs="宋体"/>
          <w:b/>
          <w:bCs/>
          <w:color w:val="000000"/>
          <w:spacing w:val="80"/>
          <w:sz w:val="44"/>
          <w:szCs w:val="44"/>
          <w:highlight w:val="none"/>
          <w:lang w:eastAsia="zh-CN"/>
        </w:rPr>
        <w:outlineLvl w:val="0"/>
      </w:pPr>
      <w:r>
        <w:rPr>
          <w:rFonts w:hint="eastAsia" w:ascii="宋体" w:hAnsi="宋体" w:eastAsia="宋体" w:cs="宋体"/>
          <w:b/>
          <w:bCs/>
          <w:color w:val="000000"/>
          <w:spacing w:val="80"/>
          <w:sz w:val="44"/>
          <w:szCs w:val="44"/>
          <w:highlight w:val="none"/>
          <w:lang w:eastAsia="zh-CN"/>
        </w:rPr>
      </w:r>
      <w:r/>
    </w:p>
    <w:p>
      <w:pPr>
        <w:ind w:firstLine="0"/>
        <w:jc w:val="center"/>
        <w:rPr>
          <w:rFonts w:ascii="宋体" w:hAnsi="宋体"/>
          <w:b/>
          <w:bCs/>
          <w:sz w:val="80"/>
          <w:szCs w:val="80"/>
        </w:rPr>
        <w:outlineLvl w:val="0"/>
      </w:pPr>
      <w:r>
        <w:rPr>
          <w:rFonts w:hint="eastAsia" w:ascii="宋体" w:hAnsi="宋体" w:cs="宋体"/>
          <w:b/>
          <w:bCs/>
          <w:color w:val="000000"/>
          <w:spacing w:val="80"/>
          <w:sz w:val="64"/>
          <w:highlight w:val="none"/>
          <w:lang w:eastAsia="zh-CN"/>
        </w:rPr>
        <w:t xml:space="preserve">连云港市</w:t>
      </w:r>
      <w:r>
        <w:rPr>
          <w:rFonts w:hint="eastAsia" w:ascii="宋体" w:hAnsi="宋体" w:eastAsia="宋体" w:cs="宋体"/>
          <w:b/>
          <w:bCs/>
          <w:color w:val="000000"/>
          <w:spacing w:val="80"/>
          <w:sz w:val="64"/>
          <w:highlight w:val="none"/>
        </w:rPr>
        <w:t xml:space="preserve">政府采购</w:t>
      </w:r>
      <w:bookmarkEnd w:id="0"/>
      <w:r/>
      <w:bookmarkEnd w:id="1"/>
      <w:r/>
      <w:bookmarkEnd w:id="2"/>
      <w:r/>
      <w:r/>
    </w:p>
    <w:p>
      <w:pPr>
        <w:pStyle w:val="1104"/>
        <w:ind w:firstLine="0"/>
        <w:jc w:val="center"/>
        <w:spacing w:before="0" w:beforeAutospacing="0" w:after="0" w:afterAutospacing="0"/>
        <w:rPr>
          <w:rFonts w:cs="Times New Roman"/>
          <w:b/>
          <w:bCs/>
          <w:sz w:val="48"/>
          <w:szCs w:val="48"/>
        </w:rPr>
        <w:outlineLvl w:val="0"/>
      </w:pPr>
      <w:r/>
      <w:bookmarkStart w:id="3" w:name="_Toc20134"/>
      <w:r/>
      <w:bookmarkStart w:id="4" w:name="_Toc7981"/>
      <w:r/>
      <w:bookmarkStart w:id="5" w:name="_Toc19022"/>
      <w:r/>
      <w:r/>
    </w:p>
    <w:p>
      <w:pPr>
        <w:pStyle w:val="1104"/>
        <w:ind w:firstLine="0"/>
        <w:jc w:val="center"/>
        <w:spacing w:before="0" w:beforeAutospacing="0" w:after="0" w:afterAutospacing="0"/>
        <w:rPr>
          <w:rFonts w:cs="Times New Roman"/>
          <w:b/>
          <w:bCs/>
          <w:sz w:val="48"/>
          <w:szCs w:val="48"/>
        </w:rPr>
        <w:outlineLvl w:val="0"/>
      </w:pPr>
      <w:r>
        <w:rPr>
          <w:rFonts w:cs="Times New Roman"/>
          <w:b/>
          <w:bCs/>
          <w:sz w:val="48"/>
          <w:szCs w:val="48"/>
        </w:rPr>
      </w:r>
      <w:r/>
    </w:p>
    <w:p>
      <w:pPr>
        <w:pStyle w:val="1104"/>
        <w:ind w:firstLine="0"/>
        <w:jc w:val="center"/>
        <w:spacing w:before="0" w:beforeAutospacing="0" w:after="0" w:afterAutospacing="0"/>
        <w:rPr>
          <w:rFonts w:cs="Times New Roman"/>
          <w:b/>
          <w:bCs/>
          <w:sz w:val="48"/>
          <w:szCs w:val="48"/>
        </w:rPr>
        <w:outlineLvl w:val="0"/>
      </w:pPr>
      <w:r>
        <w:rPr>
          <w:rFonts w:cs="Times New Roman"/>
          <w:b/>
          <w:bCs/>
          <w:sz w:val="48"/>
          <w:szCs w:val="48"/>
        </w:rPr>
      </w:r>
      <w:r/>
    </w:p>
    <w:p>
      <w:pPr>
        <w:pStyle w:val="1077"/>
        <w:ind w:firstLine="0"/>
        <w:jc w:val="center"/>
        <w:rPr>
          <w:rFonts w:hint="eastAsia" w:ascii="宋体" w:hAnsi="宋体" w:cs="宋体"/>
          <w:b/>
          <w:bCs/>
          <w:color w:val="auto"/>
          <w:sz w:val="32"/>
          <w:szCs w:val="32"/>
          <w:highlight w:val="none"/>
        </w:rPr>
      </w:pPr>
      <w:r/>
      <w:bookmarkStart w:id="6" w:name="_Toc6602"/>
      <w:r/>
      <w:bookmarkStart w:id="7" w:name="_Toc16902"/>
      <w:r/>
      <w:bookmarkStart w:id="8" w:name="_Toc27322"/>
      <w:r>
        <w:rPr>
          <w:rFonts w:cs="Times New Roman"/>
          <w:b/>
          <w:bCs/>
          <w:sz w:val="80"/>
          <w:szCs w:val="80"/>
        </w:rPr>
        <w:t xml:space="preserve">竞争性磋商文件</w:t>
      </w:r>
      <w:bookmarkEnd w:id="3"/>
      <w:r/>
      <w:bookmarkEnd w:id="4"/>
      <w:r/>
      <w:bookmarkEnd w:id="5"/>
      <w:r/>
      <w:bookmarkEnd w:id="6"/>
      <w:r/>
      <w:bookmarkEnd w:id="7"/>
      <w:r/>
      <w:bookmarkEnd w:id="8"/>
      <w:r/>
      <w:r/>
    </w:p>
    <w:p>
      <w:pPr>
        <w:pStyle w:val="1077"/>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77"/>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205"/>
        <w:jc w:val="left"/>
        <w:spacing w:before="120" w:after="120" w:line="360" w:lineRule="auto"/>
        <w:rPr>
          <w:rFonts w:hint="eastAsia" w:ascii="宋体" w:hAnsi="宋体"/>
          <w:b/>
          <w:bCs/>
          <w:sz w:val="30"/>
          <w:szCs w:val="30"/>
          <w:lang w:eastAsia="zh-CN"/>
        </w:rPr>
      </w:pPr>
      <w:r>
        <w:rPr>
          <w:rFonts w:hint="eastAsia" w:ascii="宋体" w:hAnsi="宋体"/>
          <w:b/>
          <w:bCs/>
          <w:sz w:val="30"/>
          <w:szCs w:val="30"/>
          <w:lang w:val="en-US" w:eastAsia="zh-CN"/>
        </w:rPr>
        <w:t xml:space="preserve">项目</w:t>
      </w:r>
      <w:r>
        <w:rPr>
          <w:rFonts w:hint="eastAsia" w:ascii="宋体" w:hAnsi="宋体"/>
          <w:b/>
          <w:bCs/>
          <w:sz w:val="30"/>
          <w:szCs w:val="30"/>
          <w:lang w:eastAsia="zh-CN"/>
        </w:rPr>
        <w:t xml:space="preserve">名称：连云港市生态环境局2026-2027年排污</w:t>
      </w:r>
      <w:r/>
    </w:p>
    <w:p>
      <w:pPr>
        <w:ind w:firstLine="2711"/>
        <w:jc w:val="left"/>
        <w:spacing w:before="120" w:after="120" w:line="360" w:lineRule="auto"/>
        <w:rPr>
          <w:rFonts w:hint="eastAsia" w:ascii="宋体" w:hAnsi="宋体"/>
          <w:b/>
          <w:bCs/>
          <w:sz w:val="30"/>
          <w:szCs w:val="30"/>
          <w:lang w:eastAsia="zh-CN"/>
        </w:rPr>
      </w:pPr>
      <w:r>
        <w:rPr>
          <w:rFonts w:hint="eastAsia" w:ascii="宋体" w:hAnsi="宋体"/>
          <w:b/>
          <w:bCs/>
          <w:sz w:val="30"/>
          <w:szCs w:val="30"/>
          <w:lang w:eastAsia="zh-CN"/>
        </w:rPr>
        <w:t xml:space="preserve">许可申报技术评估项目</w:t>
      </w:r>
      <w:r/>
    </w:p>
    <w:p>
      <w:pPr>
        <w:ind w:firstLine="1205"/>
        <w:jc w:val="left"/>
        <w:spacing w:before="120" w:after="120" w:line="360" w:lineRule="auto"/>
        <w:rPr>
          <w:rFonts w:hint="eastAsia" w:ascii="宋体" w:hAnsi="宋体"/>
          <w:b/>
          <w:bCs/>
          <w:sz w:val="30"/>
          <w:szCs w:val="30"/>
          <w:lang w:eastAsia="zh-CN"/>
        </w:rPr>
      </w:pPr>
      <w:r>
        <w:rPr>
          <w:rFonts w:hint="eastAsia" w:ascii="宋体" w:hAnsi="宋体"/>
          <w:b/>
          <w:bCs/>
          <w:sz w:val="30"/>
          <w:szCs w:val="30"/>
          <w:lang w:val="en-US" w:eastAsia="zh-CN"/>
        </w:rPr>
        <w:t xml:space="preserve">项目</w:t>
      </w:r>
      <w:r>
        <w:rPr>
          <w:rFonts w:hint="eastAsia" w:ascii="宋体" w:hAnsi="宋体"/>
          <w:b/>
          <w:bCs/>
          <w:sz w:val="30"/>
          <w:szCs w:val="30"/>
          <w:lang w:eastAsia="zh-CN"/>
        </w:rPr>
        <w:t xml:space="preserve">编号：JSZC-320700-AAZY-C2026-0004</w:t>
      </w:r>
      <w:r/>
    </w:p>
    <w:p>
      <w:pPr>
        <w:pStyle w:val="1077"/>
        <w:ind w:firstLine="0"/>
        <w:rPr>
          <w:rFonts w:ascii="宋体" w:hAnsi="宋体" w:cs="宋体"/>
          <w:b/>
          <w:bCs/>
          <w:color w:val="auto"/>
          <w:spacing w:val="16"/>
          <w:sz w:val="30"/>
          <w:szCs w:val="30"/>
          <w:highlight w:val="none"/>
        </w:rPr>
      </w:pPr>
      <w:r>
        <w:rPr>
          <w:rFonts w:ascii="宋体" w:hAnsi="宋体" w:cs="宋体"/>
          <w:b/>
          <w:bCs/>
          <w:color w:val="auto"/>
          <w:spacing w:val="16"/>
          <w:sz w:val="30"/>
          <w:szCs w:val="30"/>
          <w:highlight w:val="none"/>
        </w:rPr>
      </w:r>
      <w:r/>
    </w:p>
    <w:p>
      <w:pPr>
        <w:pStyle w:val="1077"/>
        <w:ind w:firstLine="0"/>
        <w:rPr>
          <w:rFonts w:hint="eastAsia" w:ascii="宋体" w:hAnsi="宋体" w:cs="宋体"/>
          <w:b/>
          <w:bCs/>
          <w:color w:val="auto"/>
          <w:spacing w:val="16"/>
          <w:sz w:val="30"/>
          <w:szCs w:val="30"/>
          <w:highlight w:val="none"/>
        </w:rPr>
      </w:pPr>
      <w:r>
        <w:rPr>
          <w:rFonts w:hint="eastAsia" w:ascii="宋体" w:hAnsi="宋体" w:cs="宋体"/>
          <w:b/>
          <w:bCs/>
          <w:color w:val="auto"/>
          <w:spacing w:val="16"/>
          <w:sz w:val="30"/>
          <w:szCs w:val="30"/>
          <w:highlight w:val="none"/>
        </w:rPr>
      </w:r>
      <w:r/>
    </w:p>
    <w:p>
      <w:pPr>
        <w:ind w:left="708" w:firstLine="321"/>
        <w:jc w:val="left"/>
        <w:spacing w:before="120" w:after="120" w:line="360" w:lineRule="auto"/>
        <w:rPr>
          <w:rFonts w:hint="eastAsia" w:ascii="宋体" w:hAnsi="宋体"/>
          <w:b/>
          <w:bCs/>
          <w:sz w:val="30"/>
          <w:szCs w:val="30"/>
          <w:lang w:eastAsia="zh-CN"/>
        </w:rPr>
      </w:pPr>
      <w:r>
        <w:rPr>
          <w:rFonts w:hint="eastAsia" w:ascii="宋体" w:hAnsi="宋体"/>
          <w:b/>
          <w:bCs/>
          <w:sz w:val="30"/>
          <w:szCs w:val="30"/>
          <w:lang w:eastAsia="zh-CN"/>
        </w:rPr>
        <w:t xml:space="preserve">采</w:t>
      </w:r>
      <w:r>
        <w:rPr>
          <w:rFonts w:hint="eastAsia" w:ascii="宋体" w:hAnsi="宋体"/>
          <w:b/>
          <w:bCs/>
          <w:sz w:val="30"/>
          <w:szCs w:val="30"/>
          <w:lang w:val="en-US" w:eastAsia="zh-CN"/>
        </w:rPr>
        <w:t xml:space="preserve">    </w:t>
      </w:r>
      <w:r>
        <w:rPr>
          <w:rFonts w:hint="eastAsia" w:ascii="宋体" w:hAnsi="宋体"/>
          <w:b/>
          <w:bCs/>
          <w:sz w:val="30"/>
          <w:szCs w:val="30"/>
          <w:lang w:eastAsia="zh-CN"/>
        </w:rPr>
        <w:t xml:space="preserve">购</w:t>
      </w:r>
      <w:r>
        <w:rPr>
          <w:rFonts w:hint="eastAsia" w:ascii="宋体" w:hAnsi="宋体"/>
          <w:b/>
          <w:bCs/>
          <w:sz w:val="30"/>
          <w:szCs w:val="30"/>
          <w:lang w:val="en-US" w:eastAsia="zh-CN"/>
        </w:rPr>
        <w:t xml:space="preserve">   </w:t>
      </w:r>
      <w:r>
        <w:rPr>
          <w:rFonts w:hint="eastAsia" w:ascii="宋体" w:hAnsi="宋体"/>
          <w:b/>
          <w:bCs/>
          <w:sz w:val="30"/>
          <w:szCs w:val="30"/>
          <w:lang w:eastAsia="zh-CN"/>
        </w:rPr>
        <w:t xml:space="preserve">人：连云港市生态环境局（机关）</w:t>
      </w:r>
      <w:r/>
    </w:p>
    <w:p>
      <w:pPr>
        <w:ind w:left="708" w:firstLine="321"/>
        <w:jc w:val="left"/>
        <w:spacing w:before="120" w:after="120" w:line="360" w:lineRule="auto"/>
        <w:rPr>
          <w:rFonts w:hint="eastAsia" w:ascii="宋体" w:hAnsi="宋体"/>
          <w:b/>
          <w:bCs/>
          <w:sz w:val="30"/>
          <w:szCs w:val="30"/>
          <w:lang w:eastAsia="zh-CN"/>
        </w:rPr>
      </w:pPr>
      <w:r>
        <w:rPr>
          <w:rFonts w:hint="eastAsia" w:ascii="宋体" w:hAnsi="宋体"/>
          <w:b/>
          <w:bCs/>
          <w:sz w:val="30"/>
          <w:szCs w:val="30"/>
          <w:lang w:eastAsia="zh-CN"/>
        </w:rPr>
        <w:t xml:space="preserve">采购代理机构：江苏中堉项目管理咨询有限公司</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0"/>
        <w:jc w:val="center"/>
        <w:spacing w:line="360" w:lineRule="auto"/>
        <w:rPr>
          <w:rFonts w:hint="eastAsia" w:ascii="宋体" w:hAnsi="宋体"/>
          <w:b/>
          <w:bCs/>
          <w:sz w:val="32"/>
          <w:szCs w:val="32"/>
        </w:rPr>
      </w:pPr>
      <w:r/>
      <w:bookmarkStart w:id="9" w:name="_Toc29166"/>
      <w:r/>
      <w:bookmarkStart w:id="10" w:name="_Toc344"/>
      <w:r/>
      <w:bookmarkStart w:id="11" w:name="_Toc31244"/>
      <w:r/>
      <w:bookmarkStart w:id="12" w:name="_Toc465856610"/>
      <w:r/>
      <w:r/>
    </w:p>
    <w:p>
      <w:pPr>
        <w:ind w:firstLine="0"/>
        <w:jc w:val="center"/>
        <w:spacing w:line="360" w:lineRule="auto"/>
        <w:rPr>
          <w:rFonts w:hint="eastAsia" w:ascii="宋体" w:hAnsi="宋体"/>
          <w:b/>
          <w:bCs/>
          <w:sz w:val="32"/>
          <w:szCs w:val="32"/>
        </w:r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7</w:t>
      </w:r>
      <w:r>
        <w:rPr>
          <w:rFonts w:hint="eastAsia" w:ascii="宋体" w:hAnsi="宋体"/>
          <w:b/>
          <w:bCs/>
          <w:sz w:val="32"/>
          <w:szCs w:val="32"/>
        </w:rPr>
        <w:t xml:space="preserve">月</w:t>
      </w:r>
      <w:r/>
    </w:p>
    <w:p>
      <w:pPr>
        <w:jc w:val="center"/>
        <w:spacing w:line="480" w:lineRule="auto"/>
        <w:rPr>
          <w:rFonts w:hint="eastAsia" w:ascii="宋体" w:hAnsi="宋体" w:cs="宋体"/>
          <w:b/>
          <w:color w:val="auto"/>
          <w:sz w:val="48"/>
          <w:szCs w:val="22"/>
          <w:highlight w:val="none"/>
        </w:rPr>
        <w:outlineLvl w:val="0"/>
      </w:pPr>
      <w:r/>
      <w:bookmarkStart w:id="13" w:name="_Toc8577"/>
      <w:r/>
      <w:r/>
    </w:p>
    <w:p>
      <w:pPr>
        <w:ind w:firstLine="0"/>
        <w:jc w:val="center"/>
        <w:spacing w:line="360" w:lineRule="auto"/>
        <w:rPr>
          <w:rFonts w:hint="eastAsia" w:ascii="宋体" w:hAnsi="宋体"/>
          <w:b/>
          <w:bCs/>
          <w:sz w:val="28"/>
          <w:szCs w:val="36"/>
        </w:rPr>
      </w:pPr>
      <w:r>
        <w:rPr>
          <w:rFonts w:hint="eastAsia" w:ascii="宋体" w:hAnsi="宋体"/>
          <w:b/>
          <w:bCs/>
          <w:sz w:val="28"/>
          <w:szCs w:val="36"/>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目 录</w:t>
      </w:r>
      <w:bookmarkEnd w:id="9"/>
      <w:r/>
      <w:bookmarkEnd w:id="10"/>
      <w:r/>
      <w:bookmarkEnd w:id="11"/>
      <w:r/>
      <w:bookmarkEnd w:id="12"/>
      <w:r/>
      <w:bookmarkEnd w:id="13"/>
      <w:r/>
      <w:r/>
    </w:p>
    <w:p>
      <w:pPr>
        <w:pStyle w:val="770"/>
        <w:rPr>
          <w:rFonts w:hint="eastAsia" w:ascii="宋体" w:hAnsi="宋体"/>
          <w:b/>
          <w:bCs/>
          <w:sz w:val="28"/>
          <w:szCs w:val="36"/>
        </w:rPr>
      </w:pPr>
      <w:r>
        <w:rPr>
          <w:rFonts w:hint="eastAsia" w:ascii="宋体" w:hAnsi="宋体"/>
          <w:b/>
          <w:bCs/>
          <w:sz w:val="28"/>
          <w:szCs w:val="36"/>
        </w:rPr>
      </w:r>
      <w:r/>
    </w:p>
    <w:p>
      <w:pPr>
        <w:pStyle w:val="770"/>
        <w:rPr>
          <w:rFonts w:hint="eastAsia" w:ascii="宋体" w:hAnsi="宋体"/>
          <w:b/>
          <w:bCs/>
          <w:sz w:val="28"/>
          <w:szCs w:val="36"/>
        </w:rPr>
      </w:pPr>
      <w:r>
        <w:rPr>
          <w:rFonts w:hint="eastAsia" w:ascii="宋体" w:hAnsi="宋体"/>
          <w:b/>
          <w:bCs/>
          <w:sz w:val="28"/>
          <w:szCs w:val="36"/>
        </w:rPr>
      </w:r>
      <w:r/>
    </w:p>
    <w:p>
      <w:pPr>
        <w:pStyle w:val="770"/>
        <w:rPr>
          <w:rFonts w:hint="eastAsia" w:ascii="宋体" w:hAnsi="宋体"/>
          <w:b/>
          <w:bCs/>
          <w:sz w:val="28"/>
          <w:szCs w:val="36"/>
        </w:rPr>
      </w:pPr>
      <w:r>
        <w:rPr>
          <w:rFonts w:hint="eastAsia" w:ascii="宋体" w:hAnsi="宋体"/>
          <w:b/>
          <w:bCs/>
          <w:sz w:val="28"/>
          <w:szCs w:val="36"/>
        </w:rPr>
      </w:r>
      <w:r/>
    </w:p>
    <w:p>
      <w:pPr>
        <w:pStyle w:val="779"/>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bookmarkStart w:id="14" w:name="_Toc465856611"/>
      <w:r/>
      <w:bookmarkStart w:id="15" w:name="_Toc21244"/>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"1-1"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_Toc10630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第一章 竞争性磋商采购公告</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_Toc10630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1</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9"/>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_Toc6826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第二章 磋商须知</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_Toc6826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5</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9"/>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第三章 </w:t>
      </w:r>
      <w:r>
        <w:rPr>
          <w:rFonts w:hint="eastAsia" w:ascii="宋体" w:hAnsi="宋体" w:eastAsia="宋体" w:cs="宋体"/>
          <w:bCs/>
          <w:sz w:val="28"/>
          <w:szCs w:val="28"/>
          <w:highlight w:val="none"/>
        </w:rPr>
        <w:t xml:space="preserve">合同条款及格式</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_Toc1026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18</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9"/>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_Toc7837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第四章 </w:t>
      </w:r>
      <w:r>
        <w:rPr>
          <w:rFonts w:hint="eastAsia" w:ascii="宋体" w:hAnsi="宋体" w:cs="宋体"/>
          <w:bCs/>
          <w:sz w:val="28"/>
          <w:szCs w:val="28"/>
          <w:highlight w:val="none"/>
          <w:lang w:val="en-US" w:eastAsia="zh-CN"/>
        </w:rPr>
        <w:t xml:space="preserve">采购</w:t>
      </w:r>
      <w:r>
        <w:rPr>
          <w:rFonts w:hint="eastAsia" w:ascii="宋体" w:hAnsi="宋体" w:eastAsia="宋体" w:cs="宋体"/>
          <w:bCs/>
          <w:sz w:val="28"/>
          <w:szCs w:val="28"/>
          <w:highlight w:val="none"/>
        </w:rPr>
        <w:t xml:space="preserve">需求</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_Toc7837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23</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9"/>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_Toc21207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评审方法和评审标准</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_Toc21207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27</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9"/>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_Toc5626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第六章 竞争性磋商响应文件格式</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_Toc5626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31</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779"/>
        <w:ind w:firstLine="0"/>
        <w:keepLines w:val="0"/>
        <w:keepNext w:val="0"/>
        <w:pageBreakBefore w:val="0"/>
        <w:spacing w:line="480" w:lineRule="auto"/>
        <w:widowControl w:val="off"/>
        <w:tabs>
          <w:tab w:val="right" w:pos="9638" w:leader="dot"/>
        </w:tabs>
        <w:rPr>
          <w:rFonts w:ascii="宋体" w:hAnsi="宋体" w:eastAsia="宋体" w:cs="宋体"/>
          <w:color w:val="auto"/>
          <w:sz w:val="44"/>
          <w:szCs w:val="44"/>
          <w:highlight w:val="none"/>
        </w:rPr>
      </w:pPr>
      <w:r>
        <w:rPr>
          <w:rFonts w:hint="eastAsia" w:ascii="宋体" w:hAnsi="宋体" w:eastAsia="宋体" w:cs="宋体"/>
          <w:bCs/>
          <w:sz w:val="28"/>
          <w:szCs w:val="28"/>
          <w:highlight w:val="none"/>
        </w:rPr>
        <w:fldChar w:fldCharType="end"/>
      </w:r>
      <w:bookmarkEnd w:id="14"/>
      <w:r/>
      <w:bookmarkEnd w:id="15"/>
      <w:r/>
      <w:r/>
    </w:p>
    <w:p>
      <w:pPr>
        <w:pStyle w:val="973"/>
        <w:jc w:val="left"/>
        <w:spacing w:line="480" w:lineRule="auto"/>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pStyle w:val="973"/>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73"/>
        <w:rPr>
          <w:rFonts w:ascii="宋体" w:hAnsi="宋体" w:eastAsia="宋体" w:cs="宋体"/>
          <w:color w:val="auto"/>
          <w:sz w:val="44"/>
          <w:szCs w:val="44"/>
          <w:highlight w:val="none"/>
        </w:rPr>
        <w:sectPr>
          <w:headerReference w:type="default" r:id="rId9"/>
          <w:footerReference w:type="default" r:id="rId11"/>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ascii="宋体" w:hAnsi="宋体" w:eastAsia="宋体" w:cs="宋体"/>
          <w:color w:val="auto"/>
          <w:sz w:val="44"/>
          <w:szCs w:val="44"/>
          <w:highlight w:val="none"/>
        </w:rPr>
      </w:r>
      <w:r/>
    </w:p>
    <w:p>
      <w:pPr>
        <w:pStyle w:val="755"/>
        <w:numPr>
          <w:ilvl w:val="0"/>
          <w:numId w:val="3"/>
        </w:numPr>
        <w:jc w:val="center"/>
        <w:rPr>
          <w:rFonts w:hint="eastAsia" w:ascii="宋体" w:hAnsi="宋体" w:eastAsia="宋体" w:cs="宋体"/>
          <w:b/>
          <w:bCs/>
          <w:color w:val="auto"/>
          <w:highlight w:val="none"/>
        </w:rPr>
      </w:pPr>
      <w:r/>
      <w:bookmarkStart w:id="16" w:name="_Toc10630"/>
      <w:r>
        <w:rPr>
          <w:rFonts w:hint="eastAsia" w:ascii="宋体" w:hAnsi="宋体" w:eastAsia="宋体" w:cs="宋体"/>
          <w:b/>
          <w:bCs/>
          <w:color w:val="auto"/>
          <w:highlight w:val="none"/>
        </w:rPr>
        <w:t xml:space="preserve">竞争性磋商采购公告</w:t>
      </w:r>
      <w:bookmarkEnd w:id="16"/>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widowControl/>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 xml:space="preserve">连云港市生态环境局2026-2027年排污许可申报技术评估项目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的潜</w:t>
            </w:r>
            <w:r>
              <w:rPr>
                <w:rFonts w:hint="eastAsia" w:ascii="宋体" w:hAnsi="宋体" w:eastAsia="宋体" w:cs="宋体"/>
                <w:color w:val="auto"/>
                <w:sz w:val="24"/>
                <w:szCs w:val="24"/>
                <w:highlight w:val="none"/>
              </w:rPr>
              <w:t xml:space="preserve">在供应商应在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sz w:val="24"/>
                <w:szCs w:val="24"/>
                <w:u w:val="single"/>
              </w:rPr>
              <w:t xml:space="preserve">（“苏采云”系统自行免费下载磋商文件）</w:t>
            </w:r>
            <w:r>
              <w:rPr>
                <w:rFonts w:hint="eastAsia" w:ascii="宋体" w:hAnsi="宋体" w:eastAsia="宋体" w:cs="宋体"/>
                <w:color w:val="auto"/>
                <w:sz w:val="24"/>
                <w:szCs w:val="24"/>
                <w:highlight w:val="none"/>
              </w:rPr>
              <w:t xml:space="preserve">自行免费下载</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eastAsia="宋体" w:cs="宋体"/>
                <w:bCs/>
                <w:color w:val="auto"/>
                <w:sz w:val="24"/>
                <w:szCs w:val="24"/>
                <w:highlight w:val="none"/>
                <w:u w:val="single"/>
              </w:rPr>
              <w:t xml:space="preserve">分00秒</w:t>
            </w:r>
            <w:r>
              <w:rPr>
                <w:rFonts w:hint="eastAsia" w:ascii="宋体" w:hAnsi="宋体" w:eastAsia="宋体" w:cs="宋体"/>
                <w:color w:val="auto"/>
                <w:sz w:val="24"/>
                <w:szCs w:val="24"/>
                <w:highlight w:val="none"/>
              </w:rPr>
              <w:t xml:space="preserve">（北京时间）前上传电子响应文件。 </w:t>
            </w:r>
            <w:r/>
          </w:p>
        </w:tc>
      </w:tr>
    </w:tbl>
    <w:p>
      <w:pPr>
        <w:pStyle w:val="1010"/>
        <w:ind w:firstLine="482"/>
        <w:jc w:val="left"/>
        <w:spacing w:before="0" w:after="0" w:line="360" w:lineRule="auto"/>
        <w:rPr>
          <w:rFonts w:hint="eastAsia" w:ascii="宋体" w:hAnsi="宋体" w:eastAsia="宋体" w:cs="宋体"/>
          <w:color w:val="auto"/>
          <w:sz w:val="24"/>
          <w:szCs w:val="24"/>
          <w:highlight w:val="none"/>
        </w:rPr>
        <w:outlineLvl w:val="9"/>
      </w:pPr>
      <w:r/>
      <w:bookmarkStart w:id="17" w:name="_Toc10339"/>
      <w:r/>
      <w:r/>
    </w:p>
    <w:p>
      <w:pPr>
        <w:pStyle w:val="1010"/>
        <w:ind w:firstLine="482"/>
        <w:jc w:val="left"/>
        <w:spacing w:before="0" w:after="0"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一、</w:t>
      </w:r>
      <w:bookmarkEnd w:id="17"/>
      <w:r>
        <w:rPr>
          <w:rFonts w:hint="eastAsia" w:ascii="宋体" w:hAnsi="宋体" w:eastAsia="宋体" w:cs="宋体"/>
          <w:color w:val="auto"/>
          <w:sz w:val="24"/>
          <w:szCs w:val="24"/>
          <w:highlight w:val="none"/>
          <w:lang w:val="en-US" w:eastAsia="zh-CN"/>
        </w:rPr>
        <w:t xml:space="preserve">项目基本情况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lang w:eastAsia="zh-CN"/>
        </w:rPr>
        <w:t xml:space="preserve">JSZC-320700-AAZY-C2026-0004</w:t>
      </w:r>
      <w:r/>
    </w:p>
    <w:p>
      <w:pPr>
        <w:pStyle w:val="770"/>
        <w:ind w:firstLine="480"/>
        <w:rPr>
          <w:rFonts w:hint="eastAsia"/>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连云港市生态环境局2026-2027年排污许可申报技术评估项目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预算金额：人民币</w:t>
      </w:r>
      <w:r>
        <w:rPr>
          <w:rFonts w:hint="eastAsia" w:ascii="宋体" w:hAnsi="宋体" w:cs="宋体"/>
          <w:bCs/>
          <w:color w:val="auto"/>
          <w:sz w:val="24"/>
          <w:highlight w:val="none"/>
          <w:lang w:val="en-US" w:eastAsia="zh-CN"/>
        </w:rPr>
        <w:t xml:space="preserve">140万元</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5、最高限价：</w:t>
      </w:r>
      <w:r>
        <w:rPr>
          <w:rFonts w:hint="eastAsia" w:ascii="宋体" w:hAnsi="宋体" w:cs="宋体"/>
          <w:bCs/>
          <w:color w:val="auto"/>
          <w:sz w:val="24"/>
          <w:highlight w:val="none"/>
          <w:lang w:val="en-US" w:eastAsia="zh-CN"/>
        </w:rPr>
        <w:t xml:space="preserve">采购包1最高限价70万元，采购包2最高限价70万元，</w:t>
      </w:r>
      <w:r>
        <w:rPr>
          <w:rFonts w:hint="eastAsia" w:ascii="宋体" w:hAnsi="宋体" w:eastAsia="宋体" w:cs="宋体"/>
          <w:bCs/>
          <w:color w:val="auto"/>
          <w:sz w:val="24"/>
          <w:highlight w:val="none"/>
        </w:rPr>
        <w:t xml:space="preserve">报价超过最高限价的按无效标处理</w:t>
      </w:r>
      <w:r/>
    </w:p>
    <w:p>
      <w:pPr>
        <w:pStyle w:val="981"/>
        <w:ind w:firstLine="480"/>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6、采购需求：根据《排污许可管理条例》</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国务院令第736号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《排污许可管理办法》</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部令第32号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以及生态环境部印发的《关于印发&lt;排污许可证质量提升工程方案&gt;的通知》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环办环评函</w:t>
      </w:r>
      <w:r>
        <w:rPr>
          <w:rFonts w:hint="eastAsia" w:ascii="宋体" w:hAnsi="宋体" w:cs="宋体"/>
          <w:bCs/>
          <w:color w:val="auto"/>
          <w:sz w:val="24"/>
          <w:highlight w:val="none"/>
          <w:lang w:eastAsia="zh-CN"/>
        </w:rPr>
        <w:t xml:space="preserve">〔2025〕322号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要求，审批部门可以组织技术机构对排污许可证申请材料进行技术评估，并承担相应费用。排污单位生产经营场所所在地设区的市级生态环境主管部门负责排污许可证核发及对申请材料进行技术评估，并对排污单位的生产经营场所进行现场核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《排污许可证质量提升工程方案》要求开展排污许可证及执行报告常态化复核。由于排污许可审核时间紧、难度大、专业性强，我局拟委托第三方机构承担该项目技术评估和现场技术核查工作</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作为排污许可证发放的技术支撑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具体内容详见磋商文件第四章“</w:t>
      </w:r>
      <w:r>
        <w:rPr>
          <w:rFonts w:hint="eastAsia" w:ascii="宋体" w:hAnsi="宋体" w:eastAsia="宋体" w:cs="宋体"/>
          <w:bCs/>
          <w:color w:val="auto"/>
          <w:sz w:val="24"/>
          <w:highlight w:val="none"/>
          <w:lang w:val="en-US" w:eastAsia="zh-CN"/>
        </w:rPr>
        <w:t xml:space="preserve">采购</w:t>
      </w:r>
      <w:r>
        <w:rPr>
          <w:rFonts w:hint="eastAsia" w:ascii="宋体" w:hAnsi="宋体" w:eastAsia="宋体" w:cs="宋体"/>
          <w:bCs/>
          <w:color w:val="auto"/>
          <w:sz w:val="24"/>
          <w:highlight w:val="none"/>
        </w:rPr>
        <w:t xml:space="preserve">需求”</w:t>
      </w:r>
      <w:r/>
    </w:p>
    <w:p>
      <w:pPr>
        <w:pStyle w:val="823"/>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7、合同履行期限：</w:t>
      </w:r>
      <w:r>
        <w:rPr>
          <w:rFonts w:hint="eastAsia" w:ascii="宋体" w:hAnsi="宋体" w:eastAsia="宋体" w:cs="宋体"/>
          <w:bCs/>
          <w:color w:val="auto"/>
          <w:sz w:val="24"/>
          <w:szCs w:val="24"/>
          <w:highlight w:val="none"/>
          <w:lang w:eastAsia="zh-CN"/>
        </w:rPr>
        <w:t xml:space="preserve">自合同签订之日起2年</w:t>
      </w:r>
      <w:r/>
    </w:p>
    <w:p>
      <w:pPr>
        <w:pStyle w:val="981"/>
        <w:ind w:firstLine="480"/>
        <w:jc w:val="left"/>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highlight w:val="none"/>
        </w:rPr>
        <w:t xml:space="preserve">本项目不接受联合体</w:t>
      </w:r>
      <w:r/>
    </w:p>
    <w:p>
      <w:pPr>
        <w:ind w:firstLine="480"/>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bidi="ar-SA"/>
        </w:rPr>
        <w:t xml:space="preserve">投标人</w:t>
      </w:r>
      <w:r>
        <w:rPr>
          <w:rFonts w:hint="eastAsia" w:ascii="宋体" w:hAnsi="宋体" w:cs="宋体"/>
          <w:b/>
          <w:bCs w:val="0"/>
          <w:color w:val="auto"/>
          <w:sz w:val="24"/>
          <w:szCs w:val="24"/>
          <w:highlight w:val="none"/>
          <w:lang w:val="en-US" w:eastAsia="zh-CN" w:bidi="ar-SA"/>
        </w:rPr>
        <w:t xml:space="preserve">两</w:t>
      </w:r>
      <w:r>
        <w:rPr>
          <w:rFonts w:hint="eastAsia" w:ascii="宋体" w:hAnsi="宋体" w:eastAsia="宋体" w:cs="宋体"/>
          <w:b/>
          <w:bCs w:val="0"/>
          <w:color w:val="auto"/>
          <w:sz w:val="24"/>
          <w:szCs w:val="24"/>
          <w:highlight w:val="none"/>
          <w:lang w:val="en-US" w:eastAsia="zh-CN" w:bidi="ar-SA"/>
        </w:rPr>
        <w:t xml:space="preserve">个采购包皆可投，但只可中一个采购包。</w:t>
      </w:r>
      <w:r/>
    </w:p>
    <w:p>
      <w:pPr>
        <w:pStyle w:val="981"/>
        <w:ind w:firstLine="480"/>
        <w:jc w:val="left"/>
        <w:keepLines w:val="0"/>
        <w:keepNext w:val="0"/>
        <w:pageBreakBefore w:val="0"/>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开标、评标的顺序按照采购包1、2依次进行，中标顺序根据评标顺序确定。如投标人采购包1被确定为中标人，采购包2将不推荐为中标候选人。</w:t>
      </w:r>
      <w:r/>
    </w:p>
    <w:p>
      <w:pPr>
        <w:pStyle w:val="1010"/>
        <w:ind w:firstLine="482"/>
        <w:jc w:val="left"/>
        <w:keepLines w:val="0"/>
        <w:keepNext w:val="0"/>
        <w:pageBreakBefore w:val="0"/>
        <w:spacing w:before="0" w:after="0" w:line="360" w:lineRule="auto"/>
        <w:rPr>
          <w:rFonts w:hint="eastAsia" w:ascii="宋体" w:hAnsi="宋体" w:eastAsia="宋体" w:cs="宋体"/>
          <w:color w:val="auto"/>
          <w:sz w:val="24"/>
          <w:szCs w:val="24"/>
          <w:highlight w:val="none"/>
        </w:rPr>
        <w:outlineLvl w:val="9"/>
      </w:pPr>
      <w:r/>
      <w:bookmarkStart w:id="18" w:name="_Toc3664"/>
      <w:r>
        <w:rPr>
          <w:rFonts w:hint="eastAsia" w:ascii="宋体" w:hAnsi="宋体" w:eastAsia="宋体" w:cs="宋体"/>
          <w:color w:val="auto"/>
          <w:sz w:val="24"/>
          <w:szCs w:val="24"/>
          <w:highlight w:val="none"/>
        </w:rPr>
        <w:t xml:space="preserve">二、</w:t>
      </w:r>
      <w:bookmarkEnd w:id="18"/>
      <w:r>
        <w:rPr>
          <w:rFonts w:hint="eastAsia" w:ascii="宋体" w:hAnsi="宋体" w:eastAsia="宋体" w:cs="宋体"/>
          <w:color w:val="auto"/>
          <w:sz w:val="24"/>
          <w:szCs w:val="24"/>
          <w:highlight w:val="none"/>
          <w:lang w:val="en-US" w:eastAsia="zh-CN"/>
        </w:rPr>
        <w:t xml:space="preserve">申请人的资格要求</w:t>
      </w:r>
      <w:r/>
    </w:p>
    <w:p>
      <w:pPr>
        <w:ind w:firstLine="480"/>
        <w:jc w:val="left"/>
        <w:spacing w:line="360" w:lineRule="auto"/>
        <w:rPr>
          <w:rFonts w:hint="eastAsia" w:ascii="宋体" w:hAnsi="宋体" w:eastAsia="宋体" w:cs="宋体"/>
          <w:color w:val="auto"/>
          <w:sz w:val="24"/>
          <w:highlight w:val="none"/>
        </w:rPr>
      </w:pPr>
      <w:r/>
      <w:bookmarkStart w:id="19" w:name="_Toc26501"/>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满足《中华人民共和国政府采购法》第二十二条规定，并提供以下材料：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法人或者其他组织的营业执照等证明文件，自然人的身份证明；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具有良好的商业信誉和健全的财务会计制度；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依法缴纳税收和社会保障资金的相关材料；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参加政府采购活动前三年内在经营活动中没有重大违法记录的书面声明。</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根据（连财购〔2023〕4号）文件规定，投标人资格要求（2）、（3）条款可以选择提供相关证明材料，也可以选择承诺函，承诺函具体详见（投标文件格式）。</w:t>
      </w:r>
      <w:r/>
    </w:p>
    <w:p>
      <w:pPr>
        <w:numPr>
          <w:ilvl w:val="0"/>
          <w:numId w:val="0"/>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eastAsia="zh-CN"/>
        </w:rPr>
        <w:t xml:space="preserve">：</w:t>
      </w: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auto"/>
          <w:sz w:val="24"/>
          <w:szCs w:val="28"/>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本项目的特定资格要求：</w:t>
      </w:r>
      <w:r>
        <w:rPr>
          <w:rFonts w:hint="eastAsia" w:ascii="宋体" w:hAnsi="宋体" w:eastAsia="宋体" w:cs="宋体"/>
          <w:color w:val="auto"/>
          <w:sz w:val="24"/>
          <w:szCs w:val="28"/>
          <w:highlight w:val="none"/>
        </w:rPr>
        <w:t xml:space="preserve">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本项目的其他资格要求：响应文件递交截止前，被信用中国、中国政府采购网列入失信被执行人、重大税收违法案件当事人名单、政府采购严重违法失信行为记录名单的供应商，拒绝其参与政府采购活动。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本项目成交后不允许转包或分包</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法律、法规规定的其他条件。</w:t>
      </w:r>
      <w:r/>
    </w:p>
    <w:p>
      <w:pPr>
        <w:pStyle w:val="1010"/>
        <w:ind w:firstLine="482"/>
        <w:jc w:val="left"/>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三、获取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bookmarkEnd w:id="19"/>
      <w:r/>
      <w:r/>
    </w:p>
    <w:p>
      <w:pPr>
        <w:ind w:firstLine="480"/>
        <w:jc w:val="left"/>
        <w:spacing w:line="360" w:lineRule="auto"/>
        <w:rPr>
          <w:rFonts w:hint="eastAsia" w:ascii="宋体" w:hAnsi="宋体" w:eastAsia="宋体" w:cs="宋体"/>
          <w:b w:val="0"/>
          <w:bCs w:val="0"/>
          <w:color w:val="auto"/>
          <w:sz w:val="24"/>
          <w:szCs w:val="24"/>
          <w:highlight w:val="none"/>
          <w:lang w:val="en-US" w:eastAsia="zh-CN" w:bidi="ar-SA"/>
        </w:rPr>
      </w:pPr>
      <w:r/>
      <w:bookmarkStart w:id="20" w:name="_Toc35393804"/>
      <w:r/>
      <w:bookmarkStart w:id="21" w:name="_Toc35393635"/>
      <w:r/>
      <w:bookmarkStart w:id="22" w:name="_Toc17581"/>
      <w:r>
        <w:rPr>
          <w:rFonts w:hint="eastAsia" w:ascii="宋体" w:hAnsi="宋体" w:eastAsia="宋体" w:cs="宋体"/>
          <w:b w:val="0"/>
          <w:bCs w:val="0"/>
          <w:color w:val="auto"/>
          <w:sz w:val="24"/>
          <w:szCs w:val="24"/>
          <w:highlight w:val="none"/>
          <w:lang w:val="en-US" w:eastAsia="zh-CN" w:bidi="ar-SA"/>
        </w:rPr>
        <w:t xml:space="preserve">1、自磋商文件公告发布之日起5个工作日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2、地点：“江苏政府采购网”（“苏采云”系统自行免费下载磋商文件）</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获取方式：供应商办理江苏省政府采购交易系统CA数字证书，登录“苏采云”政府采购交易系统，自行下载；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四、响应文件提交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截止时间：20</w:t>
      </w:r>
      <w:r>
        <w:rPr>
          <w:rFonts w:hint="eastAsia" w:ascii="宋体" w:hAnsi="宋体" w:cs="宋体"/>
          <w:color w:val="auto"/>
          <w:sz w:val="24"/>
          <w:highlight w:val="none"/>
          <w:lang w:val="en-US" w:eastAsia="zh-CN"/>
        </w:rPr>
        <w:t xml:space="preserve">26年7月17</w:t>
      </w:r>
      <w:r>
        <w:rPr>
          <w:rFonts w:hint="eastAsia" w:ascii="宋体" w:hAnsi="宋体" w:eastAsia="宋体" w:cs="宋体"/>
          <w:color w:val="auto"/>
          <w:sz w:val="24"/>
          <w:highlight w:val="none"/>
          <w:lang w:val="en-US" w:eastAsia="zh-CN"/>
        </w:rPr>
        <w:t xml:space="preserve">日9：00（北京时间）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地点：“苏采云”政府采购交易系统网上开标大厅</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五、开启</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时间：20</w:t>
      </w:r>
      <w:r>
        <w:rPr>
          <w:rFonts w:hint="eastAsia" w:ascii="宋体" w:hAnsi="宋体" w:cs="宋体"/>
          <w:color w:val="auto"/>
          <w:sz w:val="24"/>
          <w:highlight w:val="none"/>
          <w:lang w:val="en-US" w:eastAsia="zh-CN"/>
        </w:rPr>
        <w:t xml:space="preserve">26年7月17</w:t>
      </w:r>
      <w:r>
        <w:rPr>
          <w:rFonts w:hint="eastAsia" w:ascii="宋体" w:hAnsi="宋体" w:eastAsia="宋体" w:cs="宋体"/>
          <w:color w:val="auto"/>
          <w:sz w:val="24"/>
          <w:highlight w:val="none"/>
          <w:lang w:val="en-US" w:eastAsia="zh-CN"/>
        </w:rPr>
        <w:t xml:space="preserve">日9：00（北京时间）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地点：“苏采云”政府采购交易系统网上开标大厅</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六、公告期限</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自本公告发布之日起5个工作日。</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七、其他补充事宜</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1.本次磋商采购不收取保证金，采购文件中涉及磋商保证金的事项，均按免收磋商保证金执行。</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sz w:val="24"/>
          <w:szCs w:val="24"/>
        </w:rPr>
        <w:t xml:space="preserve">本</w:t>
      </w:r>
      <w:r>
        <w:rPr>
          <w:rFonts w:hint="eastAsia" w:ascii="宋体" w:hAnsi="宋体" w:cs="宋体"/>
          <w:b w:val="0"/>
          <w:bCs w:val="0"/>
          <w:sz w:val="24"/>
          <w:szCs w:val="24"/>
          <w:lang w:val="en-US" w:eastAsia="zh-CN"/>
        </w:rPr>
        <w:t xml:space="preserve">磋商</w:t>
      </w:r>
      <w:r>
        <w:rPr>
          <w:rFonts w:hint="eastAsia" w:ascii="宋体" w:hAnsi="宋体" w:cs="宋体"/>
          <w:b w:val="0"/>
          <w:bCs w:val="0"/>
          <w:sz w:val="24"/>
          <w:szCs w:val="24"/>
        </w:rPr>
        <w:t xml:space="preserve">文件中</w:t>
      </w:r>
      <w:r>
        <w:rPr>
          <w:rFonts w:hint="eastAsia" w:ascii="宋体" w:hAnsi="宋体"/>
          <w:b w:val="0"/>
          <w:bCs w:val="0"/>
          <w:sz w:val="24"/>
          <w:szCs w:val="24"/>
        </w:rPr>
        <w:t xml:space="preserve">标注★的</w:t>
      </w:r>
      <w:r>
        <w:rPr>
          <w:rFonts w:hint="eastAsia" w:ascii="宋体" w:hAnsi="宋体" w:cs="宋体"/>
          <w:b w:val="0"/>
          <w:bCs w:val="0"/>
          <w:sz w:val="24"/>
          <w:szCs w:val="24"/>
        </w:rPr>
        <w:t xml:space="preserve">部分为实质性要求和条件，由采购人根据实际情况设置，投标</w:t>
      </w:r>
      <w:r>
        <w:rPr>
          <w:rFonts w:hint="eastAsia" w:ascii="宋体" w:hAnsi="宋体"/>
          <w:b w:val="0"/>
          <w:bCs w:val="0"/>
          <w:sz w:val="24"/>
          <w:szCs w:val="24"/>
        </w:rPr>
        <w:t xml:space="preserve">人必须逐条明确作出满足实质性要求和条件的响应，否则将按无效投标处理。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4.请各供应商充分考虑项目周期，谨慎参与交易，中标后不得以任何理由放弃中标资格或不按规定履约。</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本项目采购方式为竞争性磋商，评审过程中依次有磋商环节和二次（最后）报价环节。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6.根据省财政厅《关于</w:t>
      </w:r>
      <w:r>
        <w:rPr>
          <w:rFonts w:hint="eastAsia" w:ascii="宋体" w:hAnsi="宋体" w:eastAsia="宋体" w:cs="宋体"/>
          <w:color w:val="auto"/>
          <w:sz w:val="24"/>
          <w:highlight w:val="none"/>
          <w:lang w:val="en-US" w:eastAsia="zh-CN"/>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7.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20"/>
      <w:r/>
      <w:bookmarkEnd w:id="21"/>
      <w:r/>
      <w:bookmarkEnd w:id="22"/>
      <w:r/>
      <w:r/>
    </w:p>
    <w:p>
      <w:pPr>
        <w:ind w:firstLine="482"/>
        <w:jc w:val="left"/>
        <w:spacing w:line="360" w:lineRule="auto"/>
        <w:rPr>
          <w:rFonts w:hint="eastAsia" w:ascii="宋体" w:hAnsi="宋体" w:eastAsia="宋体" w:cs="宋体"/>
          <w:b/>
          <w:color w:val="auto"/>
          <w:sz w:val="24"/>
          <w:highlight w:val="none"/>
        </w:rPr>
      </w:pPr>
      <w:r/>
      <w:bookmarkStart w:id="23" w:name="_Toc35393636"/>
      <w:r/>
      <w:bookmarkStart w:id="24" w:name="_Toc28359018"/>
      <w:r/>
      <w:bookmarkStart w:id="25" w:name="_Toc35393805"/>
      <w:r/>
      <w:bookmarkStart w:id="26" w:name="_Toc28359095"/>
      <w:r>
        <w:rPr>
          <w:rFonts w:hint="eastAsia" w:ascii="宋体" w:hAnsi="宋体" w:eastAsia="宋体" w:cs="宋体"/>
          <w:b/>
          <w:color w:val="auto"/>
          <w:sz w:val="24"/>
          <w:highlight w:val="none"/>
        </w:rPr>
        <w:t xml:space="preserve">七、凡对本次采购提出询问，请按以下方式联系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8"/>
          <w:highlight w:val="none"/>
        </w:rPr>
      </w:pPr>
      <w:r/>
      <w:bookmarkStart w:id="27" w:name="_Toc28359096"/>
      <w:r/>
      <w:bookmarkStart w:id="28" w:name="_Toc35393637"/>
      <w:r/>
      <w:bookmarkStart w:id="29" w:name="_Toc35393806"/>
      <w:r/>
      <w:bookmarkStart w:id="30" w:name="_Toc28359019"/>
      <w:r>
        <w:rPr>
          <w:rFonts w:hint="eastAsia" w:ascii="宋体" w:hAnsi="宋体" w:eastAsia="宋体" w:cs="宋体"/>
          <w:color w:val="auto"/>
          <w:sz w:val="24"/>
          <w:szCs w:val="28"/>
          <w:highlight w:val="none"/>
        </w:rPr>
        <w:t xml:space="preserve">1、采购人信息</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lang w:eastAsia="zh-CN"/>
        </w:rPr>
      </w:pPr>
      <w:r/>
      <w:bookmarkStart w:id="31" w:name="_Toc28359020"/>
      <w:r/>
      <w:bookmarkStart w:id="32" w:name="_Toc35393638"/>
      <w:r/>
      <w:bookmarkStart w:id="33" w:name="_Toc28359097"/>
      <w:r/>
      <w:bookmarkStart w:id="34" w:name="_Toc35393807"/>
      <w:r>
        <w:rPr>
          <w:rFonts w:hint="eastAsia" w:ascii="宋体" w:hAnsi="宋体" w:eastAsia="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连云港市生态环境局（机关）</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地址：连云港市海州区海昌南路78号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倪主任</w:t>
      </w:r>
      <w:r>
        <w:rPr>
          <w:rFonts w:hint="eastAsia" w:ascii="宋体" w:hAnsi="宋体" w:eastAsia="宋体" w:cs="宋体"/>
          <w:color w:val="auto"/>
          <w:sz w:val="24"/>
          <w:szCs w:val="28"/>
          <w:highlight w:val="none"/>
          <w:lang w:val="en-US" w:eastAsia="zh-CN"/>
        </w:rPr>
        <w:t xml:space="preserve">    电话</w:t>
      </w:r>
      <w:r>
        <w:rPr>
          <w:rFonts w:hint="eastAsia" w:ascii="宋体" w:hAnsi="宋体" w:eastAsia="宋体" w:cs="宋体"/>
          <w:color w:val="auto"/>
          <w:sz w:val="24"/>
          <w:szCs w:val="28"/>
          <w:highlight w:val="none"/>
        </w:rPr>
        <w:t xml:space="preserve">：0518-</w:t>
      </w:r>
      <w:r>
        <w:rPr>
          <w:rFonts w:hint="eastAsia" w:ascii="宋体" w:hAnsi="宋体" w:cs="宋体"/>
          <w:color w:val="auto"/>
          <w:sz w:val="24"/>
          <w:szCs w:val="28"/>
          <w:highlight w:val="none"/>
          <w:lang w:val="en-US" w:eastAsia="zh-CN"/>
        </w:rPr>
        <w:t xml:space="preserve">85521710</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31"/>
      <w:r/>
      <w:bookmarkEnd w:id="32"/>
      <w:r/>
      <w:bookmarkEnd w:id="33"/>
      <w:r/>
      <w:bookmarkEnd w:id="34"/>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江苏中堉项目管理咨询有限公司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 w:eastAsia="zh-CN"/>
        </w:rPr>
        <w:t xml:space="preserve">连云港市海州区通灌南路69号</w:t>
      </w:r>
      <w:r>
        <w:rPr>
          <w:rFonts w:hint="eastAsia" w:ascii="宋体" w:hAnsi="宋体" w:cs="宋体"/>
          <w:color w:val="auto"/>
          <w:sz w:val="24"/>
          <w:highlight w:val="none"/>
          <w:lang w:val="en" w:eastAsia="zh-CN"/>
        </w:rPr>
        <w:t xml:space="preserve">EN807</w:t>
      </w:r>
      <w:r>
        <w:rPr>
          <w:rFonts w:hint="eastAsia" w:ascii="宋体" w:hAnsi="宋体" w:eastAsia="宋体" w:cs="宋体"/>
          <w:color w:val="auto"/>
          <w:sz w:val="24"/>
          <w:highlight w:val="none"/>
        </w:rPr>
        <w:t xml:space="preserve"> </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bookmarkStart w:id="35" w:name="_Toc28359021"/>
      <w:r/>
      <w:bookmarkStart w:id="36" w:name="_Toc28359098"/>
      <w:r/>
      <w:bookmarkStart w:id="37" w:name="_Toc35393639"/>
      <w:r/>
      <w:bookmarkStart w:id="38" w:name="_Toc35393808"/>
      <w:r>
        <w:rPr>
          <w:rFonts w:hint="eastAsia" w:ascii="宋体" w:hAnsi="宋体" w:cs="宋体"/>
          <w:color w:val="auto"/>
          <w:sz w:val="24"/>
          <w:highlight w:val="none"/>
          <w:lang w:val="en-US" w:eastAsia="zh-CN"/>
        </w:rPr>
        <w:t xml:space="preserve">周</w:t>
      </w:r>
      <w:r>
        <w:rPr>
          <w:rFonts w:hint="eastAsia" w:ascii="宋体" w:hAnsi="宋体" w:eastAsia="宋体" w:cs="宋体"/>
          <w:color w:val="auto"/>
          <w:sz w:val="24"/>
          <w:highlight w:val="none"/>
        </w:rPr>
        <w:t xml:space="preserve">工     电话：</w:t>
      </w:r>
      <w:bookmarkEnd w:id="35"/>
      <w:r/>
      <w:bookmarkEnd w:id="36"/>
      <w:r/>
      <w:bookmarkEnd w:id="37"/>
      <w:r/>
      <w:bookmarkEnd w:id="38"/>
      <w:r>
        <w:rPr>
          <w:rFonts w:hint="eastAsia" w:ascii="宋体" w:hAnsi="宋体" w:cs="宋体"/>
          <w:color w:val="auto"/>
          <w:sz w:val="24"/>
          <w:highlight w:val="none"/>
          <w:lang w:val="en-US" w:eastAsia="zh-CN"/>
        </w:rPr>
        <w:t xml:space="preserve">15161300711</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3、项目联系人：</w:t>
      </w:r>
      <w:r>
        <w:rPr>
          <w:rFonts w:hint="eastAsia" w:ascii="宋体" w:hAnsi="宋体" w:cs="宋体"/>
          <w:color w:val="auto"/>
          <w:sz w:val="24"/>
          <w:szCs w:val="28"/>
          <w:highlight w:val="none"/>
          <w:lang w:val="en-US" w:eastAsia="zh-CN"/>
        </w:rPr>
        <w:t xml:space="preserve">倪主任</w:t>
      </w:r>
      <w:r/>
    </w:p>
    <w:p>
      <w:pPr>
        <w:ind w:firstLine="48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4"/>
          <w:szCs w:val="28"/>
          <w:highlight w:val="none"/>
        </w:rPr>
        <w:t xml:space="preserve">电话：0518-</w:t>
      </w:r>
      <w:r>
        <w:rPr>
          <w:rFonts w:hint="eastAsia" w:ascii="宋体" w:hAnsi="宋体" w:cs="宋体"/>
          <w:color w:val="auto"/>
          <w:sz w:val="24"/>
          <w:szCs w:val="28"/>
          <w:highlight w:val="none"/>
          <w:lang w:val="en-US" w:eastAsia="zh-CN"/>
        </w:rPr>
        <w:t xml:space="preserve">85521710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5"/>
        <w:jc w:val="both"/>
        <w:keepLines/>
        <w:keepNext/>
        <w:pageBreakBefore w:val="0"/>
        <w:spacing w:line="240" w:lineRule="auto"/>
        <w:widowControl w:val="off"/>
        <w:rPr>
          <w:rFonts w:hint="eastAsia" w:ascii="宋体" w:hAnsi="宋体" w:eastAsia="宋体" w:cs="宋体"/>
          <w:b/>
          <w:bCs/>
          <w:color w:val="auto"/>
          <w:sz w:val="10"/>
          <w:szCs w:val="10"/>
          <w:highlight w:val="none"/>
        </w:rPr>
      </w:pPr>
      <w:r/>
      <w:bookmarkStart w:id="39" w:name="_Toc6826"/>
      <w:r/>
      <w:bookmarkStart w:id="40" w:name="_Toc7098"/>
      <w:r/>
      <w:bookmarkStart w:id="41" w:name="_Toc9694"/>
      <w:r/>
      <w:bookmarkStart w:id="42" w:name="_Toc465856612"/>
      <w:r/>
      <w:bookmarkStart w:id="43" w:name="_Toc61149549"/>
      <w:r/>
      <w:bookmarkStart w:id="44" w:name="_Toc513029209"/>
      <w:r/>
      <w:bookmarkStart w:id="45" w:name="_Toc14577347"/>
      <w:r/>
      <w:r/>
    </w:p>
    <w:p>
      <w:pPr>
        <w:pStyle w:val="755"/>
        <w:jc w:val="center"/>
        <w:keepLines/>
        <w:keepNext/>
        <w:pageBreakBefore w:val="0"/>
        <w:spacing w:line="240" w:lineRule="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第二章 磋商须知</w:t>
      </w:r>
      <w:bookmarkEnd w:id="39"/>
      <w:r/>
      <w:bookmarkEnd w:id="40"/>
      <w:r/>
      <w:bookmarkEnd w:id="41"/>
      <w:r/>
      <w:bookmarkEnd w:id="42"/>
      <w:r/>
      <w:r/>
    </w:p>
    <w:p>
      <w:pPr>
        <w:ind w:firstLine="2040"/>
        <w:pageBreakBefore w:val="0"/>
        <w:spacing w:after="143" w:line="240" w:lineRule="auto"/>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bookmarkEnd w:id="43"/>
      <w:r/>
      <w:bookmarkEnd w:id="44"/>
      <w:r/>
      <w:bookmarkEnd w:id="45"/>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46" w:name="_Toc513029203"/>
      <w:r/>
      <w:bookmarkStart w:id="47" w:name="_Toc120614214"/>
      <w:r/>
      <w:bookmarkStart w:id="48" w:name="_Toc20823275"/>
      <w:r/>
      <w:bookmarkStart w:id="49" w:name="_Toc16938519"/>
      <w:r/>
      <w:bookmarkStart w:id="50" w:name="_Toc465856613"/>
      <w:r/>
      <w:bookmarkStart w:id="51" w:name="_Toc18421"/>
      <w:r>
        <w:rPr>
          <w:rFonts w:hint="eastAsia" w:ascii="宋体" w:hAnsi="宋体" w:eastAsia="宋体" w:cs="宋体"/>
          <w:b/>
          <w:bCs/>
          <w:color w:val="auto"/>
          <w:sz w:val="28"/>
          <w:szCs w:val="28"/>
          <w:highlight w:val="none"/>
        </w:rPr>
        <w:t xml:space="preserve">一、总则</w:t>
      </w:r>
      <w:bookmarkEnd w:id="46"/>
      <w:r/>
      <w:bookmarkEnd w:id="47"/>
      <w:r/>
      <w:bookmarkEnd w:id="48"/>
      <w:r/>
      <w:bookmarkEnd w:id="4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2" w:name="_Hlt16619475"/>
      <w:r/>
      <w:bookmarkEnd w:id="52"/>
      <w:r/>
      <w:bookmarkStart w:id="53" w:name="_Toc458694821"/>
      <w:r/>
      <w:bookmarkStart w:id="54" w:name="_Toc513029204"/>
      <w:r/>
      <w:bookmarkStart w:id="55" w:name="_Toc20823276"/>
      <w:r/>
      <w:bookmarkStart w:id="56" w:name="_Toc16938520"/>
      <w:r>
        <w:rPr>
          <w:rFonts w:hint="eastAsia" w:ascii="宋体" w:hAnsi="宋体" w:eastAsia="宋体" w:cs="宋体"/>
          <w:b/>
          <w:bCs/>
          <w:color w:val="auto"/>
          <w:sz w:val="24"/>
          <w:highlight w:val="none"/>
        </w:rPr>
        <w:t xml:space="preserve">1</w:t>
      </w:r>
      <w:bookmarkEnd w:id="53"/>
      <w:r>
        <w:rPr>
          <w:rFonts w:hint="eastAsia" w:ascii="宋体" w:hAnsi="宋体" w:eastAsia="宋体" w:cs="宋体"/>
          <w:b/>
          <w:bCs/>
          <w:color w:val="auto"/>
          <w:sz w:val="24"/>
          <w:highlight w:val="none"/>
        </w:rPr>
        <w:t xml:space="preserve">、采购方式</w:t>
      </w:r>
      <w:bookmarkEnd w:id="54"/>
      <w:r/>
      <w:bookmarkEnd w:id="55"/>
      <w:r/>
      <w:bookmarkEnd w:id="5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本次政府采购活动采取竞争性磋商(以下简称磋商)方式，本磋商文件仅适用于磋商公告中所述项目。</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7" w:name="_Toc20823277"/>
      <w:r/>
      <w:bookmarkStart w:id="58" w:name="_Toc513029205"/>
      <w:r/>
      <w:bookmarkStart w:id="59" w:name="_Toc16938521"/>
      <w:r>
        <w:rPr>
          <w:rFonts w:hint="eastAsia" w:ascii="宋体" w:hAnsi="宋体" w:eastAsia="宋体" w:cs="宋体"/>
          <w:b/>
          <w:bCs/>
          <w:color w:val="auto"/>
          <w:sz w:val="24"/>
          <w:highlight w:val="none"/>
        </w:rPr>
        <w:t xml:space="preserve">2、合格的</w:t>
      </w:r>
      <w:bookmarkEnd w:id="57"/>
      <w:r/>
      <w:bookmarkEnd w:id="58"/>
      <w:r/>
      <w:bookmarkEnd w:id="59"/>
      <w:r>
        <w:rPr>
          <w:rFonts w:hint="eastAsia" w:ascii="宋体" w:hAnsi="宋体" w:eastAsia="宋体" w:cs="宋体"/>
          <w:b/>
          <w:bCs/>
          <w:color w:val="auto"/>
          <w:sz w:val="24"/>
          <w:highlight w:val="none"/>
        </w:rPr>
        <w:t xml:space="preserve">供应商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0" w:name="_Toc16938522"/>
      <w:r/>
      <w:bookmarkStart w:id="61" w:name="_Toc513029206"/>
      <w:r/>
      <w:bookmarkStart w:id="62" w:name="_Toc20823278"/>
      <w:r>
        <w:rPr>
          <w:rFonts w:hint="eastAsia" w:ascii="宋体" w:hAnsi="宋体" w:eastAsia="宋体" w:cs="宋体"/>
          <w:b/>
          <w:bCs/>
          <w:color w:val="auto"/>
          <w:sz w:val="24"/>
          <w:highlight w:val="none"/>
        </w:rPr>
        <w:t xml:space="preserve">3、适用法律</w:t>
      </w:r>
      <w:bookmarkEnd w:id="60"/>
      <w:r/>
      <w:bookmarkEnd w:id="61"/>
      <w:r/>
      <w:bookmarkEnd w:id="6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3" w:name="_Toc20823279"/>
      <w:r/>
      <w:bookmarkStart w:id="64" w:name="_Toc16938523"/>
      <w:r/>
      <w:bookmarkStart w:id="65" w:name="_Toc462564067"/>
      <w:r/>
      <w:bookmarkStart w:id="66" w:name="_Toc513029207"/>
      <w:r>
        <w:rPr>
          <w:rFonts w:hint="eastAsia" w:ascii="宋体" w:hAnsi="宋体" w:eastAsia="宋体" w:cs="宋体"/>
          <w:b/>
          <w:bCs/>
          <w:color w:val="auto"/>
          <w:sz w:val="24"/>
          <w:highlight w:val="none"/>
        </w:rPr>
        <w:t xml:space="preserve">4、磋商费用</w:t>
      </w:r>
      <w:bookmarkEnd w:id="63"/>
      <w:r/>
      <w:bookmarkEnd w:id="64"/>
      <w:r/>
      <w:bookmarkEnd w:id="65"/>
      <w:r/>
      <w:bookmarkEnd w:id="6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供应商应自行承担所有与参加本次磋商有关的费用，无论磋商过程中的做法和结果如何，</w:t>
      </w:r>
      <w:r>
        <w:rPr>
          <w:rFonts w:hint="eastAsia" w:ascii="宋体" w:hAnsi="宋体" w:cs="宋体"/>
          <w:color w:val="auto"/>
          <w:sz w:val="24"/>
          <w:highlight w:val="none"/>
          <w:lang w:eastAsia="zh-CN"/>
        </w:rPr>
        <w:t xml:space="preserve">江苏中堉项</w:t>
      </w:r>
      <w:r>
        <w:rPr>
          <w:rFonts w:hint="eastAsia" w:ascii="宋体" w:hAnsi="宋体" w:eastAsia="宋体" w:cs="宋体"/>
          <w:color w:val="auto"/>
          <w:sz w:val="24"/>
          <w:highlight w:val="none"/>
          <w:lang w:eastAsia="zh-CN"/>
        </w:rPr>
        <w:t xml:space="preserve">目管理咨询有限公司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0"/>
        <w:pageBreakBefore w:val="0"/>
        <w:spacing w:line="360" w:lineRule="auto"/>
        <w:widowControl w:val="off"/>
        <w:rPr>
          <w:rFonts w:hint="default" w:ascii="宋体" w:hAnsi="宋体" w:eastAsia="宋体" w:cs="宋体"/>
          <w:color w:val="auto"/>
          <w:sz w:val="24"/>
          <w:highlight w:val="yellow"/>
          <w:lang w:val="en-US" w:eastAsia="zh-CN"/>
        </w:rPr>
      </w:pPr>
      <w:r>
        <w:rPr>
          <w:rFonts w:hint="eastAsia" w:ascii="宋体" w:hAnsi="宋体" w:eastAsia="宋体" w:cs="宋体"/>
          <w:b/>
          <w:bCs/>
          <w:color w:val="auto"/>
          <w:sz w:val="24"/>
          <w:highlight w:val="none"/>
        </w:rPr>
        <w:t xml:space="preserve">本项目招标代理费用按江苏省招标投标协会苏招协【2022】002 号文服务类标准</w:t>
      </w:r>
      <w:r>
        <w:rPr>
          <w:rFonts w:hint="eastAsia" w:ascii="宋体" w:hAnsi="宋体" w:cs="宋体"/>
          <w:b/>
          <w:bCs/>
          <w:color w:val="auto"/>
          <w:sz w:val="24"/>
          <w:highlight w:val="none"/>
          <w:lang w:val="en-US" w:eastAsia="zh-CN"/>
        </w:rPr>
        <w:t xml:space="preserve">下浮</w:t>
      </w:r>
      <w:r>
        <w:rPr>
          <w:rFonts w:hint="eastAsia" w:ascii="宋体" w:hAnsi="宋体" w:eastAsia="宋体" w:cs="宋体"/>
          <w:b/>
          <w:bCs/>
          <w:color w:val="auto"/>
          <w:sz w:val="24"/>
          <w:highlight w:val="none"/>
        </w:rPr>
        <w:t xml:space="preserve">计取</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包1收取6000元，包2收取6000元。</w:t>
      </w:r>
      <w:r>
        <w:rPr>
          <w:rFonts w:hint="eastAsia" w:ascii="宋体" w:hAnsi="宋体" w:eastAsia="宋体" w:cs="宋体"/>
          <w:b/>
          <w:bCs/>
          <w:color w:val="auto"/>
          <w:sz w:val="24"/>
          <w:highlight w:val="none"/>
        </w:rPr>
        <w:t xml:space="preserve">上述费用由供应商综合考虑在投标报价中，不得单列</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由中标人领取成交通知书时一次性支付给代理机构。</w:t>
      </w:r>
      <w:r>
        <w:rPr>
          <w:rFonts w:hint="eastAsia" w:ascii="宋体" w:hAnsi="宋体" w:cs="宋体"/>
          <w:b/>
          <w:bCs/>
          <w:color w:val="auto"/>
          <w:sz w:val="24"/>
          <w:highlight w:val="none"/>
          <w:lang w:val="en-US" w:eastAsia="zh-CN"/>
        </w:rPr>
        <w:t xml:space="preserve">两个包分别计取。</w:t>
      </w:r>
      <w:r/>
    </w:p>
    <w:p>
      <w:pPr>
        <w:ind w:firstLine="482"/>
        <w:keepLines/>
        <w:keepNext/>
        <w:pageBreakBefore w:val="0"/>
        <w:spacing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b/>
          <w:bCs/>
          <w:color w:val="auto"/>
          <w:sz w:val="24"/>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5.1</w:t>
      </w:r>
      <w:r>
        <w:rPr>
          <w:rFonts w:hint="eastAsia" w:ascii="宋体" w:hAnsi="宋体" w:eastAsia="宋体" w:cs="宋体"/>
          <w:color w:val="auto"/>
          <w:sz w:val="24"/>
          <w:highlight w:val="none"/>
        </w:rPr>
        <w:t xml:space="preserve">供应商一旦参加本项目采购活动，即被认为接受了本磋商文件的规定和约束。</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67" w:name="_Toc20823281"/>
      <w:r/>
      <w:bookmarkStart w:id="68" w:name="_Toc120614215"/>
      <w:r/>
      <w:bookmarkStart w:id="69" w:name="_Toc16938525"/>
      <w:r>
        <w:rPr>
          <w:rFonts w:hint="eastAsia" w:ascii="宋体" w:hAnsi="宋体" w:eastAsia="宋体" w:cs="宋体"/>
          <w:b/>
          <w:bCs/>
          <w:color w:val="auto"/>
          <w:sz w:val="28"/>
          <w:szCs w:val="28"/>
          <w:highlight w:val="none"/>
        </w:rPr>
        <w:t xml:space="preserve">二、</w:t>
      </w:r>
      <w:bookmarkEnd w:id="67"/>
      <w:r/>
      <w:bookmarkEnd w:id="68"/>
      <w:r/>
      <w:bookmarkEnd w:id="69"/>
      <w:r>
        <w:rPr>
          <w:rFonts w:hint="eastAsia" w:ascii="宋体" w:hAnsi="宋体" w:eastAsia="宋体" w:cs="宋体"/>
          <w:b/>
          <w:bCs/>
          <w:color w:val="auto"/>
          <w:sz w:val="28"/>
          <w:szCs w:val="28"/>
          <w:highlight w:val="none"/>
        </w:rPr>
        <w:t xml:space="preserve">磋商文件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0" w:name="_Toc513029210"/>
      <w:r/>
      <w:bookmarkStart w:id="71" w:name="_Toc16938526"/>
      <w:r/>
      <w:bookmarkStart w:id="72" w:name="_Toc20823282"/>
      <w:r>
        <w:rPr>
          <w:rFonts w:hint="eastAsia" w:ascii="宋体" w:hAnsi="宋体" w:eastAsia="宋体" w:cs="宋体"/>
          <w:b/>
          <w:bCs/>
          <w:color w:val="auto"/>
          <w:sz w:val="24"/>
          <w:highlight w:val="none"/>
        </w:rPr>
        <w:t xml:space="preserve">6、磋商文件构成</w:t>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3" w:name="_Toc16938527"/>
      <w:r/>
      <w:bookmarkStart w:id="74" w:name="_Toc20823283"/>
      <w:r/>
      <w:bookmarkStart w:id="75" w:name="_Toc462564070"/>
      <w:r/>
      <w:bookmarkStart w:id="76" w:name="_Toc513029211"/>
      <w:r>
        <w:rPr>
          <w:rFonts w:hint="eastAsia" w:ascii="宋体" w:hAnsi="宋体" w:eastAsia="宋体" w:cs="宋体"/>
          <w:b/>
          <w:bCs/>
          <w:color w:val="auto"/>
          <w:sz w:val="24"/>
          <w:highlight w:val="none"/>
        </w:rPr>
        <w:t xml:space="preserve">7、磋商文件的澄清</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任何要求对磋商文件进行澄清的供应商，应在磋商截止期5日</w:t>
      </w:r>
      <w:r>
        <w:rPr>
          <w:rFonts w:hint="eastAsia" w:ascii="宋体" w:hAnsi="宋体" w:eastAsia="宋体" w:cs="宋体"/>
          <w:color w:val="auto"/>
          <w:sz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按磋商公告中的通讯地址，以书面形式通知代理机构。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7" w:name="_Toc20823284"/>
      <w:r/>
      <w:bookmarkStart w:id="78" w:name="_Toc16938528"/>
      <w:r/>
      <w:bookmarkStart w:id="79" w:name="_Toc513029212"/>
      <w:r/>
      <w:bookmarkStart w:id="80" w:name="_Toc462564071"/>
      <w:r>
        <w:rPr>
          <w:rFonts w:hint="eastAsia" w:ascii="宋体" w:hAnsi="宋体" w:eastAsia="宋体" w:cs="宋体"/>
          <w:b/>
          <w:bCs/>
          <w:color w:val="auto"/>
          <w:sz w:val="24"/>
          <w:highlight w:val="none"/>
        </w:rPr>
        <w:t xml:space="preserve">8、磋商文件的澄清和修改</w:t>
      </w:r>
      <w:bookmarkEnd w:id="77"/>
      <w:r/>
      <w:bookmarkEnd w:id="78"/>
      <w:r/>
      <w:bookmarkEnd w:id="79"/>
      <w:r/>
      <w:bookmarkEnd w:id="80"/>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8.2代理机构可以视采购项目的具体情况，组织供应商进行现场考察或召开磋商前答疑会，但不单独或分别组织只有一个供应商参加的现场考察和答疑会。</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81" w:name="_Toc20823285"/>
      <w:r/>
      <w:bookmarkStart w:id="82" w:name="_Toc462564072"/>
      <w:r/>
      <w:bookmarkStart w:id="83" w:name="_Toc16938529"/>
      <w:r/>
      <w:bookmarkStart w:id="84" w:name="_Toc513029213"/>
      <w:r/>
      <w:bookmarkStart w:id="85" w:name="_Toc120614216"/>
      <w:r>
        <w:rPr>
          <w:rFonts w:hint="eastAsia" w:ascii="宋体" w:hAnsi="宋体" w:eastAsia="宋体" w:cs="宋体"/>
          <w:b/>
          <w:bCs/>
          <w:color w:val="auto"/>
          <w:sz w:val="28"/>
          <w:szCs w:val="28"/>
          <w:highlight w:val="none"/>
        </w:rPr>
        <w:t xml:space="preserve">三、响应文件的编制</w:t>
      </w:r>
      <w:bookmarkEnd w:id="81"/>
      <w:r/>
      <w:bookmarkEnd w:id="82"/>
      <w:r/>
      <w:bookmarkEnd w:id="83"/>
      <w:r/>
      <w:bookmarkEnd w:id="84"/>
      <w:r/>
      <w:bookmarkEnd w:id="85"/>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86" w:name="_Toc16938530"/>
      <w:r/>
      <w:bookmarkStart w:id="87" w:name="_Toc462564073"/>
      <w:r/>
      <w:bookmarkStart w:id="88" w:name="_Toc20823286"/>
      <w:r/>
      <w:bookmarkStart w:id="89" w:name="_Toc513029214"/>
      <w:r>
        <w:rPr>
          <w:rFonts w:hint="eastAsia" w:ascii="宋体" w:hAnsi="宋体" w:eastAsia="宋体" w:cs="宋体"/>
          <w:b/>
          <w:bCs/>
          <w:color w:val="auto"/>
          <w:sz w:val="24"/>
          <w:highlight w:val="none"/>
        </w:rPr>
        <w:t xml:space="preserve">9、响应文件的语言及度量衡单位</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供应商提交的响应文件以及供应商与代理机构就有关磋商的所有来往通知、函件和文件均应使用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0" w:name="_Toc20823287"/>
      <w:r/>
      <w:bookmarkStart w:id="91" w:name="_Toc462564074"/>
      <w:r/>
      <w:bookmarkStart w:id="92" w:name="_Toc16938531"/>
      <w:r/>
      <w:bookmarkStart w:id="93" w:name="_Toc513029215"/>
      <w:r>
        <w:rPr>
          <w:rFonts w:hint="eastAsia" w:ascii="宋体" w:hAnsi="宋体" w:eastAsia="宋体" w:cs="宋体"/>
          <w:b/>
          <w:bCs/>
          <w:color w:val="auto"/>
          <w:sz w:val="24"/>
          <w:highlight w:val="none"/>
        </w:rPr>
        <w:t xml:space="preserve">10、响应文件构成</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4" w:name="_Hlt26954838"/>
      <w:r/>
      <w:bookmarkEnd w:id="94"/>
      <w:r/>
      <w:bookmarkStart w:id="95" w:name="_Hlt26668975"/>
      <w:r/>
      <w:bookmarkEnd w:id="95"/>
      <w:r/>
      <w:bookmarkStart w:id="96" w:name="_Hlt26670360"/>
      <w:r/>
      <w:bookmarkEnd w:id="96"/>
      <w:r/>
      <w:bookmarkStart w:id="97" w:name="_Toc14577357"/>
      <w:r/>
      <w:bookmarkStart w:id="98" w:name="_Toc49090507"/>
      <w:r/>
      <w:bookmarkStart w:id="99" w:name="_Toc14577354"/>
      <w:r/>
      <w:bookmarkStart w:id="100" w:name="_Toc49090509"/>
      <w:r/>
      <w:bookmarkStart w:id="101" w:name="_Toc513029216"/>
      <w:r/>
      <w:bookmarkStart w:id="102" w:name="_Toc513029219"/>
      <w:r/>
      <w:bookmarkStart w:id="103" w:name="_Toc14577355"/>
      <w:r/>
      <w:bookmarkStart w:id="104" w:name="_Toc49090508"/>
      <w:r>
        <w:rPr>
          <w:rFonts w:hint="eastAsia" w:ascii="宋体" w:hAnsi="宋体" w:eastAsia="宋体" w:cs="宋体"/>
          <w:b/>
          <w:bCs/>
          <w:color w:val="auto"/>
          <w:sz w:val="24"/>
          <w:highlight w:val="none"/>
        </w:rPr>
        <w:t xml:space="preserve">11、证明磋商响应标的符合磋商文件规定的文件</w:t>
      </w:r>
      <w:bookmarkEnd w:id="97"/>
      <w:r/>
      <w:bookmarkEnd w:id="98"/>
      <w:r/>
      <w:bookmarkEnd w:id="99"/>
      <w:r/>
      <w:bookmarkEnd w:id="100"/>
      <w:r/>
      <w:bookmarkEnd w:id="101"/>
      <w:r/>
      <w:bookmarkEnd w:id="10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11.2磋商文件对证明文件无明确形式要求的，证明文件可以以文字资料、图纸和数据等形式提交。</w:t>
      </w:r>
      <w:bookmarkEnd w:id="103"/>
      <w:r/>
      <w:bookmarkEnd w:id="104"/>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12、分项报价表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供应商应按照磋商文件规定格式填报分项报价表。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磋商货币。响应文件中的单价和总价无特殊规定的采用人民币报价，以元为单位标注。</w:t>
      </w:r>
      <w:r>
        <w:rPr>
          <w:rFonts w:hint="eastAsia" w:ascii="宋体" w:hAnsi="宋体" w:eastAsia="宋体" w:cs="宋体"/>
          <w:color w:val="auto"/>
          <w:sz w:val="24"/>
          <w:szCs w:val="21"/>
          <w:highlight w:val="none"/>
        </w:rPr>
        <w:t xml:space="preserve">磋商文件中另有规定的按规定执行。</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05" w:name="_Hlt26670486"/>
      <w:r/>
      <w:bookmarkEnd w:id="105"/>
      <w:r/>
      <w:bookmarkStart w:id="106" w:name="_Hlt26954846"/>
      <w:r/>
      <w:bookmarkEnd w:id="106"/>
      <w:r/>
      <w:bookmarkStart w:id="107" w:name="_Hlt26954848"/>
      <w:r/>
      <w:bookmarkEnd w:id="107"/>
      <w:r/>
      <w:bookmarkStart w:id="108" w:name="_Hlt26954731"/>
      <w:r/>
      <w:bookmarkEnd w:id="108"/>
      <w:r/>
      <w:bookmarkStart w:id="109" w:name="_Hlt26670482"/>
      <w:r/>
      <w:bookmarkEnd w:id="109"/>
      <w:r>
        <w:rPr>
          <w:rFonts w:hint="eastAsia" w:ascii="宋体" w:hAnsi="宋体" w:eastAsia="宋体" w:cs="宋体"/>
          <w:b/>
          <w:bCs/>
          <w:color w:val="auto"/>
          <w:sz w:val="24"/>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14、服务承诺、培训计划、人员安排及其他</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14.1</w:t>
      </w:r>
      <w:r>
        <w:rPr>
          <w:rFonts w:hint="eastAsia" w:ascii="宋体" w:hAnsi="宋体" w:eastAsia="宋体" w:cs="宋体"/>
          <w:color w:val="auto"/>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14.2供应商需根据磋商文件要求提供培训计划。</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14.3供应商需根据磋商文件要求提供</w:t>
      </w:r>
      <w:r>
        <w:rPr>
          <w:rFonts w:hint="eastAsia" w:ascii="宋体" w:hAnsi="宋体" w:eastAsia="宋体" w:cs="宋体"/>
          <w:color w:val="auto"/>
          <w:sz w:val="24"/>
          <w:szCs w:val="21"/>
          <w:highlight w:val="none"/>
          <w:lang w:val="zh-CN"/>
        </w:rPr>
        <w:t xml:space="preserve">磋商响应标的的主要组成部分、功能设计、实现思路及关键技术等。</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0" w:name="_Toc49090510"/>
      <w:r/>
      <w:bookmarkStart w:id="111" w:name="_Toc14577359"/>
      <w:r>
        <w:rPr>
          <w:rFonts w:hint="eastAsia" w:ascii="宋体" w:hAnsi="宋体" w:eastAsia="宋体" w:cs="宋体"/>
          <w:b/>
          <w:bCs/>
          <w:color w:val="auto"/>
          <w:sz w:val="24"/>
          <w:highlight w:val="none"/>
        </w:rPr>
        <w:t xml:space="preserve">15、磋商响应函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供应商应按照磋商文件中提供的格式完整、正确填写磋商响应函。</w:t>
      </w:r>
      <w:bookmarkEnd w:id="110"/>
      <w:r/>
      <w:bookmarkEnd w:id="111"/>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2" w:name="_Toc14577360"/>
      <w:r/>
      <w:bookmarkStart w:id="113" w:name="_Toc49090511"/>
      <w:r>
        <w:rPr>
          <w:rFonts w:hint="eastAsia" w:ascii="宋体" w:hAnsi="宋体" w:eastAsia="宋体" w:cs="宋体"/>
          <w:b/>
          <w:bCs/>
          <w:color w:val="auto"/>
          <w:sz w:val="24"/>
          <w:highlight w:val="none"/>
        </w:rPr>
        <w:t xml:space="preserve">16、磋商有效期</w:t>
      </w:r>
      <w:bookmarkEnd w:id="112"/>
      <w:r/>
      <w:bookmarkEnd w:id="113"/>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16.1磋商有效期为代理机构规定的提交响应文件截止之日后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17、磋商有效期的延长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color w:val="auto"/>
          <w:sz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14" w:name="_Hlt26954739"/>
      <w:r/>
      <w:bookmarkEnd w:id="114"/>
      <w:r/>
      <w:bookmarkStart w:id="115" w:name="_Hlt26954852"/>
      <w:r/>
      <w:bookmarkEnd w:id="115"/>
      <w:r/>
      <w:bookmarkStart w:id="116" w:name="_Toc16938540"/>
      <w:r/>
      <w:bookmarkStart w:id="117" w:name="_Toc513029224"/>
      <w:r/>
      <w:bookmarkStart w:id="118" w:name="_Toc20823296"/>
      <w:r/>
      <w:bookmarkStart w:id="119" w:name="_Toc120614217"/>
      <w:r>
        <w:rPr>
          <w:rFonts w:hint="eastAsia" w:ascii="宋体" w:hAnsi="宋体" w:eastAsia="宋体" w:cs="宋体"/>
          <w:b/>
          <w:bCs/>
          <w:color w:val="auto"/>
          <w:sz w:val="28"/>
          <w:szCs w:val="28"/>
          <w:highlight w:val="none"/>
        </w:rPr>
        <w:t xml:space="preserve">四、响应文件的递交</w:t>
      </w:r>
      <w:bookmarkEnd w:id="116"/>
      <w:r/>
      <w:bookmarkEnd w:id="117"/>
      <w:r/>
      <w:bookmarkEnd w:id="118"/>
      <w:r/>
      <w:bookmarkEnd w:id="11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0" w:name="_Toc16938541"/>
      <w:r/>
      <w:bookmarkStart w:id="121" w:name="_Toc20823297"/>
      <w:r/>
      <w:bookmarkStart w:id="122" w:name="_Toc513029225"/>
      <w:r/>
      <w:bookmarkStart w:id="123" w:name="_Toc462564084"/>
      <w:r>
        <w:rPr>
          <w:rFonts w:hint="eastAsia" w:ascii="宋体" w:hAnsi="宋体" w:eastAsia="宋体" w:cs="宋体"/>
          <w:b/>
          <w:bCs/>
          <w:color w:val="auto"/>
          <w:sz w:val="24"/>
          <w:highlight w:val="none"/>
        </w:rPr>
        <w:t xml:space="preserve">18、电子磋商</w:t>
      </w:r>
      <w:bookmarkEnd w:id="120"/>
      <w:r/>
      <w:bookmarkEnd w:id="121"/>
      <w:r/>
      <w:bookmarkEnd w:id="122"/>
      <w:r/>
      <w:bookmarkEnd w:id="123"/>
      <w:r>
        <w:rPr>
          <w:rFonts w:hint="eastAsia" w:ascii="宋体" w:hAnsi="宋体" w:eastAsia="宋体" w:cs="宋体"/>
          <w:b/>
          <w:bCs/>
          <w:color w:val="auto"/>
          <w:sz w:val="24"/>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18.1供应商应当按照《操作手册》规定，在提交响应文件截止时间前制作并上传电子响应文件。</w:t>
      </w:r>
      <w:bookmarkStart w:id="124" w:name="_Toc20823298"/>
      <w:r/>
      <w:bookmarkStart w:id="125" w:name="_Toc513029226"/>
      <w:r/>
      <w:bookmarkStart w:id="126" w:name="_Toc16938542"/>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19、提交响应文件截止时间</w:t>
      </w:r>
      <w:bookmarkEnd w:id="124"/>
      <w:r/>
      <w:bookmarkEnd w:id="125"/>
      <w:r/>
      <w:bookmarkEnd w:id="126"/>
      <w:r/>
      <w:r/>
    </w:p>
    <w:p>
      <w:pPr>
        <w:ind w:firstLine="480"/>
        <w:pageBreakBefore w:val="0"/>
        <w:spacing w:line="360" w:lineRule="auto"/>
        <w:widowControl w:val="off"/>
        <w:rPr>
          <w:rFonts w:hint="eastAsia" w:ascii="宋体" w:hAnsi="宋体" w:eastAsia="宋体" w:cs="宋体"/>
          <w:b/>
          <w:bCs/>
          <w:i w:val="0"/>
          <w:iCs/>
          <w:color w:val="auto"/>
          <w:sz w:val="24"/>
          <w:szCs w:val="21"/>
          <w:highlight w:val="none"/>
          <w:u w:val="single"/>
        </w:rPr>
      </w:pPr>
      <w:r>
        <w:rPr>
          <w:rFonts w:hint="eastAsia" w:ascii="宋体" w:hAnsi="宋体" w:eastAsia="宋体" w:cs="宋体"/>
          <w:b/>
          <w:bCs/>
          <w:i w:val="0"/>
          <w:iCs/>
          <w:color w:val="auto"/>
          <w:sz w:val="24"/>
          <w:szCs w:val="21"/>
          <w:highlight w:val="none"/>
          <w:u w:val="single"/>
        </w:rPr>
        <w:t xml:space="preserve">19.1供应商上传电子响应文件的时间不得迟于磋商公告中规定的提交响应文件截止时间。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bCs/>
          <w:color w:val="auto"/>
          <w:sz w:val="24"/>
          <w:szCs w:val="21"/>
          <w:highlight w:val="none"/>
          <w:lang w:eastAsia="zh-CN"/>
        </w:rPr>
        <w:t xml:space="preserve">作无效响应处理</w:t>
      </w:r>
      <w:r>
        <w:rPr>
          <w:rFonts w:hint="eastAsia" w:ascii="宋体" w:hAnsi="宋体" w:eastAsia="宋体" w:cs="宋体"/>
          <w:bCs/>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7" w:name="_Toc16938543"/>
      <w:r/>
      <w:bookmarkStart w:id="128" w:name="_Toc513029227"/>
      <w:r/>
      <w:bookmarkStart w:id="129" w:name="_Toc20823299"/>
      <w:r>
        <w:rPr>
          <w:rFonts w:hint="eastAsia" w:ascii="宋体" w:hAnsi="宋体" w:eastAsia="宋体" w:cs="宋体"/>
          <w:b/>
          <w:bCs/>
          <w:color w:val="auto"/>
          <w:sz w:val="24"/>
          <w:highlight w:val="none"/>
        </w:rPr>
        <w:t xml:space="preserve">20、响应文件</w:t>
      </w:r>
      <w:bookmarkEnd w:id="127"/>
      <w:r/>
      <w:bookmarkEnd w:id="128"/>
      <w:r/>
      <w:bookmarkEnd w:id="129"/>
      <w:r>
        <w:rPr>
          <w:rFonts w:hint="eastAsia" w:ascii="宋体" w:hAnsi="宋体" w:eastAsia="宋体" w:cs="宋体"/>
          <w:b/>
          <w:bCs/>
          <w:color w:val="auto"/>
          <w:sz w:val="24"/>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20.1代理机构拒绝接收在其规定的提交响应文件截止时间后上传的任何电子响应文件。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0" w:name="_Toc16938544"/>
      <w:r/>
      <w:bookmarkStart w:id="131" w:name="_Toc20823300"/>
      <w:r/>
      <w:bookmarkStart w:id="132" w:name="_Toc513029228"/>
      <w:r>
        <w:rPr>
          <w:rFonts w:hint="eastAsia" w:ascii="宋体" w:hAnsi="宋体" w:eastAsia="宋体" w:cs="宋体"/>
          <w:b/>
          <w:bCs/>
          <w:color w:val="auto"/>
          <w:sz w:val="24"/>
          <w:highlight w:val="none"/>
        </w:rPr>
        <w:t xml:space="preserve">21、响应文件的撤回和修改</w:t>
      </w:r>
      <w:bookmarkEnd w:id="130"/>
      <w:r/>
      <w:bookmarkEnd w:id="131"/>
      <w:r/>
      <w:bookmarkEnd w:id="13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在提交响应文件截止时间至磋商文件中规定的磋商有效期满之间的这段时间内，供应商不得撤回其响应文件。</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33" w:name="_Toc20823301"/>
      <w:r/>
      <w:bookmarkStart w:id="134" w:name="_Toc513029229"/>
      <w:r/>
      <w:bookmarkStart w:id="135" w:name="_Toc16938545"/>
      <w:r/>
      <w:bookmarkStart w:id="136" w:name="_Toc120614218"/>
      <w:r>
        <w:rPr>
          <w:rFonts w:hint="eastAsia" w:ascii="宋体" w:hAnsi="宋体" w:eastAsia="宋体" w:cs="宋体"/>
          <w:b/>
          <w:bCs/>
          <w:color w:val="auto"/>
          <w:sz w:val="28"/>
          <w:szCs w:val="28"/>
          <w:highlight w:val="none"/>
        </w:rPr>
        <w:t xml:space="preserve">五、响应文件的解密与评审</w:t>
      </w:r>
      <w:bookmarkEnd w:id="133"/>
      <w:r/>
      <w:bookmarkEnd w:id="134"/>
      <w:r/>
      <w:bookmarkEnd w:id="135"/>
      <w:r/>
      <w:bookmarkEnd w:id="136"/>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7" w:name="_Toc513029230"/>
      <w:r/>
      <w:bookmarkStart w:id="138" w:name="_Toc20823302"/>
      <w:r/>
      <w:bookmarkStart w:id="139" w:name="_Toc16938546"/>
      <w:r>
        <w:rPr>
          <w:rFonts w:hint="eastAsia" w:ascii="宋体" w:hAnsi="宋体" w:eastAsia="宋体" w:cs="宋体"/>
          <w:b/>
          <w:bCs/>
          <w:color w:val="auto"/>
          <w:sz w:val="24"/>
          <w:highlight w:val="none"/>
        </w:rPr>
        <w:t xml:space="preserve">22、</w:t>
      </w:r>
      <w:bookmarkEnd w:id="137"/>
      <w:r/>
      <w:bookmarkEnd w:id="138"/>
      <w:r/>
      <w:bookmarkEnd w:id="139"/>
      <w:r>
        <w:rPr>
          <w:rFonts w:hint="eastAsia" w:ascii="宋体" w:hAnsi="宋体" w:eastAsia="宋体" w:cs="宋体"/>
          <w:b/>
          <w:bCs/>
          <w:color w:val="auto"/>
          <w:sz w:val="24"/>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color w:val="auto"/>
          <w:sz w:val="24"/>
          <w:highlight w:val="none"/>
        </w:rPr>
        <w:t xml:space="preserve">供应商应当按照《操作手册》规定，在苏采云系统规定的时间内对磋商响应文件进行解密。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0" w:name="_Toc20823303"/>
      <w:r/>
      <w:bookmarkStart w:id="141" w:name="_Toc513029231"/>
      <w:r/>
      <w:bookmarkStart w:id="142" w:name="_Toc16938547"/>
      <w:r>
        <w:rPr>
          <w:rFonts w:hint="eastAsia" w:ascii="宋体" w:hAnsi="宋体" w:eastAsia="宋体" w:cs="宋体"/>
          <w:b/>
          <w:bCs/>
          <w:color w:val="auto"/>
          <w:sz w:val="24"/>
          <w:highlight w:val="none"/>
        </w:rPr>
        <w:t xml:space="preserve">23、磋商小组</w:t>
      </w:r>
      <w:r/>
    </w:p>
    <w:p>
      <w:pPr>
        <w:ind w:firstLine="482"/>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23.1代理机构将组织磋商小组对响应文件进行评审。磋商小组由采购人代表和有关技术、经济等方面的专家组成，且人员构成符合政府采购有关规定。</w:t>
      </w:r>
      <w:r/>
    </w:p>
    <w:p>
      <w:pPr>
        <w:ind w:firstLine="482"/>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23.2磋商小组独立工作，负责评审所有响应文件并确定成交</w:t>
      </w:r>
      <w:r>
        <w:rPr>
          <w:rFonts w:hint="eastAsia" w:ascii="宋体" w:hAnsi="宋体" w:cs="宋体"/>
          <w:color w:val="auto"/>
          <w:sz w:val="24"/>
          <w:highlight w:val="none"/>
          <w:lang w:eastAsia="zh-CN"/>
        </w:rPr>
        <w:t xml:space="preserve">候选人</w:t>
      </w:r>
      <w:r>
        <w:rPr>
          <w:rFonts w:hint="eastAsia" w:ascii="宋体" w:hAnsi="宋体" w:eastAsia="宋体" w:cs="宋体"/>
          <w:color w:val="auto"/>
          <w:sz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24、评审过程的保密与公正</w:t>
      </w:r>
      <w:bookmarkEnd w:id="140"/>
      <w:r/>
      <w:bookmarkEnd w:id="141"/>
      <w:r/>
      <w:bookmarkEnd w:id="142"/>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24.3</w:t>
      </w:r>
      <w:r>
        <w:rPr>
          <w:rFonts w:hint="eastAsia" w:ascii="宋体" w:hAnsi="宋体" w:eastAsia="宋体" w:cs="宋体"/>
          <w:color w:val="auto"/>
          <w:sz w:val="24"/>
          <w:highlight w:val="none"/>
        </w:rPr>
        <w:t xml:space="preserve">在项目评审期间，代理机构将设专门人员与供应商联系。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24.4 代理机构和磋商小组不向未成交的供应商解释未成交原因，也不公布评审过程中的相关细节。</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3" w:name="_Toc20823304"/>
      <w:r/>
      <w:bookmarkStart w:id="144" w:name="_Toc16938548"/>
      <w:r/>
      <w:bookmarkStart w:id="145" w:name="_Toc513029232"/>
      <w:r>
        <w:rPr>
          <w:rFonts w:hint="eastAsia" w:ascii="宋体" w:hAnsi="宋体" w:eastAsia="宋体" w:cs="宋体"/>
          <w:b/>
          <w:bCs/>
          <w:color w:val="auto"/>
          <w:sz w:val="24"/>
          <w:highlight w:val="none"/>
        </w:rPr>
        <w:t xml:space="preserve">25、评审过程中</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澄清</w:t>
      </w:r>
      <w:bookmarkEnd w:id="143"/>
      <w:r/>
      <w:bookmarkEnd w:id="144"/>
      <w:r/>
      <w:bookmarkEnd w:id="145"/>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25.3 接到磋商小组澄清、说明和更正要求的供应商如未按规定</w:t>
      </w:r>
      <w:r>
        <w:rPr>
          <w:rFonts w:hint="eastAsia" w:ascii="宋体" w:hAnsi="宋体" w:cs="宋体"/>
          <w:color w:val="auto"/>
          <w:sz w:val="24"/>
          <w:highlight w:val="none"/>
          <w:lang w:eastAsia="zh-CN"/>
        </w:rPr>
        <w:t xml:space="preserve">作出</w:t>
      </w:r>
      <w:r>
        <w:rPr>
          <w:rFonts w:hint="eastAsia" w:ascii="宋体" w:hAnsi="宋体" w:eastAsia="宋体" w:cs="宋体"/>
          <w:color w:val="auto"/>
          <w:sz w:val="24"/>
          <w:highlight w:val="none"/>
        </w:rPr>
        <w:t xml:space="preserve">澄清、说明和 更正，其风险由供应商自行承担。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6" w:name="_Toc20823305"/>
      <w:r/>
      <w:bookmarkStart w:id="147" w:name="_Toc16938549"/>
      <w:r/>
      <w:bookmarkStart w:id="148" w:name="_Toc513029233"/>
      <w:r>
        <w:rPr>
          <w:rFonts w:hint="eastAsia" w:ascii="宋体" w:hAnsi="宋体" w:eastAsia="宋体" w:cs="宋体"/>
          <w:b/>
          <w:bCs/>
          <w:color w:val="auto"/>
          <w:sz w:val="24"/>
          <w:highlight w:val="none"/>
        </w:rPr>
        <w:t xml:space="preserve">26、对响应文件的审</w:t>
      </w:r>
      <w:bookmarkEnd w:id="146"/>
      <w:r/>
      <w:bookmarkEnd w:id="147"/>
      <w:r/>
      <w:bookmarkEnd w:id="148"/>
      <w:r>
        <w:rPr>
          <w:rFonts w:hint="eastAsia" w:ascii="宋体" w:hAnsi="宋体" w:eastAsia="宋体" w:cs="宋体"/>
          <w:b/>
          <w:bCs/>
          <w:color w:val="auto"/>
          <w:sz w:val="24"/>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政府采购异常低价审查：</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（1）评审过程中出现下列情形之一的，评审小组应当启动异常低价投标（响应）审查程序：</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1）投标（响应）报价低于全部通过符合性审查供应商投标（响应）报价平均值65%的，即投标（响应）报价&lt;全部通过符合性审查供应商投标（响应）报价平均值×65%；</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2）投标（响应）报价低于通过符合性审查的次低报价供应商投标（响应）报价65%的，即投标（响应）报价&lt;通过符合性审查的次低报价供应商投标（响应）报价×65%；</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3）投标（响应）报价低于采购项目最高限价65%的，即投标（响应）报价&lt;采购项目最高限价×65%。</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4) 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b/>
          <w:bCs w:val="0"/>
          <w:color w:val="auto"/>
          <w:sz w:val="24"/>
          <w:szCs w:val="21"/>
          <w:highlight w:val="none"/>
          <w:lang w:eastAsia="zh-CN"/>
        </w:rPr>
        <w:t xml:space="preserve">3</w:t>
      </w:r>
      <w:r>
        <w:rPr>
          <w:rFonts w:hint="eastAsia" w:ascii="宋体" w:hAnsi="宋体" w:eastAsia="宋体" w:cs="宋体"/>
          <w:b/>
          <w:bCs w:val="0"/>
          <w:color w:val="auto"/>
          <w:sz w:val="24"/>
          <w:szCs w:val="21"/>
          <w:highlight w:val="none"/>
          <w:lang w:val="en-US" w:eastAsia="zh-CN"/>
        </w:rPr>
        <w:t xml:space="preserve">0</w:t>
      </w:r>
      <w:r>
        <w:rPr>
          <w:rFonts w:hint="eastAsia" w:ascii="宋体" w:hAnsi="宋体" w:eastAsia="宋体" w:cs="宋体"/>
          <w:b/>
          <w:bCs w:val="0"/>
          <w:color w:val="auto"/>
          <w:sz w:val="24"/>
          <w:szCs w:val="21"/>
          <w:highlight w:val="none"/>
        </w:rPr>
        <w:t xml:space="preserve">分钟。其中，属于第3）项情形，供应商已随投标（响应）文件一并提交相关书面说明及必要的证明材料的，在评审现场可不再重复提交。</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（5）异常低价投标（响应）审查的启动原因、审查意见和审查结果应当在评审报告中记录，并随供应商提供的相关书面说明及证明材料，以及评审委员会有关互联网浏览、查询历史一并归档。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26.3.1供应商在</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26.3.6不符合磋商文件中规定的实质性要求和条件的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本</w:t>
      </w:r>
      <w:r>
        <w:rPr>
          <w:rFonts w:hint="eastAsia" w:ascii="宋体" w:hAnsi="宋体" w:eastAsia="宋体" w:cs="宋体"/>
          <w:bCs/>
          <w:color w:val="auto"/>
          <w:sz w:val="24"/>
          <w:szCs w:val="21"/>
          <w:highlight w:val="none"/>
          <w:lang w:val="en-US" w:eastAsia="zh-CN"/>
        </w:rPr>
        <w:t xml:space="preserve">磋商</w:t>
      </w:r>
      <w:r>
        <w:rPr>
          <w:rFonts w:hint="eastAsia" w:ascii="宋体" w:hAnsi="宋体" w:eastAsia="宋体" w:cs="宋体"/>
          <w:bCs/>
          <w:color w:val="auto"/>
          <w:sz w:val="24"/>
          <w:szCs w:val="21"/>
          <w:highlight w:val="none"/>
        </w:rPr>
        <w:t xml:space="preserve">文件中标注★的部分为实质性要求和条件</w:t>
      </w:r>
      <w:r>
        <w:rPr>
          <w:rFonts w:hint="eastAsia" w:ascii="宋体" w:hAnsi="宋体" w:cs="宋体"/>
          <w:bCs/>
          <w:color w:val="auto"/>
          <w:sz w:val="24"/>
          <w:szCs w:val="21"/>
          <w:highlight w:val="none"/>
          <w:lang w:eastAsia="zh-CN"/>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26.3.8  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26.3.9  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49" w:name="_Toc16938550"/>
      <w:r/>
      <w:bookmarkStart w:id="150" w:name="_Toc20823306"/>
      <w:r/>
      <w:bookmarkStart w:id="151" w:name="_Toc513029234"/>
      <w:r>
        <w:rPr>
          <w:rFonts w:hint="eastAsia" w:ascii="宋体" w:hAnsi="宋体" w:eastAsia="宋体" w:cs="宋体"/>
          <w:color w:val="auto"/>
          <w:sz w:val="24"/>
          <w:szCs w:val="21"/>
          <w:highlight w:val="none"/>
        </w:rPr>
        <w:t xml:space="preserve">26.6供应商在项目评审全过程中应保持通讯畅通，并安排专人与代理机构及磋商小组联系。</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27、</w:t>
      </w:r>
      <w:bookmarkEnd w:id="149"/>
      <w:r/>
      <w:bookmarkEnd w:id="150"/>
      <w:r/>
      <w:bookmarkEnd w:id="151"/>
      <w:r>
        <w:rPr>
          <w:rFonts w:hint="eastAsia" w:ascii="宋体" w:hAnsi="宋体" w:eastAsia="宋体" w:cs="宋体"/>
          <w:b/>
          <w:bCs/>
          <w:color w:val="auto"/>
          <w:sz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w:t>
      </w:r>
      <w:r>
        <w:rPr>
          <w:rFonts w:hint="eastAsia" w:ascii="宋体" w:hAnsi="宋体" w:cs="宋体"/>
          <w:color w:val="auto"/>
          <w:sz w:val="24"/>
          <w:highlight w:val="none"/>
          <w:lang w:eastAsia="zh-CN"/>
        </w:rPr>
        <w:t xml:space="preserve">式管</w:t>
      </w:r>
      <w:r>
        <w:rPr>
          <w:rFonts w:hint="eastAsia" w:ascii="宋体" w:hAnsi="宋体" w:eastAsia="宋体" w:cs="宋体"/>
          <w:color w:val="auto"/>
          <w:sz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highlight w:val="none"/>
          <w:lang w:eastAsia="zh-CN"/>
        </w:rPr>
        <w:t xml:space="preserve">〔2015〕124号</w:t>
      </w:r>
      <w:r>
        <w:rPr>
          <w:rFonts w:hint="eastAsia" w:ascii="宋体" w:hAnsi="宋体" w:eastAsia="宋体" w:cs="宋体"/>
          <w:color w:val="auto"/>
          <w:sz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27.3.4在苏采云系统规定时间内成功解密电子响应文件的供应商不足3家的。</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2" w:name="_Toc20823307"/>
      <w:r/>
      <w:bookmarkStart w:id="153" w:name="_Toc120614219"/>
      <w:r/>
      <w:bookmarkStart w:id="154" w:name="_Toc16938551"/>
      <w:r/>
      <w:bookmarkStart w:id="155" w:name="_Toc513029235"/>
      <w:r>
        <w:rPr>
          <w:rFonts w:hint="eastAsia" w:ascii="宋体" w:hAnsi="宋体" w:eastAsia="宋体" w:cs="宋体"/>
          <w:b/>
          <w:bCs/>
          <w:color w:val="auto"/>
          <w:sz w:val="28"/>
          <w:szCs w:val="28"/>
          <w:highlight w:val="none"/>
        </w:rPr>
        <w:t xml:space="preserve">六、</w:t>
      </w:r>
      <w:bookmarkEnd w:id="152"/>
      <w:r/>
      <w:bookmarkEnd w:id="153"/>
      <w:r/>
      <w:bookmarkEnd w:id="154"/>
      <w:r/>
      <w:bookmarkEnd w:id="155"/>
      <w:r>
        <w:rPr>
          <w:rFonts w:hint="eastAsia" w:ascii="宋体" w:hAnsi="宋体" w:eastAsia="宋体" w:cs="宋体"/>
          <w:b/>
          <w:bCs/>
          <w:color w:val="auto"/>
          <w:sz w:val="28"/>
          <w:szCs w:val="28"/>
          <w:highlight w:val="none"/>
        </w:rPr>
        <w:t xml:space="preserve">成交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6" w:name="_Toc513029238"/>
      <w:r/>
      <w:bookmarkStart w:id="157" w:name="_Toc16938554"/>
      <w:r/>
      <w:bookmarkStart w:id="158" w:name="_Toc20823310"/>
      <w:r>
        <w:rPr>
          <w:rFonts w:hint="eastAsia" w:ascii="宋体" w:hAnsi="宋体" w:eastAsia="宋体" w:cs="宋体"/>
          <w:b/>
          <w:bCs/>
          <w:color w:val="auto"/>
          <w:sz w:val="24"/>
          <w:highlight w:val="none"/>
        </w:rPr>
        <w:t xml:space="preserve">28、</w:t>
      </w:r>
      <w:bookmarkEnd w:id="156"/>
      <w:r>
        <w:rPr>
          <w:rFonts w:hint="eastAsia" w:ascii="宋体" w:hAnsi="宋体" w:eastAsia="宋体" w:cs="宋体"/>
          <w:b/>
          <w:bCs/>
          <w:color w:val="auto"/>
          <w:sz w:val="24"/>
          <w:highlight w:val="none"/>
        </w:rPr>
        <w:t xml:space="preserve">确定</w:t>
      </w:r>
      <w:bookmarkEnd w:id="157"/>
      <w:r/>
      <w:bookmarkEnd w:id="158"/>
      <w:r>
        <w:rPr>
          <w:rFonts w:hint="eastAsia" w:ascii="宋体" w:hAnsi="宋体" w:eastAsia="宋体" w:cs="宋体"/>
          <w:b/>
          <w:bCs/>
          <w:color w:val="auto"/>
          <w:sz w:val="24"/>
          <w:highlight w:val="none"/>
        </w:rPr>
        <w:t xml:space="preserve">成交单位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28.3.1提供虚假材料谋取成交的。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28.3.2与评审专家、采购人、其他供应商或者代理机构工作人员恶意串通的。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28.3.3向评审专家、采购人或代理机构工作人员行贿或者提供其他不正当利益的。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28.3.7将政府采购合同转包的。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9" w:name="_Toc200451960"/>
      <w:r>
        <w:rPr>
          <w:rFonts w:hint="eastAsia" w:ascii="宋体" w:hAnsi="宋体" w:eastAsia="宋体" w:cs="宋体"/>
          <w:b/>
          <w:bCs/>
          <w:color w:val="auto"/>
          <w:sz w:val="24"/>
          <w:highlight w:val="none"/>
        </w:rPr>
        <w:t xml:space="preserve">29、质疑处理</w:t>
      </w:r>
      <w:bookmarkEnd w:id="159"/>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29.2.2对采购过程提出质疑的，为各采购程序环节结束之日。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29.2.3对成交结果提出质疑的，为成交结果公告期限届满之日。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b/>
          <w:bCs/>
          <w:color w:val="auto"/>
          <w:sz w:val="24"/>
          <w:highlight w:val="none"/>
          <w:lang w:eastAsia="zh-CN"/>
        </w:rPr>
        <w:t xml:space="preserve">江苏中堉项目管理咨询有限公司</w:t>
      </w:r>
      <w:r>
        <w:rPr>
          <w:rFonts w:hint="eastAsia" w:ascii="宋体" w:hAnsi="宋体" w:eastAsia="宋体" w:cs="宋体"/>
          <w:color w:val="auto"/>
          <w:sz w:val="24"/>
          <w:highlight w:val="none"/>
        </w:rPr>
        <w:t xml:space="preserve">（快递运单上的收件人填写“</w:t>
      </w:r>
      <w:r>
        <w:rPr>
          <w:rFonts w:hint="eastAsia" w:ascii="宋体" w:hAnsi="宋体" w:cs="宋体"/>
          <w:b/>
          <w:bCs/>
          <w:color w:val="auto"/>
          <w:sz w:val="24"/>
          <w:highlight w:val="none"/>
          <w:lang w:eastAsia="zh-CN"/>
        </w:rPr>
        <w:t xml:space="preserve">江苏中堉项目管理咨询有限公司</w:t>
      </w:r>
      <w:r>
        <w:rPr>
          <w:rFonts w:hint="eastAsia" w:ascii="宋体" w:hAnsi="宋体" w:eastAsia="宋体" w:cs="宋体"/>
          <w:color w:val="auto"/>
          <w:sz w:val="24"/>
          <w:highlight w:val="none"/>
        </w:rPr>
        <w:t xml:space="preserve">”即可），联系地址：</w:t>
      </w:r>
      <w:r>
        <w:rPr>
          <w:rFonts w:hint="eastAsia" w:ascii="宋体" w:hAnsi="宋体" w:cs="宋体"/>
          <w:color w:val="auto"/>
          <w:sz w:val="24"/>
          <w:highlight w:val="none"/>
          <w:lang w:val="en" w:eastAsia="zh-CN"/>
        </w:rPr>
        <w:t xml:space="preserve">连云港市海州区通灌南路69 号</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val="en-US" w:eastAsia="zh-CN"/>
        </w:rPr>
        <w:t xml:space="preserve">15161300711</w:t>
      </w:r>
      <w:bookmarkStart w:id="258" w:name="_GoBack"/>
      <w:r/>
      <w:bookmarkEnd w:id="258"/>
      <w:r>
        <w:rPr>
          <w:rFonts w:hint="eastAsia" w:ascii="宋体" w:hAnsi="宋体" w:eastAsia="宋体" w:cs="宋体"/>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 以下情形的质疑不予受理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29.5.2 超出政府采购法定期限的质疑。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29.5.5 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30、成交通知书</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七、政策功能</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31、对于小型企业、微型企业、监狱企业、残疾人福利性单位报价以扣除优惠比率后的价格参与评审，但不作为成交价和合同签约价。成交价和合同签约价仍以其最后磋商报价为准。</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31.1价格给予扣除标准：</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4"/>
          <w:highlight w:val="none"/>
        </w:rPr>
        <w:t xml:space="preserve">对提供的服务全部由小型企业、微型企业、监狱企业、残疾人福利性单位承接的最后磋商报价给予10%的扣除，用扣除后的价格参与评审。</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本项目价格扣除计算方法如下：参与报价得分计算的价格＝磋商供应商的最后磋商报价-小型企业、微型企业、监狱企业、残疾人福利性单位的最后磋商报价×10%。</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31.3、参加政府采购活动的供应商享受价格评审优惠的应当提供的材料：</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31.3.1 供应商为小型企业、微型企业的，</w:t>
      </w:r>
      <w:r>
        <w:rPr>
          <w:rFonts w:hint="eastAsia" w:ascii="宋体" w:hAnsi="宋体" w:eastAsia="宋体" w:cs="宋体"/>
          <w:bCs/>
          <w:color w:val="auto"/>
          <w:sz w:val="24"/>
          <w:highlight w:val="none"/>
        </w:rPr>
        <w:t xml:space="preserve">提供</w:t>
      </w:r>
      <w:r>
        <w:rPr>
          <w:rFonts w:hint="eastAsia" w:ascii="宋体" w:hAnsi="宋体" w:eastAsia="宋体" w:cs="宋体"/>
          <w:color w:val="auto"/>
          <w:sz w:val="24"/>
          <w:highlight w:val="none"/>
        </w:rPr>
        <w:t xml:space="preserve">《中小企业声明函》（第六章“竞争性磋商响应文件格式”）。</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31.3.2 供应商为残疾人福利性单位的，符合财库〔2017〕141号文件规定条件的残疾人福利性单位视同小型企业、微型企业，提供《残疾人福利性单位声明函》（第六章“竞争性磋商响应文件格式”）。</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31.3.3供应商为监狱企业的，提供省级以上监狱管理局、戒毒管理局（含新疆生产建设兵团）出具的属于监狱企业的证明文件。</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根据《财政部司法部</w:t>
      </w:r>
      <w:r>
        <w:rPr>
          <w:rFonts w:hint="eastAsia" w:ascii="宋体" w:hAnsi="宋体" w:eastAsia="宋体" w:cs="宋体"/>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pStyle w:val="1101"/>
        <w:numPr>
          <w:ilvl w:val="1"/>
          <w:numId w:val="0"/>
        </w:numPr>
        <w:ind w:firstLine="482"/>
        <w:pageBreakBefore w:val="0"/>
        <w:spacing w:line="360" w:lineRule="auto"/>
        <w:widowControl w:val="off"/>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34、支持绿色发展</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pacing w:line="360" w:lineRule="auto"/>
        <w:tabs>
          <w:tab w:val="left" w:pos="900" w:leader="none"/>
        </w:tabs>
        <w:rPr>
          <w:rFonts w:hint="eastAsia" w:ascii="宋体" w:hAnsi="宋体" w:cs="宋体"/>
          <w:b w:val="0"/>
          <w:color w:val="auto"/>
          <w:sz w:val="24"/>
          <w:highlight w:val="none"/>
          <w:lang w:val="en-US" w:eastAsia="zh-CN"/>
        </w:rPr>
      </w:pPr>
      <w:r>
        <w:rPr>
          <w:rFonts w:hint="eastAsia" w:ascii="宋体" w:hAnsi="宋体" w:cs="宋体"/>
          <w:b/>
          <w:bCs/>
          <w:color w:val="auto"/>
          <w:sz w:val="24"/>
          <w:highlight w:val="none"/>
          <w:lang w:val="en-US" w:eastAsia="zh-CN"/>
        </w:rPr>
        <w:t xml:space="preserve">35、采购本国产品的支持政策</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ind w:firstLine="480"/>
        <w:pageBreakBefore w:val="0"/>
        <w:spacing w:line="360" w:lineRule="auto"/>
        <w:widowControl w:val="off"/>
        <w:rPr>
          <w:rFonts w:hint="eastAsia" w:ascii="宋体" w:hAnsi="宋体" w:eastAsia="宋体" w:cs="宋体"/>
          <w:b/>
          <w:bCs/>
          <w:color w:val="auto"/>
          <w:sz w:val="28"/>
          <w:szCs w:val="28"/>
          <w:highlight w:val="none"/>
        </w:rPr>
      </w:pPr>
      <w:r/>
      <w:bookmarkStart w:id="160" w:name="_Toc513029236"/>
      <w:r/>
      <w:bookmarkStart w:id="161" w:name="_Toc20823308"/>
      <w:r/>
      <w:bookmarkStart w:id="162" w:name="_Toc120614220"/>
      <w:r/>
      <w:bookmarkStart w:id="163" w:name="_Toc16938552"/>
      <w:r>
        <w:rPr>
          <w:rFonts w:hint="eastAsia" w:ascii="宋体" w:hAnsi="宋体" w:eastAsia="宋体" w:cs="宋体"/>
          <w:b/>
          <w:bCs/>
          <w:color w:val="auto"/>
          <w:sz w:val="28"/>
          <w:szCs w:val="28"/>
          <w:highlight w:val="none"/>
        </w:rPr>
        <w:t xml:space="preserve">八、授予合同</w:t>
      </w:r>
      <w:bookmarkEnd w:id="160"/>
      <w:r/>
      <w:bookmarkEnd w:id="161"/>
      <w:r/>
      <w:bookmarkEnd w:id="162"/>
      <w:r/>
      <w:bookmarkEnd w:id="163"/>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64" w:name="_Toc16938553"/>
      <w:r/>
      <w:bookmarkStart w:id="165" w:name="_Toc20823309"/>
      <w:r/>
      <w:bookmarkStart w:id="166" w:name="_Toc513029237"/>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 签订合同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6</w:t>
      </w:r>
      <w:r>
        <w:rPr>
          <w:rFonts w:hint="eastAsia" w:ascii="宋体" w:hAnsi="宋体" w:eastAsia="宋体" w:cs="宋体"/>
          <w:color w:val="auto"/>
          <w:sz w:val="24"/>
          <w:highlight w:val="none"/>
        </w:rPr>
        <w:t xml:space="preserve">.l成交供应商应当在成交通知书发出之日起三十日内，按照磋商文件确定的事项与采购人签订政府采购合同。自合同签订之日起2个工作日内将合同在“江苏省政府采购平台”上公告。</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 签订合同后，</w:t>
      </w:r>
      <w:r>
        <w:rPr>
          <w:rFonts w:hint="eastAsia" w:ascii="宋体" w:hAnsi="宋体" w:eastAsia="宋体" w:cs="宋体"/>
          <w:i w:val="0"/>
          <w:iCs/>
          <w:color w:val="auto"/>
          <w:sz w:val="24"/>
          <w:highlight w:val="none"/>
          <w:u w:val="none"/>
        </w:rPr>
        <w:t xml:space="preserve">成交供应商不得将合同标的进行转包</w:t>
      </w:r>
      <w:r>
        <w:rPr>
          <w:rFonts w:hint="eastAsia" w:ascii="宋体" w:hAnsi="宋体" w:eastAsia="宋体" w:cs="宋体"/>
          <w:color w:val="auto"/>
          <w:sz w:val="24"/>
          <w:highlight w:val="none"/>
        </w:rPr>
        <w:t xml:space="preserve">。未经采购人同意，成交供应商也不得采用分包形式履行合同,否则采购人有权终止合同。转包或分包造成采购人损失的，成交供应商应承担相应赔偿责任。</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4"/>
      <w:r/>
      <w:bookmarkEnd w:id="165"/>
      <w:r/>
      <w:bookmarkEnd w:id="166"/>
      <w:r/>
      <w:r/>
    </w:p>
    <w:p>
      <w:pPr>
        <w:ind w:firstLine="516"/>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、政府采购履约资金扶持政策</w:t>
      </w:r>
      <w:r/>
    </w:p>
    <w:p>
      <w:pPr>
        <w:pStyle w:val="1021"/>
        <w:ind w:firstLine="480"/>
        <w:jc w:val="left"/>
        <w:pageBreakBefore w:val="0"/>
        <w:spacing w:before="0" w:after="0" w:line="360" w:lineRule="auto"/>
        <w:widowControl w:val="off"/>
        <w:rPr>
          <w:rFonts w:hint="eastAsia" w:ascii="宋体" w:hAnsi="宋体" w:eastAsia="宋体" w:cs="宋体"/>
          <w:b w:val="0"/>
          <w:color w:val="auto"/>
          <w:sz w:val="24"/>
          <w:szCs w:val="24"/>
          <w:highlight w:val="none"/>
        </w:rPr>
      </w:pPr>
      <w:r/>
      <w:bookmarkStart w:id="167" w:name="_Toc19605"/>
      <w:r>
        <w:rPr>
          <w:rFonts w:hint="eastAsia" w:ascii="宋体" w:hAnsi="宋体" w:eastAsia="宋体" w:cs="宋体"/>
          <w:b w:val="0"/>
          <w:color w:val="auto"/>
          <w:sz w:val="24"/>
          <w:szCs w:val="24"/>
          <w:highlight w:val="none"/>
        </w:rPr>
        <w:t xml:space="preserve">成交供应商可凭政府采购合同办理融资贷款，详情请见江苏政府采购网“政采贷”专栏。</w:t>
      </w:r>
      <w:bookmarkEnd w:id="167"/>
      <w:r/>
      <w:r/>
    </w:p>
    <w:p>
      <w:pPr>
        <w:ind w:left="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755"/>
        <w:jc w:val="center"/>
        <w:rPr>
          <w:rFonts w:hint="eastAsia" w:ascii="宋体" w:hAnsi="宋体" w:eastAsia="宋体" w:cs="宋体"/>
          <w:b/>
          <w:bCs/>
          <w:color w:val="auto"/>
          <w:sz w:val="10"/>
          <w:szCs w:val="10"/>
          <w:highlight w:val="none"/>
          <w:lang w:val="en-US" w:eastAsia="zh-CN"/>
        </w:rPr>
      </w:pPr>
      <w:r/>
      <w:bookmarkStart w:id="168" w:name="_Toc1026"/>
      <w:r/>
      <w:r/>
    </w:p>
    <w:p>
      <w:pPr>
        <w:pStyle w:val="755"/>
        <w:jc w:val="center"/>
        <w:rPr>
          <w:rFonts w:hint="eastAsia" w:ascii="宋体" w:hAnsi="宋体" w:eastAsia="宋体" w:cs="宋体"/>
          <w:b/>
          <w:bCs/>
          <w:color w:val="auto"/>
          <w:highlight w:val="none"/>
        </w:rPr>
      </w:pPr>
      <w:r>
        <w:rPr>
          <w:rFonts w:hint="eastAsia" w:ascii="宋体" w:hAnsi="宋体" w:eastAsia="宋体" w:cs="宋体"/>
          <w:b/>
          <w:bCs/>
          <w:color w:val="auto"/>
          <w:sz w:val="36"/>
          <w:szCs w:val="36"/>
          <w:highlight w:val="none"/>
          <w:lang w:val="en-US" w:eastAsia="zh-CN"/>
        </w:rPr>
        <w:t xml:space="preserve">第三章 </w:t>
      </w:r>
      <w:r>
        <w:rPr>
          <w:rFonts w:hint="eastAsia" w:ascii="宋体" w:hAnsi="宋体" w:eastAsia="宋体" w:cs="宋体"/>
          <w:b/>
          <w:bCs/>
          <w:color w:val="auto"/>
          <w:sz w:val="36"/>
          <w:szCs w:val="36"/>
          <w:highlight w:val="none"/>
        </w:rPr>
        <w:t xml:space="preserve">合同条款及格式</w:t>
      </w:r>
      <w:bookmarkEnd w:id="50"/>
      <w:r/>
      <w:bookmarkEnd w:id="51"/>
      <w:r/>
      <w:bookmarkEnd w:id="168"/>
      <w:r/>
      <w:bookmarkStart w:id="169" w:name="_Toc465856614"/>
      <w:r/>
      <w:bookmarkStart w:id="170" w:name="_Toc12693"/>
      <w:r/>
      <w:r/>
    </w:p>
    <w:p>
      <w:pPr>
        <w:ind w:firstLine="480"/>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171" w:name="_Hlt16619369"/>
      <w:r/>
      <w:bookmarkEnd w:id="171"/>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买方</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u w:val="single"/>
          <w:lang w:eastAsia="zh-CN"/>
        </w:rPr>
        <w:t xml:space="preserve">连云港市生态环境局（机关）</w:t>
      </w:r>
      <w:r>
        <w:rPr>
          <w:rFonts w:hint="eastAsia" w:ascii="宋体" w:hAnsi="宋体" w:eastAsia="宋体" w:cs="宋体"/>
          <w:b/>
          <w:color w:val="auto"/>
          <w:sz w:val="24"/>
          <w:highlight w:val="none"/>
          <w:u w:val="single"/>
        </w:rPr>
        <w:t xml:space="preserve"> </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479" w:firstLine="480"/>
        <w:jc w:val="left"/>
        <w:spacing w:line="56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宋体" w:hAnsi="宋体" w:cs="宋体"/>
          <w:sz w:val="24"/>
          <w:highlight w:val="none"/>
        </w:rPr>
        <w:t xml:space="preserve">《中华人民共和国民法典》、《中华人民共和国政府采购法》等相关法律法规的规定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以及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rPr>
          <w:rFonts w:hint="eastAsia" w:ascii="宋体" w:hAnsi="宋体" w:cs="宋体"/>
          <w:b w:val="0"/>
          <w:bCs/>
          <w:color w:val="auto"/>
          <w:sz w:val="24"/>
          <w:highlight w:val="none"/>
          <w:u w:val="single"/>
          <w:lang w:eastAsia="zh-CN"/>
        </w:rPr>
        <w:t xml:space="preserve">连云港市生态环境局2026-2027年排污许可申报技术评估项目（</w:t>
      </w:r>
      <w:r>
        <w:rPr>
          <w:rFonts w:hint="eastAsia" w:ascii="宋体" w:hAnsi="宋体" w:cs="宋体"/>
          <w:b w:val="0"/>
          <w:bCs/>
          <w:color w:val="auto"/>
          <w:sz w:val="24"/>
          <w:highlight w:val="none"/>
          <w:u w:val="single"/>
          <w:lang w:val="en-US" w:eastAsia="zh-CN"/>
        </w:rPr>
        <w:t xml:space="preserve">采购包：  </w:t>
      </w:r>
      <w:r>
        <w:rPr>
          <w:rFonts w:hint="eastAsia" w:ascii="宋体" w:hAnsi="宋体" w:cs="宋体"/>
          <w:b w:val="0"/>
          <w:bCs/>
          <w:color w:val="auto"/>
          <w:sz w:val="24"/>
          <w:highlight w:val="none"/>
          <w:u w:val="single"/>
          <w:lang w:eastAsia="zh-CN"/>
        </w:rPr>
        <w:t xml:space="preserve">）</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）竞争性磋商采购的结果，签订本合同。</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一、采购标的</w:t>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1.2 服务要求：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二、合同金额</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本合同金额为（大写）：_________________元整（¥__________）人民币。</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三、技术资料</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乙方应按磋商文件规定的时间向甲方提供有关技术资料。</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四、知识产权</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五、产权担保</w:t>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 乙方保证所交付标的的所有权完全属于乙方且无任何抵押、查封等产权瑕疵。</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六、履约保证金</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本项目不收取履约保证金。</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七、转包或分包</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本合同范围内产品或服务，应由乙方直接供应，不得转让他人供应；</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除非得到甲方的书面同意，乙方不得部分分包给他人供应。</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如有转让和未经甲方同意的分包行为，甲方有权给予终止合同。</w:t>
      </w:r>
      <w:r/>
    </w:p>
    <w:p>
      <w:pPr>
        <w:ind w:firstLine="482"/>
        <w:jc w:val="left"/>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八、服务期</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服务期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九、交付期、交付方式及交付地点</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9.1交付期：</w:t>
      </w:r>
      <w:r>
        <w:rPr>
          <w:rFonts w:hint="eastAsia" w:ascii="宋体" w:hAnsi="宋体" w:eastAsia="宋体" w:cs="宋体"/>
          <w:color w:val="auto"/>
          <w:sz w:val="24"/>
          <w:highlight w:val="none"/>
        </w:rPr>
        <w:t xml:space="preserve">_________。</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color w:val="auto"/>
          <w:sz w:val="24"/>
          <w:highlight w:val="none"/>
        </w:rPr>
        <w:t xml:space="preserve">_________。</w:t>
      </w:r>
      <w:r/>
    </w:p>
    <w:p>
      <w:pPr>
        <w:ind w:firstLine="480"/>
        <w:jc w:val="left"/>
        <w:spacing w:line="56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rPr>
        <w:t xml:space="preserve">_________。</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十、合同款支付</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10.1 </w:t>
      </w:r>
      <w:r>
        <w:rPr>
          <w:rFonts w:hint="eastAsia" w:ascii="宋体" w:hAnsi="宋体" w:eastAsia="宋体" w:cs="宋体"/>
          <w:color w:val="auto"/>
          <w:sz w:val="24"/>
          <w:highlight w:val="none"/>
        </w:rPr>
        <w:t xml:space="preserve">付款方式：每季度根据实际工作量核算费用。</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 xml:space="preserve">10.2 </w:t>
      </w:r>
      <w:r>
        <w:rPr>
          <w:rFonts w:hint="eastAsia" w:ascii="宋体" w:hAnsi="宋体" w:eastAsia="宋体" w:cs="宋体"/>
          <w:color w:val="auto"/>
          <w:sz w:val="24"/>
          <w:highlight w:val="none"/>
        </w:rPr>
        <w:t xml:space="preserve">当采购数量与实际使用数量不一致时，乙方根据实际使用量提供产品和服务，合同的最终结算金额按实际使用量乘以成交单价进行计算</w:t>
      </w:r>
      <w:r>
        <w:rPr>
          <w:rFonts w:hint="eastAsia" w:ascii="宋体" w:hAnsi="宋体" w:cs="宋体"/>
          <w:color w:val="auto"/>
          <w:sz w:val="24"/>
          <w:highlight w:val="none"/>
          <w:lang w:eastAsia="zh-CN"/>
        </w:rPr>
        <w:t xml:space="preserve">（最终结算金额不超过中标总价）</w:t>
      </w:r>
      <w:r>
        <w:rPr>
          <w:rFonts w:hint="eastAsia" w:ascii="宋体" w:hAnsi="宋体" w:eastAsia="宋体" w:cs="宋体"/>
          <w:color w:val="auto"/>
          <w:sz w:val="24"/>
          <w:highlight w:val="none"/>
          <w:lang w:eastAsia="zh-CN"/>
        </w:rPr>
        <w:t xml:space="preserve">。</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十一、税费</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本合同执行中相关的一切税费均由乙方负担。</w:t>
      </w:r>
      <w:r/>
    </w:p>
    <w:p>
      <w:pPr>
        <w:ind w:firstLine="482"/>
        <w:jc w:val="left"/>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十二、质量保证及售后服务</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乙方应按磋商文件规定和响应文件承诺的性能、技术要求、质量标准向甲方提供产品或服务。</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乙方提供的产品或服务在质保期内因其本身出现质量问题，根据实际情况，经双方协商，可按以下办法处理：</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（2）合同终止处理：合同终止，并退还甲方支付的合同款，同时应承担由此产生的所有费用，甲方不承担发生任何费用。</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如在使用过程中发生质量问题，乙方在接到甲方通知后在</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小时内到达甲方现场。</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在质保期内，乙方应对产品或服务出现的质量及安全问题负责处理解决并承担一切费用。</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十三、验收</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甲方对乙方提交的产品或服务依据磋商文件上的</w:t>
      </w:r>
      <w:r>
        <w:rPr>
          <w:rFonts w:hint="eastAsia" w:cs="宋体"/>
          <w:color w:val="auto"/>
          <w:sz w:val="24"/>
          <w:szCs w:val="24"/>
          <w:highlight w:val="none"/>
          <w:lang w:val="en-US" w:eastAsia="zh-CN"/>
        </w:rPr>
        <w:t xml:space="preserve">采购</w:t>
      </w:r>
      <w:r>
        <w:rPr>
          <w:rFonts w:hint="eastAsia" w:ascii="宋体" w:hAnsi="宋体" w:eastAsia="宋体" w:cs="宋体"/>
          <w:color w:val="auto"/>
          <w:sz w:val="24"/>
          <w:highlight w:val="none"/>
        </w:rPr>
        <w:t xml:space="preserve">需求要求、乙方响应文件及国家有关质量标准进行验收。</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甲方对乙方提供的产品或服务在使用前，乙方需负责培训甲方的使用操作人员，并协助甲方一起试用，直到符合技术要求，甲方才做最终验收。</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对技术复杂的产品或服务，甲方可请国家认可的专业检测机构参与初步验收及最终验收，并由其出具质量检测报告。</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13.5 验收时乙方必须在现场，验收完毕后作出验收结果报告；磋商文件规定以外的验收费用由甲乙双方协商解决。</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十四、合同内容的交付</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乙方应保证合同标的安全运达甲方指定地点。</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使用说明书、质量检验证明书一并提交甲方。</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乙方在合同标的交付甲方48小时前通知甲方准备接收。</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 合同标的在交付甲方前发生的风险均由乙方负责。</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 合同标的在规定的交付期限内由乙方送达甲方指定的地点视为交付，乙方同时需通知甲方已送达。</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十五、违约责任</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甲方无正当理由拒收的，甲方向乙方偿付拒收货款总值的</w:t>
      </w:r>
      <w:r>
        <w:rPr>
          <w:rFonts w:hint="eastAsia" w:ascii="宋体" w:hAnsi="宋体" w:eastAsia="宋体" w:cs="宋体"/>
          <w:color w:val="auto"/>
          <w:sz w:val="24"/>
          <w:highlight w:val="none"/>
          <w:u w:val="single"/>
        </w:rPr>
        <w:t xml:space="preserve">百分之五</w:t>
      </w:r>
      <w:r>
        <w:rPr>
          <w:rFonts w:hint="eastAsia" w:ascii="宋体" w:hAnsi="宋体" w:eastAsia="宋体" w:cs="宋体"/>
          <w:color w:val="auto"/>
          <w:sz w:val="24"/>
          <w:highlight w:val="none"/>
        </w:rPr>
        <w:t xml:space="preserve">违约金。</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甲方无故逾期验收和办理合同款支付手续的,甲方应按逾期付款总额每日</w:t>
      </w:r>
      <w:r>
        <w:rPr>
          <w:rFonts w:hint="eastAsia" w:ascii="宋体" w:hAnsi="宋体" w:eastAsia="宋体" w:cs="宋体"/>
          <w:color w:val="auto"/>
          <w:sz w:val="24"/>
          <w:highlight w:val="none"/>
          <w:u w:val="single"/>
        </w:rPr>
        <w:t xml:space="preserve">万分之五</w:t>
      </w:r>
      <w:r>
        <w:rPr>
          <w:rFonts w:hint="eastAsia" w:ascii="宋体" w:hAnsi="宋体" w:eastAsia="宋体" w:cs="宋体"/>
          <w:color w:val="auto"/>
          <w:sz w:val="24"/>
          <w:highlight w:val="none"/>
        </w:rPr>
        <w:t xml:space="preserve">向乙方支付违约金。</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乙方逾期交付合同标的的，乙方应按逾期交货总额每日</w:t>
      </w:r>
      <w:r>
        <w:rPr>
          <w:rFonts w:hint="eastAsia" w:ascii="宋体" w:hAnsi="宋体" w:eastAsia="宋体" w:cs="宋体"/>
          <w:color w:val="auto"/>
          <w:sz w:val="24"/>
          <w:highlight w:val="none"/>
          <w:u w:val="single"/>
          <w:lang w:eastAsia="zh-CN"/>
        </w:rPr>
        <w:t xml:space="preserve">万分之五</w:t>
      </w:r>
      <w:r>
        <w:rPr>
          <w:rFonts w:hint="eastAsia" w:ascii="宋体" w:hAnsi="宋体" w:eastAsia="宋体" w:cs="宋体"/>
          <w:color w:val="auto"/>
          <w:sz w:val="24"/>
          <w:highlight w:val="none"/>
        </w:rPr>
        <w:t xml:space="preserve">向甲方支付违约金，由甲方从待付合同款中扣除。逾期超过约定日期</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个工作日不能交付的，甲方可解除本合同。乙方因逾期交付或因其他违约行为导致甲方解除合同的，乙方应向甲方支付合同总值</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 乙方所交的产品或服务不符合</w:t>
      </w:r>
      <w:r>
        <w:rPr>
          <w:rFonts w:hint="eastAsia" w:cs="宋体"/>
          <w:color w:val="auto"/>
          <w:sz w:val="24"/>
          <w:szCs w:val="24"/>
          <w:highlight w:val="none"/>
          <w:lang w:val="en-US" w:eastAsia="zh-CN"/>
        </w:rPr>
        <w:t xml:space="preserve">采购</w:t>
      </w:r>
      <w:r>
        <w:rPr>
          <w:rFonts w:hint="eastAsia" w:ascii="宋体" w:hAnsi="宋体" w:eastAsia="宋体" w:cs="宋体"/>
          <w:color w:val="auto"/>
          <w:sz w:val="24"/>
          <w:highlight w:val="none"/>
        </w:rPr>
        <w:t xml:space="preserve">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15.5 乙方对企业申领信息开展技术评估、现场核查、质量控制，如甲方发现乙方评估存在质量问题，每发现一次，扣除</w:t>
      </w:r>
      <w:r>
        <w:rPr>
          <w:rFonts w:hint="eastAsia" w:ascii="宋体" w:hAnsi="宋体" w:eastAsia="宋体" w:cs="宋体"/>
          <w:color w:val="auto"/>
          <w:sz w:val="24"/>
          <w:highlight w:val="none"/>
          <w:u w:val="single"/>
          <w:lang w:val="en-US" w:eastAsia="zh-CN"/>
        </w:rPr>
        <w:t xml:space="preserve">5000</w:t>
      </w:r>
      <w:r>
        <w:rPr>
          <w:rFonts w:hint="eastAsia" w:ascii="宋体" w:hAnsi="宋体" w:eastAsia="宋体" w:cs="宋体"/>
          <w:color w:val="auto"/>
          <w:sz w:val="24"/>
          <w:highlight w:val="none"/>
          <w:lang w:val="en-US" w:eastAsia="zh-CN"/>
        </w:rPr>
        <w:t xml:space="preserve">元费用。</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15.6 乙方应按项目要求在时限内进行技术评估，如遇特殊情况无法做到及时反馈的，应提前向甲方说明情况并得到甲方同意。如无故延期反馈技术审核意见的，经甲方核实，每超期1个工作日将扣除对应企业的排污许可证</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lang w:val="en-US" w:eastAsia="zh-CN"/>
        </w:rPr>
        <w:t xml:space="preserve">的技术审核费用，超期满7个工作日的，扣除对应企业的排污许可证全部技术审核费用。</w:t>
      </w:r>
      <w:r/>
    </w:p>
    <w:p>
      <w:pPr>
        <w:ind w:firstLine="480"/>
        <w:jc w:val="left"/>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15.7 乙方不得在连云港市范围内开展排污许可证有偿填报服务，如有违反，经查实将扣除</w:t>
      </w:r>
      <w:r>
        <w:rPr>
          <w:rFonts w:hint="eastAsia" w:ascii="宋体" w:hAnsi="宋体" w:eastAsia="宋体" w:cs="宋体"/>
          <w:color w:val="auto"/>
          <w:sz w:val="24"/>
          <w:highlight w:val="none"/>
          <w:u w:val="single"/>
          <w:lang w:val="en-US" w:eastAsia="zh-CN"/>
        </w:rPr>
        <w:t xml:space="preserve">5000</w:t>
      </w:r>
      <w:r>
        <w:rPr>
          <w:rFonts w:hint="eastAsia" w:ascii="宋体" w:hAnsi="宋体" w:eastAsia="宋体" w:cs="宋体"/>
          <w:color w:val="auto"/>
          <w:sz w:val="24"/>
          <w:highlight w:val="none"/>
          <w:lang w:val="en-US" w:eastAsia="zh-CN"/>
        </w:rPr>
        <w:t xml:space="preserve">元费用。</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十六、不可抗力事件处理</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不可抗力事件发生后，应立即通知对方，并寄送有关权威机构出具的证明。</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不可抗力事件延续120天以上，双方应通过友好协商，确定是否继续履行合同。</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十七、争议解决</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双方在执行合同中所发生的一切争议，应通过协商解决。如协商不成，按下列第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（1）向连云港仲裁委员会申请仲裁。</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（2）向合同签订地法院起诉，合同签订地在此约定为连云港市。</w:t>
      </w:r>
      <w:r/>
    </w:p>
    <w:p>
      <w:pPr>
        <w:ind w:firstLine="482"/>
        <w:jc w:val="left"/>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十八、合同生效及其它</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合同经双方法定代表人或委托代理人签字并加盖单位公章后生效。</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本合同未尽事宜，遵照《中华人民共和国民法典》</w:t>
      </w:r>
      <w:r>
        <w:rPr>
          <w:rFonts w:hint="eastAsia" w:ascii="宋体" w:hAnsi="宋体" w:cs="宋体"/>
          <w:color w:val="auto"/>
          <w:sz w:val="24"/>
          <w:highlight w:val="none"/>
          <w:lang w:eastAsia="zh-CN"/>
        </w:rPr>
        <w:t xml:space="preserve">、</w:t>
      </w:r>
      <w:r>
        <w:rPr>
          <w:rFonts w:hint="eastAsia" w:ascii="宋体" w:hAnsi="宋体" w:cs="宋体"/>
          <w:sz w:val="24"/>
          <w:highlight w:val="none"/>
        </w:rPr>
        <w:t xml:space="preserve">《中华人民共和国政府采购法</w:t>
      </w:r>
      <w:r>
        <w:rPr>
          <w:rFonts w:hint="eastAsia" w:ascii="宋体" w:hAnsi="宋体" w:cs="宋体"/>
          <w:sz w:val="24"/>
          <w:highlight w:val="none"/>
          <w:lang w:eastAsia="zh-CN"/>
        </w:rPr>
        <w:t xml:space="preserve">》等</w:t>
      </w:r>
      <w:r>
        <w:rPr>
          <w:rFonts w:hint="eastAsia" w:ascii="宋体" w:hAnsi="宋体" w:eastAsia="宋体" w:cs="宋体"/>
          <w:color w:val="auto"/>
          <w:sz w:val="24"/>
          <w:highlight w:val="none"/>
        </w:rPr>
        <w:t xml:space="preserve">有关条文执行。</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本合同正本一式</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份，具有同等法律效力，甲方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份、乙方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份、见证方及财政监管部门各执一份。</w:t>
      </w:r>
      <w:r/>
    </w:p>
    <w:p>
      <w:pPr>
        <w:ind w:firstLine="36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w:t>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地址：</w:t>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委托代理人：</w:t>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w:t>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0"/>
        <w:rPr>
          <w:rFonts w:hint="eastAsia" w:ascii="宋体" w:hAnsi="宋体" w:eastAsia="宋体" w:cs="宋体"/>
          <w:b/>
          <w:bCs/>
          <w:color w:val="auto"/>
          <w:sz w:val="44"/>
          <w:szCs w:val="44"/>
          <w:highlight w:val="none"/>
        </w:rPr>
      </w:pPr>
      <w:r>
        <w:rPr>
          <w:rFonts w:hint="eastAsia" w:ascii="宋体" w:hAnsi="宋体" w:eastAsia="宋体" w:cs="宋体"/>
          <w:color w:val="auto"/>
          <w:sz w:val="24"/>
          <w:highlight w:val="none"/>
        </w:rPr>
        <w:br w:type="page" w:clear="all"/>
      </w:r>
      <w:bookmarkEnd w:id="169"/>
      <w:r/>
      <w:bookmarkEnd w:id="170"/>
      <w:r/>
      <w:bookmarkStart w:id="172" w:name="_Toc9421"/>
      <w:r/>
      <w:r/>
    </w:p>
    <w:p>
      <w:pPr>
        <w:pStyle w:val="755"/>
        <w:jc w:val="center"/>
        <w:rPr>
          <w:rFonts w:hint="eastAsia" w:ascii="宋体" w:hAnsi="宋体" w:eastAsia="宋体" w:cs="宋体"/>
          <w:b/>
          <w:bCs/>
          <w:color w:val="auto"/>
          <w:sz w:val="10"/>
          <w:szCs w:val="10"/>
          <w:highlight w:val="none"/>
        </w:rPr>
      </w:pPr>
      <w:r/>
      <w:bookmarkStart w:id="173" w:name="_Toc7837"/>
      <w:r/>
      <w:r/>
    </w:p>
    <w:p>
      <w:pPr>
        <w:pStyle w:val="755"/>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第四章 </w:t>
      </w:r>
      <w:r>
        <w:rPr>
          <w:rFonts w:hint="eastAsia" w:ascii="宋体" w:hAnsi="宋体" w:eastAsia="宋体" w:cs="宋体"/>
          <w:b/>
          <w:bCs/>
          <w:color w:val="auto"/>
          <w:sz w:val="36"/>
          <w:szCs w:val="36"/>
          <w:highlight w:val="none"/>
          <w:lang w:val="en-US" w:eastAsia="zh-CN"/>
        </w:rPr>
        <w:t xml:space="preserve">采购</w:t>
      </w:r>
      <w:r>
        <w:rPr>
          <w:rFonts w:hint="eastAsia" w:ascii="宋体" w:hAnsi="宋体" w:eastAsia="宋体" w:cs="宋体"/>
          <w:b/>
          <w:bCs/>
          <w:color w:val="auto"/>
          <w:sz w:val="36"/>
          <w:szCs w:val="36"/>
          <w:highlight w:val="none"/>
        </w:rPr>
        <w:t xml:space="preserve">需求</w:t>
      </w:r>
      <w:bookmarkEnd w:id="172"/>
      <w:r/>
      <w:bookmarkEnd w:id="173"/>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bookmarkStart w:id="174" w:name="_Toc25773"/>
      <w:r/>
      <w:bookmarkStart w:id="175" w:name="_Toc465856615"/>
      <w:r/>
      <w:bookmarkStart w:id="176" w:name="_Toc26554097"/>
      <w:r/>
      <w:bookmarkStart w:id="177" w:name="_Toc61149622"/>
      <w:r/>
      <w:bookmarkStart w:id="178" w:name="_Toc23828480"/>
      <w:r>
        <w:rPr>
          <w:rFonts w:hint="eastAsia" w:ascii="宋体" w:hAnsi="宋体" w:eastAsia="宋体" w:cs="宋体"/>
          <w:b/>
          <w:bCs/>
          <w:color w:val="auto"/>
          <w:sz w:val="24"/>
          <w:highlight w:val="none"/>
        </w:rPr>
        <w:t xml:space="preserve">说明：</w:t>
      </w:r>
      <w:r>
        <w:rPr>
          <w:rFonts w:hint="eastAsia" w:ascii="宋体" w:hAnsi="宋体" w:cs="宋体"/>
          <w:b/>
          <w:sz w:val="24"/>
          <w:szCs w:val="24"/>
        </w:rPr>
        <w:t xml:space="preserve">本项目属性为</w:t>
      </w:r>
      <w:r>
        <w:rPr>
          <w:rFonts w:hint="eastAsia" w:ascii="宋体" w:hAnsi="宋体" w:cs="宋体"/>
          <w:b/>
          <w:sz w:val="24"/>
          <w:szCs w:val="24"/>
          <w:u w:val="single"/>
          <w:lang w:val="en-US" w:eastAsia="zh-CN"/>
        </w:rPr>
        <w:t xml:space="preserve"> </w:t>
      </w:r>
      <w:r>
        <w:rPr>
          <w:rFonts w:hint="eastAsia" w:ascii="宋体" w:hAnsi="宋体" w:cs="宋体"/>
          <w:b/>
          <w:sz w:val="24"/>
          <w:szCs w:val="24"/>
          <w:u w:val="single"/>
        </w:rPr>
        <w:t xml:space="preserve">服务</w:t>
      </w:r>
      <w:r>
        <w:rPr>
          <w:rFonts w:hint="eastAsia" w:ascii="宋体" w:hAnsi="宋体" w:cs="宋体"/>
          <w:b/>
          <w:sz w:val="24"/>
          <w:szCs w:val="24"/>
          <w:u w:val="single"/>
          <w:lang w:val="en-US" w:eastAsia="zh-CN"/>
        </w:rPr>
        <w:t xml:space="preserve"> </w:t>
      </w:r>
      <w:r>
        <w:rPr>
          <w:rFonts w:hint="eastAsia" w:ascii="宋体" w:hAnsi="宋体" w:cs="宋体"/>
          <w:b/>
          <w:sz w:val="24"/>
          <w:szCs w:val="24"/>
          <w:u w:val="none"/>
          <w:lang w:val="en-US" w:eastAsia="zh-CN"/>
        </w:rPr>
        <w:t xml:space="preserve">，</w:t>
      </w:r>
      <w:r>
        <w:rPr>
          <w:rFonts w:hint="eastAsia" w:ascii="宋体" w:hAnsi="宋体" w:eastAsia="宋体" w:cs="宋体"/>
          <w:b/>
          <w:bCs/>
          <w:color w:val="auto"/>
          <w:sz w:val="24"/>
          <w:highlight w:val="none"/>
        </w:rPr>
        <w:t xml:space="preserve">采购标的对应的中小企业划分标准所属行业为</w:t>
      </w:r>
      <w:r>
        <w:rPr>
          <w:rFonts w:hint="eastAsia" w:ascii="宋体" w:hAnsi="宋体" w:eastAsia="宋体" w:cs="宋体"/>
          <w:b/>
          <w:bCs/>
          <w:color w:val="auto"/>
          <w:sz w:val="24"/>
          <w:highlight w:val="none"/>
          <w:u w:val="single"/>
        </w:rPr>
        <w:t xml:space="preserve">其他未列明行业</w:t>
      </w:r>
      <w:r>
        <w:rPr>
          <w:rFonts w:hint="eastAsia" w:ascii="宋体" w:hAnsi="宋体" w:eastAsia="宋体" w:cs="宋体"/>
          <w:b/>
          <w:bCs/>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i w:val="0"/>
          <w:iCs w:val="0"/>
          <w:caps w:val="0"/>
          <w:color w:val="auto"/>
          <w:spacing w:val="0"/>
          <w:sz w:val="24"/>
          <w:szCs w:val="24"/>
          <w:highlight w:val="none"/>
          <w:shd w:val="clear" w:color="auto"/>
        </w:rPr>
        <w:t xml:space="preserve">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1.根据《政府采购需求管理办法》等有关规定，采购人确定采购需求。</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sz w:val="24"/>
          <w:szCs w:val="24"/>
        </w:rPr>
        <w:t xml:space="preserve">2.</w:t>
      </w:r>
      <w:r>
        <w:rPr>
          <w:rFonts w:hint="eastAsia" w:ascii="宋体" w:hAnsi="宋体" w:cs="宋体"/>
          <w:b/>
          <w:bCs/>
          <w:sz w:val="24"/>
          <w:szCs w:val="24"/>
        </w:rPr>
        <w:t xml:space="preserve">本</w:t>
      </w:r>
      <w:r>
        <w:rPr>
          <w:rFonts w:hint="eastAsia" w:ascii="宋体" w:hAnsi="宋体" w:cs="宋体"/>
          <w:b/>
          <w:bCs/>
          <w:sz w:val="24"/>
          <w:szCs w:val="24"/>
          <w:lang w:val="en-US" w:eastAsia="zh-CN"/>
        </w:rPr>
        <w:t xml:space="preserve">磋商</w:t>
      </w:r>
      <w:r>
        <w:rPr>
          <w:rFonts w:hint="eastAsia" w:ascii="宋体" w:hAnsi="宋体" w:cs="宋体"/>
          <w:b/>
          <w:bCs/>
          <w:sz w:val="24"/>
          <w:szCs w:val="24"/>
        </w:rPr>
        <w:t xml:space="preserve">文件中</w:t>
      </w:r>
      <w:r>
        <w:rPr>
          <w:rFonts w:hint="eastAsia" w:ascii="宋体" w:hAnsi="宋体"/>
          <w:b/>
          <w:bCs/>
          <w:sz w:val="24"/>
          <w:szCs w:val="24"/>
        </w:rPr>
        <w:t xml:space="preserve">标注★的</w:t>
      </w:r>
      <w:r>
        <w:rPr>
          <w:rFonts w:hint="eastAsia" w:ascii="宋体" w:hAnsi="宋体" w:cs="宋体"/>
          <w:b/>
          <w:bCs/>
          <w:sz w:val="24"/>
          <w:szCs w:val="24"/>
        </w:rPr>
        <w:t xml:space="preserve">部分为实质性要求和条件，由采购人根据实际情况设置，投标</w:t>
      </w:r>
      <w:r>
        <w:rPr>
          <w:rFonts w:hint="eastAsia" w:ascii="宋体" w:hAnsi="宋体"/>
          <w:b/>
          <w:sz w:val="24"/>
          <w:szCs w:val="24"/>
        </w:rPr>
        <w:t xml:space="preserve">人必须逐条明确作出满足实质性要求和条件的响应，否则将按无效投标处理。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项目背景</w:t>
      </w:r>
      <w:r/>
    </w:p>
    <w:p>
      <w:pPr>
        <w:pStyle w:val="1077"/>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按照相应的法律、法规、标准、技术规范对</w:t>
      </w:r>
      <w:r>
        <w:rPr>
          <w:rFonts w:hint="eastAsia" w:ascii="宋体" w:hAnsi="宋体" w:cs="宋体"/>
          <w:color w:val="auto"/>
          <w:highlight w:val="none"/>
          <w:lang w:eastAsia="zh-CN"/>
        </w:rPr>
        <w:t xml:space="preserve">连云港市生态环境局（机关）</w:t>
      </w:r>
      <w:r>
        <w:rPr>
          <w:rFonts w:hint="eastAsia" w:ascii="宋体" w:hAnsi="宋体" w:eastAsia="宋体" w:cs="宋体"/>
          <w:color w:val="auto"/>
          <w:highlight w:val="none"/>
        </w:rPr>
        <w:t xml:space="preserve">负责核发的排污许可证进行技术评估，提交技术评估意见供</w:t>
      </w:r>
      <w:r>
        <w:rPr>
          <w:rFonts w:hint="eastAsia" w:ascii="宋体" w:hAnsi="宋体" w:cs="宋体"/>
          <w:color w:val="auto"/>
          <w:highlight w:val="none"/>
          <w:lang w:eastAsia="zh-CN"/>
        </w:rPr>
        <w:t xml:space="preserve">连云港市生态环境局（机关）</w:t>
      </w:r>
      <w:r>
        <w:rPr>
          <w:rFonts w:hint="eastAsia" w:ascii="宋体" w:hAnsi="宋体" w:eastAsia="宋体" w:cs="宋体"/>
          <w:color w:val="auto"/>
          <w:highlight w:val="none"/>
        </w:rPr>
        <w:t xml:space="preserve">作为核发排污许可证的参考；对</w:t>
      </w:r>
      <w:r>
        <w:rPr>
          <w:rFonts w:hint="eastAsia" w:ascii="宋体" w:hAnsi="宋体" w:cs="宋体"/>
          <w:color w:val="auto"/>
          <w:highlight w:val="none"/>
          <w:lang w:eastAsia="zh-CN"/>
        </w:rPr>
        <w:t xml:space="preserve">连云港市生态环境局（机关）</w:t>
      </w:r>
      <w:r>
        <w:rPr>
          <w:rFonts w:hint="eastAsia" w:ascii="宋体" w:hAnsi="宋体" w:eastAsia="宋体" w:cs="宋体"/>
          <w:color w:val="auto"/>
          <w:highlight w:val="none"/>
        </w:rPr>
        <w:t xml:space="preserve">负责核发排污许可证的部分重点管理的建设项目进行现场核查，按要求提交现场核查意见，作为生态环境主管部门监督检查及许可证核发的依据；同时按照部、省部署要求，对企业提交的执行报告情况进行规范性审核工作。</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二、项目需求</w:t>
      </w:r>
      <w:r/>
    </w:p>
    <w:p>
      <w:pPr>
        <w:pStyle w:val="1077"/>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根据《排污许可管理条例》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国务院令第736号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《排污许可管理办法》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部令第32号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以及生态环境部印发的《关于印发&lt;排污许可证质量提升工程方案&gt;的通知》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环办环评函</w:t>
      </w:r>
      <w:r>
        <w:rPr>
          <w:rFonts w:hint="eastAsia" w:ascii="宋体" w:hAnsi="宋体" w:cs="宋体"/>
          <w:color w:val="auto"/>
          <w:highlight w:val="none"/>
          <w:lang w:eastAsia="zh-CN"/>
        </w:rPr>
        <w:t xml:space="preserve">〔2025〕322号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要求，审批部门可以组织技术机构对排污许可证申请材料进行技术评估，并承担相应费用。排污单位生产经营场所所在地设区的市级生态环境主管部门负责排污许可证核发及对申请材料进行技术评估，并对排污单位的生产经营场所进行现场核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《排污许可证质量提升工程方案》要求开展排污许可证及执行报告常态化复核。由于排污许可审核时间紧、难度大、专业性强，我局拟委托第三方机构承担该项目技术评估和现场技术核查工作</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作为排污许可证发放的技术支撑</w:t>
      </w:r>
      <w:r>
        <w:rPr>
          <w:rFonts w:hint="eastAsia" w:ascii="宋体" w:hAnsi="宋体" w:eastAsia="宋体" w:cs="宋体"/>
          <w:color w:val="auto"/>
          <w:highlight w:val="none"/>
          <w:lang w:eastAsia="zh-CN"/>
        </w:rPr>
        <w:t xml:space="preserve">。</w:t>
      </w:r>
      <w:r/>
    </w:p>
    <w:p>
      <w:pPr>
        <w:pStyle w:val="1077"/>
        <w:ind w:firstLine="482"/>
        <w:keepLines w:val="0"/>
        <w:keepNext w:val="0"/>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三、服务技术要求及其他</w:t>
      </w:r>
      <w:r/>
    </w:p>
    <w:p>
      <w:pPr>
        <w:pStyle w:val="1077"/>
        <w:ind w:left="0" w:firstLine="480"/>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1.服务范围：</w:t>
      </w:r>
      <w:r/>
    </w:p>
    <w:p>
      <w:pPr>
        <w:pStyle w:val="1077"/>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（1）完成排污单位首次申请、重新申请、变更申请、延续申请</w:t>
      </w:r>
      <w:r>
        <w:rPr>
          <w:rFonts w:hint="eastAsia"/>
          <w:lang w:eastAsia="zh-CN"/>
        </w:rPr>
        <w:t xml:space="preserve">、调整申请</w:t>
      </w:r>
      <w:r>
        <w:rPr>
          <w:rFonts w:hint="eastAsia" w:ascii="宋体" w:hAnsi="宋体" w:eastAsia="宋体" w:cs="宋体"/>
          <w:color w:val="auto"/>
          <w:highlight w:val="none"/>
        </w:rPr>
        <w:t xml:space="preserve">排污许可证技术评估；</w:t>
      </w:r>
      <w:r/>
    </w:p>
    <w:p>
      <w:pPr>
        <w:pStyle w:val="1077"/>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（2）对申请排污许可证的排污单位进行现场技术核查；</w:t>
      </w:r>
      <w:r/>
    </w:p>
    <w:p>
      <w:pPr>
        <w:pStyle w:val="1077"/>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（3）对执行报告进行规范性审核。</w:t>
      </w:r>
      <w:r/>
    </w:p>
    <w:p>
      <w:pPr>
        <w:pStyle w:val="1077"/>
        <w:jc w:val="left"/>
        <w:spacing w:before="0" w:after="0" w:line="360" w:lineRule="auto"/>
        <w:rPr>
          <w:rFonts w:hint="eastAsia" w:ascii="宋体" w:hAnsi="宋体" w:eastAsia="宋体" w:cs="宋体"/>
          <w:b/>
          <w:bCs/>
          <w:color w:val="auto"/>
          <w:highlight w:val="yellow"/>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w:t>
      </w:r>
      <w:r>
        <w:rPr>
          <w:rFonts w:hint="eastAsia" w:ascii="宋体" w:hAnsi="宋体" w:eastAsia="宋体" w:cs="宋体"/>
          <w:color w:val="auto"/>
          <w:sz w:val="24"/>
          <w:szCs w:val="24"/>
          <w:highlight w:val="none"/>
          <w:lang w:val="en-US" w:eastAsia="zh-CN"/>
        </w:rPr>
        <w:t xml:space="preserve">质量复核。</w:t>
      </w:r>
      <w:r/>
    </w:p>
    <w:p>
      <w:pPr>
        <w:pStyle w:val="1077"/>
        <w:jc w:val="center"/>
        <w:spacing w:before="0" w:after="0" w:line="520" w:lineRule="exact"/>
        <w:rPr>
          <w:rFonts w:hint="eastAsia" w:ascii="宋体" w:hAnsi="宋体" w:eastAsia="宋体" w:cs="宋体"/>
          <w:b/>
          <w:bCs/>
          <w:color w:val="auto"/>
          <w:sz w:val="10"/>
          <w:szCs w:val="10"/>
          <w:highlight w:val="none"/>
        </w:rPr>
      </w:pPr>
      <w:r>
        <w:rPr>
          <w:rFonts w:hint="eastAsia" w:ascii="宋体" w:hAnsi="宋体" w:eastAsia="宋体" w:cs="宋体"/>
          <w:b/>
          <w:bCs/>
          <w:color w:val="auto"/>
          <w:sz w:val="10"/>
          <w:szCs w:val="10"/>
          <w:highlight w:val="none"/>
        </w:rPr>
      </w:r>
      <w:r/>
    </w:p>
    <w:p>
      <w:pPr>
        <w:pStyle w:val="1077"/>
        <w:jc w:val="center"/>
        <w:spacing w:before="0" w:after="0" w:line="520" w:lineRule="exact"/>
        <w:rPr>
          <w:rFonts w:hint="eastAsia" w:ascii="宋体" w:hAnsi="宋体" w:cs="宋体"/>
          <w:b/>
          <w:bCs/>
          <w:color w:val="auto"/>
          <w:highlight w:val="none"/>
          <w:lang w:val="en-US" w:eastAsia="zh-CN"/>
        </w:rPr>
      </w:pPr>
      <w:r>
        <w:rPr>
          <w:rFonts w:hint="eastAsia" w:ascii="宋体" w:hAnsi="宋体" w:eastAsia="宋体" w:cs="宋体"/>
          <w:b/>
          <w:bCs/>
          <w:color w:val="auto"/>
          <w:highlight w:val="none"/>
        </w:rPr>
        <w:t xml:space="preserve">工作量清单</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包1）</w:t>
      </w:r>
      <w:r/>
    </w:p>
    <w:p>
      <w:pPr>
        <w:pStyle w:val="1077"/>
        <w:jc w:val="center"/>
        <w:spacing w:before="0" w:after="0" w:line="52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tbl>
      <w:tblPr>
        <w:tblStyle w:val="765"/>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40"/>
        <w:gridCol w:w="1695"/>
        <w:gridCol w:w="1620"/>
        <w:gridCol w:w="1180"/>
      </w:tblGrid>
      <w:tr>
        <w:trPr>
          <w:cantSplit/>
          <w:jc w:val="center"/>
          <w:trHeight w:val="501"/>
        </w:trPr>
        <w:tc>
          <w:tcPr>
            <w:tcW w:w="862" w:type="dxa"/>
            <w:vAlign w:val="center"/>
            <w:textDirection w:val="lrTb"/>
            <w:noWrap w:val="false"/>
          </w:tcPr>
          <w:p>
            <w:pPr>
              <w:pStyle w:val="1077"/>
              <w:ind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3540" w:type="dxa"/>
            <w:vAlign w:val="center"/>
            <w:textDirection w:val="lrTb"/>
            <w:noWrap w:val="false"/>
          </w:tcPr>
          <w:p>
            <w:pPr>
              <w:pStyle w:val="1077"/>
              <w:ind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产品、服务名称</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管理类别</w:t>
            </w:r>
            <w:r/>
          </w:p>
        </w:tc>
        <w:tc>
          <w:tcPr>
            <w:tcW w:w="1620" w:type="dxa"/>
            <w:vAlign w:val="center"/>
            <w:textDirection w:val="lrTb"/>
            <w:noWrap w:val="false"/>
          </w:tcPr>
          <w:p>
            <w:pPr>
              <w:pStyle w:val="1077"/>
              <w:ind w:firstLine="0"/>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分项单位</w:t>
            </w:r>
            <w:r/>
          </w:p>
        </w:tc>
        <w:tc>
          <w:tcPr>
            <w:tcW w:w="1180" w:type="dxa"/>
            <w:vAlign w:val="center"/>
            <w:textDirection w:val="lrTb"/>
            <w:noWrap w:val="false"/>
          </w:tcPr>
          <w:p>
            <w:pPr>
              <w:pStyle w:val="1077"/>
              <w:ind w:left="0"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r>
      <w:tr>
        <w:trPr>
          <w:cantSplit/>
          <w:jc w:val="center"/>
          <w:trHeight w:val="461"/>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首次申请排污许可证技术评估</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重点管理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次</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90</w:t>
            </w:r>
            <w:r/>
          </w:p>
        </w:tc>
      </w:tr>
      <w:tr>
        <w:trPr>
          <w:cantSplit/>
          <w:jc w:val="center"/>
          <w:trHeight w:val="501"/>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延续、变更、调整、重新申请排污许可证技术评估</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重点管理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次</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460</w:t>
            </w:r>
            <w:r/>
          </w:p>
        </w:tc>
      </w:tr>
      <w:tr>
        <w:trPr>
          <w:cantSplit/>
          <w:jc w:val="center"/>
          <w:trHeight w:val="501"/>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执行报告年报规范性审核</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重点管理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家</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80</w:t>
            </w:r>
            <w:r/>
          </w:p>
        </w:tc>
      </w:tr>
      <w:tr>
        <w:trPr>
          <w:cantSplit/>
          <w:jc w:val="center"/>
          <w:trHeight w:val="501"/>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执行报告季报规范性审核</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重点管理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家</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20</w:t>
            </w:r>
            <w:r/>
          </w:p>
        </w:tc>
      </w:tr>
      <w:tr>
        <w:trPr>
          <w:cantSplit/>
          <w:jc w:val="center"/>
          <w:trHeight w:val="499"/>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现场</w:t>
            </w:r>
            <w:r>
              <w:rPr>
                <w:rFonts w:hint="eastAsia" w:ascii="宋体" w:hAnsi="宋体" w:cs="宋体"/>
                <w:color w:val="auto"/>
                <w:highlight w:val="none"/>
                <w:lang w:eastAsia="zh-CN"/>
              </w:rPr>
              <w:t xml:space="preserve">技术指导</w:t>
            </w:r>
            <w:r/>
          </w:p>
        </w:tc>
        <w:tc>
          <w:tcPr>
            <w:tcW w:w="169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家</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20</w:t>
            </w:r>
            <w:r/>
          </w:p>
        </w:tc>
      </w:tr>
      <w:tr>
        <w:trPr>
          <w:cantSplit/>
          <w:jc w:val="center"/>
          <w:trHeight w:val="505"/>
        </w:trPr>
        <w:tc>
          <w:tcPr>
            <w:tcW w:w="862"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tcW w:w="3540" w:type="dxa"/>
            <w:vAlign w:val="center"/>
            <w:textDirection w:val="lrTb"/>
            <w:noWrap w:val="false"/>
          </w:tcPr>
          <w:p>
            <w:pPr>
              <w:jc w:val="left"/>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排污许可技术复核</w:t>
            </w:r>
            <w:r/>
          </w:p>
        </w:tc>
        <w:tc>
          <w:tcPr>
            <w:tcW w:w="1695"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简化</w:t>
            </w:r>
            <w:r>
              <w:rPr>
                <w:rFonts w:hint="eastAsia" w:ascii="宋体" w:hAnsi="宋体" w:eastAsia="宋体" w:cs="宋体"/>
                <w:color w:val="auto"/>
                <w:sz w:val="24"/>
                <w:szCs w:val="24"/>
                <w:highlight w:val="none"/>
                <w:lang w:val="en-US" w:eastAsia="zh-CN" w:bidi="ar-SA"/>
              </w:rPr>
              <w:t xml:space="preserve">管理</w:t>
            </w:r>
            <w:r/>
          </w:p>
        </w:tc>
        <w:tc>
          <w:tcPr>
            <w:tcW w:w="162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家</w:t>
            </w:r>
            <w:r/>
          </w:p>
        </w:tc>
        <w:tc>
          <w:tcPr>
            <w:tcW w:w="1180" w:type="dxa"/>
            <w:vAlign w:val="center"/>
            <w:textDirection w:val="lrTb"/>
            <w:noWrap w:val="false"/>
          </w:tcPr>
          <w:p>
            <w:pPr>
              <w:jc w:val="center"/>
              <w:spacing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90</w:t>
            </w:r>
            <w:r/>
          </w:p>
        </w:tc>
      </w:tr>
    </w:tbl>
    <w:p>
      <w:pPr>
        <w:pStyle w:val="1077"/>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77"/>
        <w:jc w:val="center"/>
        <w:spacing w:before="0" w:after="0" w:line="520" w:lineRule="exact"/>
        <w:rPr>
          <w:rFonts w:hint="eastAsia" w:ascii="宋体" w:hAnsi="宋体" w:cs="宋体"/>
          <w:b/>
          <w:bCs/>
          <w:color w:val="auto"/>
          <w:highlight w:val="none"/>
          <w:lang w:val="en-US" w:eastAsia="zh-CN"/>
        </w:rPr>
      </w:pPr>
      <w:r>
        <w:rPr>
          <w:rFonts w:hint="eastAsia" w:ascii="宋体" w:hAnsi="宋体" w:eastAsia="宋体" w:cs="宋体"/>
          <w:b/>
          <w:bCs/>
          <w:color w:val="auto"/>
          <w:highlight w:val="none"/>
        </w:rPr>
        <w:t xml:space="preserve">工作量清单</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包2）</w:t>
      </w:r>
      <w:r/>
    </w:p>
    <w:p>
      <w:pPr>
        <w:pStyle w:val="1077"/>
        <w:jc w:val="center"/>
        <w:spacing w:before="0" w:after="0" w:line="52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tbl>
      <w:tblPr>
        <w:tblStyle w:val="765"/>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40"/>
        <w:gridCol w:w="1695"/>
        <w:gridCol w:w="1620"/>
        <w:gridCol w:w="1180"/>
      </w:tblGrid>
      <w:tr>
        <w:trPr>
          <w:cantSplit/>
          <w:jc w:val="center"/>
          <w:trHeight w:val="501"/>
        </w:trPr>
        <w:tc>
          <w:tcPr>
            <w:tcW w:w="862" w:type="dxa"/>
            <w:vAlign w:val="center"/>
            <w:textDirection w:val="lrTb"/>
            <w:noWrap w:val="false"/>
          </w:tcPr>
          <w:p>
            <w:pPr>
              <w:pStyle w:val="1077"/>
              <w:ind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3540" w:type="dxa"/>
            <w:vAlign w:val="center"/>
            <w:textDirection w:val="lrTb"/>
            <w:noWrap w:val="false"/>
          </w:tcPr>
          <w:p>
            <w:pPr>
              <w:pStyle w:val="1077"/>
              <w:ind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产品、服务名称</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管理类别</w:t>
            </w:r>
            <w:r/>
          </w:p>
        </w:tc>
        <w:tc>
          <w:tcPr>
            <w:tcW w:w="1620" w:type="dxa"/>
            <w:vAlign w:val="center"/>
            <w:textDirection w:val="lrTb"/>
            <w:noWrap w:val="false"/>
          </w:tcPr>
          <w:p>
            <w:pPr>
              <w:pStyle w:val="1077"/>
              <w:ind w:firstLine="0"/>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分项单位</w:t>
            </w:r>
            <w:r/>
          </w:p>
        </w:tc>
        <w:tc>
          <w:tcPr>
            <w:tcW w:w="1180" w:type="dxa"/>
            <w:vAlign w:val="center"/>
            <w:textDirection w:val="lrTb"/>
            <w:noWrap w:val="false"/>
          </w:tcPr>
          <w:p>
            <w:pPr>
              <w:pStyle w:val="1077"/>
              <w:ind w:left="0"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r>
      <w:tr>
        <w:trPr>
          <w:cantSplit/>
          <w:jc w:val="center"/>
          <w:trHeight w:val="90"/>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首次申请排污许可证技术评估</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简化管理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次</w:t>
            </w:r>
            <w:r/>
          </w:p>
        </w:tc>
        <w:tc>
          <w:tcPr>
            <w:tcW w:w="118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150</w:t>
            </w:r>
            <w:r/>
          </w:p>
        </w:tc>
      </w:tr>
      <w:tr>
        <w:trPr>
          <w:cantSplit/>
          <w:jc w:val="center"/>
          <w:trHeight w:val="501"/>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延续、变更、调整、重新申请排污许可证技术评估</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简化管理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次</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600</w:t>
            </w:r>
            <w:r/>
          </w:p>
        </w:tc>
      </w:tr>
      <w:tr>
        <w:trPr>
          <w:cantSplit/>
          <w:jc w:val="center"/>
          <w:trHeight w:val="501"/>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执行报告年报规范性审核</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简化管理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家</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100</w:t>
            </w:r>
            <w:r/>
          </w:p>
        </w:tc>
      </w:tr>
      <w:tr>
        <w:trPr>
          <w:cantSplit/>
          <w:jc w:val="center"/>
          <w:trHeight w:val="501"/>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执行报告季报规范性审核</w:t>
            </w:r>
            <w:r/>
          </w:p>
        </w:tc>
        <w:tc>
          <w:tcPr>
            <w:tcW w:w="1695" w:type="dxa"/>
            <w:vAlign w:val="center"/>
            <w:textDirection w:val="lrTb"/>
            <w:noWrap w:val="false"/>
          </w:tcPr>
          <w:p>
            <w:pPr>
              <w:pStyle w:val="1077"/>
              <w:ind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简化管理</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家</w:t>
            </w:r>
            <w:r/>
          </w:p>
        </w:tc>
        <w:tc>
          <w:tcPr>
            <w:tcW w:w="118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20</w:t>
            </w:r>
            <w:r/>
          </w:p>
        </w:tc>
      </w:tr>
      <w:tr>
        <w:trPr>
          <w:cantSplit/>
          <w:jc w:val="center"/>
          <w:trHeight w:val="499"/>
        </w:trPr>
        <w:tc>
          <w:tcPr>
            <w:tcW w:w="862" w:type="dxa"/>
            <w:vAlign w:val="center"/>
            <w:textDirection w:val="lrTb"/>
            <w:noWrap w:val="false"/>
          </w:tcPr>
          <w:p>
            <w:pPr>
              <w:pStyle w:val="1077"/>
              <w:ind w:firstLine="24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540" w:type="dxa"/>
            <w:vAlign w:val="center"/>
            <w:textDirection w:val="lrTb"/>
            <w:noWrap w:val="false"/>
          </w:tcPr>
          <w:p>
            <w:pPr>
              <w:pStyle w:val="1077"/>
              <w:ind w:firstLine="0"/>
              <w:spacing w:before="0" w:after="0" w:line="5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现场</w:t>
            </w:r>
            <w:r>
              <w:rPr>
                <w:rFonts w:hint="eastAsia" w:ascii="宋体" w:hAnsi="宋体" w:cs="宋体"/>
                <w:color w:val="auto"/>
                <w:highlight w:val="none"/>
                <w:lang w:eastAsia="zh-CN"/>
              </w:rPr>
              <w:t xml:space="preserve">技术指导</w:t>
            </w:r>
            <w:r/>
          </w:p>
        </w:tc>
        <w:tc>
          <w:tcPr>
            <w:tcW w:w="169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620"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家</w:t>
            </w:r>
            <w:r/>
          </w:p>
        </w:tc>
        <w:tc>
          <w:tcPr>
            <w:tcW w:w="1180" w:type="dxa"/>
            <w:vAlign w:val="center"/>
            <w:textDirection w:val="lrTb"/>
            <w:noWrap w:val="false"/>
          </w:tcPr>
          <w:p>
            <w:pPr>
              <w:pStyle w:val="1077"/>
              <w:ind w:left="0" w:firstLine="0"/>
              <w:jc w:val="center"/>
              <w:spacing w:before="0" w:after="0"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20</w:t>
            </w:r>
            <w:r/>
          </w:p>
        </w:tc>
      </w:tr>
      <w:tr>
        <w:trPr>
          <w:cantSplit/>
          <w:jc w:val="center"/>
          <w:trHeight w:val="550"/>
        </w:trPr>
        <w:tc>
          <w:tcPr>
            <w:tcW w:w="862"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tcW w:w="3540" w:type="dxa"/>
            <w:vAlign w:val="center"/>
            <w:textDirection w:val="lrTb"/>
            <w:noWrap w:val="false"/>
          </w:tcPr>
          <w:p>
            <w:pPr>
              <w:jc w:val="left"/>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排污许可技术复核</w:t>
            </w:r>
            <w:r/>
          </w:p>
        </w:tc>
        <w:tc>
          <w:tcPr>
            <w:tcW w:w="1695"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重点</w:t>
            </w:r>
            <w:r>
              <w:rPr>
                <w:rFonts w:hint="eastAsia" w:ascii="宋体" w:hAnsi="宋体" w:eastAsia="宋体" w:cs="宋体"/>
                <w:color w:val="auto"/>
                <w:sz w:val="24"/>
                <w:szCs w:val="24"/>
                <w:highlight w:val="none"/>
                <w:lang w:val="en-US" w:eastAsia="zh-CN" w:bidi="ar-SA"/>
              </w:rPr>
              <w:t xml:space="preserve">管理</w:t>
            </w:r>
            <w:r/>
          </w:p>
        </w:tc>
        <w:tc>
          <w:tcPr>
            <w:tcW w:w="1620" w:type="dxa"/>
            <w:vAlign w:val="center"/>
            <w:textDirection w:val="lrTb"/>
            <w:noWrap w:val="false"/>
          </w:tcPr>
          <w:p>
            <w:pPr>
              <w:jc w:val="center"/>
              <w:spacing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家</w:t>
            </w:r>
            <w:r/>
          </w:p>
        </w:tc>
        <w:tc>
          <w:tcPr>
            <w:tcW w:w="1180" w:type="dxa"/>
            <w:vAlign w:val="center"/>
            <w:textDirection w:val="lrTb"/>
            <w:noWrap w:val="false"/>
          </w:tcPr>
          <w:p>
            <w:pPr>
              <w:jc w:val="center"/>
              <w:spacing w:line="52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60</w:t>
            </w:r>
            <w:r/>
          </w:p>
        </w:tc>
      </w:tr>
    </w:tbl>
    <w:p>
      <w:pPr>
        <w:pStyle w:val="1077"/>
        <w:ind w:left="0" w:firstLine="480"/>
        <w:spacing w:before="0" w:after="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7"/>
        <w:ind w:left="0" w:firstLine="48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.服务</w:t>
      </w:r>
      <w:r>
        <w:rPr>
          <w:rFonts w:hint="eastAsia" w:ascii="宋体" w:hAnsi="宋体" w:eastAsia="宋体" w:cs="宋体"/>
          <w:color w:val="auto"/>
          <w:highlight w:val="none"/>
          <w:lang w:val="en-US" w:eastAsia="zh-CN"/>
        </w:rPr>
        <w:t xml:space="preserve">技术</w:t>
      </w:r>
      <w:r>
        <w:rPr>
          <w:rFonts w:hint="eastAsia" w:ascii="宋体" w:hAnsi="宋体" w:eastAsia="宋体" w:cs="宋体"/>
          <w:color w:val="auto"/>
          <w:highlight w:val="none"/>
        </w:rPr>
        <w:t xml:space="preserve">要求：</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、依据《固定污染源排污许可分类管理名录（2019年版）</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产业结构调整指导目录》，并按照各行业《排污许可证申请与核发技术规范</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排污单位自行监测技术指南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污染防治可行技术指南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污染物排放标准》、排污单位环评文件等材料，对系统中排污单位填报内容进行技术评估，要求评估单位出具《排污许可证技术评估报告》供审批部门参考，并对连云港市排污单位提供咨询、答疑。</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（1）按照</w:t>
      </w:r>
      <w:r>
        <w:rPr>
          <w:rFonts w:hint="eastAsia" w:ascii="宋体" w:hAnsi="宋体" w:cs="宋体"/>
          <w:color w:val="auto"/>
          <w:highlight w:val="none"/>
          <w:lang w:eastAsia="zh-CN"/>
        </w:rPr>
        <w:t xml:space="preserve">连云港市生态环境局（机关）</w:t>
      </w:r>
      <w:r>
        <w:rPr>
          <w:rFonts w:hint="eastAsia" w:ascii="宋体" w:hAnsi="宋体" w:eastAsia="宋体" w:cs="宋体"/>
          <w:color w:val="auto"/>
          <w:highlight w:val="none"/>
        </w:rPr>
        <w:t xml:space="preserve">委托要求开展相关工作；</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（2）对连云港市排污许可证申领企业提供咨询、答疑；</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（3）对企业申领信息开展技术评估、现场核查、质量控制；</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接受委托后，对已提交至“全国排污许可证管理信息平台”上的申领信息在5个工作日内完成初步技术审核，将初审意见（修改清单）一次性书面反馈企业，并协助指导企业完成修改，对修改后重新提交至平台的申领信息进行复核，在5个工作日内出具技术审核意见。如遇特殊情况无法做到及时反馈的，应提前向甲方说明情况并得到甲方同意。投标单位应按照市生态环境局委托要求，严格执行技术审核工作时限，建立质量管控体系，并对其出具的技术审核意见负责。</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（5）按照</w:t>
      </w:r>
      <w:r>
        <w:rPr>
          <w:rFonts w:hint="eastAsia" w:ascii="宋体" w:hAnsi="宋体" w:cs="宋体"/>
          <w:color w:val="auto"/>
          <w:highlight w:val="none"/>
          <w:lang w:eastAsia="zh-CN"/>
        </w:rPr>
        <w:t xml:space="preserve">连云港市生态环境局（机关）</w:t>
      </w:r>
      <w:r>
        <w:rPr>
          <w:rFonts w:hint="eastAsia" w:ascii="宋体" w:hAnsi="宋体" w:eastAsia="宋体" w:cs="宋体"/>
          <w:color w:val="auto"/>
          <w:highlight w:val="none"/>
        </w:rPr>
        <w:t xml:space="preserve">要求，对执行报告进行规范性审核，并指导相关排污单位完成整改。</w:t>
      </w:r>
      <w:r/>
    </w:p>
    <w:p>
      <w:pPr>
        <w:pStyle w:val="1077"/>
        <w:spacing w:before="0" w:after="0" w:line="52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（6）每年根据业务需求，</w:t>
      </w:r>
      <w:r>
        <w:rPr>
          <w:rFonts w:hint="eastAsia" w:ascii="宋体" w:hAnsi="宋体" w:eastAsia="宋体" w:cs="宋体"/>
          <w:color w:val="auto"/>
          <w:highlight w:val="none"/>
          <w:lang w:eastAsia="zh-CN"/>
        </w:rPr>
        <w:t xml:space="preserve">中标单位分别</w:t>
      </w:r>
      <w:r>
        <w:rPr>
          <w:rFonts w:hint="eastAsia" w:ascii="宋体" w:hAnsi="宋体" w:eastAsia="宋体" w:cs="宋体"/>
          <w:color w:val="auto"/>
          <w:highlight w:val="none"/>
        </w:rPr>
        <w:t xml:space="preserve">组织</w:t>
      </w:r>
      <w:r>
        <w:rPr>
          <w:rFonts w:hint="eastAsia" w:ascii="宋体" w:hAnsi="宋体" w:eastAsia="宋体" w:cs="宋体"/>
          <w:color w:val="auto"/>
          <w:highlight w:val="none"/>
          <w:lang w:eastAsia="zh-CN"/>
        </w:rPr>
        <w:t xml:space="preserve">一次</w:t>
      </w:r>
      <w:r>
        <w:rPr>
          <w:rFonts w:hint="eastAsia" w:ascii="宋体" w:hAnsi="宋体" w:eastAsia="宋体" w:cs="宋体"/>
          <w:color w:val="auto"/>
          <w:highlight w:val="none"/>
        </w:rPr>
        <w:t xml:space="preserve">培训</w:t>
      </w:r>
      <w:r>
        <w:rPr>
          <w:rFonts w:hint="eastAsia" w:ascii="宋体" w:hAnsi="宋体" w:eastAsia="宋体" w:cs="宋体"/>
          <w:color w:val="auto"/>
          <w:highlight w:val="none"/>
          <w:lang w:eastAsia="zh-CN"/>
        </w:rPr>
        <w:t xml:space="preserve">。</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完成</w:t>
      </w:r>
      <w:r>
        <w:rPr>
          <w:rFonts w:hint="eastAsia" w:ascii="宋体" w:hAnsi="宋体" w:cs="宋体"/>
          <w:color w:val="auto"/>
          <w:highlight w:val="none"/>
          <w:lang w:eastAsia="zh-CN"/>
        </w:rPr>
        <w:t xml:space="preserve">连云港市生态环境局（机关）</w:t>
      </w:r>
      <w:r>
        <w:rPr>
          <w:rFonts w:hint="eastAsia" w:ascii="宋体" w:hAnsi="宋体" w:eastAsia="宋体" w:cs="宋体"/>
          <w:color w:val="auto"/>
          <w:highlight w:val="none"/>
        </w:rPr>
        <w:t xml:space="preserve">交办的其他排污许可相关工作任务。</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、该项目工作经费包括人员成本支出、交通费、会务费、专家咨询费、食宿费等，所需费用由投标单位支付，不得向排污许可证申请单位和</w:t>
      </w:r>
      <w:r>
        <w:rPr>
          <w:rFonts w:hint="eastAsia" w:ascii="宋体" w:hAnsi="宋体" w:cs="宋体"/>
          <w:color w:val="auto"/>
          <w:highlight w:val="none"/>
          <w:lang w:eastAsia="zh-CN"/>
        </w:rPr>
        <w:t xml:space="preserve">其他</w:t>
      </w:r>
      <w:r>
        <w:rPr>
          <w:rFonts w:hint="eastAsia" w:ascii="宋体" w:hAnsi="宋体" w:eastAsia="宋体" w:cs="宋体"/>
          <w:color w:val="auto"/>
          <w:highlight w:val="none"/>
        </w:rPr>
        <w:t xml:space="preserve">第三方单位收取任何费用。</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2.3</w:t>
      </w:r>
      <w:r>
        <w:rPr>
          <w:rFonts w:hint="eastAsia" w:ascii="宋体" w:hAnsi="宋体" w:eastAsia="宋体" w:cs="宋体"/>
          <w:color w:val="auto"/>
          <w:highlight w:val="none"/>
        </w:rPr>
        <w:t xml:space="preserve">、提交的排污许可证申请材料经多次</w:t>
      </w:r>
      <w:r>
        <w:rPr>
          <w:rFonts w:hint="eastAsia" w:ascii="宋体" w:hAnsi="宋体" w:cs="宋体"/>
          <w:color w:val="auto"/>
          <w:highlight w:val="none"/>
          <w:lang w:eastAsia="zh-CN"/>
        </w:rPr>
        <w:t xml:space="preserve">修改</w:t>
      </w:r>
      <w:r>
        <w:rPr>
          <w:rFonts w:hint="eastAsia" w:ascii="宋体" w:hAnsi="宋体" w:eastAsia="宋体" w:cs="宋体"/>
          <w:color w:val="auto"/>
          <w:highlight w:val="none"/>
        </w:rPr>
        <w:t xml:space="preserve">均不能满足修改要求，投标单位可以函告采购方，并说明具体理由。</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2.4</w:t>
      </w:r>
      <w:r>
        <w:rPr>
          <w:rFonts w:hint="eastAsia" w:ascii="宋体" w:hAnsi="宋体" w:eastAsia="宋体" w:cs="宋体"/>
          <w:color w:val="auto"/>
          <w:highlight w:val="none"/>
        </w:rPr>
        <w:t xml:space="preserve">、在合同执行期间实施本项目的一切安全责任由投标人负责。</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.服务时间：</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cs="宋体"/>
          <w:color w:val="auto"/>
          <w:highlight w:val="none"/>
          <w:lang w:eastAsia="zh-CN"/>
        </w:rPr>
        <w:t xml:space="preserve">自合同签订之日起2年</w:t>
      </w:r>
      <w:r>
        <w:rPr>
          <w:rFonts w:hint="eastAsia" w:ascii="宋体" w:hAnsi="宋体" w:eastAsia="宋体" w:cs="宋体"/>
          <w:color w:val="auto"/>
          <w:highlight w:val="none"/>
        </w:rPr>
        <w:t xml:space="preserve">。</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.人员配备要求：</w:t>
      </w:r>
      <w:r/>
    </w:p>
    <w:p>
      <w:pPr>
        <w:pStyle w:val="1077"/>
        <w:spacing w:before="0" w:after="0" w:line="520" w:lineRule="exact"/>
        <w:rPr>
          <w:rFonts w:hint="default" w:ascii="宋体" w:hAnsi="宋体" w:eastAsia="宋体" w:cs="宋体"/>
          <w:color w:val="auto"/>
          <w:highlight w:val="yellow"/>
        </w:rPr>
      </w:pPr>
      <w:r>
        <w:rPr>
          <w:rFonts w:hint="eastAsia" w:ascii="宋体" w:hAnsi="宋体" w:cs="宋体"/>
          <w:color w:val="auto"/>
          <w:highlight w:val="none"/>
          <w:lang w:val="en-US" w:eastAsia="zh-CN"/>
        </w:rPr>
        <w:t xml:space="preserve">包1：</w:t>
      </w:r>
      <w:r>
        <w:rPr>
          <w:rFonts w:hint="eastAsia" w:ascii="宋体" w:hAnsi="宋体" w:eastAsia="宋体" w:cs="宋体"/>
          <w:color w:val="auto"/>
          <w:highlight w:val="none"/>
        </w:rPr>
        <w:t xml:space="preserve">最低配置要求</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人，含项目负责人。</w:t>
      </w:r>
      <w:r>
        <w:rPr>
          <w:rFonts w:hint="eastAsia" w:ascii="宋体" w:hAnsi="宋体" w:cs="宋体"/>
          <w:color w:val="auto"/>
          <w:highlight w:val="none"/>
          <w:lang w:val="en-US" w:eastAsia="zh-CN"/>
        </w:rPr>
        <w:t xml:space="preserve">确保可随时在连开展工作。</w:t>
      </w:r>
      <w:r/>
    </w:p>
    <w:p>
      <w:pPr>
        <w:pStyle w:val="1077"/>
        <w:spacing w:before="0" w:after="0" w:line="52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包2：</w:t>
      </w:r>
      <w:r>
        <w:rPr>
          <w:rFonts w:hint="eastAsia" w:ascii="宋体" w:hAnsi="宋体" w:eastAsia="宋体" w:cs="宋体"/>
          <w:color w:val="auto"/>
          <w:highlight w:val="none"/>
        </w:rPr>
        <w:t xml:space="preserve">最低配置要求</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人，含项目负责人。</w:t>
      </w:r>
      <w:r>
        <w:rPr>
          <w:rFonts w:hint="eastAsia" w:ascii="宋体" w:hAnsi="宋体" w:cs="宋体"/>
          <w:color w:val="auto"/>
          <w:highlight w:val="none"/>
          <w:lang w:val="en-US" w:eastAsia="zh-CN"/>
        </w:rPr>
        <w:t xml:space="preserve">确保可随时在连开展工作。</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.报价要求及其它：</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首次申请排污许可证技术审核重点管理费用不得超过</w:t>
      </w:r>
      <w:r>
        <w:rPr>
          <w:rFonts w:hint="eastAsia" w:ascii="宋体" w:hAnsi="宋体" w:cs="宋体"/>
          <w:color w:val="auto"/>
          <w:highlight w:val="none"/>
          <w:lang w:val="en-US" w:eastAsia="zh-CN"/>
        </w:rPr>
        <w:t xml:space="preserve">1800</w:t>
      </w:r>
      <w:r>
        <w:rPr>
          <w:rFonts w:hint="eastAsia" w:ascii="宋体" w:hAnsi="宋体" w:eastAsia="宋体" w:cs="宋体"/>
          <w:color w:val="auto"/>
          <w:highlight w:val="none"/>
        </w:rPr>
        <w:t xml:space="preserve">元/</w:t>
      </w:r>
      <w:r>
        <w:rPr>
          <w:rFonts w:hint="eastAsia" w:ascii="宋体" w:hAnsi="宋体" w:cs="宋体"/>
          <w:color w:val="auto"/>
          <w:highlight w:val="none"/>
          <w:lang w:eastAsia="zh-CN"/>
        </w:rPr>
        <w:t xml:space="preserve">次</w:t>
      </w:r>
      <w:r>
        <w:rPr>
          <w:rFonts w:hint="eastAsia" w:ascii="宋体" w:hAnsi="宋体" w:eastAsia="宋体" w:cs="宋体"/>
          <w:color w:val="auto"/>
          <w:highlight w:val="none"/>
        </w:rPr>
        <w:t xml:space="preserve">，简化管理费用不得超过1</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00元/</w:t>
      </w:r>
      <w:r>
        <w:rPr>
          <w:rFonts w:hint="eastAsia" w:ascii="宋体" w:hAnsi="宋体" w:cs="宋体"/>
          <w:color w:val="auto"/>
          <w:highlight w:val="none"/>
          <w:lang w:eastAsia="zh-CN"/>
        </w:rPr>
        <w:t xml:space="preserve">次</w:t>
      </w:r>
      <w:r>
        <w:rPr>
          <w:rFonts w:hint="eastAsia" w:ascii="宋体" w:hAnsi="宋体" w:eastAsia="宋体" w:cs="宋体"/>
          <w:color w:val="auto"/>
          <w:highlight w:val="none"/>
        </w:rPr>
        <w:t xml:space="preserve">；重新、变更、延续</w:t>
      </w:r>
      <w:r>
        <w:rPr>
          <w:rFonts w:hint="eastAsia" w:ascii="宋体" w:hAnsi="宋体" w:cs="宋体"/>
          <w:color w:val="auto"/>
          <w:highlight w:val="none"/>
          <w:lang w:eastAsia="zh-CN"/>
        </w:rPr>
        <w:t xml:space="preserve">、调整</w:t>
      </w:r>
      <w:r>
        <w:rPr>
          <w:rFonts w:hint="eastAsia" w:ascii="宋体" w:hAnsi="宋体" w:eastAsia="宋体" w:cs="宋体"/>
          <w:color w:val="auto"/>
          <w:highlight w:val="none"/>
        </w:rPr>
        <w:t xml:space="preserve">申请排污许可证技术审核重点管理费用不得超过1</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rPr>
        <w:t xml:space="preserve">00元/次，简化</w:t>
      </w:r>
      <w:r>
        <w:rPr>
          <w:rFonts w:hint="eastAsia" w:ascii="宋体" w:hAnsi="宋体" w:cs="宋体"/>
          <w:color w:val="auto"/>
          <w:highlight w:val="none"/>
          <w:lang w:eastAsia="zh-CN"/>
        </w:rPr>
        <w:t xml:space="preserve">管理</w:t>
      </w:r>
      <w:r>
        <w:rPr>
          <w:rFonts w:hint="eastAsia" w:ascii="宋体" w:hAnsi="宋体" w:eastAsia="宋体" w:cs="宋体"/>
          <w:color w:val="auto"/>
          <w:highlight w:val="none"/>
        </w:rPr>
        <w:t xml:space="preserve">费用不得超过</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00元/次（1家企业有多次变更及延续的，按次结算）；执行报告年报规范性审核重点管理费用不得超过</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00</w:t>
      </w:r>
      <w:r>
        <w:rPr>
          <w:rFonts w:hint="eastAsia" w:ascii="宋体" w:hAnsi="宋体" w:eastAsia="宋体" w:cs="宋体"/>
          <w:color w:val="auto"/>
          <w:highlight w:val="none"/>
        </w:rPr>
        <w:t xml:space="preserve">元/次，简化管理费用不得超过</w:t>
      </w:r>
      <w:r>
        <w:rPr>
          <w:rFonts w:hint="eastAsia" w:ascii="宋体" w:hAnsi="宋体" w:cs="宋体"/>
          <w:color w:val="auto"/>
          <w:highlight w:val="none"/>
          <w:lang w:val="en-US" w:eastAsia="zh-CN"/>
        </w:rPr>
        <w:t xml:space="preserve">25</w:t>
      </w:r>
      <w:r>
        <w:rPr>
          <w:rFonts w:hint="eastAsia" w:ascii="宋体" w:hAnsi="宋体" w:eastAsia="宋体" w:cs="宋体"/>
          <w:color w:val="auto"/>
          <w:highlight w:val="none"/>
        </w:rPr>
        <w:t xml:space="preserve">0元/次；执行报告季报规范性审核重点管理费用不得超过</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00元/</w:t>
      </w:r>
      <w:r>
        <w:rPr>
          <w:rFonts w:hint="eastAsia" w:ascii="宋体" w:hAnsi="宋体" w:cs="宋体"/>
          <w:color w:val="auto"/>
          <w:highlight w:val="none"/>
          <w:lang w:eastAsia="zh-CN"/>
        </w:rPr>
        <w:t xml:space="preserve">次</w:t>
      </w:r>
      <w:r>
        <w:rPr>
          <w:rFonts w:hint="eastAsia" w:ascii="宋体" w:hAnsi="宋体" w:eastAsia="宋体" w:cs="宋体"/>
          <w:color w:val="auto"/>
          <w:highlight w:val="none"/>
        </w:rPr>
        <w:t xml:space="preserve">，简化管理费用不得超过</w:t>
      </w:r>
      <w:r>
        <w:rPr>
          <w:rFonts w:hint="eastAsia" w:ascii="宋体" w:hAnsi="宋体" w:eastAsia="宋体" w:cs="宋体"/>
          <w:color w:val="auto"/>
          <w:highlight w:val="none"/>
          <w:lang w:val="en-US" w:eastAsia="zh-CN"/>
        </w:rPr>
        <w:t xml:space="preserve">2</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rPr>
        <w:t xml:space="preserve">0元/</w:t>
      </w:r>
      <w:r>
        <w:rPr>
          <w:rFonts w:hint="eastAsia" w:ascii="宋体" w:hAnsi="宋体" w:cs="宋体"/>
          <w:color w:val="auto"/>
          <w:highlight w:val="none"/>
          <w:lang w:eastAsia="zh-CN"/>
        </w:rPr>
        <w:t xml:space="preserve">次；</w:t>
      </w:r>
      <w:r>
        <w:rPr>
          <w:rFonts w:hint="eastAsia" w:ascii="宋体" w:hAnsi="宋体" w:cs="宋体"/>
          <w:color w:val="auto"/>
          <w:highlight w:val="none"/>
          <w:lang w:val="en-US" w:eastAsia="zh-CN"/>
        </w:rPr>
        <w:t xml:space="preserve">现场技术指导费用不超过800元/家；</w:t>
      </w:r>
      <w:r>
        <w:rPr>
          <w:rFonts w:hint="eastAsia" w:ascii="宋体" w:hAnsi="宋体" w:eastAsia="宋体" w:cs="宋体"/>
          <w:i w:val="0"/>
          <w:iCs w:val="0"/>
          <w:color w:val="auto"/>
          <w:sz w:val="24"/>
          <w:szCs w:val="24"/>
          <w:highlight w:val="none"/>
          <w:u w:val="none"/>
          <w:lang w:val="en-US" w:eastAsia="zh-CN" w:bidi="ar"/>
        </w:rPr>
        <w:t xml:space="preserve">排污许可技术复核</w:t>
      </w:r>
      <w:r>
        <w:rPr>
          <w:rFonts w:hint="eastAsia" w:ascii="宋体" w:hAnsi="宋体" w:cs="宋体"/>
          <w:i w:val="0"/>
          <w:iCs w:val="0"/>
          <w:color w:val="auto"/>
          <w:sz w:val="24"/>
          <w:szCs w:val="24"/>
          <w:highlight w:val="none"/>
          <w:u w:val="none"/>
          <w:lang w:val="en-US" w:eastAsia="zh-CN" w:bidi="ar"/>
        </w:rPr>
        <w:t xml:space="preserve">重点管理</w:t>
      </w:r>
      <w:r>
        <w:rPr>
          <w:rFonts w:hint="eastAsia" w:ascii="宋体" w:hAnsi="宋体" w:eastAsia="宋体" w:cs="宋体"/>
          <w:color w:val="auto"/>
          <w:highlight w:val="none"/>
        </w:rPr>
        <w:t xml:space="preserve">费用不得超过</w:t>
      </w:r>
      <w:r>
        <w:rPr>
          <w:rFonts w:hint="eastAsia" w:ascii="宋体" w:hAnsi="宋体" w:cs="宋体"/>
          <w:color w:val="auto"/>
          <w:highlight w:val="none"/>
          <w:lang w:val="en-US" w:eastAsia="zh-CN"/>
        </w:rPr>
        <w:t xml:space="preserve">600</w:t>
      </w:r>
      <w:r>
        <w:rPr>
          <w:rFonts w:hint="eastAsia" w:ascii="宋体" w:hAnsi="宋体" w:eastAsia="宋体" w:cs="宋体"/>
          <w:color w:val="auto"/>
          <w:highlight w:val="none"/>
        </w:rPr>
        <w:t xml:space="preserve">元/次，简化管理费用不得超过</w:t>
      </w:r>
      <w:r>
        <w:rPr>
          <w:rFonts w:hint="eastAsia" w:ascii="宋体" w:hAnsi="宋体" w:cs="宋体"/>
          <w:color w:val="auto"/>
          <w:highlight w:val="none"/>
          <w:lang w:val="en-US" w:eastAsia="zh-CN"/>
        </w:rPr>
        <w:t xml:space="preserve">400</w:t>
      </w:r>
      <w:r>
        <w:rPr>
          <w:rFonts w:hint="eastAsia" w:ascii="宋体" w:hAnsi="宋体" w:eastAsia="宋体" w:cs="宋体"/>
          <w:color w:val="auto"/>
          <w:highlight w:val="none"/>
        </w:rPr>
        <w:t xml:space="preserve">元/次。</w:t>
      </w:r>
      <w:r/>
    </w:p>
    <w:p>
      <w:pPr>
        <w:pStyle w:val="1077"/>
        <w:ind w:firstLine="0"/>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、付款方式：</w:t>
      </w:r>
      <w:r/>
    </w:p>
    <w:p>
      <w:pPr>
        <w:ind w:firstLine="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6</w:t>
      </w:r>
      <w:r>
        <w:rPr>
          <w:rFonts w:hint="eastAsia" w:ascii="宋体" w:hAnsi="宋体" w:eastAsia="宋体" w:cs="宋体"/>
          <w:color w:val="auto"/>
          <w:sz w:val="24"/>
          <w:highlight w:val="none"/>
        </w:rPr>
        <w:t xml:space="preserve">.1付款方式：每季度根据实际工作量核算费用。</w:t>
      </w:r>
      <w:r/>
    </w:p>
    <w:p>
      <w:pPr>
        <w:ind w:firstLine="0"/>
        <w:jc w:val="left"/>
        <w:spacing w:line="560" w:lineRule="exact"/>
        <w:rPr>
          <w:rFonts w:hint="eastAsia" w:ascii="宋体" w:hAnsi="宋体" w:cs="宋体"/>
          <w:color w:val="auto"/>
          <w:sz w:val="24"/>
          <w:szCs w:val="24"/>
          <w:highlight w:val="none"/>
          <w:lang w:val="en-US" w:eastAsia="zh-CN" w:bidi="ar-SA"/>
        </w:rPr>
      </w:pPr>
      <w:r>
        <w:rPr>
          <w:rFonts w:hint="eastAsia" w:ascii="宋体" w:hAnsi="宋体" w:eastAsia="宋体" w:cs="宋体"/>
          <w:bCs/>
          <w:color w:val="auto"/>
          <w:sz w:val="24"/>
          <w:highlight w:val="none"/>
          <w:lang w:val="en-US" w:eastAsia="zh-CN"/>
        </w:rPr>
        <w:t xml:space="preserve">    6</w:t>
      </w:r>
      <w:r>
        <w:rPr>
          <w:rFonts w:hint="eastAsia" w:ascii="宋体" w:hAnsi="宋体" w:eastAsia="宋体" w:cs="宋体"/>
          <w:bCs/>
          <w:color w:val="auto"/>
          <w:sz w:val="24"/>
          <w:highlight w:val="none"/>
        </w:rPr>
        <w:t xml:space="preserve">.2 </w:t>
      </w:r>
      <w:r>
        <w:rPr>
          <w:rFonts w:hint="eastAsia" w:ascii="宋体" w:hAnsi="宋体" w:eastAsia="宋体" w:cs="宋体"/>
          <w:color w:val="auto"/>
          <w:sz w:val="24"/>
          <w:highlight w:val="none"/>
        </w:rPr>
        <w:t xml:space="preserve">当采购数量</w:t>
      </w:r>
      <w:r>
        <w:rPr>
          <w:rFonts w:hint="eastAsia" w:ascii="宋体" w:hAnsi="宋体" w:eastAsia="宋体" w:cs="宋体"/>
          <w:color w:val="auto"/>
          <w:sz w:val="24"/>
          <w:szCs w:val="24"/>
          <w:highlight w:val="none"/>
          <w:lang w:val="en-US" w:eastAsia="zh-CN" w:bidi="ar-SA"/>
        </w:rPr>
        <w:t xml:space="preserve">与实际使用数量不一致时，乙方根据实际使用量提供产品和服务，合同的最终结算金额按实际使用量乘以成交单价进行计算（最终结算金额不超过中标总价）。</w:t>
      </w:r>
      <w:r/>
    </w:p>
    <w:p>
      <w:pPr>
        <w:ind w:firstLine="0"/>
        <w:jc w:val="left"/>
        <w:spacing w:line="560" w:lineRule="exact"/>
        <w:rPr>
          <w:rFonts w:hint="default" w:ascii="宋体" w:hAnsi="宋体" w:cs="宋体"/>
          <w:color w:val="auto"/>
          <w:sz w:val="24"/>
          <w:szCs w:val="24"/>
          <w:highlight w:val="none"/>
          <w:lang w:val="en-US" w:eastAsia="zh-CN" w:bidi="ar-SA"/>
        </w:rPr>
      </w:pPr>
      <w:r>
        <w:rPr>
          <w:rFonts w:hint="eastAsia" w:ascii="宋体" w:hAnsi="宋体" w:eastAsia="宋体" w:cs="宋体"/>
          <w:color w:val="auto"/>
          <w:highlight w:val="none"/>
        </w:rPr>
        <w:t xml:space="preserve">    ★</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highlight w:val="none"/>
        </w:rPr>
        <w:t xml:space="preserve">供应商根据磋商文件要求提供</w:t>
      </w:r>
      <w:r>
        <w:rPr>
          <w:rFonts w:hint="eastAsia" w:ascii="宋体" w:hAnsi="宋体" w:cs="宋体"/>
          <w:color w:val="auto"/>
          <w:sz w:val="24"/>
          <w:highlight w:val="none"/>
          <w:lang w:val="en-US" w:eastAsia="zh-CN"/>
        </w:rPr>
        <w:t xml:space="preserve">售后服务承诺书，包括但不限于</w:t>
      </w:r>
      <w:r>
        <w:rPr>
          <w:rFonts w:hint="eastAsia" w:ascii="宋体" w:hAnsi="宋体" w:eastAsia="宋体" w:cs="宋体"/>
          <w:color w:val="auto"/>
          <w:sz w:val="24"/>
          <w:highlight w:val="none"/>
        </w:rPr>
        <w:t xml:space="preserve">售后服务的管理制度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售后服务机构的分布情况</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售后服务人员的数量、素质、技术水平及售后服务的反应能力等。</w:t>
      </w:r>
      <w:r/>
    </w:p>
    <w:p>
      <w:pPr>
        <w:pStyle w:val="1077"/>
        <w:ind w:firstLine="482"/>
        <w:spacing w:before="0" w:after="0" w:line="5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四、其他</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本项目报价不得超过</w:t>
      </w:r>
      <w:r>
        <w:rPr>
          <w:rFonts w:hint="eastAsia" w:ascii="宋体" w:hAnsi="宋体" w:eastAsia="宋体" w:cs="宋体"/>
          <w:color w:val="auto"/>
          <w:highlight w:val="none"/>
        </w:rPr>
        <w:t xml:space="preserve">预算价。</w:t>
      </w:r>
      <w:r/>
    </w:p>
    <w:p>
      <w:pPr>
        <w:pStyle w:val="1077"/>
        <w:spacing w:before="0" w:after="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特别提醒磋商供应商：应根据国家收费标准并结合市场实际进行报价。工作中涉及的敏感资料、电子数据等相关信息，成交供应商应严格执行保密的相关规定，不得以任何方式向任何第三人披露、泄露或许可第三人使用，否则追究其相应法律责任。</w:t>
      </w:r>
      <w:bookmarkStart w:id="179" w:name="_Toc27156"/>
      <w:r/>
      <w:bookmarkStart w:id="180" w:name="_Toc21207"/>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jc w:val="center"/>
        <w:spacing w:before="0" w:after="0" w:line="52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77"/>
        <w:ind w:left="0" w:firstLine="0"/>
        <w:jc w:val="both"/>
        <w:spacing w:before="0" w:after="0" w:line="520" w:lineRule="exact"/>
        <w:rPr>
          <w:rFonts w:hint="eastAsia" w:ascii="宋体" w:hAnsi="宋体" w:eastAsia="宋体" w:cs="宋体"/>
          <w:b/>
          <w:bCs/>
          <w:color w:val="auto"/>
          <w:sz w:val="10"/>
          <w:szCs w:val="10"/>
          <w:highlight w:val="none"/>
        </w:rPr>
      </w:pPr>
      <w:r>
        <w:rPr>
          <w:rFonts w:hint="eastAsia" w:ascii="宋体" w:hAnsi="宋体" w:eastAsia="宋体" w:cs="宋体"/>
          <w:b/>
          <w:bCs/>
          <w:color w:val="auto"/>
          <w:sz w:val="10"/>
          <w:szCs w:val="10"/>
          <w:highlight w:val="none"/>
        </w:rPr>
      </w:r>
      <w:r/>
    </w:p>
    <w:p>
      <w:pPr>
        <w:pStyle w:val="1077"/>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sz w:val="36"/>
          <w:szCs w:val="36"/>
          <w:highlight w:val="none"/>
        </w:rPr>
        <w:t xml:space="preserve">第五章 评审方法和评审标准</w:t>
      </w:r>
      <w:bookmarkEnd w:id="174"/>
      <w:r/>
      <w:bookmarkEnd w:id="175"/>
      <w:r/>
      <w:bookmarkEnd w:id="179"/>
      <w:r/>
      <w:bookmarkEnd w:id="18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highlight w:val="none"/>
        </w:rPr>
        <w:t xml:space="preserve">磋商小组：</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本采购项目磋商小组由采购人代表和评审专家组成。</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color w:val="auto"/>
          <w:sz w:val="24"/>
          <w:highlight w:val="none"/>
        </w:rPr>
        <w:t xml:space="preserve">、评审方法：</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b/>
          <w:color w:val="auto"/>
          <w:sz w:val="24"/>
          <w:highlight w:val="none"/>
        </w:rPr>
        <w:t xml:space="preserve">评审</w:t>
      </w:r>
      <w:r>
        <w:rPr>
          <w:rFonts w:hint="eastAsia" w:ascii="宋体" w:hAnsi="宋体" w:eastAsia="宋体" w:cs="宋体"/>
          <w:b/>
          <w:bCs/>
          <w:color w:val="auto"/>
          <w:sz w:val="24"/>
          <w:highlight w:val="none"/>
        </w:rPr>
        <w:t xml:space="preserve">原则：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磋商小组</w:t>
      </w:r>
      <w:r>
        <w:rPr>
          <w:rFonts w:hint="eastAsia" w:ascii="宋体" w:hAnsi="宋体" w:eastAsia="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四、评审标准：</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（一）评审时，磋商小组以磋商文件为评审依据，磋商小组各成员独立对每个有效响应的文件进行评价、打分，然后汇总每个供应商每项评审因素的得分。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w:t>
      </w:r>
      <w:r>
        <w:rPr>
          <w:rFonts w:hint="eastAsia" w:ascii="宋体" w:hAnsi="宋体" w:eastAsia="宋体" w:cs="宋体"/>
          <w:color w:val="auto"/>
          <w:sz w:val="24"/>
          <w:highlight w:val="none"/>
        </w:rPr>
        <w:t xml:space="preserve">磋商小组</w:t>
      </w:r>
      <w:r>
        <w:rPr>
          <w:rFonts w:hint="eastAsia" w:ascii="宋体" w:hAnsi="宋体" w:eastAsia="宋体" w:cs="宋体"/>
          <w:bCs/>
          <w:color w:val="auto"/>
          <w:sz w:val="24"/>
          <w:highlight w:val="none"/>
        </w:rPr>
        <w:t xml:space="preserve">将依据下列评审标准进行评标，本项目评分总分为100分，按四舍五入取至小数点后两位。按评审后得分由高到低顺序排列取前2名为本项目成交候选人。得分相同的，按投标报价由低到高顺序排列。得分且投标报价相同的，按技术指标优劣顺序排列。</w:t>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center"/>
        <w:spacing w:before="120" w:after="120" w:line="40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643"/>
        <w:jc w:val="center"/>
        <w:spacing w:before="120" w:after="120" w:line="40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643"/>
        <w:jc w:val="center"/>
        <w:spacing w:before="120" w:after="120" w:line="40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643"/>
        <w:jc w:val="center"/>
        <w:spacing w:before="120" w:after="120" w:line="40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643"/>
        <w:jc w:val="center"/>
        <w:spacing w:before="120" w:after="120" w:line="40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643"/>
        <w:jc w:val="center"/>
        <w:spacing w:before="120" w:after="120" w:line="40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评分标准</w:t>
      </w:r>
      <w:r/>
    </w:p>
    <w:tbl>
      <w:tblPr>
        <w:tblStyle w:val="765"/>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350"/>
        <w:gridCol w:w="1767"/>
        <w:gridCol w:w="4593"/>
        <w:gridCol w:w="760"/>
      </w:tblGrid>
      <w:tr>
        <w:trPr>
          <w:jc w:val="center"/>
          <w:trHeight w:val="0"/>
          <w:tblHeader/>
        </w:trPr>
        <w:tc>
          <w:tcPr>
            <w:tcW w:w="876" w:type="dxa"/>
            <w:vAlign w:val="center"/>
            <w:textDirection w:val="lrTb"/>
            <w:noWrap w:val="false"/>
          </w:tcPr>
          <w:p>
            <w:pPr>
              <w:ind w:left="0" w:right="0" w:firstLine="0"/>
              <w:jc w:val="center"/>
              <w:spacing w:line="240" w:lineRule="auto"/>
              <w:rPr>
                <w:rFonts w:ascii="宋体" w:hAnsi="宋体" w:cs="宋体"/>
                <w:b/>
                <w:sz w:val="24"/>
                <w:szCs w:val="24"/>
              </w:rPr>
            </w:pPr>
            <w:r>
              <w:rPr>
                <w:rFonts w:hint="eastAsia" w:ascii="宋体" w:hAnsi="宋体" w:cs="宋体"/>
                <w:b/>
                <w:sz w:val="24"/>
                <w:szCs w:val="24"/>
              </w:rPr>
              <w:t xml:space="preserve">序号</w:t>
            </w:r>
            <w:r/>
          </w:p>
        </w:tc>
        <w:tc>
          <w:tcPr>
            <w:gridSpan w:val="2"/>
            <w:tcW w:w="3117" w:type="dxa"/>
            <w:vAlign w:val="center"/>
            <w:textDirection w:val="lrTb"/>
            <w:noWrap w:val="false"/>
          </w:tcPr>
          <w:p>
            <w:pPr>
              <w:ind w:left="0" w:right="0" w:firstLine="0"/>
              <w:jc w:val="center"/>
              <w:spacing w:line="240" w:lineRule="auto"/>
              <w:rPr>
                <w:rFonts w:ascii="宋体" w:hAnsi="宋体" w:cs="宋体"/>
                <w:b/>
                <w:sz w:val="24"/>
                <w:szCs w:val="24"/>
              </w:rPr>
            </w:pPr>
            <w:r>
              <w:rPr>
                <w:rFonts w:hint="eastAsia" w:ascii="宋体" w:hAnsi="宋体" w:cs="宋体"/>
                <w:b/>
                <w:sz w:val="24"/>
                <w:szCs w:val="24"/>
              </w:rPr>
              <w:t xml:space="preserve">评审项</w:t>
            </w:r>
            <w:r/>
          </w:p>
        </w:tc>
        <w:tc>
          <w:tcPr>
            <w:tcW w:w="4593" w:type="dxa"/>
            <w:vAlign w:val="center"/>
            <w:textDirection w:val="lrTb"/>
            <w:noWrap w:val="false"/>
          </w:tcPr>
          <w:p>
            <w:pPr>
              <w:ind w:left="0" w:right="0" w:firstLine="0"/>
              <w:jc w:val="center"/>
              <w:spacing w:line="240" w:lineRule="auto"/>
              <w:rPr>
                <w:rFonts w:ascii="宋体" w:hAnsi="宋体" w:cs="宋体"/>
                <w:b/>
                <w:sz w:val="24"/>
                <w:szCs w:val="24"/>
              </w:rPr>
            </w:pPr>
            <w:r>
              <w:rPr>
                <w:rFonts w:hint="eastAsia" w:ascii="宋体" w:hAnsi="宋体" w:cs="宋体"/>
                <w:b/>
                <w:sz w:val="24"/>
                <w:szCs w:val="24"/>
              </w:rPr>
              <w:t xml:space="preserve">评分标准</w:t>
            </w:r>
            <w:r/>
          </w:p>
        </w:tc>
        <w:tc>
          <w:tcPr>
            <w:tcW w:w="760" w:type="dxa"/>
            <w:vAlign w:val="center"/>
            <w:textDirection w:val="lrTb"/>
            <w:noWrap w:val="false"/>
          </w:tcPr>
          <w:p>
            <w:pPr>
              <w:ind w:left="0" w:right="0" w:firstLine="0"/>
              <w:jc w:val="center"/>
              <w:spacing w:line="240" w:lineRule="auto"/>
              <w:rPr>
                <w:rFonts w:ascii="宋体" w:hAnsi="宋体" w:cs="宋体"/>
                <w:b/>
                <w:sz w:val="24"/>
                <w:szCs w:val="24"/>
              </w:rPr>
            </w:pPr>
            <w:r>
              <w:rPr>
                <w:rFonts w:hint="eastAsia" w:ascii="宋体" w:hAnsi="宋体" w:cs="宋体"/>
                <w:b/>
                <w:sz w:val="24"/>
                <w:szCs w:val="24"/>
              </w:rPr>
              <w:t xml:space="preserve">分值</w:t>
            </w:r>
            <w:r/>
          </w:p>
        </w:tc>
      </w:tr>
      <w:tr>
        <w:trPr>
          <w:jc w:val="center"/>
          <w:trHeight w:val="0"/>
        </w:trPr>
        <w:tc>
          <w:tcPr>
            <w:tcW w:w="876" w:type="dxa"/>
            <w:vAlign w:val="center"/>
            <w:textDirection w:val="lrTb"/>
            <w:noWrap w:val="false"/>
          </w:tcPr>
          <w:p>
            <w:pPr>
              <w:ind w:left="0" w:right="0"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350" w:type="dxa"/>
            <w:vAlign w:val="center"/>
            <w:textDirection w:val="lrTb"/>
            <w:noWrap w:val="false"/>
          </w:tcPr>
          <w:p>
            <w:pPr>
              <w:ind w:left="0" w:right="0" w:firstLine="0"/>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价格</w:t>
            </w:r>
            <w:r>
              <w:rPr>
                <w:rFonts w:hint="eastAsia" w:ascii="宋体" w:hAnsi="宋体" w:cs="宋体"/>
                <w:sz w:val="24"/>
                <w:szCs w:val="24"/>
                <w:lang w:val="en-US" w:eastAsia="zh-CN"/>
              </w:rPr>
              <w:t xml:space="preserve">部分</w:t>
            </w:r>
            <w:r/>
          </w:p>
          <w:p>
            <w:pPr>
              <w:ind w:left="0" w:right="0"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W w:w="1767" w:type="dxa"/>
            <w:vAlign w:val="center"/>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价格分</w:t>
            </w:r>
            <w:r/>
          </w:p>
        </w:tc>
        <w:tc>
          <w:tcPr>
            <w:tcW w:w="4593" w:type="dxa"/>
            <w:vAlign w:val="center"/>
            <w:textDirection w:val="lrTb"/>
            <w:noWrap w:val="false"/>
          </w:tcPr>
          <w:p>
            <w:pPr>
              <w:ind w:left="0" w:right="0" w:firstLine="0"/>
              <w:jc w:val="left"/>
              <w:spacing w:line="240" w:lineRule="auto"/>
              <w:rPr>
                <w:rFonts w:ascii="宋体" w:hAnsi="宋体" w:eastAsia="宋体" w:cs="宋体"/>
                <w:bCs/>
                <w:sz w:val="24"/>
                <w:szCs w:val="24"/>
              </w:rPr>
              <w:outlineLvl w:val="0"/>
            </w:pPr>
            <w:r>
              <w:rPr>
                <w:rFonts w:hint="eastAsia" w:ascii="宋体" w:hAnsi="宋体" w:eastAsia="宋体" w:cs="宋体"/>
                <w:bCs/>
                <w:sz w:val="24"/>
                <w:szCs w:val="24"/>
              </w:rPr>
              <w:t xml:space="preserve">采用低价优先法计算，即满足</w:t>
            </w:r>
            <w:r>
              <w:rPr>
                <w:rFonts w:hint="eastAsia" w:ascii="宋体" w:hAnsi="宋体" w:eastAsia="宋体" w:cs="宋体"/>
                <w:bCs/>
                <w:sz w:val="24"/>
                <w:szCs w:val="24"/>
                <w:lang w:eastAsia="zh-CN"/>
              </w:rPr>
              <w:t xml:space="preserve">采购文件</w:t>
            </w:r>
            <w:r>
              <w:rPr>
                <w:rFonts w:hint="eastAsia" w:ascii="宋体" w:hAnsi="宋体" w:eastAsia="宋体" w:cs="宋体"/>
                <w:bCs/>
                <w:sz w:val="24"/>
                <w:szCs w:val="24"/>
              </w:rPr>
              <w:t xml:space="preserve">要求且投标价格最低的投标报价为评标基准价，其价格分为满分，其他供应商的价格分统一按照下列公式计算</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投标报价得分＝(评标基准价/投标报价)×</w:t>
            </w: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，小数点保留两位，第三位四舍五入。</w:t>
            </w:r>
            <w:r/>
          </w:p>
        </w:tc>
        <w:tc>
          <w:tcPr>
            <w:tcW w:w="760" w:type="dxa"/>
            <w:vAlign w:val="center"/>
            <w:textDirection w:val="lrTb"/>
            <w:noWrap w:val="false"/>
          </w:tcPr>
          <w:p>
            <w:pPr>
              <w:ind w:left="0" w:right="0" w:firstLine="0"/>
              <w:jc w:val="center"/>
              <w:spacing w:line="240" w:lineRule="auto"/>
              <w:rPr>
                <w:rFonts w:hint="default" w:ascii="宋体" w:hAnsi="宋体" w:eastAsia="宋体" w:cs="宋体"/>
                <w:bCs/>
                <w:sz w:val="24"/>
                <w:szCs w:val="24"/>
                <w:lang w:val="en-US" w:eastAsia="zh-CN"/>
              </w:rPr>
              <w:outlineLvl w:val="0"/>
            </w:pPr>
            <w:r>
              <w:rPr>
                <w:rFonts w:hint="eastAsia" w:ascii="宋体" w:hAnsi="宋体" w:cs="宋体"/>
                <w:bCs/>
                <w:sz w:val="24"/>
                <w:szCs w:val="24"/>
                <w:lang w:val="en-US" w:eastAsia="zh-CN"/>
              </w:rPr>
              <w:t xml:space="preserve">20</w:t>
            </w:r>
            <w:r/>
          </w:p>
        </w:tc>
      </w:tr>
      <w:tr>
        <w:trPr>
          <w:jc w:val="center"/>
          <w:trHeight w:val="0"/>
        </w:trPr>
        <w:tc>
          <w:tcPr>
            <w:tcW w:w="876" w:type="dxa"/>
            <w:vAlign w:val="center"/>
            <w:vMerge w:val="restart"/>
            <w:textDirection w:val="lrTb"/>
            <w:noWrap w:val="false"/>
          </w:tcPr>
          <w:p>
            <w:pPr>
              <w:ind w:left="0" w:right="0" w:firstLine="0"/>
              <w:jc w:val="center"/>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50" w:type="dxa"/>
            <w:vAlign w:val="center"/>
            <w:vMerge w:val="restart"/>
            <w:textDirection w:val="lrTb"/>
            <w:noWrap w:val="false"/>
          </w:tcPr>
          <w:p>
            <w:pPr>
              <w:ind w:left="0" w:right="0" w:firstLine="0"/>
              <w:jc w:val="center"/>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技术部分</w:t>
            </w:r>
            <w:r/>
          </w:p>
          <w:p>
            <w:pPr>
              <w:ind w:left="0" w:right="0" w:firstLine="0"/>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p>
        </w:tc>
        <w:tc>
          <w:tcPr>
            <w:tcW w:w="1767" w:type="dxa"/>
            <w:vAlign w:val="center"/>
            <w:textDirection w:val="lrTb"/>
            <w:noWrap w:val="false"/>
          </w:tcPr>
          <w:p>
            <w:pPr>
              <w:ind w:left="0" w:right="0" w:firstLine="0"/>
              <w:jc w:val="center"/>
              <w:spacing w:line="240" w:lineRule="auto"/>
              <w:rPr>
                <w:rFonts w:hint="eastAsia" w:ascii="宋体" w:hAnsi="宋体" w:eastAsia="宋体" w:cs="宋体"/>
                <w:sz w:val="24"/>
                <w:szCs w:val="24"/>
                <w:highlight w:val="none"/>
                <w:lang w:val="en-US" w:eastAsia="zh-CN" w:bidi="ar"/>
              </w:rPr>
            </w:pPr>
            <w:r>
              <w:rPr>
                <w:rFonts w:hint="eastAsia" w:ascii="宋体" w:hAnsi="宋体" w:eastAsia="宋体" w:cs="宋体"/>
                <w:color w:val="auto"/>
                <w:sz w:val="24"/>
                <w:highlight w:val="none"/>
              </w:rPr>
              <w:t xml:space="preserve">重点难点</w:t>
            </w:r>
            <w:r>
              <w:rPr>
                <w:rFonts w:hint="eastAsia" w:ascii="宋体" w:hAnsi="宋体" w:cs="宋体"/>
                <w:color w:val="auto"/>
                <w:sz w:val="24"/>
                <w:highlight w:val="none"/>
                <w:lang w:val="en-US" w:eastAsia="zh-CN"/>
              </w:rPr>
              <w:t xml:space="preserve">分析</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根据供应商对本市排污许可现状的理解掌握，科学制定工作制度、合理安排计划进度，系统预判项目的重点难点进行打分。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对现状理解掌握准确、工作制度科学、计划进度安排合理、系统预判项目重难点</w:t>
            </w:r>
            <w:r>
              <w:rPr>
                <w:rFonts w:hint="eastAsia" w:cs="宋体"/>
                <w:sz w:val="24"/>
                <w:szCs w:val="24"/>
                <w:highlight w:val="none"/>
                <w:lang w:val="en-US" w:eastAsia="zh-CN" w:bidi="ar"/>
              </w:rPr>
              <w:t xml:space="preserve">的，得6</w:t>
            </w:r>
            <w:r>
              <w:rPr>
                <w:rFonts w:hint="eastAsia" w:ascii="宋体" w:hAnsi="宋体" w:eastAsia="宋体" w:cs="宋体"/>
                <w:sz w:val="24"/>
                <w:szCs w:val="24"/>
                <w:highlight w:val="none"/>
                <w:lang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对现状理解掌握较准确、工作制度较科学、计划进度安排较合理，较为系统预判项目重难点</w:t>
            </w:r>
            <w:r>
              <w:rPr>
                <w:rFonts w:hint="eastAsia" w:cs="宋体"/>
                <w:sz w:val="24"/>
                <w:szCs w:val="24"/>
                <w:highlight w:val="none"/>
                <w:lang w:val="en-US" w:eastAsia="zh-CN" w:bidi="ar"/>
              </w:rPr>
              <w:t xml:space="preserve">的，得4</w:t>
            </w:r>
            <w:r>
              <w:rPr>
                <w:rFonts w:hint="eastAsia" w:ascii="宋体" w:hAnsi="宋体" w:eastAsia="宋体" w:cs="宋体"/>
                <w:sz w:val="24"/>
                <w:szCs w:val="24"/>
                <w:highlight w:val="none"/>
                <w:lang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对现状理解掌握一般、工作制度一般、计划进度安排一般，预判项目重难点一般</w:t>
            </w:r>
            <w:r>
              <w:rPr>
                <w:rFonts w:hint="eastAsia" w:cs="宋体"/>
                <w:sz w:val="24"/>
                <w:szCs w:val="24"/>
                <w:highlight w:val="none"/>
                <w:lang w:val="en-US" w:eastAsia="zh-CN" w:bidi="ar"/>
              </w:rPr>
              <w:t xml:space="preserve">的，得2</w:t>
            </w:r>
            <w:r>
              <w:rPr>
                <w:rFonts w:hint="eastAsia" w:ascii="宋体" w:hAnsi="宋体" w:eastAsia="宋体" w:cs="宋体"/>
                <w:sz w:val="24"/>
                <w:szCs w:val="24"/>
                <w:highlight w:val="none"/>
                <w:lang w:bidi="ar"/>
              </w:rPr>
              <w:t xml:space="preserve">分</w:t>
            </w:r>
            <w:r>
              <w:rPr>
                <w:rFonts w:hint="eastAsia" w:cs="宋体"/>
                <w:sz w:val="24"/>
                <w:szCs w:val="24"/>
                <w:highlight w:val="none"/>
                <w:lang w:eastAsia="zh-CN" w:bidi="ar"/>
              </w:rPr>
              <w:t xml:space="preserve">；</w:t>
            </w:r>
            <w:r/>
          </w:p>
          <w:p>
            <w:pPr>
              <w:pStyle w:val="1019"/>
              <w:contextualSpacing/>
              <w:ind w:left="0" w:right="0" w:firstLine="0"/>
              <w:jc w:val="left"/>
              <w:spacing w:before="0" w:beforeAutospacing="0" w:after="0" w:afterAutospacing="0" w:line="240" w:lineRule="auto"/>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对现状理解掌握、工作制度、计划进度安排</w:t>
            </w:r>
            <w:r>
              <w:rPr>
                <w:rFonts w:hint="eastAsia"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预判项目重难点</w:t>
            </w:r>
            <w:r>
              <w:rPr>
                <w:rFonts w:hint="eastAsia" w:cs="宋体"/>
                <w:sz w:val="24"/>
                <w:szCs w:val="24"/>
                <w:highlight w:val="none"/>
                <w:lang w:val="en-US" w:eastAsia="zh-CN" w:bidi="ar"/>
              </w:rPr>
              <w:t xml:space="preserve">差的，得1分。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cs="宋体"/>
                <w:sz w:val="24"/>
                <w:szCs w:val="24"/>
                <w:highlight w:val="none"/>
                <w:lang w:eastAsia="zh-CN" w:bidi="ar"/>
              </w:rPr>
              <w:t xml:space="preserve">未提供不得分</w:t>
            </w:r>
            <w:r/>
          </w:p>
        </w:tc>
        <w:tc>
          <w:tcPr>
            <w:tcW w:w="760" w:type="dxa"/>
            <w:vAlign w:val="center"/>
            <w:textDirection w:val="lrTb"/>
            <w:noWrap w:val="false"/>
          </w:tcPr>
          <w:p>
            <w:pPr>
              <w:ind w:left="0" w:right="0" w:firstLine="0"/>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r>
        <w:trPr>
          <w:cantSplit/>
          <w:jc w:val="center"/>
          <w:trHeight w:val="0"/>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767" w:type="dxa"/>
            <w:vAlign w:val="center"/>
            <w:textDirection w:val="lrTb"/>
            <w:noWrap w:val="false"/>
          </w:tcPr>
          <w:p>
            <w:pPr>
              <w:ind w:left="0" w:right="0" w:firstLine="0"/>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color w:val="auto"/>
                <w:sz w:val="24"/>
                <w:highlight w:val="none"/>
              </w:rPr>
              <w:t xml:space="preserve">服务保障措施</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根据供应商对本项目服务保障方案措施等方面进行打分。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服务保障措施完善、针对性强</w:t>
            </w:r>
            <w:r>
              <w:rPr>
                <w:rFonts w:hint="eastAsia" w:cs="宋体"/>
                <w:sz w:val="24"/>
                <w:szCs w:val="24"/>
                <w:highlight w:val="none"/>
                <w:lang w:val="en-US" w:eastAsia="zh-CN" w:bidi="ar"/>
              </w:rPr>
              <w:t xml:space="preserve">的，得6</w:t>
            </w:r>
            <w:r>
              <w:rPr>
                <w:rFonts w:hint="eastAsia" w:ascii="宋体" w:hAnsi="宋体" w:eastAsia="宋体" w:cs="宋体"/>
                <w:sz w:val="24"/>
                <w:szCs w:val="24"/>
                <w:highlight w:val="none"/>
                <w:lang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服务保障措施完善、针对性较强</w:t>
            </w:r>
            <w:r>
              <w:rPr>
                <w:rFonts w:hint="eastAsia" w:cs="宋体"/>
                <w:sz w:val="24"/>
                <w:szCs w:val="24"/>
                <w:highlight w:val="none"/>
                <w:lang w:val="en-US" w:eastAsia="zh-CN" w:bidi="ar"/>
              </w:rPr>
              <w:t xml:space="preserve">的，得4</w:t>
            </w:r>
            <w:r>
              <w:rPr>
                <w:rFonts w:hint="eastAsia" w:ascii="宋体" w:hAnsi="宋体" w:eastAsia="宋体" w:cs="宋体"/>
                <w:sz w:val="24"/>
                <w:szCs w:val="24"/>
                <w:highlight w:val="none"/>
                <w:lang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服务保障措施</w:t>
            </w:r>
            <w:r>
              <w:rPr>
                <w:rFonts w:hint="eastAsia" w:cs="宋体"/>
                <w:sz w:val="24"/>
                <w:szCs w:val="24"/>
                <w:highlight w:val="none"/>
                <w:lang w:eastAsia="zh-CN" w:bidi="ar"/>
              </w:rPr>
              <w:t xml:space="preserve">完善</w:t>
            </w:r>
            <w:r>
              <w:rPr>
                <w:rFonts w:hint="eastAsia" w:ascii="宋体" w:hAnsi="宋体" w:eastAsia="宋体" w:cs="宋体"/>
                <w:sz w:val="24"/>
                <w:szCs w:val="24"/>
                <w:highlight w:val="none"/>
                <w:lang w:bidi="ar"/>
              </w:rPr>
              <w:t xml:space="preserve">性、针对性一般</w:t>
            </w:r>
            <w:r>
              <w:rPr>
                <w:rFonts w:hint="eastAsia" w:cs="宋体"/>
                <w:sz w:val="24"/>
                <w:szCs w:val="24"/>
                <w:highlight w:val="none"/>
                <w:lang w:val="en-US" w:eastAsia="zh-CN" w:bidi="ar"/>
              </w:rPr>
              <w:t xml:space="preserve">的，得2</w:t>
            </w:r>
            <w:r>
              <w:rPr>
                <w:rFonts w:hint="eastAsia" w:ascii="宋体" w:hAnsi="宋体" w:eastAsia="宋体" w:cs="宋体"/>
                <w:sz w:val="24"/>
                <w:szCs w:val="24"/>
                <w:highlight w:val="none"/>
                <w:lang w:bidi="ar"/>
              </w:rPr>
              <w:t xml:space="preserve">分</w:t>
            </w:r>
            <w:r>
              <w:rPr>
                <w:rFonts w:hint="eastAsia" w:cs="宋体"/>
                <w:sz w:val="24"/>
                <w:szCs w:val="24"/>
                <w:highlight w:val="none"/>
                <w:lang w:eastAsia="zh-CN" w:bidi="ar"/>
              </w:rPr>
              <w:t xml:space="preserve">；</w:t>
            </w:r>
            <w:r/>
          </w:p>
          <w:p>
            <w:pPr>
              <w:pStyle w:val="1019"/>
              <w:contextualSpacing/>
              <w:ind w:left="0" w:right="0" w:firstLine="0"/>
              <w:jc w:val="left"/>
              <w:spacing w:before="0" w:beforeAutospacing="0" w:after="0" w:afterAutospacing="0" w:line="240" w:lineRule="auto"/>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服务保障措施</w:t>
            </w:r>
            <w:r>
              <w:rPr>
                <w:rFonts w:hint="eastAsia" w:cs="宋体"/>
                <w:sz w:val="24"/>
                <w:szCs w:val="24"/>
                <w:highlight w:val="none"/>
                <w:lang w:eastAsia="zh-CN" w:bidi="ar"/>
              </w:rPr>
              <w:t xml:space="preserve">完善</w:t>
            </w:r>
            <w:r>
              <w:rPr>
                <w:rFonts w:hint="eastAsia" w:ascii="宋体" w:hAnsi="宋体" w:eastAsia="宋体" w:cs="宋体"/>
                <w:sz w:val="24"/>
                <w:szCs w:val="24"/>
                <w:highlight w:val="none"/>
                <w:lang w:bidi="ar"/>
              </w:rPr>
              <w:t xml:space="preserve">性、针对性</w:t>
            </w:r>
            <w:r>
              <w:rPr>
                <w:rFonts w:hint="eastAsia" w:cs="宋体"/>
                <w:sz w:val="24"/>
                <w:szCs w:val="24"/>
                <w:highlight w:val="none"/>
                <w:lang w:val="en-US" w:eastAsia="zh-CN" w:bidi="ar"/>
              </w:rPr>
              <w:t xml:space="preserve">差的，得1分。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eastAsia="zh-CN"/>
              </w:rPr>
            </w:pPr>
            <w:r>
              <w:rPr>
                <w:rFonts w:hint="eastAsia" w:cs="宋体"/>
                <w:sz w:val="24"/>
                <w:szCs w:val="24"/>
                <w:highlight w:val="none"/>
                <w:lang w:eastAsia="zh-CN" w:bidi="ar"/>
              </w:rPr>
              <w:t xml:space="preserve">未提供不得分</w:t>
            </w:r>
            <w:r/>
          </w:p>
        </w:tc>
        <w:tc>
          <w:tcPr>
            <w:tcW w:w="760" w:type="dxa"/>
            <w:vAlign w:val="center"/>
            <w:textDirection w:val="lrTb"/>
            <w:noWrap w:val="false"/>
          </w:tcPr>
          <w:p>
            <w:pPr>
              <w:ind w:left="0" w:right="0" w:firstLine="0"/>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r>
        <w:trPr>
          <w:cantSplit/>
          <w:jc w:val="center"/>
          <w:trHeight w:val="3020"/>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767" w:type="dxa"/>
            <w:vAlign w:val="center"/>
            <w:textDirection w:val="lrTb"/>
            <w:noWrap w:val="false"/>
          </w:tcPr>
          <w:p>
            <w:pPr>
              <w:ind w:left="0" w:right="0" w:firstLine="0"/>
              <w:jc w:val="center"/>
              <w:spacing w:line="240" w:lineRule="auto"/>
              <w:rPr>
                <w:rFonts w:ascii="宋体" w:hAnsi="宋体" w:eastAsia="宋体" w:cs="宋体"/>
                <w:sz w:val="24"/>
                <w:szCs w:val="24"/>
                <w:highlight w:val="none"/>
                <w:lang w:bidi="ar"/>
              </w:rPr>
            </w:pPr>
            <w:r>
              <w:rPr>
                <w:rFonts w:hint="eastAsia" w:ascii="宋体" w:hAnsi="宋体" w:cs="宋体"/>
                <w:color w:val="auto"/>
                <w:spacing w:val="-6"/>
                <w:sz w:val="24"/>
                <w:highlight w:val="none"/>
                <w:lang w:val="en-US" w:eastAsia="zh-CN"/>
              </w:rPr>
              <w:t xml:space="preserve">质量控制</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根据供应商对本项目</w:t>
            </w:r>
            <w:r>
              <w:rPr>
                <w:rFonts w:hint="eastAsia" w:cs="宋体"/>
                <w:sz w:val="24"/>
                <w:szCs w:val="24"/>
                <w:highlight w:val="none"/>
                <w:lang w:val="en-US" w:eastAsia="zh-CN" w:bidi="ar"/>
              </w:rPr>
              <w:t xml:space="preserve">质量控制</w:t>
            </w:r>
            <w:r>
              <w:rPr>
                <w:rFonts w:hint="eastAsia" w:ascii="宋体" w:hAnsi="宋体" w:eastAsia="宋体" w:cs="宋体"/>
                <w:sz w:val="24"/>
                <w:szCs w:val="24"/>
                <w:highlight w:val="none"/>
                <w:lang w:val="en-US" w:eastAsia="zh-CN" w:bidi="ar"/>
              </w:rPr>
              <w:t xml:space="preserve">方案内容完整、针对性和切实可行性等方面进行打分。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方案内容完整、针对性强、切实可行</w:t>
            </w:r>
            <w:r>
              <w:rPr>
                <w:rFonts w:hint="eastAsia" w:cs="宋体"/>
                <w:sz w:val="24"/>
                <w:szCs w:val="24"/>
                <w:highlight w:val="none"/>
                <w:lang w:val="en-US" w:eastAsia="zh-CN" w:bidi="ar"/>
              </w:rPr>
              <w:t xml:space="preserve">的，得6</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方案内容较完整、针对性较强、较切实可行</w:t>
            </w:r>
            <w:r>
              <w:rPr>
                <w:rFonts w:hint="eastAsia" w:cs="宋体"/>
                <w:sz w:val="24"/>
                <w:szCs w:val="24"/>
                <w:highlight w:val="none"/>
                <w:lang w:val="en-US" w:eastAsia="zh-CN" w:bidi="ar"/>
              </w:rPr>
              <w:t xml:space="preserve">的，得4</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方案粗糙、可行性较差</w:t>
            </w:r>
            <w:r>
              <w:rPr>
                <w:rFonts w:hint="eastAsia" w:cs="宋体"/>
                <w:sz w:val="24"/>
                <w:szCs w:val="24"/>
                <w:highlight w:val="none"/>
                <w:lang w:val="en-US" w:eastAsia="zh-CN" w:bidi="ar"/>
              </w:rPr>
              <w:t xml:space="preserve">的，得2</w:t>
            </w:r>
            <w:r>
              <w:rPr>
                <w:rFonts w:hint="eastAsia" w:ascii="宋体" w:hAnsi="宋体" w:eastAsia="宋体" w:cs="宋体"/>
                <w:sz w:val="24"/>
                <w:szCs w:val="24"/>
                <w:highlight w:val="none"/>
                <w:lang w:val="en-US" w:eastAsia="zh-CN" w:bidi="ar"/>
              </w:rPr>
              <w:t xml:space="preserve">分</w:t>
            </w:r>
            <w:r>
              <w:rPr>
                <w:rFonts w:hint="eastAsia" w:cs="宋体"/>
                <w:sz w:val="24"/>
                <w:szCs w:val="24"/>
                <w:highlight w:val="none"/>
                <w:lang w:val="en-US" w:eastAsia="zh-CN" w:bidi="ar"/>
              </w:rPr>
              <w:t xml:space="preserve">；</w:t>
            </w:r>
            <w:r/>
          </w:p>
          <w:p>
            <w:pPr>
              <w:pStyle w:val="1019"/>
              <w:contextualSpacing/>
              <w:ind w:left="0" w:right="0" w:firstLine="0"/>
              <w:jc w:val="left"/>
              <w:spacing w:before="0" w:beforeAutospacing="0" w:after="0" w:afterAutospacing="0" w:line="240" w:lineRule="auto"/>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w:t>
            </w:r>
            <w:r>
              <w:rPr>
                <w:rFonts w:hint="eastAsia"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可行性</w:t>
            </w:r>
            <w:r>
              <w:rPr>
                <w:rFonts w:hint="eastAsia" w:cs="宋体"/>
                <w:sz w:val="24"/>
                <w:szCs w:val="24"/>
                <w:highlight w:val="none"/>
                <w:lang w:val="en-US" w:eastAsia="zh-CN" w:bidi="ar"/>
              </w:rPr>
              <w:t xml:space="preserve">差的，得1分。</w:t>
            </w:r>
            <w:r/>
          </w:p>
          <w:p>
            <w:pPr>
              <w:pStyle w:val="1019"/>
              <w:contextualSpacing/>
              <w:ind w:left="0" w:right="0" w:firstLine="0"/>
              <w:jc w:val="left"/>
              <w:spacing w:before="0" w:beforeAutospacing="0" w:after="0" w:afterAutospacing="0" w:line="240" w:lineRule="auto"/>
              <w:rPr>
                <w:rFonts w:ascii="宋体" w:eastAsia="宋体"/>
                <w:sz w:val="24"/>
                <w:szCs w:val="24"/>
                <w:highlight w:val="none"/>
              </w:rPr>
            </w:pPr>
            <w:r>
              <w:rPr>
                <w:rFonts w:hint="eastAsia" w:cs="宋体"/>
                <w:sz w:val="24"/>
                <w:szCs w:val="24"/>
                <w:highlight w:val="none"/>
                <w:lang w:val="en-US" w:eastAsia="zh-CN" w:bidi="ar"/>
              </w:rPr>
              <w:t xml:space="preserve">未提供不得分</w:t>
            </w:r>
            <w:r/>
          </w:p>
        </w:tc>
        <w:tc>
          <w:tcPr>
            <w:tcW w:w="760" w:type="dxa"/>
            <w:vAlign w:val="center"/>
            <w:textDirection w:val="lrTb"/>
            <w:noWrap w:val="false"/>
          </w:tcPr>
          <w:p>
            <w:pPr>
              <w:ind w:left="0" w:right="0" w:firstLine="0"/>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r>
        <w:trPr>
          <w:cantSplit/>
          <w:jc w:val="center"/>
          <w:trHeight w:val="3020"/>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767" w:type="dxa"/>
            <w:vAlign w:val="center"/>
            <w:textDirection w:val="lrTb"/>
            <w:noWrap w:val="false"/>
          </w:tcPr>
          <w:p>
            <w:pPr>
              <w:ind w:left="0" w:firstLine="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pacing w:val="-6"/>
                <w:sz w:val="24"/>
                <w:highlight w:val="none"/>
                <w:lang w:val="en-US" w:eastAsia="zh-CN"/>
              </w:rPr>
            </w:pPr>
            <w:r>
              <w:rPr>
                <w:rFonts w:hint="eastAsia" w:ascii="宋体" w:hAnsi="宋体" w:cs="宋体"/>
                <w:color w:val="000000"/>
                <w:sz w:val="24"/>
              </w:rPr>
              <w:t xml:space="preserve">作业流程</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供应商针对本项目提供作业流程方案。方案包含但不限于作业步骤、作业重点、注意事项等内容。                           </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方案切实可行，内容完善全面、科学合理，可行性、可操作性强的，得</w:t>
            </w:r>
            <w:r>
              <w:rPr>
                <w:rFonts w:hint="eastAsia"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分；                                                </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方案具有可行性，内容较为全面、方案较合理，可行性、可操作性较强的，得</w:t>
            </w:r>
            <w:r>
              <w:rPr>
                <w:rFonts w:hint="eastAsia"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方案可行性一般，内容全面性一般，方案合理性一般，可行性一般的，得</w:t>
            </w:r>
            <w:r>
              <w:rPr>
                <w:rFonts w:hint="eastAsia"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    </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方案可行性有缺陷，内容有缺陷，方案合理性，可行性较差的，得1分。                                 </w:t>
            </w:r>
            <w:r/>
          </w:p>
          <w:p>
            <w:pPr>
              <w:pStyle w:val="1019"/>
              <w:contextualSpacing/>
              <w:ind w:left="0" w:right="0" w:firstLine="0"/>
              <w:jc w:val="left"/>
              <w:spacing w:before="0" w:beforeAutospacing="0" w:after="0" w:afterAutospacing="0" w:line="240" w:lineRule="auto"/>
              <w:rPr>
                <w:rFonts w:hint="eastAsia" w:cs="宋体"/>
                <w:sz w:val="24"/>
                <w:szCs w:val="24"/>
                <w:highlight w:val="none"/>
                <w:lang w:val="en-US" w:eastAsia="zh-CN" w:bidi="ar"/>
              </w:rPr>
            </w:pPr>
            <w:r>
              <w:rPr>
                <w:rFonts w:hint="eastAsia" w:cs="宋体"/>
                <w:sz w:val="24"/>
                <w:szCs w:val="24"/>
                <w:highlight w:val="none"/>
                <w:lang w:val="en-US" w:eastAsia="zh-CN" w:bidi="ar"/>
              </w:rPr>
              <w:t xml:space="preserve">未提供不得分</w:t>
            </w:r>
            <w:r/>
          </w:p>
        </w:tc>
        <w:tc>
          <w:tcPr>
            <w:tcW w:w="760"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r>
        <w:trPr>
          <w:cantSplit/>
          <w:jc w:val="center"/>
          <w:trHeight w:val="3020"/>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767" w:type="dxa"/>
            <w:vAlign w:val="center"/>
            <w:textDirection w:val="lrTb"/>
            <w:noWrap w:val="false"/>
          </w:tcPr>
          <w:p>
            <w:pPr>
              <w:ind w:left="0" w:firstLine="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管理方案</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供应商针对本项目提供服务管理方案。方案包含但不限于公司管理制度、人员责任要求、服务对象回访制度等内容。                         计划切实可行，完善全面、科学合理，可行性、可操作性强的，得</w:t>
            </w:r>
            <w:r>
              <w:rPr>
                <w:rFonts w:hint="eastAsia"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分；                                                </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计划具有可行性，方案较合理，可行性、可操作性较强的，得</w:t>
            </w:r>
            <w:r>
              <w:rPr>
                <w:rFonts w:hint="eastAsia"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计划可行性一般且有缺陷，方案合理性一般，可行性一般的，得</w:t>
            </w:r>
            <w:r>
              <w:rPr>
                <w:rFonts w:hint="eastAsia"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计划可行性有缺陷，方案合理性，可行性较差的，得1分。</w:t>
            </w:r>
            <w:r/>
          </w:p>
          <w:p>
            <w:pPr>
              <w:pStyle w:val="1019"/>
              <w:contextualSpacing/>
              <w:ind w:left="0" w:right="0" w:firstLine="0"/>
              <w:jc w:val="left"/>
              <w:spacing w:before="0" w:beforeAutospacing="0" w:after="0" w:afterAutospacing="0" w:line="240" w:lineRule="auto"/>
              <w:rPr>
                <w:rFonts w:hint="eastAsia" w:ascii="宋体" w:hAnsi="宋体" w:cs="宋体"/>
                <w:b/>
                <w:bCs/>
                <w:color w:val="000000"/>
                <w:sz w:val="24"/>
                <w:lang w:val="en-US" w:eastAsia="zh-CN"/>
              </w:rPr>
            </w:pPr>
            <w:r>
              <w:rPr>
                <w:rFonts w:hint="eastAsia" w:ascii="宋体" w:hAnsi="宋体" w:eastAsia="宋体" w:cs="宋体"/>
                <w:sz w:val="24"/>
                <w:szCs w:val="24"/>
                <w:highlight w:val="none"/>
                <w:lang w:val="en-US" w:eastAsia="zh-CN" w:bidi="ar"/>
              </w:rPr>
              <w:t xml:space="preserve">未提供不得分</w:t>
            </w:r>
            <w:r/>
          </w:p>
        </w:tc>
        <w:tc>
          <w:tcPr>
            <w:tcW w:w="760"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r>
      <w:tr>
        <w:trPr>
          <w:cantSplit/>
          <w:jc w:val="center"/>
          <w:trHeight w:val="3020"/>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767" w:type="dxa"/>
            <w:vAlign w:val="center"/>
            <w:textDirection w:val="lrTb"/>
            <w:noWrap w:val="false"/>
          </w:tcPr>
          <w:p>
            <w:pPr>
              <w:ind w:left="0" w:firstLine="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color w:val="000000"/>
                <w:sz w:val="24"/>
                <w:lang w:val="en-US" w:eastAsia="zh-CN"/>
              </w:rPr>
            </w:pPr>
            <w:r>
              <w:rPr>
                <w:rFonts w:hint="eastAsia" w:ascii="宋体" w:hAnsi="宋体" w:cs="宋体"/>
                <w:color w:val="000000"/>
                <w:sz w:val="24"/>
                <w:lang w:val="en-US" w:eastAsia="zh-CN"/>
              </w:rPr>
              <w:t xml:space="preserve">应急预案</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供应商针对本项目提供应急控制方案。方案包含但不限于在服务过程中出现意外情况的应对方案、服务人员出现意外情况的应对方案以及突发事件的应对方案等内容。                           </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安全和应急保障措施完整，非常合理得当、针对性强、可操作性强的，得</w:t>
            </w:r>
            <w:r>
              <w:rPr>
                <w:rFonts w:hint="eastAsia"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安全和应急保障措施比较完整，较为合理得当、针对性较强、可操作性较强的，得</w:t>
            </w:r>
            <w:r>
              <w:rPr>
                <w:rFonts w:hint="eastAsia"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安全和应急保障措施一般，基本合理得当、针对性一般的，得</w:t>
            </w:r>
            <w:r>
              <w:rPr>
                <w:rFonts w:hint="eastAsia"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未提供不得分</w:t>
            </w:r>
            <w:r/>
          </w:p>
        </w:tc>
        <w:tc>
          <w:tcPr>
            <w:tcW w:w="760"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r>
        <w:trPr>
          <w:jc w:val="center"/>
          <w:trHeight w:val="632"/>
        </w:trPr>
        <w:tc>
          <w:tcPr>
            <w:tcW w:w="876" w:type="dxa"/>
            <w:vAlign w:val="center"/>
            <w:vMerge w:val="restart"/>
            <w:textDirection w:val="lrTb"/>
            <w:noWrap w:val="false"/>
          </w:tcPr>
          <w:p>
            <w:pPr>
              <w:ind w:left="0" w:right="0" w:firstLine="0"/>
              <w:jc w:val="center"/>
              <w:spacing w:line="24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350" w:type="dxa"/>
            <w:vAlign w:val="center"/>
            <w:vMerge w:val="restart"/>
            <w:textDirection w:val="lrTb"/>
            <w:noWrap w:val="false"/>
          </w:tcPr>
          <w:p>
            <w:pPr>
              <w:ind w:left="0" w:right="0" w:firstLine="0"/>
              <w:jc w:val="cente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highlight w:val="none"/>
              </w:rPr>
              <w:t xml:space="preserve">商务部分（</w:t>
            </w:r>
            <w:r>
              <w:rPr>
                <w:rFonts w:hint="eastAsia" w:ascii="宋体" w:hAnsi="宋体" w:cs="宋体"/>
                <w:sz w:val="24"/>
                <w:szCs w:val="24"/>
                <w:highlight w:val="none"/>
                <w:lang w:val="en-US" w:eastAsia="zh-CN"/>
              </w:rPr>
              <w:t xml:space="preserve">45</w:t>
            </w:r>
            <w:r>
              <w:rPr>
                <w:rFonts w:hint="eastAsia" w:ascii="宋体" w:hAnsi="宋体" w:eastAsia="宋体" w:cs="宋体"/>
                <w:sz w:val="24"/>
                <w:szCs w:val="24"/>
                <w:highlight w:val="none"/>
              </w:rPr>
              <w:t xml:space="preserve">分）</w:t>
            </w:r>
            <w:r/>
          </w:p>
        </w:tc>
        <w:tc>
          <w:tcPr>
            <w:tcW w:w="1767" w:type="dxa"/>
            <w:vAlign w:val="center"/>
            <w:textDirection w:val="lrTb"/>
            <w:noWrap w:val="false"/>
          </w:tcPr>
          <w:p>
            <w:pPr>
              <w:ind w:left="0" w:right="0" w:firstLine="0"/>
              <w:jc w:val="center"/>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业绩</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供应商提供自2023年1月1日（以合同签订时间为准）以来承担</w:t>
            </w:r>
            <w:r>
              <w:rPr>
                <w:rFonts w:hint="eastAsia" w:cs="宋体"/>
                <w:sz w:val="24"/>
                <w:szCs w:val="24"/>
                <w:highlight w:val="none"/>
                <w:lang w:val="en-US" w:eastAsia="zh-CN" w:bidi="ar"/>
              </w:rPr>
              <w:t xml:space="preserve">类似</w:t>
            </w:r>
            <w:r>
              <w:rPr>
                <w:rFonts w:hint="eastAsia" w:ascii="宋体" w:hAnsi="宋体" w:eastAsia="宋体" w:cs="宋体"/>
                <w:sz w:val="24"/>
                <w:szCs w:val="24"/>
                <w:highlight w:val="none"/>
                <w:lang w:val="en-US" w:eastAsia="zh-CN" w:bidi="ar"/>
              </w:rPr>
              <w:t xml:space="preserve">排污许可</w:t>
            </w:r>
            <w:r>
              <w:rPr>
                <w:rFonts w:hint="eastAsia" w:cs="宋体"/>
                <w:sz w:val="24"/>
                <w:szCs w:val="24"/>
                <w:highlight w:val="none"/>
                <w:lang w:val="en-US" w:eastAsia="zh-CN" w:bidi="ar"/>
              </w:rPr>
              <w:t xml:space="preserve">申报</w:t>
            </w:r>
            <w:r>
              <w:rPr>
                <w:rFonts w:hint="eastAsia" w:ascii="宋体" w:hAnsi="宋体" w:eastAsia="宋体" w:cs="宋体"/>
                <w:sz w:val="24"/>
                <w:szCs w:val="24"/>
                <w:highlight w:val="none"/>
                <w:lang w:val="en-US" w:eastAsia="zh-CN" w:bidi="ar"/>
              </w:rPr>
              <w:t xml:space="preserve">技术评估工作项目</w:t>
            </w:r>
            <w:r>
              <w:rPr>
                <w:rFonts w:hint="eastAsia"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每提供1个得</w:t>
            </w:r>
            <w:r>
              <w:rPr>
                <w:rFonts w:hint="eastAsia"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分，本项最高得</w:t>
            </w:r>
            <w:r>
              <w:rPr>
                <w:rFonts w:hint="eastAsia" w:cs="宋体"/>
                <w:sz w:val="24"/>
                <w:szCs w:val="24"/>
                <w:highlight w:val="none"/>
                <w:lang w:val="en-US" w:eastAsia="zh-CN" w:bidi="ar"/>
              </w:rPr>
              <w:t xml:space="preserve">14</w:t>
            </w:r>
            <w:r>
              <w:rPr>
                <w:rFonts w:hint="eastAsia" w:ascii="宋体" w:hAnsi="宋体" w:eastAsia="宋体" w:cs="宋体"/>
                <w:sz w:val="24"/>
                <w:szCs w:val="24"/>
                <w:highlight w:val="none"/>
                <w:lang w:val="en-US" w:eastAsia="zh-CN" w:bidi="ar"/>
              </w:rPr>
              <w:t xml:space="preserve">分。</w:t>
            </w:r>
            <w:r/>
          </w:p>
          <w:p>
            <w:pPr>
              <w:pStyle w:val="1019"/>
              <w:contextualSpacing/>
              <w:ind w:left="0" w:right="0" w:firstLine="0"/>
              <w:jc w:val="left"/>
              <w:spacing w:before="0" w:beforeAutospacing="0" w:after="0" w:afterAutospacing="0" w:line="240" w:lineRule="auto"/>
              <w:rPr>
                <w:rFonts w:ascii="宋体" w:hAnsi="宋体" w:eastAsia="宋体" w:cs="宋体"/>
                <w:sz w:val="24"/>
                <w:szCs w:val="24"/>
                <w:highlight w:val="none"/>
              </w:rPr>
            </w:pPr>
            <w:r>
              <w:rPr>
                <w:rFonts w:hint="eastAsia" w:ascii="宋体" w:hAnsi="宋体" w:eastAsia="宋体" w:cs="宋体"/>
                <w:b/>
                <w:bCs/>
                <w:sz w:val="24"/>
                <w:szCs w:val="24"/>
                <w:highlight w:val="none"/>
                <w:lang w:val="en-US" w:eastAsia="zh-CN" w:bidi="ar"/>
              </w:rPr>
              <w:t xml:space="preserve">注：供应商须提供项目业绩合同原件的扫描件并加盖公章上传至投标文件中，提供的证明材料必须能清晰的表明</w:t>
            </w:r>
            <w:r>
              <w:rPr>
                <w:rFonts w:hint="eastAsia" w:cs="宋体"/>
                <w:b/>
                <w:bCs/>
                <w:sz w:val="24"/>
                <w:szCs w:val="24"/>
                <w:highlight w:val="none"/>
                <w:lang w:val="en-US" w:eastAsia="zh-CN" w:bidi="ar"/>
              </w:rPr>
              <w:t xml:space="preserve">该业绩</w:t>
            </w:r>
            <w:r>
              <w:rPr>
                <w:rFonts w:hint="eastAsia" w:ascii="宋体" w:hAnsi="宋体" w:eastAsia="宋体" w:cs="宋体"/>
                <w:b/>
                <w:bCs/>
                <w:sz w:val="24"/>
                <w:szCs w:val="24"/>
                <w:highlight w:val="none"/>
                <w:lang w:val="en-US" w:eastAsia="zh-CN" w:bidi="ar"/>
              </w:rPr>
              <w:t xml:space="preserve">的投标人名称、服务内容、时间等需要明示的内容</w:t>
            </w:r>
            <w:r>
              <w:rPr>
                <w:rFonts w:hint="eastAsia" w:cs="宋体"/>
                <w:b/>
                <w:bCs/>
                <w:sz w:val="24"/>
                <w:szCs w:val="24"/>
                <w:highlight w:val="none"/>
                <w:lang w:val="en-US" w:eastAsia="zh-CN" w:bidi="ar"/>
              </w:rPr>
              <w:t xml:space="preserve">，</w:t>
            </w:r>
            <w:r>
              <w:rPr>
                <w:rFonts w:hint="eastAsia" w:ascii="宋体" w:hAnsi="宋体" w:eastAsia="宋体" w:cs="宋体"/>
                <w:b/>
                <w:bCs/>
                <w:sz w:val="24"/>
                <w:szCs w:val="24"/>
                <w:highlight w:val="none"/>
                <w:lang w:val="en-US" w:eastAsia="zh-CN" w:bidi="ar"/>
              </w:rPr>
              <w:t xml:space="preserve">否则本项不得分。</w:t>
            </w:r>
            <w:r/>
          </w:p>
        </w:tc>
        <w:tc>
          <w:tcPr>
            <w:tcW w:w="760" w:type="dxa"/>
            <w:vAlign w:val="center"/>
            <w:textDirection w:val="lrTb"/>
            <w:noWrap w:val="false"/>
          </w:tcPr>
          <w:p>
            <w:pPr>
              <w:ind w:left="0" w:right="0" w:firstLine="0"/>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14</w:t>
            </w:r>
            <w:r/>
          </w:p>
        </w:tc>
      </w:tr>
      <w:tr>
        <w:trPr>
          <w:jc w:val="center"/>
          <w:trHeight w:val="1636"/>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1767" w:type="dxa"/>
            <w:vAlign w:val="center"/>
            <w:textDirection w:val="lrTb"/>
            <w:noWrap w:val="false"/>
          </w:tcPr>
          <w:p>
            <w:pPr>
              <w:ind w:left="0" w:right="0" w:firstLine="0"/>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项目负责人</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具有环境保护专业正高级职称的，得</w:t>
            </w:r>
            <w:r>
              <w:rPr>
                <w:rFonts w:hint="eastAsia"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分</w:t>
            </w:r>
            <w:r>
              <w:rPr>
                <w:rFonts w:hint="eastAsia"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具有环境保护专业副高级职称的，得</w:t>
            </w:r>
            <w:r>
              <w:rPr>
                <w:rFonts w:hint="eastAsia"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w:t>
            </w:r>
            <w:r>
              <w:rPr>
                <w:rFonts w:hint="eastAsia"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本项最高得</w:t>
            </w:r>
            <w:r>
              <w:rPr>
                <w:rFonts w:hint="eastAsia"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分，未提供不得分。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2、具有环评工程师证书的，得</w:t>
            </w:r>
            <w:r>
              <w:rPr>
                <w:rFonts w:hint="eastAsia"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分；未提供不得分。</w:t>
            </w:r>
            <w:r/>
          </w:p>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必须提供有效职称证书、职业资格证书等证明材料原件扫描件以及本单位为其缴纳的近三个月中任一个月社保证明材料并加盖公章上传至投标文件中，否则本项不得分。</w:t>
            </w:r>
            <w:r/>
          </w:p>
        </w:tc>
        <w:tc>
          <w:tcPr>
            <w:tcW w:w="760"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r>
      <w:tr>
        <w:trPr>
          <w:jc w:val="center"/>
          <w:trHeight w:val="2436"/>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1767"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项目组成员</w:t>
            </w:r>
            <w:r/>
          </w:p>
        </w:tc>
        <w:tc>
          <w:tcPr>
            <w:tcW w:w="4593" w:type="dxa"/>
            <w:vAlign w:val="center"/>
            <w:textDirection w:val="lrTb"/>
            <w:noWrap w:val="false"/>
          </w:tcPr>
          <w:p>
            <w:pPr>
              <w:pStyle w:val="1019"/>
              <w:contextualSpacing/>
              <w:ind w:left="0" w:right="0" w:firstLine="0"/>
              <w:jc w:val="left"/>
              <w:spacing w:before="0" w:beforeAutospacing="0" w:after="0" w:afterAutospacing="0" w:line="24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项目组成员（不含项目负责人）</w:t>
            </w:r>
            <w:r/>
          </w:p>
          <w:p>
            <w:pPr>
              <w:pStyle w:val="1019"/>
              <w:numPr>
                <w:ilvl w:val="0"/>
                <w:numId w:val="4"/>
              </w:numPr>
              <w:contextualSpacing/>
              <w:ind w:left="0" w:right="0" w:firstLine="0"/>
              <w:jc w:val="left"/>
              <w:spacing w:before="0" w:beforeAutospacing="0" w:after="0" w:afterAutospacing="0" w:line="240" w:lineRule="auto"/>
              <w:rPr>
                <w:rFonts w:hint="eastAsia"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每</w:t>
            </w:r>
            <w:r>
              <w:rPr>
                <w:rFonts w:hint="eastAsia" w:cs="宋体"/>
                <w:sz w:val="24"/>
                <w:szCs w:val="24"/>
                <w:highlight w:val="none"/>
                <w:lang w:val="en-US" w:eastAsia="zh-CN" w:bidi="ar"/>
              </w:rPr>
              <w:t xml:space="preserve">有</w:t>
            </w:r>
            <w:r>
              <w:rPr>
                <w:rFonts w:hint="eastAsia" w:ascii="宋体" w:hAnsi="宋体" w:eastAsia="宋体" w:cs="宋体"/>
                <w:sz w:val="24"/>
                <w:szCs w:val="24"/>
                <w:highlight w:val="none"/>
                <w:lang w:val="en-US" w:eastAsia="zh-CN" w:bidi="ar"/>
              </w:rPr>
              <w:t xml:space="preserve">1名环保相关专业副高级及以上职称人员得</w:t>
            </w:r>
            <w:r>
              <w:rPr>
                <w:rFonts w:hint="eastAsia"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w:t>
            </w:r>
            <w:r>
              <w:rPr>
                <w:rFonts w:hint="eastAsia" w:cs="宋体"/>
                <w:sz w:val="24"/>
                <w:szCs w:val="24"/>
                <w:highlight w:val="none"/>
                <w:lang w:val="en-US" w:eastAsia="zh-CN" w:bidi="ar"/>
              </w:rPr>
              <w:t xml:space="preserve">最高得6分；</w:t>
            </w:r>
            <w:r/>
          </w:p>
          <w:p>
            <w:pPr>
              <w:pStyle w:val="1019"/>
              <w:numPr>
                <w:ilvl w:val="0"/>
                <w:numId w:val="4"/>
              </w:numPr>
              <w:contextualSpacing/>
              <w:ind w:left="0" w:right="0" w:firstLine="0"/>
              <w:jc w:val="left"/>
              <w:spacing w:before="0" w:beforeAutospacing="0" w:after="0" w:afterAutospacing="0" w:line="240" w:lineRule="auto"/>
              <w:rPr>
                <w:rFonts w:hint="eastAsia"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每</w:t>
            </w:r>
            <w:r>
              <w:rPr>
                <w:rFonts w:hint="eastAsia" w:cs="宋体"/>
                <w:sz w:val="24"/>
                <w:szCs w:val="24"/>
                <w:highlight w:val="none"/>
                <w:lang w:val="en-US" w:eastAsia="zh-CN" w:bidi="ar"/>
              </w:rPr>
              <w:t xml:space="preserve">有</w:t>
            </w:r>
            <w:r>
              <w:rPr>
                <w:rFonts w:hint="eastAsia" w:ascii="宋体" w:hAnsi="宋体" w:eastAsia="宋体" w:cs="宋体"/>
                <w:sz w:val="24"/>
                <w:szCs w:val="24"/>
                <w:highlight w:val="none"/>
                <w:lang w:val="en-US" w:eastAsia="zh-CN" w:bidi="ar"/>
              </w:rPr>
              <w:t xml:space="preserve">1名环评工程师得</w:t>
            </w:r>
            <w:r>
              <w:rPr>
                <w:rFonts w:hint="eastAsia"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分，最高得</w:t>
            </w:r>
            <w:r>
              <w:rPr>
                <w:rFonts w:hint="eastAsia"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分</w:t>
            </w:r>
            <w:r>
              <w:rPr>
                <w:rFonts w:hint="eastAsia" w:cs="宋体"/>
                <w:sz w:val="24"/>
                <w:szCs w:val="24"/>
                <w:highlight w:val="none"/>
                <w:lang w:val="en-US" w:eastAsia="zh-CN" w:bidi="ar"/>
              </w:rPr>
              <w:t xml:space="preserve">；</w:t>
            </w:r>
            <w:r/>
          </w:p>
          <w:p>
            <w:pPr>
              <w:pStyle w:val="1019"/>
              <w:numPr>
                <w:ilvl w:val="0"/>
                <w:numId w:val="4"/>
              </w:numPr>
              <w:contextualSpacing/>
              <w:ind w:left="0" w:right="0" w:firstLine="0"/>
              <w:jc w:val="left"/>
              <w:spacing w:before="0" w:beforeAutospacing="0" w:after="0" w:afterAutospacing="0" w:line="240" w:lineRule="auto"/>
              <w:rPr>
                <w:rFonts w:hint="eastAsia"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每</w:t>
            </w:r>
            <w:r>
              <w:rPr>
                <w:rFonts w:hint="eastAsia" w:cs="宋体"/>
                <w:sz w:val="24"/>
                <w:szCs w:val="24"/>
                <w:highlight w:val="none"/>
                <w:lang w:val="en-US" w:eastAsia="zh-CN" w:bidi="ar"/>
              </w:rPr>
              <w:t xml:space="preserve">有</w:t>
            </w:r>
            <w:r>
              <w:rPr>
                <w:rFonts w:hint="eastAsia" w:ascii="宋体" w:hAnsi="宋体" w:eastAsia="宋体" w:cs="宋体"/>
                <w:sz w:val="24"/>
                <w:szCs w:val="24"/>
                <w:highlight w:val="none"/>
                <w:lang w:val="en-US" w:eastAsia="zh-CN" w:bidi="ar"/>
              </w:rPr>
              <w:t xml:space="preserve">1名环境保护类专业中级技术职称人员得</w:t>
            </w:r>
            <w:r>
              <w:rPr>
                <w:rFonts w:hint="eastAsia" w:cs="宋体"/>
                <w:sz w:val="24"/>
                <w:szCs w:val="24"/>
                <w:highlight w:val="none"/>
                <w:lang w:val="en-US" w:eastAsia="zh-CN" w:bidi="ar"/>
              </w:rPr>
              <w:t xml:space="preserve">2.5</w:t>
            </w:r>
            <w:r>
              <w:rPr>
                <w:rFonts w:hint="eastAsia" w:ascii="宋体" w:hAnsi="宋体" w:eastAsia="宋体" w:cs="宋体"/>
                <w:sz w:val="24"/>
                <w:szCs w:val="24"/>
                <w:highlight w:val="none"/>
                <w:lang w:val="en-US" w:eastAsia="zh-CN" w:bidi="ar"/>
              </w:rPr>
              <w:t xml:space="preserve">分，</w:t>
            </w:r>
            <w:r>
              <w:rPr>
                <w:rFonts w:hint="eastAsia" w:cs="宋体"/>
                <w:sz w:val="24"/>
                <w:szCs w:val="24"/>
                <w:highlight w:val="none"/>
                <w:lang w:val="en-US" w:eastAsia="zh-CN" w:bidi="ar"/>
              </w:rPr>
              <w:t xml:space="preserve">最高得5分。</w:t>
            </w:r>
            <w:r/>
          </w:p>
          <w:p>
            <w:pPr>
              <w:pStyle w:val="1019"/>
              <w:numPr>
                <w:ilvl w:val="0"/>
                <w:numId w:val="0"/>
              </w:numPr>
              <w:contextualSpacing/>
              <w:ind w:left="0" w:right="0" w:firstLine="0"/>
              <w:jc w:val="left"/>
              <w:spacing w:before="0" w:beforeAutospacing="0" w:after="0" w:afterAutospacing="0" w:line="240" w:lineRule="auto"/>
              <w:rPr>
                <w:rFonts w:hint="default" w:cs="宋体"/>
                <w:sz w:val="24"/>
                <w:szCs w:val="24"/>
                <w:highlight w:val="none"/>
                <w:lang w:val="en-US" w:eastAsia="zh-CN" w:bidi="ar"/>
              </w:rPr>
            </w:pPr>
            <w:r>
              <w:rPr>
                <w:rFonts w:hint="eastAsia" w:ascii="宋体" w:hAnsi="宋体" w:eastAsia="宋体" w:cs="宋体"/>
                <w:b/>
                <w:bCs/>
                <w:color w:val="auto"/>
                <w:sz w:val="24"/>
                <w:highlight w:val="none"/>
              </w:rPr>
              <w:t xml:space="preserve">注：</w:t>
            </w:r>
            <w:r>
              <w:rPr>
                <w:rFonts w:hint="eastAsia" w:cs="宋体"/>
                <w:b/>
                <w:bCs/>
                <w:color w:val="auto"/>
                <w:sz w:val="24"/>
                <w:highlight w:val="none"/>
                <w:lang w:val="en-US" w:eastAsia="zh-CN"/>
              </w:rPr>
              <w:t xml:space="preserve">可为同一人，</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必须提供有效职称证书、职业资格证书等证明材料原件扫描件以及本单位为其缴纳的近三个月中任一个月社保证明材料并加盖公章上传至投标文件中，否则本项不得分。</w:t>
            </w:r>
            <w:r/>
          </w:p>
        </w:tc>
        <w:tc>
          <w:tcPr>
            <w:tcW w:w="760"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17</w:t>
            </w:r>
            <w:r/>
          </w:p>
        </w:tc>
      </w:tr>
      <w:tr>
        <w:trPr>
          <w:jc w:val="center"/>
          <w:trHeight w:val="2436"/>
        </w:trPr>
        <w:tc>
          <w:tcPr>
            <w:tcW w:w="876" w:type="dxa"/>
            <w:vAlign w:val="center"/>
            <w:vMerge w:val="continue"/>
            <w:textDirection w:val="lrTb"/>
            <w:noWrap w:val="false"/>
          </w:tcPr>
          <w:p>
            <w:pPr>
              <w:ind w:left="0" w:right="0"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1350" w:type="dxa"/>
            <w:vAlign w:val="center"/>
            <w:vMerge w:val="continue"/>
            <w:textDirection w:val="lrTb"/>
            <w:noWrap w:val="false"/>
          </w:tcPr>
          <w:p>
            <w:pPr>
              <w:ind w:left="0" w:right="0" w:firstLine="0"/>
              <w:jc w:val="center"/>
              <w:spacing w:line="240" w:lineRule="auto"/>
              <w:rPr>
                <w:rFonts w:ascii="宋体" w:hAnsi="宋体" w:eastAsia="宋体" w:cs="宋体"/>
                <w:sz w:val="24"/>
                <w:szCs w:val="24"/>
              </w:rPr>
            </w:pPr>
            <w:r>
              <w:rPr>
                <w:rFonts w:ascii="宋体" w:hAnsi="宋体" w:eastAsia="宋体" w:cs="宋体"/>
                <w:sz w:val="24"/>
                <w:szCs w:val="24"/>
              </w:rPr>
            </w:r>
            <w:r/>
          </w:p>
        </w:tc>
        <w:tc>
          <w:tcPr>
            <w:tcW w:w="1767"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体系认证</w:t>
            </w:r>
            <w:r/>
          </w:p>
        </w:tc>
        <w:tc>
          <w:tcPr>
            <w:tcW w:w="4593" w:type="dxa"/>
            <w:vAlign w:val="center"/>
            <w:textDirection w:val="lrTb"/>
            <w:noWrap w:val="false"/>
          </w:tcPr>
          <w:p>
            <w:pPr>
              <w:pStyle w:val="1019"/>
              <w:contextualSpacing/>
              <w:jc w:val="left"/>
              <w:rPr>
                <w:rFonts w:hint="eastAsia" w:ascii="宋体" w:hAnsi="宋体" w:eastAsia="宋体" w:cs="宋体"/>
                <w:bCs w:val="0"/>
                <w:sz w:val="24"/>
                <w:szCs w:val="24"/>
                <w:highlight w:val="none"/>
                <w:lang w:bidi="ar"/>
              </w:rPr>
            </w:pPr>
            <w:r>
              <w:rPr>
                <w:rFonts w:hint="eastAsia" w:ascii="宋体" w:hAnsi="宋体" w:cs="宋体"/>
                <w:b w:val="0"/>
                <w:bCs w:val="0"/>
                <w:sz w:val="24"/>
                <w:szCs w:val="24"/>
                <w:highlight w:val="none"/>
                <w:lang w:bidi="ar"/>
              </w:rPr>
              <w:t xml:space="preserve">具有</w:t>
            </w:r>
            <w:r>
              <w:rPr>
                <w:rFonts w:hint="eastAsia" w:cs="宋体"/>
                <w:b w:val="0"/>
                <w:bCs w:val="0"/>
                <w:sz w:val="24"/>
                <w:szCs w:val="24"/>
                <w:highlight w:val="none"/>
                <w:lang w:val="en-US" w:eastAsia="zh-CN" w:bidi="ar"/>
              </w:rPr>
              <w:t xml:space="preserve">主体内容为环保咨询相关的</w:t>
            </w:r>
            <w:r>
              <w:rPr>
                <w:rFonts w:hint="eastAsia" w:ascii="宋体" w:hAnsi="宋体" w:cs="宋体"/>
                <w:b w:val="0"/>
                <w:bCs w:val="0"/>
                <w:sz w:val="24"/>
                <w:szCs w:val="24"/>
                <w:highlight w:val="none"/>
                <w:lang w:bidi="ar"/>
              </w:rPr>
              <w:t xml:space="preserve">质量管理体系认证证书、职业健康安全管理体系认证证书、环境管理体系认证证书</w:t>
            </w:r>
            <w:r>
              <w:rPr>
                <w:rFonts w:hint="eastAsia" w:ascii="宋体" w:hAnsi="宋体" w:cs="宋体"/>
                <w:b w:val="0"/>
                <w:bCs w:val="0"/>
                <w:sz w:val="24"/>
                <w:szCs w:val="24"/>
                <w:highlight w:val="none"/>
                <w:lang w:val="en-US" w:eastAsia="zh-CN" w:bidi="ar"/>
              </w:rPr>
              <w:t xml:space="preserve">的，每</w:t>
            </w:r>
            <w:r>
              <w:rPr>
                <w:rFonts w:hint="eastAsia" w:cs="宋体"/>
                <w:b w:val="0"/>
                <w:bCs w:val="0"/>
                <w:sz w:val="24"/>
                <w:szCs w:val="24"/>
                <w:highlight w:val="none"/>
                <w:lang w:val="en-US" w:eastAsia="zh-CN" w:bidi="ar"/>
              </w:rPr>
              <w:t xml:space="preserve">提供</w:t>
            </w:r>
            <w:r>
              <w:rPr>
                <w:rFonts w:hint="eastAsia" w:ascii="宋体" w:hAnsi="宋体" w:cs="宋体"/>
                <w:b w:val="0"/>
                <w:bCs w:val="0"/>
                <w:sz w:val="24"/>
                <w:szCs w:val="24"/>
                <w:highlight w:val="none"/>
                <w:lang w:val="en-US" w:eastAsia="zh-CN" w:bidi="ar"/>
              </w:rPr>
              <w:t xml:space="preserve">一个证书</w:t>
            </w:r>
            <w:r>
              <w:rPr>
                <w:rFonts w:hint="eastAsia" w:cs="宋体"/>
                <w:b w:val="0"/>
                <w:bCs w:val="0"/>
                <w:sz w:val="24"/>
                <w:szCs w:val="24"/>
                <w:highlight w:val="none"/>
                <w:lang w:val="en-US" w:eastAsia="zh-CN" w:bidi="ar"/>
              </w:rPr>
              <w:t xml:space="preserve">得</w:t>
            </w:r>
            <w:r>
              <w:rPr>
                <w:rFonts w:hint="eastAsia" w:ascii="宋体" w:hAnsi="宋体" w:cs="宋体"/>
                <w:b w:val="0"/>
                <w:bCs w:val="0"/>
                <w:sz w:val="24"/>
                <w:szCs w:val="24"/>
                <w:highlight w:val="none"/>
                <w:lang w:val="en-US" w:eastAsia="zh-CN" w:bidi="ar"/>
              </w:rPr>
              <w:t xml:space="preserve">2分</w:t>
            </w:r>
            <w:r>
              <w:rPr>
                <w:rFonts w:hint="eastAsia" w:ascii="宋体" w:hAnsi="宋体" w:cs="宋体"/>
                <w:b w:val="0"/>
                <w:bCs w:val="0"/>
                <w:sz w:val="24"/>
                <w:szCs w:val="24"/>
                <w:highlight w:val="none"/>
                <w:lang w:eastAsia="zh-CN" w:bidi="ar"/>
              </w:rPr>
              <w:t xml:space="preserve">。</w:t>
            </w:r>
            <w:r>
              <w:rPr>
                <w:rFonts w:hint="eastAsia" w:ascii="宋体" w:hAnsi="宋体" w:eastAsia="宋体" w:cs="宋体"/>
                <w:b w:val="0"/>
                <w:bCs w:val="0"/>
                <w:sz w:val="24"/>
                <w:szCs w:val="24"/>
                <w:highlight w:val="none"/>
                <w:lang w:bidi="ar"/>
              </w:rPr>
              <w:t xml:space="preserve">本项最高得</w:t>
            </w:r>
            <w:r>
              <w:rPr>
                <w:rFonts w:hint="eastAsia" w:cs="宋体"/>
                <w:b w:val="0"/>
                <w:bCs w:val="0"/>
                <w:sz w:val="24"/>
                <w:szCs w:val="24"/>
                <w:highlight w:val="none"/>
                <w:lang w:val="en-US" w:eastAsia="zh-CN" w:bidi="ar"/>
              </w:rPr>
              <w:t xml:space="preserve">6</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Cs w:val="0"/>
                <w:sz w:val="24"/>
                <w:szCs w:val="24"/>
                <w:highlight w:val="none"/>
                <w:lang w:eastAsia="zh-CN" w:bidi="ar"/>
              </w:rPr>
              <w:t xml:space="preserve">。</w:t>
            </w:r>
            <w:r/>
          </w:p>
          <w:p>
            <w:pPr>
              <w:pStyle w:val="1019"/>
              <w:numPr>
                <w:ilvl w:val="0"/>
                <w:numId w:val="0"/>
              </w:numPr>
              <w:contextualSpacing/>
              <w:ind w:left="0" w:right="0" w:firstLine="0"/>
              <w:jc w:val="left"/>
              <w:spacing w:before="0" w:beforeAutospacing="0" w:after="0" w:afterAutospacing="0" w:line="240" w:lineRule="auto"/>
              <w:rPr>
                <w:rFonts w:hint="eastAsia" w:ascii="宋体" w:hAnsi="宋体" w:eastAsia="宋体" w:cs="宋体"/>
                <w:b/>
                <w:bCs/>
                <w:color w:val="auto"/>
                <w:sz w:val="24"/>
                <w:highlight w:val="none"/>
              </w:rPr>
            </w:pPr>
            <w:r>
              <w:rPr>
                <w:rFonts w:hint="eastAsia" w:ascii="宋体" w:hAnsi="宋体" w:eastAsia="宋体" w:cs="宋体"/>
                <w:b w:val="0"/>
                <w:bCs w:val="0"/>
                <w:sz w:val="24"/>
                <w:szCs w:val="24"/>
                <w:highlight w:val="none"/>
                <w:lang w:bidi="ar"/>
              </w:rPr>
              <w:t xml:space="preserve">注：投标文件中提供有效期内的证书</w:t>
            </w:r>
            <w:r>
              <w:rPr>
                <w:rFonts w:hint="eastAsia" w:cs="宋体"/>
                <w:b w:val="0"/>
                <w:bCs w:val="0"/>
                <w:sz w:val="24"/>
                <w:szCs w:val="24"/>
                <w:highlight w:val="none"/>
                <w:lang w:val="en-US" w:eastAsia="zh-CN" w:bidi="ar"/>
              </w:rPr>
              <w:t xml:space="preserve">原件扫描</w:t>
            </w:r>
            <w:r>
              <w:rPr>
                <w:rFonts w:hint="eastAsia" w:ascii="宋体" w:hAnsi="宋体" w:eastAsia="宋体" w:cs="宋体"/>
                <w:b w:val="0"/>
                <w:bCs w:val="0"/>
                <w:sz w:val="24"/>
                <w:szCs w:val="24"/>
                <w:highlight w:val="none"/>
                <w:lang w:bidi="ar"/>
              </w:rPr>
              <w:t xml:space="preserve">件</w:t>
            </w:r>
            <w:r>
              <w:rPr>
                <w:rFonts w:hint="eastAsia" w:ascii="宋体" w:hAnsi="宋体" w:eastAsia="宋体" w:cs="宋体"/>
                <w:b w:val="0"/>
                <w:bCs w:val="0"/>
                <w:sz w:val="24"/>
                <w:szCs w:val="24"/>
                <w:highlight w:val="none"/>
                <w:lang w:val="en-US" w:eastAsia="zh-CN" w:bidi="ar"/>
              </w:rPr>
              <w:t xml:space="preserve">和国家认证认可监督管理委员会官网（https://www.cnca.gov.cn/)查询的截图</w:t>
            </w:r>
            <w:r>
              <w:rPr>
                <w:rFonts w:hint="eastAsia" w:ascii="宋体" w:hAnsi="宋体" w:eastAsia="宋体" w:cs="宋体"/>
                <w:b w:val="0"/>
                <w:bCs w:val="0"/>
                <w:sz w:val="24"/>
                <w:szCs w:val="24"/>
                <w:highlight w:val="none"/>
                <w:lang w:bidi="ar"/>
              </w:rPr>
              <w:t xml:space="preserve">并加盖公章，否则不得分。</w:t>
            </w:r>
            <w:r/>
          </w:p>
        </w:tc>
        <w:tc>
          <w:tcPr>
            <w:tcW w:w="760" w:type="dxa"/>
            <w:vAlign w:val="center"/>
            <w:textDirection w:val="lrTb"/>
            <w:noWrap w:val="false"/>
          </w:tcPr>
          <w:p>
            <w:pPr>
              <w:ind w:left="0" w:right="0" w:firstLine="0"/>
              <w:jc w:val="cente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r>
    </w:tbl>
    <w:p>
      <w:pPr>
        <w:pStyle w:val="770"/>
        <w:rPr>
          <w:rFonts w:hint="eastAsia"/>
          <w:lang w:eastAsia="zh-CN"/>
        </w:rPr>
      </w:pPr>
      <w:r>
        <w:rPr>
          <w:rFonts w:hint="eastAsia"/>
          <w:lang w:eastAsia="zh-CN"/>
        </w:rPr>
      </w:r>
      <w:r/>
    </w:p>
    <w:p>
      <w:pPr>
        <w:numPr>
          <w:ilvl w:val="0"/>
          <w:numId w:val="5"/>
        </w:numPr>
        <w:ind w:left="0"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成交标准：</w:t>
      </w:r>
      <w:r/>
    </w:p>
    <w:p>
      <w:pPr>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pStyle w:val="973"/>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176"/>
      <w:r/>
      <w:bookmarkEnd w:id="177"/>
      <w:r/>
      <w:bookmarkEnd w:id="178"/>
      <w:r/>
      <w:bookmarkStart w:id="181" w:name="_Toc2728"/>
      <w:r/>
      <w:bookmarkStart w:id="182" w:name="_Toc465856616"/>
      <w:r/>
      <w:bookmarkStart w:id="183" w:name="_Toc5436"/>
      <w:r/>
      <w:r/>
    </w:p>
    <w:p>
      <w:pPr>
        <w:pStyle w:val="973"/>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73"/>
        <w:jc w:val="center"/>
        <w:rPr>
          <w:rFonts w:hint="eastAsia" w:ascii="宋体" w:hAnsi="宋体" w:eastAsia="宋体" w:cs="宋体"/>
          <w:color w:val="auto"/>
          <w:sz w:val="36"/>
          <w:szCs w:val="36"/>
          <w:highlight w:val="none"/>
        </w:rPr>
      </w:pPr>
      <w:r/>
      <w:bookmarkStart w:id="184" w:name="_Toc5626"/>
      <w:r>
        <w:rPr>
          <w:rFonts w:hint="eastAsia" w:ascii="宋体" w:hAnsi="宋体" w:eastAsia="宋体" w:cs="宋体"/>
          <w:b/>
          <w:bCs/>
          <w:color w:val="auto"/>
          <w:sz w:val="36"/>
          <w:szCs w:val="36"/>
          <w:highlight w:val="none"/>
        </w:rPr>
        <w:t xml:space="preserve">第六章 竞争性磋商响应文件格式</w:t>
      </w:r>
      <w:bookmarkEnd w:id="181"/>
      <w:r/>
      <w:bookmarkEnd w:id="182"/>
      <w:r/>
      <w:bookmarkEnd w:id="183"/>
      <w:r/>
      <w:bookmarkEnd w:id="18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outlineLvl w:val="0"/>
      </w:pPr>
      <w:r/>
      <w:bookmarkStart w:id="185" w:name="_Toc5501"/>
      <w:r/>
      <w:bookmarkStart w:id="186" w:name="_Toc10574"/>
      <w:r/>
      <w:bookmarkStart w:id="187" w:name="_Toc28003"/>
      <w:r/>
      <w:bookmarkStart w:id="188" w:name="_Toc6410"/>
      <w:r>
        <w:rPr>
          <w:rFonts w:hint="eastAsia" w:ascii="宋体" w:hAnsi="宋体" w:eastAsia="宋体" w:cs="宋体"/>
          <w:b/>
          <w:color w:val="auto"/>
          <w:sz w:val="72"/>
          <w:szCs w:val="21"/>
          <w:highlight w:val="none"/>
        </w:rPr>
        <w:t xml:space="preserve">竞争性磋商响应文件</w:t>
      </w:r>
      <w:bookmarkEnd w:id="185"/>
      <w:r/>
      <w:bookmarkEnd w:id="186"/>
      <w:r/>
      <w:bookmarkEnd w:id="187"/>
      <w:r/>
      <w:bookmarkEnd w:id="188"/>
      <w:r/>
      <w:r/>
    </w:p>
    <w:p>
      <w:pPr>
        <w:pStyle w:val="1077"/>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outlineLvl w:val="0"/>
      </w:pPr>
      <w:r>
        <w:rPr>
          <w:rFonts w:hint="eastAsia" w:ascii="宋体" w:hAnsi="宋体" w:eastAsia="宋体" w:cs="宋体"/>
          <w:b/>
          <w:color w:val="auto"/>
          <w:sz w:val="36"/>
          <w:szCs w:val="21"/>
          <w:highlight w:val="none"/>
        </w:rPr>
        <w:t xml:space="preserve">              </w:t>
      </w:r>
      <w:bookmarkStart w:id="189" w:name="_Toc20450"/>
      <w:r/>
      <w:bookmarkStart w:id="190" w:name="_Toc9355"/>
      <w:r/>
      <w:bookmarkStart w:id="191" w:name="_Toc30592"/>
      <w:r/>
      <w:bookmarkStart w:id="192" w:name="_Toc14441"/>
      <w:r>
        <w:rPr>
          <w:rFonts w:hint="eastAsia" w:ascii="宋体" w:hAnsi="宋体" w:eastAsia="宋体" w:cs="宋体"/>
          <w:b/>
          <w:color w:val="auto"/>
          <w:sz w:val="36"/>
          <w:szCs w:val="21"/>
          <w:highlight w:val="none"/>
        </w:rPr>
        <w:t xml:space="preserve">（正或副）本</w:t>
      </w:r>
      <w:bookmarkEnd w:id="189"/>
      <w:r/>
      <w:bookmarkEnd w:id="190"/>
      <w:r/>
      <w:bookmarkEnd w:id="191"/>
      <w:r/>
      <w:bookmarkEnd w:id="192"/>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outlineLvl w:val="0"/>
      </w:pPr>
      <w:r/>
      <w:bookmarkStart w:id="193" w:name="_Toc11842"/>
      <w:r/>
      <w:bookmarkStart w:id="194" w:name="_Toc12634"/>
      <w:r/>
      <w:bookmarkStart w:id="195" w:name="_Toc18820"/>
      <w:r/>
      <w:bookmarkStart w:id="196" w:name="_Toc28881"/>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名 称：</w:t>
      </w:r>
      <w:bookmarkEnd w:id="193"/>
      <w:r/>
      <w:bookmarkEnd w:id="194"/>
      <w:r/>
      <w:bookmarkEnd w:id="195"/>
      <w:r/>
      <w:bookmarkEnd w:id="196"/>
      <w:r/>
      <w:r/>
    </w:p>
    <w:p>
      <w:pPr>
        <w:ind w:firstLine="1084"/>
        <w:rPr>
          <w:rFonts w:hint="eastAsia" w:ascii="宋体" w:hAnsi="宋体" w:eastAsia="宋体" w:cs="宋体"/>
          <w:b/>
          <w:color w:val="auto"/>
          <w:sz w:val="36"/>
          <w:highlight w:val="none"/>
          <w:u w:val="single"/>
        </w:rPr>
        <w:outlineLvl w:val="0"/>
      </w:pPr>
      <w:r/>
      <w:bookmarkStart w:id="197" w:name="_Toc30969"/>
      <w:r/>
      <w:bookmarkStart w:id="198" w:name="_Toc31102"/>
      <w:r/>
      <w:bookmarkStart w:id="199" w:name="_Toc20410"/>
      <w:r/>
      <w:bookmarkStart w:id="200" w:name="_Toc2962"/>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编 号：</w:t>
      </w:r>
      <w:bookmarkEnd w:id="197"/>
      <w:r/>
      <w:bookmarkEnd w:id="198"/>
      <w:r/>
      <w:bookmarkEnd w:id="199"/>
      <w:r/>
      <w:bookmarkEnd w:id="200"/>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rPr>
          <w:rFonts w:hint="eastAsia" w:ascii="宋体" w:hAnsi="宋体" w:eastAsia="宋体" w:cs="宋体"/>
          <w:b/>
          <w:color w:val="auto"/>
          <w:sz w:val="32"/>
          <w:szCs w:val="32"/>
          <w:highlight w:val="none"/>
        </w:rPr>
        <w:outlineLvl w:val="0"/>
      </w:pPr>
      <w:r/>
      <w:bookmarkStart w:id="201" w:name="_Toc12100"/>
      <w:r/>
      <w:bookmarkStart w:id="202" w:name="_Toc25800"/>
      <w:r/>
      <w:bookmarkStart w:id="203" w:name="_Toc2814"/>
      <w:r/>
      <w:bookmarkStart w:id="204" w:name="_Toc27874"/>
      <w:r>
        <w:rPr>
          <w:rFonts w:hint="eastAsia" w:ascii="宋体" w:hAnsi="宋体" w:eastAsia="宋体" w:cs="宋体"/>
          <w:b/>
          <w:color w:val="auto"/>
          <w:sz w:val="32"/>
          <w:szCs w:val="32"/>
          <w:highlight w:val="none"/>
        </w:rPr>
        <w:t xml:space="preserve">磋商供应商名称：</w:t>
      </w:r>
      <w:bookmarkEnd w:id="201"/>
      <w:r/>
      <w:bookmarkEnd w:id="202"/>
      <w:r/>
      <w:bookmarkEnd w:id="203"/>
      <w:r/>
      <w:bookmarkEnd w:id="204"/>
      <w:r/>
      <w:r/>
    </w:p>
    <w:p>
      <w:pPr>
        <w:ind w:firstLine="964"/>
        <w:rPr>
          <w:rFonts w:hint="eastAsia" w:ascii="宋体" w:hAnsi="宋体" w:eastAsia="宋体" w:cs="宋体"/>
          <w:b/>
          <w:color w:val="auto"/>
          <w:sz w:val="32"/>
          <w:szCs w:val="32"/>
          <w:highlight w:val="none"/>
        </w:rPr>
        <w:outlineLvl w:val="0"/>
      </w:pPr>
      <w:r/>
      <w:bookmarkStart w:id="205" w:name="_Toc4106"/>
      <w:r/>
      <w:bookmarkStart w:id="206" w:name="_Toc16685"/>
      <w:r/>
      <w:bookmarkStart w:id="207" w:name="_Toc29435"/>
      <w:r/>
      <w:bookmarkStart w:id="208" w:name="_Toc14811"/>
      <w:r>
        <w:rPr>
          <w:rFonts w:hint="eastAsia" w:ascii="宋体" w:hAnsi="宋体" w:eastAsia="宋体" w:cs="宋体"/>
          <w:b/>
          <w:color w:val="auto"/>
          <w:sz w:val="32"/>
          <w:szCs w:val="32"/>
          <w:highlight w:val="none"/>
        </w:rPr>
        <w:t xml:space="preserve">磋商供应商地址：</w:t>
      </w:r>
      <w:bookmarkEnd w:id="205"/>
      <w:r/>
      <w:bookmarkEnd w:id="206"/>
      <w:r/>
      <w:bookmarkEnd w:id="207"/>
      <w:r/>
      <w:bookmarkEnd w:id="208"/>
      <w:r/>
      <w:r/>
    </w:p>
    <w:p>
      <w:pPr>
        <w:ind w:firstLine="964"/>
        <w:rPr>
          <w:rFonts w:hint="eastAsia" w:ascii="宋体" w:hAnsi="宋体" w:eastAsia="宋体" w:cs="宋体"/>
          <w:b/>
          <w:color w:val="auto"/>
          <w:sz w:val="32"/>
          <w:szCs w:val="32"/>
          <w:highlight w:val="none"/>
        </w:rPr>
        <w:outlineLvl w:val="0"/>
      </w:pPr>
      <w:r/>
      <w:bookmarkStart w:id="209" w:name="_Toc20377"/>
      <w:r/>
      <w:bookmarkStart w:id="210" w:name="_Toc30764"/>
      <w:r/>
      <w:bookmarkStart w:id="211" w:name="_Toc3122"/>
      <w:r/>
      <w:bookmarkStart w:id="212" w:name="_Toc8534"/>
      <w:r>
        <w:rPr>
          <w:rFonts w:hint="eastAsia" w:ascii="宋体" w:hAnsi="宋体" w:eastAsia="宋体" w:cs="宋体"/>
          <w:b/>
          <w:color w:val="auto"/>
          <w:sz w:val="32"/>
          <w:szCs w:val="32"/>
          <w:highlight w:val="none"/>
        </w:rPr>
        <w:t xml:space="preserve">法定代表人：</w:t>
      </w:r>
      <w:bookmarkEnd w:id="209"/>
      <w:r/>
      <w:bookmarkEnd w:id="210"/>
      <w:r/>
      <w:bookmarkEnd w:id="211"/>
      <w:r/>
      <w:bookmarkEnd w:id="212"/>
      <w:r/>
      <w:r/>
    </w:p>
    <w:p>
      <w:pPr>
        <w:ind w:firstLine="964"/>
        <w:rPr>
          <w:rFonts w:hint="eastAsia" w:ascii="宋体" w:hAnsi="宋体" w:eastAsia="宋体" w:cs="宋体"/>
          <w:b/>
          <w:color w:val="auto"/>
          <w:sz w:val="32"/>
          <w:szCs w:val="32"/>
          <w:highlight w:val="none"/>
        </w:rPr>
        <w:outlineLvl w:val="0"/>
      </w:pPr>
      <w:r/>
      <w:bookmarkStart w:id="213" w:name="_Toc19725"/>
      <w:r/>
      <w:bookmarkStart w:id="214" w:name="_Toc11047"/>
      <w:r/>
      <w:bookmarkStart w:id="215" w:name="_Toc32348"/>
      <w:r/>
      <w:bookmarkStart w:id="216" w:name="_Toc13717"/>
      <w:r>
        <w:rPr>
          <w:rFonts w:hint="eastAsia" w:ascii="宋体" w:hAnsi="宋体" w:eastAsia="宋体" w:cs="宋体"/>
          <w:b/>
          <w:color w:val="auto"/>
          <w:sz w:val="32"/>
          <w:szCs w:val="32"/>
          <w:highlight w:val="none"/>
        </w:rPr>
        <w:t xml:space="preserve">委托代理人：（委托代理时填写）</w:t>
      </w:r>
      <w:bookmarkEnd w:id="213"/>
      <w:r/>
      <w:bookmarkEnd w:id="214"/>
      <w:r/>
      <w:bookmarkEnd w:id="215"/>
      <w:r/>
      <w:bookmarkEnd w:id="216"/>
      <w:r>
        <w:rPr>
          <w:rFonts w:hint="eastAsia" w:ascii="宋体" w:hAnsi="宋体" w:eastAsia="宋体" w:cs="宋体"/>
          <w:b/>
          <w:color w:val="auto"/>
          <w:sz w:val="32"/>
          <w:szCs w:val="32"/>
          <w:highlight w:val="none"/>
        </w:rPr>
        <w:t xml:space="preserve">             </w:t>
      </w:r>
      <w:r/>
    </w:p>
    <w:p>
      <w:pP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      </w:t>
      </w:r>
      <w:bookmarkStart w:id="217" w:name="_Toc5313"/>
      <w:r/>
      <w:bookmarkStart w:id="218" w:name="_Toc24742"/>
      <w:r/>
      <w:bookmarkStart w:id="219" w:name="_Toc12338"/>
      <w:r/>
      <w:bookmarkStart w:id="220" w:name="_Toc31683"/>
      <w:r>
        <w:rPr>
          <w:rFonts w:hint="eastAsia" w:ascii="宋体" w:hAnsi="宋体" w:eastAsia="宋体" w:cs="宋体"/>
          <w:b/>
          <w:color w:val="auto"/>
          <w:sz w:val="32"/>
          <w:szCs w:val="32"/>
          <w:highlight w:val="none"/>
        </w:rPr>
        <w:t xml:space="preserve">日      期：</w:t>
      </w:r>
      <w:bookmarkEnd w:id="217"/>
      <w:r/>
      <w:bookmarkEnd w:id="218"/>
      <w:r/>
      <w:bookmarkEnd w:id="219"/>
      <w:r/>
      <w:bookmarkEnd w:id="220"/>
      <w:r/>
      <w:r/>
    </w:p>
    <w:p>
      <w:pPr>
        <w:pStyle w:val="1077"/>
        <w:ind w:firstLine="246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7"/>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bookmarkStart w:id="221" w:name="_Toc4212"/>
      <w:r/>
      <w:bookmarkStart w:id="222" w:name="_Toc12742"/>
      <w:r/>
      <w:bookmarkStart w:id="223" w:name="_Toc15296"/>
      <w:r/>
      <w:bookmarkStart w:id="224" w:name="_Toc10241"/>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一、磋商响应函</w:t>
      </w:r>
      <w:bookmarkEnd w:id="221"/>
      <w:r/>
      <w:bookmarkEnd w:id="222"/>
      <w:r/>
      <w:bookmarkEnd w:id="223"/>
      <w:r/>
      <w:bookmarkEnd w:id="224"/>
      <w:r/>
      <w:r/>
    </w:p>
    <w:p>
      <w:pPr>
        <w:pStyle w:val="1068"/>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采购单位名称</w:t>
      </w:r>
      <w:r>
        <w:rPr>
          <w:rFonts w:hint="eastAsia" w:ascii="宋体" w:hAnsi="宋体" w:eastAsia="宋体" w:cs="宋体"/>
          <w:color w:val="auto"/>
          <w:sz w:val="24"/>
          <w:szCs w:val="24"/>
          <w:highlight w:val="none"/>
          <w:u w:val="single"/>
        </w:rPr>
        <w:t xml:space="preserve">               </w:t>
      </w:r>
      <w:r/>
    </w:p>
    <w:p>
      <w:pPr>
        <w:pStyle w:val="1068"/>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）磋商文件，正式授权下述签字人_________ 代表我方______________参加贵方组织的采购磋商活动，按照竞争性磋商文件要求提交响应文件。</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w:t>
      </w:r>
      <w:r>
        <w:rPr>
          <w:rFonts w:hint="eastAsia"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需求提交磋商报价，报价、供货期等详见开标一览表。</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2、我方同意在本</w:t>
      </w:r>
      <w:r>
        <w:rPr>
          <w:rFonts w:hint="eastAsia"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磋商文件中规定的响应文件递交截止之日起60天内遵守本响应文件中的承诺且在此期限期满之前均具有约束力。</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3、我方承诺已经具备《中华人民共和国政府采购法》中规定的参加政府采购活动的供应商应当具备的条件：</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（5）参加此项采购活动前三年内，在经营活动中没有重大违法记录。</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4、我方根据磋商文件的规定，承担完成合同的责任和义务。</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5、我方已详细审核磋商文件，我方知道必须放弃提出含糊不清或误解问题的权利。</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6、我方保证在响应文件有效期内不撤回、保证没有其他违约行为。</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7、同意应贵方要求提供与本次采购活动有关的任何数据或资料。</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8、我方完全理解，最低报价不是中标（成交）的唯一条件。</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9、若贵方需要，我方愿意提供我方作出的一切承诺的证明材料。</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（4）向采购人、采购代理机构行贿或者提供其他不正当利益的；</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（5）在采购过程中与采购人进行协商谈判的；</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（6）拒绝有关部门监督检查或提供虚假情况的。</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19"/>
        <w:ind w:firstLine="567"/>
        <w:jc w:val="both"/>
        <w:keepLines w:val="0"/>
        <w:keepNext w:val="0"/>
        <w:pageBreakBefore w:val="0"/>
        <w:spacing w:before="0" w:beforeAutospacing="0" w:after="0" w:afterAutospacing="0" w:line="24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注：未按照本响应函的格式要求填写的，将造成非实质响应，从而导致该供应商响应无效。</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u w:val="single"/>
        </w:rPr>
        <w:br w:type="page" w:clear="all"/>
      </w:r>
      <w:bookmarkStart w:id="225" w:name="_Toc20569"/>
      <w:r/>
      <w:bookmarkStart w:id="226" w:name="_Toc14836"/>
      <w:r/>
      <w:bookmarkStart w:id="227" w:name="_Toc25494"/>
      <w:r>
        <w:rPr>
          <w:rFonts w:hint="eastAsia" w:ascii="宋体" w:hAnsi="宋体" w:eastAsia="宋体" w:cs="宋体"/>
          <w:b/>
          <w:color w:val="auto"/>
          <w:sz w:val="30"/>
          <w:szCs w:val="30"/>
          <w:highlight w:val="none"/>
        </w:rPr>
        <w:t xml:space="preserve">            </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二、磋商响应首次报价表</w:t>
      </w:r>
      <w:bookmarkEnd w:id="225"/>
      <w:r/>
      <w:bookmarkEnd w:id="226"/>
      <w:r/>
      <w:bookmarkEnd w:id="227"/>
      <w:r>
        <w:rPr>
          <w:rFonts w:hint="eastAsia" w:ascii="宋体" w:hAnsi="宋体" w:eastAsia="宋体" w:cs="宋体"/>
          <w:b/>
          <w:color w:val="auto"/>
          <w:sz w:val="32"/>
          <w:szCs w:val="32"/>
          <w:highlight w:val="none"/>
        </w:rPr>
        <w:t xml:space="preserve">（开标一览表）（分包号：**）</w:t>
      </w:r>
      <w:r/>
    </w:p>
    <w:p>
      <w:pPr>
        <w:pStyle w:val="973"/>
        <w:ind w:left="420"/>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分包号：</w:t>
      </w:r>
      <w:r/>
    </w:p>
    <w:p>
      <w:pPr>
        <w:pStyle w:val="8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p>
    <w:p>
      <w:pPr>
        <w:pStyle w:val="8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3"/>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单位：人民币元</w:t>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75"/>
        <w:gridCol w:w="5058"/>
      </w:tblGrid>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标题</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投标报价（元）</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8"/>
                <w:highlight w:val="none"/>
              </w:rPr>
              <w:t xml:space="preserve">合同履行期限</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9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9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szCs w:val="24"/>
          <w:highlight w:val="none"/>
        </w:rPr>
      </w:pPr>
      <w:r>
        <w:rPr>
          <w:rFonts w:hint="eastAsia"/>
          <w:i w:val="0"/>
          <w:iCs/>
          <w:color w:val="000000"/>
          <w:sz w:val="24"/>
          <w:szCs w:val="24"/>
        </w:rPr>
        <w:t xml:space="preserve">日期：    年     月     日</w:t>
      </w:r>
      <w:r/>
    </w:p>
    <w:p>
      <w:pPr>
        <w:pStyle w:val="824"/>
        <w:ind w:firstLine="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99"/>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99"/>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99"/>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999"/>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首次磋商报价明细表（报价明细表）（分包号：**）</w:t>
      </w:r>
      <w:r/>
    </w:p>
    <w:p>
      <w:pPr>
        <w:jc w:val="left"/>
        <w:keepLines w:val="0"/>
        <w:keepNext w:val="0"/>
        <w:pageBreakBefore w:val="0"/>
        <w:spacing w:line="24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           分包号：</w:t>
      </w:r>
      <w:r/>
    </w:p>
    <w:p>
      <w:pPr>
        <w:jc w:val="left"/>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right"/>
        <w:keepLines w:val="0"/>
        <w:keepNext w:val="0"/>
        <w:pageBreakBefore w:val="0"/>
        <w:spacing w:line="360" w:lineRule="auto"/>
        <w:widowControl w:val="off"/>
        <w:rPr>
          <w:rFonts w:hint="eastAsia"/>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szCs w:val="24"/>
          <w:highlight w:val="none"/>
        </w:rPr>
        <w:t xml:space="preserve">人民币元</w:t>
      </w:r>
      <w:r/>
    </w:p>
    <w:tbl>
      <w:tblPr>
        <w:tblStyle w:val="765"/>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976"/>
        <w:gridCol w:w="1890"/>
        <w:gridCol w:w="900"/>
        <w:gridCol w:w="1265"/>
        <w:gridCol w:w="1119"/>
        <w:gridCol w:w="1062"/>
        <w:gridCol w:w="1062"/>
      </w:tblGrid>
      <w:tr>
        <w:trPr>
          <w:cantSplit/>
          <w:jc w:val="center"/>
          <w:trHeight w:val="454"/>
        </w:trPr>
        <w:tc>
          <w:tcPr>
            <w:tcW w:w="7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7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产品、服务名称</w:t>
            </w:r>
            <w:r/>
          </w:p>
        </w:tc>
        <w:tc>
          <w:tcPr>
            <w:tcW w:w="189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管理类别</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分项单位</w:t>
            </w:r>
            <w:r/>
          </w:p>
        </w:tc>
        <w:tc>
          <w:tcPr>
            <w:tcW w:w="126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单项</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合计价</w:t>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jc w:val="center"/>
          <w:trHeight w:val="454"/>
        </w:trPr>
        <w:tc>
          <w:tcPr>
            <w:tcW w:w="746"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7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首次申请排污许可证技术评估</w:t>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重点管理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次</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简化管理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次</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7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延续、变更、</w:t>
            </w:r>
            <w:r>
              <w:rPr>
                <w:rFonts w:hint="eastAsia" w:ascii="宋体" w:hAnsi="宋体" w:cs="宋体"/>
                <w:color w:val="auto"/>
                <w:sz w:val="22"/>
                <w:highlight w:val="none"/>
                <w:lang w:val="en-US" w:eastAsia="zh-CN" w:bidi="ar"/>
              </w:rPr>
              <w:t xml:space="preserve">调整、</w:t>
            </w:r>
            <w:r>
              <w:rPr>
                <w:rFonts w:hint="eastAsia" w:ascii="宋体" w:hAnsi="宋体" w:eastAsia="宋体" w:cs="宋体"/>
                <w:color w:val="auto"/>
                <w:sz w:val="22"/>
                <w:highlight w:val="none"/>
                <w:lang w:bidi="ar"/>
              </w:rPr>
              <w:t xml:space="preserve">重新申请排污许可证技术评估</w:t>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重点管理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次</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简化管理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次</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97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执行报告年报规范性审核</w:t>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重点管理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家</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vMerge w:val="continue"/>
            <w:textDirection w:val="lrTb"/>
            <w:noWrap w:val="false"/>
          </w:tcPr>
          <w:p>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简化管理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家</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97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执行报告季报规范性审核</w:t>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重点管理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家</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6" w:type="dxa"/>
            <w:vAlign w:val="center"/>
            <w:vMerge w:val="continue"/>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9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2"/>
                <w:highlight w:val="none"/>
                <w:lang w:bidi="ar"/>
              </w:rPr>
              <w:t xml:space="preserve">简化管理</w:t>
            </w:r>
            <w:r/>
          </w:p>
        </w:tc>
        <w:tc>
          <w:tcPr>
            <w:tcW w:w="90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家</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976" w:type="dxa"/>
            <w:vAlign w:val="center"/>
            <w:textDirection w:val="lrTb"/>
            <w:noWrap w:val="false"/>
          </w:tcPr>
          <w:p>
            <w:pPr>
              <w:jc w:val="center"/>
              <w:widowControl/>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highlight w:val="none"/>
                <w:lang w:bidi="ar"/>
              </w:rPr>
              <w:t xml:space="preserve">现场</w:t>
            </w:r>
            <w:r>
              <w:rPr>
                <w:rFonts w:hint="eastAsia" w:ascii="宋体" w:hAnsi="宋体" w:cs="宋体"/>
                <w:color w:val="auto"/>
                <w:sz w:val="22"/>
                <w:highlight w:val="none"/>
                <w:lang w:val="en-US" w:eastAsia="zh-CN" w:bidi="ar"/>
              </w:rPr>
              <w:t xml:space="preserve">技术指导</w:t>
            </w:r>
            <w:r/>
          </w:p>
        </w:tc>
        <w:tc>
          <w:tcPr>
            <w:tcW w:w="189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highlight w:val="none"/>
                <w:lang w:bidi="ar"/>
              </w:rPr>
              <w:t xml:space="preserve">/</w:t>
            </w:r>
            <w:r/>
          </w:p>
        </w:tc>
        <w:tc>
          <w:tcPr>
            <w:tcW w:w="90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highlight w:val="none"/>
                <w:lang w:bidi="ar"/>
              </w:rPr>
              <w:t xml:space="preserve">家</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restart"/>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W w:w="1976" w:type="dxa"/>
            <w:vAlign w:val="center"/>
            <w:vMerge w:val="restart"/>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SA"/>
              </w:rPr>
              <w:t xml:space="preserve">排污许可技术复核</w:t>
            </w:r>
            <w:r/>
          </w:p>
        </w:tc>
        <w:tc>
          <w:tcPr>
            <w:tcW w:w="189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重点管理</w:t>
            </w:r>
            <w:r/>
          </w:p>
        </w:tc>
        <w:tc>
          <w:tcPr>
            <w:tcW w:w="900" w:type="dxa"/>
            <w:vAlign w:val="center"/>
            <w:textDirection w:val="lrTb"/>
            <w:noWrap w:val="false"/>
          </w:tcPr>
          <w:p>
            <w:pPr>
              <w:jc w:val="center"/>
              <w:rPr>
                <w:rFonts w:hint="eastAsia" w:ascii="宋体" w:hAnsi="宋体" w:eastAsia="宋体" w:cs="宋体"/>
                <w:color w:val="auto"/>
                <w:sz w:val="22"/>
                <w:highlight w:val="none"/>
                <w:lang w:bidi="ar"/>
              </w:rPr>
            </w:pPr>
            <w:r>
              <w:rPr>
                <w:rFonts w:hint="eastAsia" w:ascii="宋体" w:hAnsi="宋体" w:eastAsia="宋体" w:cs="宋体"/>
                <w:color w:val="auto"/>
                <w:sz w:val="24"/>
                <w:highlight w:val="none"/>
              </w:rPr>
              <w:t xml:space="preserve">家</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vMerge w:val="continue"/>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976" w:type="dxa"/>
            <w:vAlign w:val="center"/>
            <w:vMerge w:val="continue"/>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890"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简化管理</w:t>
            </w:r>
            <w:r/>
          </w:p>
        </w:tc>
        <w:tc>
          <w:tcPr>
            <w:tcW w:w="900" w:type="dxa"/>
            <w:vAlign w:val="center"/>
            <w:textDirection w:val="lrTb"/>
            <w:noWrap w:val="false"/>
          </w:tcPr>
          <w:p>
            <w:pPr>
              <w:jc w:val="center"/>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家</w:t>
            </w:r>
            <w:r/>
          </w:p>
        </w:tc>
        <w:tc>
          <w:tcPr>
            <w:tcW w:w="1265" w:type="dxa"/>
            <w:vAlign w:val="center"/>
            <w:textDirection w:val="lrTb"/>
            <w:noWrap w:val="false"/>
          </w:tcPr>
          <w:p>
            <w:pPr>
              <w:pStyle w:val="1077"/>
              <w:ind w:left="0" w:firstLine="0"/>
              <w:jc w:val="center"/>
              <w:spacing w:before="0" w:after="0" w:line="52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11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54"/>
        </w:trPr>
        <w:tc>
          <w:tcPr>
            <w:tcW w:w="7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866" w:type="dxa"/>
            <w:vAlign w:val="center"/>
            <w:textDirection w:val="lrTb"/>
            <w:noWrap w:val="false"/>
          </w:tcPr>
          <w:p>
            <w:pPr>
              <w:jc w:val="center"/>
              <w:widowControl/>
              <w:rPr>
                <w:rFonts w:hint="eastAsia" w:ascii="宋体" w:hAnsi="宋体" w:eastAsia="宋体" w:cs="宋体"/>
                <w:color w:val="auto"/>
                <w:sz w:val="22"/>
                <w:highlight w:val="none"/>
                <w:lang w:bidi="ar"/>
              </w:rPr>
            </w:pPr>
            <w:r>
              <w:rPr>
                <w:rFonts w:hint="eastAsia" w:ascii="宋体" w:hAnsi="宋体" w:eastAsia="宋体" w:cs="宋体"/>
                <w:bCs/>
                <w:color w:val="auto"/>
                <w:sz w:val="24"/>
                <w:highlight w:val="none"/>
              </w:rPr>
              <w:t xml:space="preserve">合计</w:t>
            </w:r>
            <w:r/>
          </w:p>
        </w:tc>
        <w:tc>
          <w:tcPr>
            <w:gridSpan w:val="5"/>
            <w:tcW w:w="54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keepLines w:val="0"/>
        <w:keepNext w:val="0"/>
        <w:pageBreakBefore w:val="0"/>
        <w:spacing w:line="26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注：价格构成或报价要求：</w:t>
      </w:r>
      <w:r/>
    </w:p>
    <w:p>
      <w:pPr>
        <w:ind w:firstLine="480"/>
        <w:keepLines w:val="0"/>
        <w:keepNext w:val="0"/>
        <w:pageBreakBefore w:val="0"/>
        <w:spacing w:line="2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1、此表可以根据需要自行增减行数，且该表报价非本次磋商中的最后报价。</w:t>
      </w:r>
      <w:r/>
    </w:p>
    <w:p>
      <w:pPr>
        <w:ind w:firstLine="480"/>
        <w:keepLines w:val="0"/>
        <w:keepNext w:val="0"/>
        <w:pageBreakBefore w:val="0"/>
        <w:spacing w:line="2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2、各分项最终结算价按首次磋商报价与最后磋商报价同比例变动。</w:t>
      </w:r>
      <w:r/>
    </w:p>
    <w:p>
      <w:pPr>
        <w:ind w:firstLine="480"/>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4"/>
          <w:highlight w:val="none"/>
        </w:rPr>
        <w:t xml:space="preserve">首次申请排污许可证技术审核重点管理费用不得超过</w:t>
      </w:r>
      <w:r>
        <w:rPr>
          <w:rFonts w:hint="eastAsia" w:ascii="宋体" w:hAnsi="宋体" w:cs="宋体"/>
          <w:color w:val="auto"/>
          <w:sz w:val="24"/>
          <w:szCs w:val="24"/>
          <w:highlight w:val="none"/>
          <w:lang w:val="en-US" w:eastAsia="zh-CN"/>
        </w:rPr>
        <w:t xml:space="preserve">1800</w:t>
      </w:r>
      <w:r>
        <w:rPr>
          <w:rFonts w:hint="eastAsia" w:ascii="宋体" w:hAnsi="宋体" w:eastAsia="宋体" w:cs="宋体"/>
          <w:color w:val="auto"/>
          <w:sz w:val="24"/>
          <w:szCs w:val="24"/>
          <w:highlight w:val="none"/>
        </w:rPr>
        <w:t xml:space="preserve">元/家，简化管理费用不得超过1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00元/家；重新、变更、延续</w:t>
      </w:r>
      <w:r>
        <w:rPr>
          <w:rFonts w:hint="eastAsia" w:ascii="宋体" w:hAnsi="宋体" w:cs="宋体"/>
          <w:color w:val="auto"/>
          <w:sz w:val="24"/>
          <w:szCs w:val="24"/>
          <w:highlight w:val="none"/>
          <w:lang w:eastAsia="zh-CN"/>
        </w:rPr>
        <w:t xml:space="preserve">、调整</w:t>
      </w:r>
      <w:r>
        <w:rPr>
          <w:rFonts w:hint="eastAsia" w:ascii="宋体" w:hAnsi="宋体" w:eastAsia="宋体" w:cs="宋体"/>
          <w:color w:val="auto"/>
          <w:sz w:val="24"/>
          <w:szCs w:val="24"/>
          <w:highlight w:val="none"/>
        </w:rPr>
        <w:t xml:space="preserve">申请排污许可证技术审核重点管理费用不得超过1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00元/次，简化</w:t>
      </w:r>
      <w:r>
        <w:rPr>
          <w:rFonts w:hint="eastAsia" w:ascii="宋体" w:hAnsi="宋体" w:cs="宋体"/>
          <w:color w:val="auto"/>
          <w:sz w:val="24"/>
          <w:szCs w:val="24"/>
          <w:highlight w:val="none"/>
          <w:lang w:eastAsia="zh-CN"/>
        </w:rPr>
        <w:t xml:space="preserve">管理</w:t>
      </w:r>
      <w:r>
        <w:rPr>
          <w:rFonts w:hint="eastAsia" w:ascii="宋体" w:hAnsi="宋体" w:eastAsia="宋体" w:cs="宋体"/>
          <w:color w:val="auto"/>
          <w:sz w:val="24"/>
          <w:szCs w:val="24"/>
          <w:highlight w:val="none"/>
        </w:rPr>
        <w:t xml:space="preserve">费用不得超过</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00元/次（1家企业有多次变更及延续的，按次结算）；执行报告年报规范性审核重点管理费用不得超过</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元/次，简化管理费用不得超过</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0元/次；执行报告季报规范性审核重点管理费用不得超过</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00元/家，简化管理费用不得超过</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0元/家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现场技术指导费用不超过800元/家</w:t>
      </w:r>
      <w:r>
        <w:rPr>
          <w:rFonts w:hint="eastAsia" w:ascii="宋体" w:hAnsi="宋体" w:eastAsia="宋体" w:cs="宋体"/>
          <w:color w:val="auto"/>
          <w:sz w:val="24"/>
          <w:szCs w:val="24"/>
          <w:highlight w:val="none"/>
        </w:rPr>
        <w:t xml:space="preserve">；排污许可技术复核重点管理费用不得超过600元/次，简化管理费用不得超过400元/次。</w:t>
      </w:r>
      <w:r/>
    </w:p>
    <w:p>
      <w:pPr>
        <w:ind w:firstLine="480"/>
        <w:keepLines w:val="0"/>
        <w:keepNext w:val="0"/>
        <w:pageBreakBefore w:val="0"/>
        <w:spacing w:line="26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4、根据工作量清单的不同，按分包内容填写。</w:t>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pStyle w:val="98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rPr>
        <w:t xml:space="preserve">四、政府采购政策声明函</w:t>
      </w:r>
      <w:r/>
    </w:p>
    <w:p>
      <w:pPr>
        <w:rPr>
          <w:rFonts w:hint="eastAsia" w:ascii="宋体" w:hAnsi="宋体" w:eastAsia="宋体" w:cs="宋体"/>
          <w:b/>
          <w:color w:val="auto"/>
          <w:sz w:val="32"/>
          <w:szCs w:val="32"/>
          <w:highlight w:val="none"/>
        </w:rPr>
        <w:outlineLvl w:val="0"/>
      </w:pPr>
      <w:r/>
      <w:bookmarkStart w:id="228" w:name="_Toc26401"/>
      <w:r/>
      <w:bookmarkStart w:id="229" w:name="_Toc14505"/>
      <w:r/>
      <w:r/>
    </w:p>
    <w:p>
      <w:pPr>
        <w:jc w:val="center"/>
        <w:rPr>
          <w:rFonts w:hint="eastAsia" w:ascii="宋体" w:hAnsi="宋体" w:eastAsia="宋体" w:cs="宋体"/>
          <w:b/>
          <w:color w:val="auto"/>
          <w:sz w:val="32"/>
          <w:szCs w:val="32"/>
          <w:highlight w:val="none"/>
        </w:rPr>
        <w:outlineLvl w:val="0"/>
      </w:pPr>
      <w:r/>
      <w:bookmarkStart w:id="230" w:name="_Toc26862"/>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中小企业声明函</w:t>
      </w:r>
      <w:bookmarkEnd w:id="230"/>
      <w:r>
        <w:rPr>
          <w:rFonts w:hint="eastAsia" w:ascii="宋体" w:hAnsi="宋体" w:eastAsia="宋体" w:cs="宋体"/>
          <w:b/>
          <w:color w:val="auto"/>
          <w:sz w:val="32"/>
          <w:szCs w:val="32"/>
          <w:highlight w:val="none"/>
        </w:rPr>
        <w:t xml:space="preserve">（分包号：**）</w:t>
      </w:r>
      <w:r/>
    </w:p>
    <w:p>
      <w:pPr>
        <w:pStyle w:val="770"/>
        <w:rPr>
          <w:rFonts w:hint="eastAsia"/>
        </w:rPr>
      </w:pPr>
      <w:r>
        <w:rPr>
          <w:rFonts w:hint="eastAsia"/>
        </w:rPr>
      </w:r>
      <w:r/>
    </w:p>
    <w:p>
      <w:pPr>
        <w:pStyle w:val="973"/>
        <w:rPr>
          <w:rFonts w:hint="eastAsia" w:ascii="宋体" w:hAnsi="宋体" w:eastAsia="宋体" w:cs="宋体"/>
          <w:color w:val="auto"/>
          <w:sz w:val="18"/>
          <w:szCs w:val="18"/>
          <w:highlight w:val="none"/>
        </w:rPr>
      </w:pPr>
      <w:r>
        <w:rPr>
          <w:rFonts w:hint="eastAsia" w:ascii="宋体" w:hAnsi="宋体" w:eastAsia="宋体" w:cs="宋体"/>
          <w:b/>
          <w:color w:val="auto"/>
          <w:sz w:val="32"/>
          <w:szCs w:val="32"/>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分包号</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采购活动，服务全部由符合政策要求的中小企业承接。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其他未列明行业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中型企业、</w:t>
      </w:r>
      <w:r>
        <w:rPr>
          <w:rFonts w:hint="eastAsia" w:ascii="宋体" w:hAnsi="宋体" w:eastAsia="宋体" w:cs="宋体"/>
          <w:color w:val="auto"/>
          <w:sz w:val="24"/>
          <w:highlight w:val="none"/>
          <w:u w:val="single"/>
        </w:rPr>
        <w:t xml:space="preserve">小型企业、微型企业）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82"/>
        <w:spacing w:line="480" w:lineRule="auto"/>
        <w:rPr>
          <w:rFonts w:hint="eastAsia"/>
          <w:i w:val="0"/>
          <w:iCs/>
          <w:color w:val="000000"/>
          <w:sz w:val="24"/>
          <w:szCs w:val="24"/>
        </w:rPr>
      </w:pPr>
      <w:r>
        <w:rPr>
          <w:rFonts w:hint="eastAsia"/>
          <w:i w:val="0"/>
          <w:iCs/>
          <w:color w:val="000000"/>
          <w:sz w:val="24"/>
          <w:szCs w:val="24"/>
        </w:rPr>
      </w:r>
      <w:r/>
    </w:p>
    <w:p>
      <w:pPr>
        <w:ind w:firstLine="4382"/>
        <w:spacing w:line="480" w:lineRule="auto"/>
        <w:rPr>
          <w:rFonts w:hint="eastAsia"/>
          <w:i w:val="0"/>
          <w:iCs/>
          <w:color w:val="000000"/>
          <w:sz w:val="24"/>
          <w:szCs w:val="24"/>
        </w:rPr>
      </w:pPr>
      <w:r>
        <w:rPr>
          <w:rFonts w:hint="eastAsia"/>
          <w:i w:val="0"/>
          <w:iCs/>
          <w:color w:val="000000"/>
          <w:sz w:val="24"/>
          <w:szCs w:val="24"/>
        </w:rPr>
      </w:r>
      <w:r/>
    </w:p>
    <w:p>
      <w:pPr>
        <w:ind w:firstLine="4382"/>
        <w:spacing w:line="480" w:lineRule="auto"/>
        <w:rPr>
          <w:i w:val="0"/>
          <w:iCs/>
          <w:color w:val="000000"/>
          <w:sz w:val="24"/>
          <w:szCs w:val="24"/>
        </w:rPr>
      </w:pPr>
      <w:r>
        <w:rPr>
          <w:rFonts w:hint="eastAsia"/>
          <w:i w:val="0"/>
          <w:iCs/>
          <w:color w:val="000000"/>
          <w:sz w:val="24"/>
          <w:szCs w:val="24"/>
        </w:rPr>
        <w:t xml:space="preserve">供应商（盖章）：</w:t>
      </w:r>
      <w:r/>
    </w:p>
    <w:p>
      <w:pPr>
        <w:ind w:right="480" w:firstLine="4320"/>
        <w:spacing w:line="360" w:lineRule="auto"/>
        <w:rPr>
          <w:rFonts w:hint="eastAsia" w:ascii="宋体" w:hAnsi="宋体" w:eastAsia="宋体" w:cs="宋体"/>
          <w:color w:val="auto"/>
          <w:sz w:val="24"/>
          <w:highlight w:val="none"/>
        </w:rPr>
      </w:pPr>
      <w:r>
        <w:rPr>
          <w:rFonts w:hint="eastAsia"/>
          <w:i w:val="0"/>
          <w:iCs/>
          <w:color w:val="000000"/>
          <w:sz w:val="24"/>
          <w:szCs w:val="24"/>
        </w:rPr>
        <w:t xml:space="preserve">日期：    年     月     日</w:t>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3、成交供应商的《中小企业声明函》随成交结果公开。</w:t>
      </w:r>
      <w:r/>
    </w:p>
    <w:p>
      <w:pPr>
        <w:pStyle w:val="1024"/>
        <w:ind w:firstLine="2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残疾人福利性单位声明函（分包号：**）</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 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分包号：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由本单位提供全部服务。</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770"/>
        <w:rPr>
          <w:rFonts w:hint="eastAsia"/>
        </w:rPr>
      </w:pPr>
      <w:r>
        <w:rPr>
          <w:rFonts w:hint="eastAsia"/>
        </w:rPr>
      </w:r>
      <w:r/>
    </w:p>
    <w:p>
      <w:pPr>
        <w:ind w:firstLine="5040"/>
        <w:spacing w:line="480" w:lineRule="auto"/>
        <w:rPr>
          <w:i w:val="0"/>
          <w:iCs/>
          <w:color w:val="000000"/>
          <w:sz w:val="24"/>
          <w:szCs w:val="24"/>
        </w:rPr>
      </w:pPr>
      <w:r>
        <w:rPr>
          <w:rFonts w:hint="eastAsia"/>
          <w:i w:val="0"/>
          <w:iCs/>
          <w:color w:val="000000"/>
          <w:sz w:val="24"/>
          <w:szCs w:val="24"/>
        </w:rPr>
        <w:t xml:space="preserve">供应商（盖章）：</w:t>
      </w:r>
      <w:r/>
    </w:p>
    <w:p>
      <w:pPr>
        <w:ind w:firstLine="5040"/>
        <w:spacing w:line="560" w:lineRule="exact"/>
        <w:rPr>
          <w:rFonts w:hint="eastAsia" w:ascii="宋体" w:hAnsi="宋体" w:eastAsia="宋体" w:cs="宋体"/>
          <w:color w:val="auto"/>
          <w:sz w:val="24"/>
          <w:szCs w:val="21"/>
          <w:highlight w:val="none"/>
        </w:rPr>
      </w:pPr>
      <w:r>
        <w:rPr>
          <w:rFonts w:hint="eastAsia"/>
          <w:i w:val="0"/>
          <w:iCs/>
          <w:color w:val="000000"/>
          <w:sz w:val="24"/>
          <w:szCs w:val="24"/>
        </w:rPr>
        <w:t xml:space="preserve">日期：    年     月     日</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1、请供应商如实填写，所填内容将作为评审的依据。</w:t>
      </w:r>
      <w:r>
        <w:rPr>
          <w:rFonts w:hint="eastAsia" w:ascii="宋体" w:hAnsi="宋体" w:eastAsia="宋体" w:cs="宋体"/>
          <w:color w:val="auto"/>
          <w:sz w:val="24"/>
          <w:highlight w:val="none"/>
        </w:rPr>
        <w:t xml:space="preserve">如填写不完整，将不享受扶</w:t>
      </w:r>
      <w:r>
        <w:rPr>
          <w:rFonts w:hint="eastAsia" w:ascii="宋体" w:hAnsi="宋体" w:eastAsia="宋体" w:cs="宋体"/>
          <w:bCs/>
          <w:color w:val="auto"/>
          <w:sz w:val="24"/>
          <w:highlight w:val="none"/>
        </w:rPr>
        <w:t xml:space="preserve">持政策。</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Cs/>
          <w:color w:val="auto"/>
          <w:sz w:val="24"/>
          <w:highlight w:val="none"/>
        </w:rPr>
        <w:t xml:space="preserve">2、成交供应商的《残疾人福利性单位声明函》随成交结果公开。</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br w:type="page" w:clear="all"/>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r>
      <w:r/>
    </w:p>
    <w:p>
      <w:p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五、资格证明文件</w:t>
      </w:r>
      <w:bookmarkEnd w:id="228"/>
      <w:r/>
      <w:bookmarkEnd w:id="229"/>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财务状况报告及税收、社会保障资金缴纳情况承诺函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参加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）采购，根据《</w:t>
      </w:r>
      <w:r>
        <w:rPr>
          <w:rStyle w:val="1026"/>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rFonts w:hint="eastAsia"/>
          <w:i w:val="0"/>
          <w:iCs/>
          <w:color w:val="000000"/>
          <w:sz w:val="24"/>
          <w:szCs w:val="24"/>
        </w:rPr>
      </w:pPr>
      <w:r>
        <w:rPr>
          <w:rFonts w:hint="eastAsia"/>
          <w:i w:val="0"/>
          <w:iCs/>
          <w:color w:val="000000"/>
          <w:sz w:val="24"/>
          <w:szCs w:val="24"/>
        </w:rPr>
        <w:t xml:space="preserve">法定代表人或委托代理人（签字或盖章）：</w:t>
      </w:r>
      <w:r/>
    </w:p>
    <w:p>
      <w:pPr>
        <w:ind w:firstLine="480"/>
        <w:spacing w:line="480" w:lineRule="auto"/>
        <w:rPr>
          <w:rFonts w:hint="eastAsia" w:ascii="宋体" w:hAnsi="宋体" w:eastAsia="宋体" w:cs="宋体"/>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注：需提供证明材料。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rFonts w:hint="eastAsia"/>
          <w:i w:val="0"/>
          <w:iCs/>
          <w:color w:val="000000"/>
          <w:sz w:val="24"/>
          <w:szCs w:val="24"/>
        </w:rPr>
      </w:pPr>
      <w:r>
        <w:rPr>
          <w:rFonts w:hint="eastAsia"/>
          <w:i w:val="0"/>
          <w:iCs/>
          <w:color w:val="000000"/>
          <w:sz w:val="24"/>
          <w:szCs w:val="24"/>
        </w:rPr>
      </w:r>
      <w:r/>
    </w:p>
    <w:p>
      <w:pPr>
        <w:ind w:firstLine="480"/>
        <w:spacing w:line="480" w:lineRule="auto"/>
        <w:rPr>
          <w:rFonts w:hint="eastAsia"/>
          <w:i w:val="0"/>
          <w:iCs/>
          <w:color w:val="000000"/>
          <w:sz w:val="24"/>
          <w:szCs w:val="24"/>
        </w:rPr>
      </w:pPr>
      <w:r>
        <w:rPr>
          <w:rFonts w:hint="eastAsia"/>
          <w:i w:val="0"/>
          <w:iCs/>
          <w:color w:val="000000"/>
          <w:sz w:val="24"/>
          <w:szCs w:val="24"/>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w:t>
      </w:r>
      <w:r>
        <w:rPr>
          <w:rFonts w:hint="eastAsia" w:ascii="宋体" w:hAnsi="宋体" w:cs="宋体"/>
          <w:b/>
          <w:color w:val="auto"/>
          <w:sz w:val="32"/>
          <w:szCs w:val="32"/>
          <w:highlight w:val="none"/>
          <w:lang w:val="en-US" w:eastAsia="zh-CN"/>
        </w:rPr>
        <w:t xml:space="preserve">政府</w:t>
      </w:r>
      <w:r>
        <w:rPr>
          <w:rFonts w:hint="eastAsia" w:ascii="宋体" w:hAnsi="宋体" w:eastAsia="宋体" w:cs="宋体"/>
          <w:b/>
          <w:color w:val="auto"/>
          <w:sz w:val="32"/>
          <w:szCs w:val="32"/>
          <w:highlight w:val="none"/>
        </w:rPr>
        <w:t xml:space="preserve">采购活动前3年内在经营活动中没有重大违法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记录的书面声明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我公司郑重声明：参加本次采购活动前3年内，我公司在经营活动中没有因违法经营</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受到刑事处罚或者责令停产停业、吊销许可证或者执照、较大数额罚款等行政处罚。</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480"/>
        <w:spacing w:line="480" w:lineRule="auto"/>
        <w:rPr>
          <w:rFonts w:hint="eastAsia"/>
          <w:i w:val="0"/>
          <w:iCs/>
          <w:color w:val="000000"/>
          <w:sz w:val="24"/>
          <w:szCs w:val="24"/>
        </w:rPr>
      </w:pPr>
      <w:r>
        <w:rPr>
          <w:rFonts w:hint="eastAsia"/>
          <w:i w:val="0"/>
          <w:iCs/>
          <w:color w:val="000000"/>
          <w:sz w:val="24"/>
          <w:szCs w:val="24"/>
        </w:rPr>
      </w:r>
      <w:r/>
    </w:p>
    <w:p>
      <w:pPr>
        <w:pStyle w:val="770"/>
        <w:rPr>
          <w:rFonts w:hint="eastAsia"/>
        </w:rPr>
      </w:pPr>
      <w:r>
        <w:rPr>
          <w:rFonts w:hint="eastAsia"/>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left"/>
        <w:spacing w:before="50" w:after="143"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Cs w:val="21"/>
          <w:highlight w:val="none"/>
        </w:rPr>
      </w:pPr>
      <w:r/>
      <w:bookmarkStart w:id="231" w:name="_Toc120614284"/>
      <w:r/>
      <w:bookmarkStart w:id="232" w:name="_Toc23828483"/>
      <w:r/>
      <w:bookmarkStart w:id="233" w:name="_Toc49090582"/>
      <w:r/>
      <w:bookmarkStart w:id="234" w:name="_Toc24878535"/>
      <w:r/>
      <w:bookmarkStart w:id="235" w:name="_Toc513029281"/>
      <w:r/>
      <w:bookmarkStart w:id="236" w:name="_Toc22356583"/>
      <w:r/>
      <w:bookmarkStart w:id="237" w:name="_Toc120614291"/>
      <w:r/>
      <w:bookmarkStart w:id="238" w:name="_Toc26554103"/>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bookmarkStart w:id="239" w:name="_Toc91256337"/>
      <w:r/>
      <w:bookmarkStart w:id="240" w:name="_Toc91183849"/>
      <w:r>
        <w:rPr>
          <w:rFonts w:hint="eastAsia" w:ascii="宋体" w:hAnsi="宋体" w:eastAsia="宋体" w:cs="宋体"/>
          <w:b/>
          <w:bCs/>
          <w:color w:val="auto"/>
          <w:sz w:val="32"/>
          <w:szCs w:val="32"/>
          <w:highlight w:val="none"/>
        </w:rPr>
        <w:t xml:space="preserve">六、法定代表人授权委托书</w:t>
      </w:r>
      <w:bookmarkEnd w:id="239"/>
      <w:r/>
      <w:bookmarkEnd w:id="240"/>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9"/>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【采购人】：            </w:t>
      </w:r>
      <w:r/>
    </w:p>
    <w:p>
      <w:pPr>
        <w:pStyle w:val="9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（委托单位全称） </w:t>
      </w:r>
      <w:r>
        <w:rPr>
          <w:rFonts w:hint="eastAsia" w:ascii="宋体" w:hAnsi="宋体" w:eastAsia="宋体" w:cs="宋体"/>
          <w:color w:val="auto"/>
          <w:sz w:val="24"/>
          <w:szCs w:val="24"/>
          <w:highlight w:val="none"/>
        </w:rPr>
        <w:t xml:space="preserve">的法定代表人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代表本公司授权</w:t>
      </w:r>
      <w:r>
        <w:rPr>
          <w:rFonts w:hint="eastAsia" w:ascii="宋体" w:hAnsi="宋体" w:eastAsia="宋体" w:cs="宋体"/>
          <w:color w:val="auto"/>
          <w:sz w:val="24"/>
          <w:szCs w:val="24"/>
          <w:highlight w:val="none"/>
          <w:u w:val="single"/>
        </w:rPr>
        <w:t xml:space="preserve">（姓名和职务）</w:t>
      </w:r>
      <w:r>
        <w:rPr>
          <w:rFonts w:hint="eastAsia" w:ascii="宋体" w:hAnsi="宋体" w:eastAsia="宋体" w:cs="宋体"/>
          <w:color w:val="auto"/>
          <w:sz w:val="24"/>
          <w:szCs w:val="24"/>
          <w:highlight w:val="none"/>
        </w:rPr>
        <w:t xml:space="preserve">为本公司合法代理人，就贵方组织的有关</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）的磋商采购及合同签订、执行、完成，以本单位名义处理一切与之有关的事务。</w:t>
      </w:r>
      <w:r/>
    </w:p>
    <w:p>
      <w:pPr>
        <w:pStyle w:val="9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日签字（或盖章）生效，特此声明。</w:t>
      </w:r>
      <w:r/>
    </w:p>
    <w:p>
      <w:pPr>
        <w:pStyle w:val="9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委托单位（盖章）：                      </w:t>
      </w:r>
      <w:r/>
    </w:p>
    <w:p>
      <w:pPr>
        <w:pStyle w:val="9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9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9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99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99"/>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999"/>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1．委托书内容填写应当明确、文字工整清楚，涂改无效。</w:t>
      </w:r>
      <w:r/>
    </w:p>
    <w:p>
      <w:pPr>
        <w:pStyle w:val="999"/>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2．委托书不得转借、转让、买卖。</w:t>
      </w:r>
      <w:r/>
    </w:p>
    <w:p>
      <w:pPr>
        <w:pStyle w:val="999"/>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3．委托代理人根据授权范围，以委托单位的名义签订合同，并将此委托书提交给采购单位作为合同附件。</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bCs/>
          <w:color w:val="auto"/>
          <w:sz w:val="32"/>
          <w:szCs w:val="32"/>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7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color w:val="auto"/>
          <w:sz w:val="24"/>
          <w:highlight w:val="none"/>
          <w:lang w:val="zh-CN"/>
        </w:rPr>
      </w:pPr>
      <w:r>
        <w:rPr>
          <w:rFonts w:hint="eastAsia"/>
          <w:i w:val="0"/>
          <w:iCs/>
          <w:color w:val="000000"/>
          <w:sz w:val="24"/>
          <w:szCs w:val="24"/>
        </w:rPr>
        <w:t xml:space="preserve">日期：    年     月     日</w:t>
      </w:r>
      <w:r/>
    </w:p>
    <w:p>
      <w:pPr>
        <w:ind w:firstLine="420"/>
        <w:spacing w:line="500" w:lineRule="exact"/>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both"/>
        <w:spacing w:line="360" w:lineRule="auto"/>
        <w:tabs>
          <w:tab w:val="left" w:pos="36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bCs/>
          <w:color w:val="auto"/>
          <w:sz w:val="32"/>
          <w:szCs w:val="32"/>
          <w:highlight w:val="none"/>
        </w:rPr>
        <w:t xml:space="preserve">七、</w:t>
      </w:r>
      <w:r>
        <w:rPr>
          <w:rFonts w:hint="eastAsia" w:ascii="宋体" w:hAnsi="宋体" w:eastAsia="宋体" w:cs="宋体"/>
          <w:b/>
          <w:sz w:val="32"/>
          <w:szCs w:val="32"/>
        </w:rPr>
        <w:t xml:space="preserve">技术要求响应及偏离表</w:t>
      </w:r>
      <w:r>
        <w:rPr>
          <w:rFonts w:hint="eastAsia" w:ascii="宋体" w:hAnsi="宋体" w:eastAsia="宋体" w:cs="宋体"/>
          <w:b/>
          <w:color w:val="auto"/>
          <w:sz w:val="32"/>
          <w:szCs w:val="32"/>
          <w:highlight w:val="none"/>
        </w:rPr>
        <w:t xml:space="preserve">（分包号：**）</w:t>
      </w:r>
      <w:r/>
    </w:p>
    <w:p>
      <w:pPr>
        <w:jc w:val="center"/>
        <w:spacing w:line="360" w:lineRule="auto"/>
        <w:tabs>
          <w:tab w:val="left" w:pos="360" w:leader="none"/>
        </w:tabs>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ascii="Arial" w:hAnsi="Arial"/>
          <w:sz w:val="36"/>
        </w:rPr>
      </w:pPr>
      <w:r>
        <w:rPr>
          <w:rFonts w:hint="eastAsia" w:ascii="宋体" w:hAnsi="宋体" w:cs="方正仿宋_GBK"/>
          <w:sz w:val="24"/>
          <w:szCs w:val="24"/>
        </w:rPr>
        <w:t xml:space="preserve"> </w:t>
      </w:r>
      <w:r/>
    </w:p>
    <w:tbl>
      <w:tblPr>
        <w:tblStyle w:val="76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261"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05" w:type="dxa"/>
            <w:vAlign w:val="center"/>
            <w:textDirection w:val="lrTb"/>
            <w:noWrap w:val="false"/>
          </w:tcPr>
          <w:p>
            <w:pPr>
              <w:jc w:val="center"/>
              <w:spacing w:line="360" w:lineRule="auto"/>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05"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注：根据第四章采购需求中相关技术要求填写。</w:t>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供应商（盖章）：</w:t>
      </w:r>
      <w:r/>
    </w:p>
    <w:p>
      <w:pPr>
        <w:ind w:firstLine="480"/>
        <w:spacing w:line="360" w:lineRule="auto"/>
        <w:rPr>
          <w:rFonts w:ascii="Times New Roman" w:hAnsi="Times New Roman" w:cs="Times New Roman"/>
          <w:sz w:val="24"/>
          <w:szCs w:val="24"/>
        </w:rPr>
      </w:pPr>
      <w:r>
        <w:rPr>
          <w:rFonts w:hint="eastAsia"/>
          <w:i w:val="0"/>
          <w:iCs/>
          <w:color w:val="000000"/>
          <w:sz w:val="24"/>
          <w:szCs w:val="24"/>
        </w:rPr>
        <w:t xml:space="preserve">法定代表人或委托代理人（签字或盖章）</w:t>
      </w:r>
      <w:r>
        <w:rPr>
          <w:rFonts w:hint="eastAsia" w:ascii="Times New Roman" w:hAnsi="Times New Roman" w:cs="Times New Roman"/>
          <w:sz w:val="24"/>
          <w:szCs w:val="24"/>
        </w:rPr>
        <w:t xml:space="preserve">：</w:t>
      </w:r>
      <w:r/>
    </w:p>
    <w:p>
      <w:pPr>
        <w:ind w:firstLine="480"/>
        <w:jc w:val="both"/>
        <w:rPr>
          <w:rFonts w:hint="eastAsia" w:ascii="Times New Roman" w:hAnsi="Times New Roman" w:cs="Times New Roman"/>
          <w:sz w:val="24"/>
          <w:szCs w:val="24"/>
        </w:rPr>
      </w:pPr>
      <w:r>
        <w:rPr>
          <w:rFonts w:hint="eastAsia" w:ascii="Times New Roman" w:hAnsi="Times New Roman" w:cs="Times New Roman"/>
          <w:sz w:val="24"/>
          <w:szCs w:val="24"/>
        </w:rPr>
        <w:t xml:space="preserve">日期：年月日</w:t>
      </w:r>
      <w:r/>
    </w:p>
    <w:p>
      <w:pPr>
        <w:jc w:val="center"/>
        <w:rPr>
          <w:rFonts w:hint="eastAsia" w:ascii="Times New Roman" w:hAnsi="Times New Roman" w:cs="Times New Roman"/>
          <w:sz w:val="24"/>
          <w:szCs w:val="24"/>
        </w:rPr>
      </w:pPr>
      <w:r>
        <w:rPr>
          <w:rFonts w:hint="eastAsia" w:ascii="Times New Roman" w:hAnsi="Times New Roman" w:cs="Times New Roman"/>
          <w:sz w:val="24"/>
          <w:szCs w:val="24"/>
        </w:rPr>
      </w:r>
      <w:r/>
    </w:p>
    <w:p>
      <w:pPr>
        <w:jc w:val="center"/>
        <w:rPr>
          <w:rFonts w:hint="eastAsia" w:ascii="Times New Roman" w:hAnsi="Times New Roman" w:cs="Times New Roman"/>
          <w:sz w:val="24"/>
          <w:szCs w:val="24"/>
        </w:rPr>
      </w:pPr>
      <w:r>
        <w:rPr>
          <w:rFonts w:hint="eastAsia" w:ascii="Times New Roman" w:hAnsi="Times New Roman" w:cs="Times New Roman"/>
          <w:sz w:val="24"/>
          <w:szCs w:val="24"/>
        </w:rPr>
      </w:r>
      <w:r/>
    </w:p>
    <w:p>
      <w:pPr>
        <w:jc w:val="center"/>
        <w:rPr>
          <w:rFonts w:hint="eastAsia" w:ascii="Times New Roman" w:hAnsi="Times New Roman" w:cs="Times New Roman"/>
          <w:sz w:val="24"/>
          <w:szCs w:val="24"/>
        </w:rPr>
      </w:pPr>
      <w:r>
        <w:rPr>
          <w:rFonts w:hint="eastAsia" w:ascii="Times New Roman" w:hAnsi="Times New Roman" w:cs="Times New Roman"/>
          <w:sz w:val="24"/>
          <w:szCs w:val="24"/>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八、商务</w:t>
      </w:r>
      <w:r>
        <w:rPr>
          <w:rFonts w:hint="eastAsia" w:ascii="宋体" w:hAnsi="宋体" w:eastAsia="宋体" w:cs="宋体"/>
          <w:b/>
          <w:sz w:val="32"/>
          <w:szCs w:val="32"/>
        </w:rPr>
        <w:t xml:space="preserve">要求响应及偏离表</w:t>
      </w:r>
      <w:r>
        <w:rPr>
          <w:rFonts w:hint="eastAsia" w:ascii="宋体" w:hAnsi="宋体" w:eastAsia="宋体" w:cs="宋体"/>
          <w:b/>
          <w:color w:val="auto"/>
          <w:sz w:val="32"/>
          <w:szCs w:val="32"/>
          <w:highlight w:val="none"/>
        </w:rPr>
        <w:t xml:space="preserve">（分包号：**）</w:t>
      </w:r>
      <w:r/>
    </w:p>
    <w:p>
      <w:pPr>
        <w:pStyle w:val="973"/>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p>
      <w:pPr>
        <w:pStyle w:val="9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项目名称：      </w:t>
      </w:r>
      <w:r/>
    </w:p>
    <w:p>
      <w:pPr>
        <w:jc w:val="left"/>
        <w:spacing w:line="360" w:lineRule="auto"/>
        <w:rPr>
          <w:rFonts w:hint="eastAsia" w:ascii="宋体" w:hAnsi="宋体" w:cs="方正仿宋_GBK"/>
          <w:sz w:val="24"/>
          <w:szCs w:val="24"/>
        </w:rPr>
      </w:pPr>
      <w:r>
        <w:rPr>
          <w:rFonts w:hint="eastAsia" w:ascii="宋体" w:hAnsi="宋体" w:cs="方正仿宋_GBK"/>
          <w:sz w:val="24"/>
          <w:szCs w:val="24"/>
        </w:rPr>
        <w:t xml:space="preserve">项目编号：      </w:t>
      </w:r>
      <w:r/>
    </w:p>
    <w:p>
      <w:pPr>
        <w:jc w:val="left"/>
        <w:spacing w:line="360" w:lineRule="auto"/>
        <w:rPr>
          <w:rFonts w:hint="eastAsia" w:ascii="宋体" w:hAnsi="宋体" w:cs="方正仿宋_GBK"/>
          <w:sz w:val="24"/>
          <w:szCs w:val="24"/>
        </w:rPr>
      </w:pPr>
      <w:r>
        <w:rPr>
          <w:rFonts w:hint="eastAsia" w:ascii="宋体" w:hAnsi="宋体" w:cs="方正仿宋_GBK"/>
          <w:sz w:val="24"/>
          <w:szCs w:val="24"/>
        </w:rPr>
      </w:r>
      <w:r/>
    </w:p>
    <w:tbl>
      <w:tblPr>
        <w:tblStyle w:val="76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cs="Times New Roman"/>
                <w:sz w:val="24"/>
                <w:szCs w:val="24"/>
              </w:rPr>
            </w:pPr>
            <w:r/>
            <w:bookmarkStart w:id="241" w:name="_Hlt26580838"/>
            <w:r/>
            <w:bookmarkEnd w:id="241"/>
            <w:r/>
            <w:bookmarkStart w:id="242" w:name="_Hlt24879081"/>
            <w:r/>
            <w:bookmarkEnd w:id="242"/>
            <w:r/>
            <w:bookmarkStart w:id="243" w:name="_Hlt26671343"/>
            <w:r/>
            <w:bookmarkEnd w:id="243"/>
            <w:r/>
            <w:bookmarkStart w:id="244" w:name="_Hlt26671372"/>
            <w:r/>
            <w:bookmarkEnd w:id="244"/>
            <w:r/>
            <w:bookmarkStart w:id="245" w:name="_Hlt26609391"/>
            <w:r/>
            <w:bookmarkEnd w:id="245"/>
            <w:r/>
            <w:bookmarkStart w:id="246" w:name="_Hlt26782999"/>
            <w:r/>
            <w:bookmarkEnd w:id="246"/>
            <w:r/>
            <w:bookmarkStart w:id="247" w:name="_Hlt26955064"/>
            <w:r/>
            <w:bookmarkEnd w:id="247"/>
            <w:r/>
            <w:bookmarkStart w:id="248" w:name="_Hlt26955056"/>
            <w:r/>
            <w:bookmarkEnd w:id="248"/>
            <w:r>
              <w:rPr>
                <w:rFonts w:hint="eastAsia" w:ascii="宋体" w:hAnsi="宋体" w:cs="Times New Roman"/>
                <w:sz w:val="24"/>
                <w:szCs w:val="24"/>
              </w:rPr>
              <w:t xml:space="preserve">序号</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1</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2</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t xml:space="preserve">3</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r>
        <w:trPr>
          <w:cantSplit/>
          <w:trHeight w:val="640"/>
        </w:trPr>
        <w:tc>
          <w:tcPr>
            <w:tcW w:w="1242" w:type="dxa"/>
            <w:vAlign w:val="center"/>
            <w:textDirection w:val="lrTb"/>
            <w:noWrap w:val="false"/>
          </w:tcPr>
          <w:p>
            <w:pPr>
              <w:jc w:val="center"/>
              <w:rPr>
                <w:rFonts w:hint="eastAsia" w:ascii="宋体" w:hAnsi="宋体" w:cs="Times New Roman"/>
                <w:sz w:val="24"/>
                <w:szCs w:val="24"/>
              </w:rPr>
            </w:pPr>
            <w:r>
              <w:rPr>
                <w:rFonts w:ascii="宋体" w:hAnsi="宋体" w:cs="Times New Roman"/>
                <w:sz w:val="24"/>
                <w:szCs w:val="24"/>
              </w:rPr>
              <w:t xml:space="preserve">…</w:t>
            </w:r>
            <w:r/>
          </w:p>
        </w:tc>
        <w:tc>
          <w:tcPr>
            <w:tcW w:w="3261"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340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c>
          <w:tcPr>
            <w:tcW w:w="1842" w:type="dxa"/>
            <w:vAlign w:val="center"/>
            <w:textDirection w:val="lrTb"/>
            <w:noWrap w:val="false"/>
          </w:tcPr>
          <w:p>
            <w:pPr>
              <w:jc w:val="center"/>
              <w:rPr>
                <w:rFonts w:hint="eastAsia" w:ascii="宋体" w:hAnsi="宋体" w:cs="Times New Roman"/>
                <w:sz w:val="24"/>
                <w:szCs w:val="24"/>
              </w:rPr>
            </w:pPr>
            <w:r>
              <w:rPr>
                <w:rFonts w:hint="eastAsia" w:ascii="宋体" w:hAnsi="宋体" w:cs="Times New Roman"/>
                <w:sz w:val="24"/>
                <w:szCs w:val="24"/>
              </w:rPr>
            </w:r>
            <w:r/>
          </w:p>
        </w:tc>
      </w:tr>
    </w:tbl>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ind w:firstLine="480"/>
        <w:spacing w:line="500" w:lineRule="exact"/>
        <w:rPr>
          <w:rFonts w:hint="eastAsia" w:ascii="宋体" w:hAnsi="宋体" w:cs="Times New Roman"/>
          <w:sz w:val="24"/>
          <w:szCs w:val="24"/>
        </w:rPr>
      </w:pPr>
      <w:r>
        <w:rPr>
          <w:rFonts w:hint="eastAsia" w:ascii="宋体" w:hAnsi="宋体" w:cs="Times New Roman"/>
          <w:sz w:val="24"/>
          <w:szCs w:val="24"/>
        </w:rPr>
      </w:r>
      <w:r/>
    </w:p>
    <w:p>
      <w:pPr>
        <w:pStyle w:val="999"/>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供应商（盖章）：</w:t>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98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售后服务承诺书（分包号：**）</w:t>
      </w:r>
      <w:r/>
    </w:p>
    <w:p>
      <w:pPr>
        <w:pStyle w:val="770"/>
        <w:numPr>
          <w:ilvl w:val="0"/>
          <w:numId w:val="0"/>
        </w:numPr>
        <w:rPr>
          <w:rFonts w:hint="eastAsia"/>
        </w:rPr>
      </w:pPr>
      <w:r>
        <w:rPr>
          <w:rFonts w:hint="eastAsia"/>
        </w:rPr>
      </w:r>
      <w:r/>
    </w:p>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（供应商按“项目需求”等内容要求自行填写，格式自定)</w:t>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7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7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7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7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供应商（盖章）：</w:t>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3360"/>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成交后不转包或分包</w:t>
      </w:r>
      <w:r>
        <w:rPr>
          <w:rFonts w:hint="eastAsia" w:ascii="宋体" w:hAnsi="宋体" w:eastAsia="宋体" w:cs="宋体"/>
          <w:b/>
          <w:color w:val="auto"/>
          <w:sz w:val="32"/>
          <w:szCs w:val="32"/>
          <w:highlight w:val="none"/>
          <w:lang w:val="en-US" w:eastAsia="zh-CN"/>
        </w:rPr>
        <w:t xml:space="preserve">承诺书</w:t>
      </w:r>
      <w:r>
        <w:rPr>
          <w:rFonts w:hint="eastAsia" w:ascii="宋体" w:hAnsi="宋体" w:eastAsia="宋体" w:cs="宋体"/>
          <w:b/>
          <w:color w:val="auto"/>
          <w:sz w:val="32"/>
          <w:szCs w:val="32"/>
          <w:highlight w:val="none"/>
        </w:rPr>
        <w:t xml:space="preserve">（分包号：**）</w:t>
      </w:r>
      <w:r/>
    </w:p>
    <w:p>
      <w:pPr>
        <w:pStyle w:val="770"/>
        <w:numPr>
          <w:ilvl w:val="0"/>
          <w:numId w:val="0"/>
        </w:numPr>
        <w:rPr>
          <w:rFonts w:hint="eastAsia"/>
        </w:rPr>
      </w:pPr>
      <w:r>
        <w:rPr>
          <w:rFonts w:hint="eastAsia"/>
        </w:rPr>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87"/>
        <w:ind w:firstLine="480"/>
        <w:jc w:val="left"/>
        <w:keepLines w:val="0"/>
        <w:keepNext w:val="0"/>
        <w:pageBreakBefore w:val="0"/>
        <w:spacing w:before="0" w:beforeAutospacing="0" w:after="0" w:afterAutospacing="0" w:line="360" w:lineRule="auto"/>
        <w:widowControl/>
        <w:rPr>
          <w:rStyle w:val="792"/>
          <w:rFonts w:hint="eastAsia" w:ascii="宋体" w:hAnsi="宋体" w:eastAsia="宋体" w:cs="宋体"/>
          <w:b w:val="0"/>
          <w:bCs/>
          <w:color w:val="auto"/>
          <w:sz w:val="24"/>
          <w:szCs w:val="24"/>
          <w:highlight w:val="none"/>
          <w:lang w:val="en-US" w:eastAsia="zh-CN" w:bidi="ar-SA"/>
        </w:rPr>
        <w:suppressLineNumbers w:val="0"/>
      </w:pPr>
      <w:r>
        <w:rPr>
          <w:rStyle w:val="792"/>
          <w:rFonts w:hint="eastAsia" w:ascii="宋体" w:hAnsi="宋体" w:eastAsia="宋体" w:cs="宋体"/>
          <w:b w:val="0"/>
          <w:bCs/>
          <w:color w:val="auto"/>
          <w:sz w:val="24"/>
          <w:szCs w:val="24"/>
          <w:highlight w:val="none"/>
          <w:lang w:val="en-US" w:eastAsia="zh-CN" w:bidi="ar-SA"/>
        </w:rPr>
        <w:t xml:space="preserve">致：</w:t>
      </w:r>
      <w:r>
        <w:rPr>
          <w:rStyle w:val="792"/>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i w:val="0"/>
          <w:iCs w:val="0"/>
          <w:color w:val="auto"/>
          <w:sz w:val="24"/>
          <w:szCs w:val="24"/>
          <w:highlight w:val="none"/>
          <w:u w:val="single"/>
        </w:rPr>
        <w:t xml:space="preserve">【采购单位】</w:t>
      </w:r>
      <w:r>
        <w:rPr>
          <w:rStyle w:val="792"/>
          <w:rFonts w:hint="eastAsia" w:ascii="宋体" w:hAnsi="宋体" w:eastAsia="宋体" w:cs="宋体"/>
          <w:b w:val="0"/>
          <w:bCs/>
          <w:color w:val="auto"/>
          <w:sz w:val="24"/>
          <w:szCs w:val="24"/>
          <w:highlight w:val="none"/>
          <w:u w:val="single"/>
          <w:lang w:val="en-US" w:eastAsia="zh-CN" w:bidi="ar-SA"/>
        </w:rPr>
        <w:t xml:space="preserve"> </w:t>
      </w:r>
      <w:r>
        <w:rPr>
          <w:rStyle w:val="792"/>
          <w:rFonts w:hint="eastAsia" w:ascii="宋体" w:hAnsi="宋体" w:eastAsia="宋体" w:cs="宋体"/>
          <w:b w:val="0"/>
          <w:bCs/>
          <w:color w:val="auto"/>
          <w:sz w:val="24"/>
          <w:szCs w:val="24"/>
          <w:highlight w:val="none"/>
          <w:lang w:val="en-US" w:eastAsia="zh-CN" w:bidi="ar-SA"/>
        </w:rPr>
        <w:t xml:space="preserve"> </w:t>
      </w:r>
      <w:r/>
    </w:p>
    <w:p>
      <w:pPr>
        <w:pStyle w:val="787"/>
        <w:ind w:firstLine="480"/>
        <w:jc w:val="left"/>
        <w:keepLines w:val="0"/>
        <w:keepNext w:val="0"/>
        <w:pageBreakBefore w:val="0"/>
        <w:spacing w:before="0" w:beforeAutospacing="0" w:after="0" w:afterAutospacing="0" w:line="360" w:lineRule="auto"/>
        <w:widowControl/>
        <w:rPr>
          <w:rStyle w:val="792"/>
          <w:rFonts w:hint="eastAsia" w:ascii="宋体" w:hAnsi="宋体" w:eastAsia="宋体" w:cs="宋体"/>
          <w:b w:val="0"/>
          <w:bCs/>
          <w:color w:val="auto"/>
          <w:sz w:val="24"/>
          <w:szCs w:val="24"/>
          <w:highlight w:val="none"/>
          <w:lang w:val="en-US" w:eastAsia="zh-CN" w:bidi="ar-SA"/>
        </w:rPr>
        <w:suppressLineNumbers w:val="0"/>
      </w:pPr>
      <w:r>
        <w:rPr>
          <w:rStyle w:val="792"/>
          <w:rFonts w:hint="eastAsia" w:ascii="宋体" w:hAnsi="宋体" w:eastAsia="宋体" w:cs="宋体"/>
          <w:b w:val="0"/>
          <w:bCs/>
          <w:color w:val="auto"/>
          <w:sz w:val="24"/>
          <w:szCs w:val="24"/>
          <w:highlight w:val="none"/>
          <w:lang w:val="en-US" w:eastAsia="zh-CN" w:bidi="ar-SA"/>
        </w:rPr>
        <w:t xml:space="preserve">如我方</w:t>
      </w:r>
      <w:r>
        <w:rPr>
          <w:rStyle w:val="792"/>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有幸</w:t>
      </w:r>
      <w:r>
        <w:rPr>
          <w:rStyle w:val="792"/>
          <w:rFonts w:hint="eastAsia" w:ascii="宋体" w:hAnsi="宋体" w:eastAsia="宋体" w:cs="宋体"/>
          <w:b w:val="0"/>
          <w:bCs/>
          <w:color w:val="auto"/>
          <w:sz w:val="24"/>
          <w:szCs w:val="24"/>
          <w:highlight w:val="none"/>
          <w:lang w:val="en-US" w:eastAsia="zh-CN" w:bidi="ar-SA"/>
        </w:rPr>
        <w:t xml:space="preserve">中标</w:t>
      </w:r>
      <w:r>
        <w:rPr>
          <w:rStyle w:val="792"/>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w:t>
      </w:r>
      <w:r>
        <w:rPr>
          <w:rFonts w:hint="eastAsia" w:ascii="宋体" w:hAnsi="宋体" w:eastAsia="宋体" w:cs="宋体"/>
          <w:b w:val="0"/>
          <w:color w:val="auto"/>
          <w:sz w:val="24"/>
          <w:szCs w:val="24"/>
          <w:highlight w:val="none"/>
        </w:rPr>
        <w:t xml:space="preserve">（分包号：**）</w:t>
      </w:r>
      <w:r>
        <w:rPr>
          <w:rStyle w:val="764"/>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郑重承诺绝不将项目整体转让或肢解后以分包名义变相转包给其他单位或个人</w:t>
      </w:r>
      <w:r>
        <w:rPr>
          <w:rStyle w:val="792"/>
          <w:rFonts w:hint="eastAsia" w:ascii="宋体" w:hAnsi="宋体" w:eastAsia="宋体" w:cs="宋体"/>
          <w:b w:val="0"/>
          <w:bCs/>
          <w:color w:val="auto"/>
          <w:sz w:val="24"/>
          <w:szCs w:val="24"/>
          <w:highlight w:val="none"/>
          <w:lang w:val="en-US" w:eastAsia="zh-CN" w:bidi="ar-SA"/>
        </w:rPr>
        <w:t xml:space="preserve">。</w:t>
      </w:r>
      <w:r/>
    </w:p>
    <w:p>
      <w:pPr>
        <w:pStyle w:val="770"/>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rPr>
        <w:t xml:space="preserve">若我方违诺，</w:t>
      </w:r>
      <w:r>
        <w:rPr>
          <w:rFonts w:hint="eastAsia" w:ascii="宋体" w:hAnsi="宋体" w:eastAsia="宋体" w:cs="宋体"/>
          <w:i w:val="0"/>
          <w:iCs w:val="0"/>
          <w:caps w:val="0"/>
          <w:color w:val="333333"/>
          <w:spacing w:val="0"/>
          <w:sz w:val="24"/>
          <w:szCs w:val="24"/>
          <w:shd w:val="clear" w:color="auto" w:fill="ffffff"/>
          <w:lang w:val="en-US" w:eastAsia="zh-CN"/>
        </w:rPr>
        <w:t xml:space="preserve">贵方</w:t>
      </w:r>
      <w:r>
        <w:rPr>
          <w:rFonts w:hint="eastAsia" w:ascii="宋体" w:hAnsi="宋体" w:eastAsia="宋体" w:cs="宋体"/>
          <w:i w:val="0"/>
          <w:iCs w:val="0"/>
          <w:caps w:val="0"/>
          <w:color w:val="333333"/>
          <w:spacing w:val="0"/>
          <w:sz w:val="24"/>
          <w:szCs w:val="24"/>
          <w:shd w:val="clear" w:color="auto" w:fill="ffffff"/>
        </w:rPr>
        <w:t xml:space="preserve">有权单方</w:t>
      </w:r>
      <w:r>
        <w:rPr>
          <w:rFonts w:hint="eastAsia" w:ascii="宋体" w:hAnsi="宋体" w:eastAsia="宋体" w:cs="宋体"/>
          <w:i w:val="0"/>
          <w:iCs w:val="0"/>
          <w:caps w:val="0"/>
          <w:color w:val="333333"/>
          <w:spacing w:val="0"/>
          <w:sz w:val="24"/>
          <w:szCs w:val="24"/>
          <w:shd w:val="clear" w:color="auto" w:fill="ffffff"/>
          <w:lang w:val="en-US" w:eastAsia="zh-CN"/>
        </w:rPr>
        <w:t xml:space="preserve">面</w:t>
      </w:r>
      <w:r>
        <w:rPr>
          <w:rFonts w:hint="eastAsia" w:ascii="宋体" w:hAnsi="宋体" w:eastAsia="宋体" w:cs="宋体"/>
          <w:i w:val="0"/>
          <w:iCs w:val="0"/>
          <w:caps w:val="0"/>
          <w:color w:val="333333"/>
          <w:spacing w:val="0"/>
          <w:sz w:val="24"/>
          <w:szCs w:val="24"/>
          <w:shd w:val="clear" w:color="auto" w:fill="ffffff"/>
        </w:rPr>
        <w:t xml:space="preserve">解除合同，我方愿承担由此产生的全部法律责任与经济损失，包括但不限于赔偿</w:t>
      </w:r>
      <w:r>
        <w:rPr>
          <w:rFonts w:hint="eastAsia" w:ascii="宋体" w:hAnsi="宋体" w:eastAsia="宋体" w:cs="宋体"/>
          <w:i w:val="0"/>
          <w:iCs w:val="0"/>
          <w:caps w:val="0"/>
          <w:color w:val="333333"/>
          <w:spacing w:val="0"/>
          <w:sz w:val="24"/>
          <w:szCs w:val="24"/>
          <w:shd w:val="clear" w:color="auto" w:fill="ffffff"/>
          <w:lang w:val="en-US" w:eastAsia="zh-CN"/>
        </w:rPr>
        <w:t xml:space="preserve">贵方</w:t>
      </w:r>
      <w:r>
        <w:rPr>
          <w:rFonts w:hint="eastAsia" w:ascii="宋体" w:hAnsi="宋体" w:eastAsia="宋体" w:cs="宋体"/>
          <w:i w:val="0"/>
          <w:iCs w:val="0"/>
          <w:caps w:val="0"/>
          <w:color w:val="333333"/>
          <w:spacing w:val="0"/>
          <w:sz w:val="24"/>
          <w:szCs w:val="24"/>
          <w:shd w:val="clear" w:color="auto" w:fill="ffffff"/>
        </w:rPr>
        <w:t xml:space="preserve">的直接和间接损失、履约保证金</w:t>
      </w:r>
      <w:r>
        <w:rPr>
          <w:rFonts w:hint="eastAsia" w:ascii="宋体" w:hAnsi="宋体" w:eastAsia="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如有</w:t>
      </w:r>
      <w:r>
        <w:rPr>
          <w:rFonts w:hint="eastAsia" w:ascii="宋体" w:hAnsi="宋体" w:eastAsia="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不予退还，同时接受相关行政主管部门的处罚</w:t>
      </w:r>
      <w:r>
        <w:rPr>
          <w:rFonts w:hint="eastAsia" w:ascii="宋体" w:hAnsi="宋体" w:eastAsia="宋体" w:cs="宋体"/>
          <w:i w:val="0"/>
          <w:iCs w:val="0"/>
          <w:caps w:val="0"/>
          <w:color w:val="333333"/>
          <w:spacing w:val="0"/>
          <w:sz w:val="24"/>
          <w:szCs w:val="24"/>
          <w:shd w:val="clear" w:color="auto" w:fill="ffffff"/>
          <w:lang w:eastAsia="zh-CN"/>
        </w:rPr>
        <w:t xml:space="preserve">。</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7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供应商（盖章）：</w:t>
      </w:r>
      <w:r/>
    </w:p>
    <w:p>
      <w:pPr>
        <w:ind w:firstLine="3360"/>
        <w:keepLines w:val="0"/>
        <w:keepNext w:val="0"/>
        <w:pageBreakBefore w:val="0"/>
        <w:spacing w:line="480" w:lineRule="auto"/>
        <w:widowControl w:val="off"/>
        <w:rPr>
          <w:rFonts w:hint="eastAsia"/>
          <w:i w:val="0"/>
          <w:iCs/>
          <w:color w:val="000000"/>
          <w:sz w:val="24"/>
          <w:szCs w:val="24"/>
        </w:rPr>
      </w:pPr>
      <w:r>
        <w:rPr>
          <w:rFonts w:hint="eastAsia"/>
          <w:i w:val="0"/>
          <w:iCs/>
          <w:color w:val="000000"/>
          <w:sz w:val="24"/>
          <w:szCs w:val="24"/>
        </w:rPr>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jc w:val="center"/>
        <w:spacing w:line="360" w:lineRule="auto"/>
        <w:rPr>
          <w:rFonts w:hint="eastAsia"/>
          <w:i w:val="0"/>
          <w:iCs/>
          <w:color w:val="000000"/>
          <w:sz w:val="24"/>
          <w:szCs w:val="24"/>
        </w:rPr>
        <w:outlineLvl w:val="0"/>
      </w:pPr>
      <w:r>
        <w:rPr>
          <w:rFonts w:hint="eastAsia"/>
          <w:i w:val="0"/>
          <w:iCs/>
          <w:color w:val="000000"/>
          <w:sz w:val="24"/>
          <w:szCs w:val="24"/>
        </w:rPr>
      </w:r>
      <w:r/>
    </w:p>
    <w:p>
      <w:pPr>
        <w:jc w:val="center"/>
        <w:spacing w:line="360" w:lineRule="auto"/>
        <w:rPr>
          <w:rFonts w:hint="eastAsia" w:ascii="宋体" w:hAnsi="宋体" w:eastAsia="宋体" w:cs="宋体"/>
          <w:b/>
          <w:color w:val="auto"/>
          <w:sz w:val="32"/>
          <w:szCs w:val="32"/>
          <w:highlight w:val="none"/>
        </w:rPr>
        <w:outlineLvl w:val="0"/>
      </w:pPr>
      <w:r>
        <w:rPr>
          <w:rFonts w:hint="eastAsia"/>
          <w:i w:val="0"/>
          <w:iCs/>
          <w:color w:val="000000"/>
          <w:sz w:val="24"/>
          <w:szCs w:val="24"/>
          <w:lang w:val="en-US" w:eastAsia="zh-CN"/>
        </w:rPr>
        <w:t xml:space="preserve">   </w:t>
      </w:r>
      <w:r>
        <w:rPr>
          <w:rFonts w:hint="eastAsia"/>
          <w:i w:val="0"/>
          <w:iCs/>
          <w:color w:val="000000"/>
          <w:sz w:val="24"/>
          <w:szCs w:val="24"/>
        </w:rPr>
        <w:t xml:space="preserve">日期：    年     月     日</w:t>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8"/>
          <w:highlight w:val="none"/>
        </w:rPr>
        <w:outlineLvl w:val="0"/>
      </w:pPr>
      <w:r>
        <w:rPr>
          <w:rFonts w:hint="eastAsia" w:ascii="宋体" w:hAnsi="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w:t>
      </w:r>
      <w:bookmarkStart w:id="249" w:name="_Toc24229"/>
      <w:r/>
      <w:bookmarkStart w:id="250" w:name="_Toc7264"/>
      <w:r/>
      <w:bookmarkStart w:id="251" w:name="_Toc11507"/>
      <w:r/>
      <w:bookmarkStart w:id="252" w:name="_Toc1474"/>
      <w:r>
        <w:rPr>
          <w:rFonts w:hint="eastAsia" w:ascii="宋体" w:hAnsi="宋体" w:eastAsia="宋体" w:cs="宋体"/>
          <w:b/>
          <w:bCs/>
          <w:color w:val="auto"/>
          <w:sz w:val="32"/>
          <w:szCs w:val="32"/>
          <w:highlight w:val="none"/>
        </w:rPr>
        <w:t xml:space="preserve">其他材料</w:t>
      </w:r>
      <w:bookmarkEnd w:id="249"/>
      <w:r/>
      <w:bookmarkEnd w:id="250"/>
      <w:r/>
      <w:bookmarkEnd w:id="251"/>
      <w:r/>
      <w:bookmarkEnd w:id="252"/>
      <w:r/>
      <w:r/>
    </w:p>
    <w:p>
      <w:pPr>
        <w:ind w:firstLine="840"/>
        <w:jc w:val="left"/>
        <w:spacing w:line="360" w:lineRule="auto"/>
        <w:rPr>
          <w:rFonts w:hint="eastAsia" w:ascii="宋体" w:hAnsi="宋体" w:eastAsia="宋体" w:cs="宋体"/>
          <w:color w:val="auto"/>
          <w:sz w:val="24"/>
          <w:highlight w:val="none"/>
        </w:rPr>
        <w:outlineLvl w:val="0"/>
      </w:pPr>
      <w:r/>
      <w:bookmarkStart w:id="253" w:name="_Toc24976"/>
      <w:r/>
      <w:bookmarkStart w:id="254" w:name="_Toc11717"/>
      <w:r/>
      <w:bookmarkStart w:id="255" w:name="_Toc4695"/>
      <w:r/>
      <w:bookmarkStart w:id="256" w:name="_Toc11517_WPSOffice_Level1"/>
      <w:r/>
      <w:bookmarkStart w:id="257" w:name="_Toc15866"/>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供应商认为有必要提供的材料</w:t>
      </w:r>
      <w:r>
        <w:rPr>
          <w:rFonts w:hint="eastAsia" w:ascii="宋体" w:hAnsi="宋体" w:cs="宋体"/>
          <w:color w:val="auto"/>
          <w:sz w:val="24"/>
          <w:highlight w:val="none"/>
          <w:lang w:eastAsia="zh-CN"/>
        </w:rPr>
        <w:t xml:space="preserve">）</w:t>
      </w:r>
      <w:bookmarkEnd w:id="231"/>
      <w:r/>
      <w:bookmarkEnd w:id="232"/>
      <w:r/>
      <w:bookmarkEnd w:id="233"/>
      <w:r/>
      <w:bookmarkEnd w:id="234"/>
      <w:r/>
      <w:bookmarkEnd w:id="235"/>
      <w:r/>
      <w:bookmarkEnd w:id="236"/>
      <w:r/>
      <w:bookmarkEnd w:id="237"/>
      <w:r/>
      <w:bookmarkEnd w:id="238"/>
      <w:r/>
      <w:bookmarkEnd w:id="253"/>
      <w:r/>
      <w:bookmarkEnd w:id="254"/>
      <w:r/>
      <w:bookmarkEnd w:id="255"/>
      <w:r/>
      <w:bookmarkEnd w:id="256"/>
      <w:r/>
      <w:bookmarkEnd w:id="257"/>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422"/>
        <w:spacing w:line="480" w:lineRule="auto"/>
        <w:rPr>
          <w:i w:val="0"/>
          <w:iCs/>
          <w:color w:val="000000"/>
          <w:sz w:val="24"/>
          <w:szCs w:val="24"/>
        </w:rPr>
      </w:pPr>
      <w:r>
        <w:rPr>
          <w:rFonts w:hint="eastAsia"/>
          <w:i w:val="0"/>
          <w:iCs/>
          <w:color w:val="000000"/>
          <w:sz w:val="24"/>
          <w:szCs w:val="24"/>
        </w:rPr>
        <w:t xml:space="preserve">供应商（盖章）：</w:t>
      </w:r>
      <w:r/>
    </w:p>
    <w:p>
      <w:pPr>
        <w:ind w:firstLine="3422"/>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pStyle w:val="824"/>
        <w:ind w:firstLine="3422"/>
        <w:rPr>
          <w:rFonts w:hint="eastAsia"/>
          <w:i w:val="0"/>
          <w:iCs/>
          <w:color w:val="000000"/>
          <w:sz w:val="24"/>
          <w:szCs w:val="24"/>
        </w:rPr>
      </w:pPr>
      <w:r>
        <w:rPr>
          <w:rFonts w:hint="eastAsia"/>
          <w:i w:val="0"/>
          <w:iCs/>
          <w:color w:val="000000"/>
          <w:sz w:val="24"/>
          <w:szCs w:val="24"/>
        </w:rPr>
        <w:t xml:space="preserve">日期：    年     月     日</w:t>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pStyle w:val="824"/>
        <w:ind w:firstLine="3422"/>
        <w:rPr>
          <w:rFonts w:hint="eastAsia"/>
          <w:i w:val="0"/>
          <w:iCs/>
          <w:color w:val="000000"/>
          <w:sz w:val="24"/>
          <w:szCs w:val="24"/>
        </w:rPr>
      </w:pPr>
      <w:r>
        <w:rPr>
          <w:rFonts w:hint="eastAsia"/>
          <w:i w:val="0"/>
          <w:iCs/>
          <w:color w:val="000000"/>
          <w:sz w:val="24"/>
          <w:szCs w:val="24"/>
        </w:rPr>
      </w:r>
      <w:r/>
    </w:p>
    <w:p>
      <w:pPr>
        <w:ind w:firstLine="0"/>
        <w:jc w:val="center"/>
        <w:pageBreakBefore w:val="0"/>
        <w:spacing w:line="240" w:lineRule="auto"/>
        <w:widowControl w:val="off"/>
        <w:rPr>
          <w:rFonts w:ascii="宋体" w:hAnsi="宋体" w:cs="仿宋"/>
          <w:b/>
          <w:bCs/>
          <w:color w:val="auto"/>
          <w:sz w:val="32"/>
          <w:szCs w:val="32"/>
          <w:highlight w:val="none"/>
          <w:shd w:val="clear" w:color="auto" w:fill="auto"/>
        </w:rPr>
      </w:pPr>
      <w:r>
        <w:rPr>
          <w:rFonts w:hint="eastAsia" w:ascii="宋体" w:hAnsi="宋体" w:eastAsia="宋体" w:cs="宋体"/>
          <w:b/>
          <w:color w:val="auto"/>
          <w:sz w:val="32"/>
          <w:szCs w:val="32"/>
          <w:highlight w:val="none"/>
          <w:lang w:val="en-US" w:eastAsia="zh-CN"/>
        </w:rPr>
        <w:t xml:space="preserve">质疑函范本</w:t>
      </w:r>
      <w:r/>
    </w:p>
    <w:p>
      <w:pPr>
        <w:ind w:firstLine="480"/>
        <w:keepLines w:val="0"/>
        <w:keepNext w:val="0"/>
        <w:pageBreakBefore w:val="0"/>
        <w:spacing w:line="240" w:lineRule="auto"/>
        <w:rPr>
          <w:rFonts w:hint="eastAsia"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ind w:firstLine="482"/>
        <w:keepLines w:val="0"/>
        <w:keepNext w:val="0"/>
        <w:pageBreakBefore w:val="0"/>
        <w:spacing w:line="288"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pStyle w:val="824"/>
        <w:ind w:firstLine="482"/>
        <w:rPr>
          <w:rFonts w:hint="eastAsia"/>
          <w:i w:val="0"/>
          <w:iCs/>
          <w:color w:val="000000"/>
          <w:sz w:val="24"/>
          <w:szCs w:val="24"/>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10"/>
      <w:footerReference w:type="default" r:id="rId12"/>
      <w:footerReference w:type="first" r:id="rId13"/>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Symbol">
    <w:panose1 w:val="05050102010706020507"/>
  </w:font>
  <w:font w:name="Tahoma">
    <w:panose1 w:val="020B0604030504040204"/>
  </w:font>
  <w:font w:name="Book Antiqua">
    <w:panose1 w:val="02040602050305030304"/>
  </w:font>
  <w:font w:name="PMingLiU">
    <w:panose1 w:val="02020500000000000000"/>
  </w:font>
  <w:font w:name="Cambria">
    <w:panose1 w:val="02040503050406030204"/>
  </w:font>
  <w:font w:name="Courier New">
    <w:panose1 w:val="02070309020205020404"/>
  </w:font>
  <w:font w:name="方正楷体_GBK">
    <w:panose1 w:val="020B0503020202020204"/>
  </w:font>
  <w:font w:name="仿宋">
    <w:panose1 w:val="02010609060101010101"/>
  </w:font>
  <w:font w:name="方正姚体">
    <w:panose1 w:val="02010601030101010101"/>
  </w:font>
  <w:font w:name="仿宋_GB2312">
    <w:panose1 w:val="02010609060101010101"/>
  </w:font>
  <w:font w:name="幼圆">
    <w:panose1 w:val="02010509060101010101"/>
  </w:font>
  <w:font w:name="黑体">
    <w:panose1 w:val="02010609060101010101"/>
  </w:font>
  <w:font w:name="BatangChe">
    <w:panose1 w:val="02010609060101010101"/>
  </w:font>
  <w:font w:name="楷体_GB2312">
    <w:panose1 w:val="02010609060101010101"/>
  </w:font>
  <w:font w:name="Helvetica Neue">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left"/>
      <w:tabs>
        <w:tab w:val="left" w:pos="8058" w:leader="none"/>
      </w:tabs>
      <w:rPr>
        <w:color w:val="000000"/>
      </w:rPr>
    </w:pPr>
    <w:r>
      <w:rPr>
        <w:rFonts w:hint="eastAsia"/>
        <w:color w:val="000000"/>
        <w:lang w:eastAsia="zh-CN"/>
      </w:rPr>
      <w:t xml:space="preserve">江苏中堉项目管理咨询有限公司</w:t>
    </w:r>
    <w:r>
      <w:rPr>
        <w:rFonts w:hint="eastAsia"/>
        <w:color w:val="000000"/>
      </w:rPr>
      <w:tab/>
    </w:r>
    <w:r>
      <w:rPr>
        <w:rFonts w:hint="eastAsia"/>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left"/>
      <w:tabs>
        <w:tab w:val="left" w:pos="8058" w:leader="none"/>
      </w:tabs>
      <w:rPr>
        <w:color w:val="000000"/>
      </w:rPr>
    </w:pPr>
    <w:r>
      <w:rPr>
        <w:rFonts w:hint="eastAsia"/>
        <w:color w:val="000000"/>
        <w:lang w:eastAsia="zh-CN"/>
      </w:rPr>
      <w:t xml:space="preserve">江苏中堉项目管理咨询有限公司</w:t>
    </w:r>
    <w:r>
      <w:rPr>
        <w:rFonts w:hint="eastAsia"/>
        <w:color w:val="000000"/>
      </w:rPr>
      <w:tab/>
    </w:r>
    <w:r>
      <w:rPr>
        <w:rFonts w:hint="eastAsia"/>
        <w:color w:val="000000"/>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65"/>
      <w:isLgl w:val="false"/>
      <w:suff w:val="tab"/>
      <w:lvlText w:val="第%1章"/>
      <w:lvlJc w:val="left"/>
      <w:pPr>
        <w:ind w:left="9351" w:hanging="420"/>
      </w:pPr>
      <w:rPr>
        <w:rFonts w:hint="eastAsia" w:ascii="黑体" w:eastAsia="黑体"/>
        <w:b w:val="0"/>
        <w:sz w:val="36"/>
        <w:lang w:val="en-US"/>
      </w:rPr>
    </w:lvl>
    <w:lvl w:ilvl="1">
      <w:start w:val="1"/>
      <w:numFmt w:val="decimal"/>
      <w:pStyle w:val="1101"/>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5"/>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825"/>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826"/>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27"/>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28"/>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29"/>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830"/>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32"/>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33"/>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spacing w:after="57"/>
    </w:pPr>
  </w:style>
  <w:style w:type="paragraph" w:styleId="767">
    <w:name w:val="Normal Indent"/>
    <w:basedOn w:val="754"/>
    <w:uiPriority w:val="0"/>
    <w:unhideWhenUsed/>
    <w:qFormat/>
    <w:pPr>
      <w:ind w:firstLine="420"/>
    </w:p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annotation text"/>
    <w:basedOn w:val="754"/>
    <w:uiPriority w:val="99"/>
    <w:semiHidden/>
    <w:unhideWhenUsed/>
    <w:qFormat/>
    <w:pPr>
      <w:jc w:val="left"/>
    </w:pPr>
  </w:style>
  <w:style w:type="paragraph" w:styleId="770">
    <w:name w:val="Body Text"/>
    <w:basedOn w:val="754"/>
    <w:uiPriority w:val="99"/>
    <w:unhideWhenUsed/>
    <w:qFormat/>
    <w:pPr>
      <w:spacing w:after="120"/>
    </w:pPr>
    <w:rPr>
      <w:rFonts w:hAnsi="Calibri"/>
    </w:rPr>
  </w:style>
  <w:style w:type="paragraph" w:styleId="771">
    <w:name w:val="Body Text Indent"/>
    <w:basedOn w:val="754"/>
    <w:next w:val="772"/>
    <w:uiPriority w:val="99"/>
    <w:semiHidden/>
    <w:unhideWhenUsed/>
    <w:qFormat/>
    <w:pPr>
      <w:ind w:left="420"/>
      <w:spacing w:after="120"/>
    </w:pPr>
  </w:style>
  <w:style w:type="paragraph" w:styleId="772">
    <w:name w:val="envelope return"/>
    <w:basedOn w:val="754"/>
    <w:uiPriority w:val="0"/>
    <w:qFormat/>
    <w:rPr>
      <w:rFonts w:ascii="Arial" w:hAnsi="Arial"/>
    </w:rPr>
  </w:style>
  <w:style w:type="paragraph" w:styleId="773">
    <w:name w:val="toc 5"/>
    <w:basedOn w:val="754"/>
    <w:next w:val="754"/>
    <w:uiPriority w:val="39"/>
    <w:unhideWhenUsed/>
    <w:qFormat/>
    <w:pPr>
      <w:ind w:left="1134"/>
      <w:spacing w:after="57"/>
    </w:pPr>
  </w:style>
  <w:style w:type="paragraph" w:styleId="774">
    <w:name w:val="toc 3"/>
    <w:basedOn w:val="754"/>
    <w:next w:val="754"/>
    <w:uiPriority w:val="39"/>
    <w:unhideWhenUsed/>
    <w:qFormat/>
    <w:pPr>
      <w:ind w:left="567"/>
      <w:spacing w:after="57"/>
    </w:pPr>
  </w:style>
  <w:style w:type="paragraph" w:styleId="775">
    <w:name w:val="toc 8"/>
    <w:basedOn w:val="754"/>
    <w:next w:val="754"/>
    <w:uiPriority w:val="39"/>
    <w:unhideWhenUsed/>
    <w:qFormat/>
    <w:pPr>
      <w:ind w:left="1984"/>
      <w:spacing w:after="57"/>
    </w:pPr>
  </w:style>
  <w:style w:type="paragraph" w:styleId="776">
    <w:name w:val="endnote text"/>
    <w:basedOn w:val="754"/>
    <w:link w:val="971"/>
    <w:uiPriority w:val="99"/>
    <w:semiHidden/>
    <w:unhideWhenUsed/>
    <w:qFormat/>
    <w:rPr>
      <w:sz w:val="20"/>
    </w:rPr>
  </w:style>
  <w:style w:type="paragraph" w:styleId="777">
    <w:name w:val="Footer"/>
    <w:basedOn w:val="754"/>
    <w:link w:val="844"/>
    <w:uiPriority w:val="99"/>
    <w:unhideWhenUsed/>
    <w:qFormat/>
    <w:pPr>
      <w:tabs>
        <w:tab w:val="center" w:pos="7143" w:leader="none"/>
        <w:tab w:val="right" w:pos="14287" w:leader="none"/>
      </w:tabs>
    </w:pPr>
  </w:style>
  <w:style w:type="paragraph" w:styleId="778">
    <w:name w:val="Header"/>
    <w:basedOn w:val="754"/>
    <w:link w:val="842"/>
    <w:uiPriority w:val="99"/>
    <w:unhideWhenUsed/>
    <w:qFormat/>
    <w:pPr>
      <w:tabs>
        <w:tab w:val="center" w:pos="7143" w:leader="none"/>
        <w:tab w:val="right" w:pos="14287" w:leader="none"/>
      </w:tabs>
    </w:pPr>
  </w:style>
  <w:style w:type="paragraph" w:styleId="779">
    <w:name w:val="toc 1"/>
    <w:basedOn w:val="754"/>
    <w:next w:val="754"/>
    <w:uiPriority w:val="39"/>
    <w:unhideWhenUsed/>
    <w:qFormat/>
    <w:pPr>
      <w:spacing w:after="57"/>
    </w:pPr>
  </w:style>
  <w:style w:type="paragraph" w:styleId="780">
    <w:name w:val="toc 4"/>
    <w:basedOn w:val="754"/>
    <w:next w:val="754"/>
    <w:uiPriority w:val="39"/>
    <w:unhideWhenUsed/>
    <w:qFormat/>
    <w:pPr>
      <w:ind w:left="850"/>
      <w:spacing w:after="57"/>
    </w:pPr>
  </w:style>
  <w:style w:type="paragraph" w:styleId="781">
    <w:name w:val="Subtitle"/>
    <w:basedOn w:val="754"/>
    <w:next w:val="754"/>
    <w:link w:val="837"/>
    <w:uiPriority w:val="11"/>
    <w:qFormat/>
    <w:pPr>
      <w:spacing w:before="200" w:after="200"/>
    </w:pPr>
    <w:rPr>
      <w:sz w:val="24"/>
    </w:rPr>
  </w:style>
  <w:style w:type="paragraph" w:styleId="782">
    <w:name w:val="footnote text"/>
    <w:basedOn w:val="754"/>
    <w:link w:val="970"/>
    <w:uiPriority w:val="99"/>
    <w:semiHidden/>
    <w:unhideWhenUsed/>
    <w:qFormat/>
    <w:pPr>
      <w:spacing w:after="40"/>
    </w:pPr>
    <w:rPr>
      <w:sz w:val="18"/>
    </w:rPr>
  </w:style>
  <w:style w:type="paragraph" w:styleId="783">
    <w:name w:val="toc 6"/>
    <w:basedOn w:val="754"/>
    <w:next w:val="754"/>
    <w:uiPriority w:val="39"/>
    <w:unhideWhenUsed/>
    <w:qFormat/>
    <w:pPr>
      <w:ind w:left="1417"/>
      <w:spacing w:after="57"/>
    </w:pPr>
  </w:style>
  <w:style w:type="paragraph" w:styleId="784">
    <w:name w:val="table of figures"/>
    <w:basedOn w:val="754"/>
    <w:next w:val="754"/>
    <w:uiPriority w:val="99"/>
    <w:unhideWhenUsed/>
    <w:qFormat/>
  </w:style>
  <w:style w:type="paragraph" w:styleId="785">
    <w:name w:val="toc 2"/>
    <w:basedOn w:val="754"/>
    <w:next w:val="754"/>
    <w:uiPriority w:val="39"/>
    <w:unhideWhenUsed/>
    <w:qFormat/>
    <w:pPr>
      <w:ind w:left="283"/>
      <w:spacing w:after="57"/>
    </w:pPr>
  </w:style>
  <w:style w:type="paragraph" w:styleId="786">
    <w:name w:val="toc 9"/>
    <w:basedOn w:val="754"/>
    <w:next w:val="754"/>
    <w:uiPriority w:val="39"/>
    <w:unhideWhenUsed/>
    <w:qFormat/>
    <w:pPr>
      <w:ind w:left="2268"/>
      <w:spacing w:after="57"/>
    </w:pPr>
  </w:style>
  <w:style w:type="paragraph" w:styleId="787">
    <w:name w:val="Normal (Web)"/>
    <w:basedOn w:val="754"/>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88">
    <w:name w:val="Title"/>
    <w:basedOn w:val="754"/>
    <w:next w:val="754"/>
    <w:link w:val="836"/>
    <w:uiPriority w:val="10"/>
    <w:qFormat/>
    <w:pPr>
      <w:contextualSpacing/>
      <w:spacing w:before="300" w:after="200"/>
    </w:pPr>
    <w:rPr>
      <w:sz w:val="48"/>
      <w:szCs w:val="48"/>
    </w:rPr>
  </w:style>
  <w:style w:type="paragraph" w:styleId="789">
    <w:name w:val="Body Text First Indent"/>
    <w:basedOn w:val="754"/>
    <w:uiPriority w:val="0"/>
    <w:qFormat/>
    <w:pPr>
      <w:ind w:firstLine="420"/>
    </w:pPr>
  </w:style>
  <w:style w:type="paragraph" w:styleId="790">
    <w:name w:val="Body Text First Indent 2"/>
    <w:basedOn w:val="771"/>
    <w:uiPriority w:val="99"/>
    <w:semiHidden/>
    <w:unhideWhenUsed/>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4"/>
    <w:uiPriority w:val="22"/>
    <w:qFormat/>
    <w:rPr>
      <w:b/>
      <w:bCs/>
    </w:rPr>
  </w:style>
  <w:style w:type="character" w:styleId="793">
    <w:name w:val="endnote reference"/>
    <w:uiPriority w:val="99"/>
    <w:semiHidden/>
    <w:unhideWhenUsed/>
    <w:qFormat/>
    <w:rPr>
      <w:vertAlign w:val="superscript"/>
    </w:rPr>
  </w:style>
  <w:style w:type="character" w:styleId="794">
    <w:name w:val="FollowedHyperlink"/>
    <w:basedOn w:val="764"/>
    <w:uiPriority w:val="99"/>
    <w:semiHidden/>
    <w:unhideWhenUsed/>
    <w:qFormat/>
    <w:rPr>
      <w:color w:val="800080"/>
      <w:u w:val="none"/>
    </w:rPr>
  </w:style>
  <w:style w:type="character" w:styleId="795">
    <w:name w:val="HTML Definition"/>
    <w:basedOn w:val="764"/>
    <w:uiPriority w:val="99"/>
    <w:semiHidden/>
    <w:unhideWhenUsed/>
    <w:qFormat/>
  </w:style>
  <w:style w:type="character" w:styleId="796">
    <w:name w:val="HTML Typewriter"/>
    <w:basedOn w:val="764"/>
    <w:uiPriority w:val="99"/>
    <w:semiHidden/>
    <w:unhideWhenUsed/>
    <w:qFormat/>
    <w:rPr>
      <w:rFonts w:hint="default" w:ascii="monospace" w:hAnsi="monospace" w:eastAsia="monospace" w:cs="monospace"/>
      <w:sz w:val="20"/>
    </w:rPr>
  </w:style>
  <w:style w:type="character" w:styleId="797">
    <w:name w:val="HTML Acronym"/>
    <w:basedOn w:val="764"/>
    <w:uiPriority w:val="99"/>
    <w:semiHidden/>
    <w:unhideWhenUsed/>
    <w:qFormat/>
  </w:style>
  <w:style w:type="character" w:styleId="798">
    <w:name w:val="HTML Variable"/>
    <w:basedOn w:val="764"/>
    <w:uiPriority w:val="99"/>
    <w:semiHidden/>
    <w:unhideWhenUsed/>
    <w:qFormat/>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HTML Code"/>
    <w:basedOn w:val="764"/>
    <w:uiPriority w:val="99"/>
    <w:semiHidden/>
    <w:unhideWhenUsed/>
    <w:qFormat/>
    <w:rPr>
      <w:rFonts w:hint="default" w:ascii="monospace" w:hAnsi="monospace" w:eastAsia="monospace" w:cs="monospace"/>
      <w:sz w:val="20"/>
    </w:rPr>
  </w:style>
  <w:style w:type="character" w:styleId="801">
    <w:name w:val="HTML Cite"/>
    <w:basedOn w:val="764"/>
    <w:uiPriority w:val="99"/>
    <w:semiHidden/>
    <w:unhideWhenUsed/>
    <w:qFormat/>
  </w:style>
  <w:style w:type="character" w:styleId="802">
    <w:name w:val="footnote reference"/>
    <w:uiPriority w:val="99"/>
    <w:unhideWhenUsed/>
    <w:qFormat/>
    <w:rPr>
      <w:vertAlign w:val="superscript"/>
    </w:rPr>
  </w:style>
  <w:style w:type="character" w:styleId="803">
    <w:name w:val="HTML Keyboard"/>
    <w:basedOn w:val="764"/>
    <w:uiPriority w:val="99"/>
    <w:semiHidden/>
    <w:unhideWhenUsed/>
    <w:qFormat/>
    <w:rPr>
      <w:rFonts w:hint="default" w:ascii="monospace" w:hAnsi="monospace" w:eastAsia="monospace" w:cs="monospace"/>
      <w:sz w:val="20"/>
    </w:rPr>
  </w:style>
  <w:style w:type="character" w:styleId="804">
    <w:name w:val="HTML Sample"/>
    <w:basedOn w:val="764"/>
    <w:uiPriority w:val="99"/>
    <w:semiHidden/>
    <w:unhideWhenUsed/>
    <w:qFormat/>
    <w:rPr>
      <w:rFonts w:ascii="monospace" w:hAnsi="monospace" w:eastAsia="monospace" w:cs="monospace"/>
    </w:rPr>
  </w:style>
  <w:style w:type="character" w:styleId="805" w:customStyle="1">
    <w:name w:val="Heading 1 Char"/>
    <w:basedOn w:val="764"/>
    <w:uiPriority w:val="9"/>
    <w:qFormat/>
    <w:rPr>
      <w:rFonts w:ascii="Arial" w:hAnsi="Arial" w:eastAsia="Arial" w:cs="Arial"/>
      <w:sz w:val="40"/>
      <w:szCs w:val="40"/>
    </w:rPr>
  </w:style>
  <w:style w:type="character" w:styleId="806" w:customStyle="1">
    <w:name w:val="Heading 2 Char"/>
    <w:basedOn w:val="764"/>
    <w:uiPriority w:val="9"/>
    <w:qFormat/>
    <w:rPr>
      <w:rFonts w:ascii="Arial" w:hAnsi="Arial" w:eastAsia="Arial" w:cs="Arial"/>
      <w:sz w:val="34"/>
    </w:rPr>
  </w:style>
  <w:style w:type="character" w:styleId="807" w:customStyle="1">
    <w:name w:val="Heading 3 Char"/>
    <w:basedOn w:val="764"/>
    <w:uiPriority w:val="9"/>
    <w:qFormat/>
    <w:rPr>
      <w:rFonts w:ascii="Arial" w:hAnsi="Arial" w:eastAsia="Arial" w:cs="Arial"/>
      <w:sz w:val="30"/>
      <w:szCs w:val="30"/>
    </w:rPr>
  </w:style>
  <w:style w:type="character" w:styleId="808" w:customStyle="1">
    <w:name w:val="Heading 4 Char"/>
    <w:basedOn w:val="764"/>
    <w:uiPriority w:val="9"/>
    <w:qFormat/>
    <w:rPr>
      <w:rFonts w:ascii="Arial" w:hAnsi="Arial" w:eastAsia="Arial" w:cs="Arial"/>
      <w:b/>
      <w:bCs/>
      <w:sz w:val="26"/>
      <w:szCs w:val="26"/>
    </w:rPr>
  </w:style>
  <w:style w:type="character" w:styleId="809" w:customStyle="1">
    <w:name w:val="Heading 5 Char"/>
    <w:basedOn w:val="764"/>
    <w:uiPriority w:val="9"/>
    <w:qFormat/>
    <w:rPr>
      <w:rFonts w:ascii="Arial" w:hAnsi="Arial" w:eastAsia="Arial" w:cs="Arial"/>
      <w:b/>
      <w:bCs/>
      <w:sz w:val="24"/>
      <w:szCs w:val="24"/>
    </w:rPr>
  </w:style>
  <w:style w:type="character" w:styleId="810" w:customStyle="1">
    <w:name w:val="Heading 6 Char"/>
    <w:basedOn w:val="764"/>
    <w:uiPriority w:val="9"/>
    <w:qFormat/>
    <w:rPr>
      <w:rFonts w:ascii="Arial" w:hAnsi="Arial" w:eastAsia="Arial" w:cs="Arial"/>
      <w:b/>
      <w:bCs/>
      <w:sz w:val="22"/>
      <w:szCs w:val="22"/>
    </w:rPr>
  </w:style>
  <w:style w:type="character" w:styleId="811" w:customStyle="1">
    <w:name w:val="Heading 7 Char"/>
    <w:basedOn w:val="764"/>
    <w:uiPriority w:val="9"/>
    <w:qFormat/>
    <w:rPr>
      <w:rFonts w:ascii="Arial" w:hAnsi="Arial" w:eastAsia="Arial" w:cs="Arial"/>
      <w:b/>
      <w:bCs/>
      <w:i/>
      <w:iCs/>
      <w:sz w:val="22"/>
      <w:szCs w:val="22"/>
    </w:rPr>
  </w:style>
  <w:style w:type="character" w:styleId="812" w:customStyle="1">
    <w:name w:val="Heading 8 Char"/>
    <w:basedOn w:val="764"/>
    <w:uiPriority w:val="9"/>
    <w:qFormat/>
    <w:rPr>
      <w:rFonts w:ascii="Arial" w:hAnsi="Arial" w:eastAsia="Arial" w:cs="Arial"/>
      <w:i/>
      <w:iCs/>
      <w:sz w:val="22"/>
      <w:szCs w:val="22"/>
    </w:rPr>
  </w:style>
  <w:style w:type="character" w:styleId="813" w:customStyle="1">
    <w:name w:val="Heading 9 Char"/>
    <w:basedOn w:val="764"/>
    <w:uiPriority w:val="9"/>
    <w:qFormat/>
    <w:rPr>
      <w:rFonts w:ascii="Arial" w:hAnsi="Arial" w:eastAsia="Arial" w:cs="Arial"/>
      <w:i/>
      <w:iCs/>
      <w:sz w:val="21"/>
      <w:szCs w:val="21"/>
    </w:rPr>
  </w:style>
  <w:style w:type="character" w:styleId="814" w:customStyle="1">
    <w:name w:val="Title Char"/>
    <w:basedOn w:val="764"/>
    <w:uiPriority w:val="10"/>
    <w:qFormat/>
    <w:rPr>
      <w:sz w:val="48"/>
      <w:szCs w:val="48"/>
    </w:rPr>
  </w:style>
  <w:style w:type="character" w:styleId="815" w:customStyle="1">
    <w:name w:val="Subtitle Char"/>
    <w:basedOn w:val="764"/>
    <w:uiPriority w:val="11"/>
    <w:qFormat/>
    <w:rPr>
      <w:sz w:val="24"/>
      <w:szCs w:val="24"/>
    </w:rPr>
  </w:style>
  <w:style w:type="character" w:styleId="816" w:customStyle="1">
    <w:name w:val="Quote Char"/>
    <w:uiPriority w:val="29"/>
    <w:qFormat/>
    <w:rPr>
      <w:i/>
    </w:rPr>
  </w:style>
  <w:style w:type="character" w:styleId="817" w:customStyle="1">
    <w:name w:val="Intense Quote Char"/>
    <w:uiPriority w:val="30"/>
    <w:qFormat/>
    <w:rPr>
      <w:i/>
    </w:rPr>
  </w:style>
  <w:style w:type="character" w:styleId="818" w:customStyle="1">
    <w:name w:val="Header Char"/>
    <w:basedOn w:val="764"/>
    <w:uiPriority w:val="99"/>
    <w:qFormat/>
  </w:style>
  <w:style w:type="character" w:styleId="819" w:customStyle="1">
    <w:name w:val="Caption Char"/>
    <w:uiPriority w:val="99"/>
    <w:qFormat/>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正文文本1"/>
    <w:basedOn w:val="754"/>
    <w:next w:val="754"/>
    <w:uiPriority w:val="0"/>
    <w:qFormat/>
    <w:rPr>
      <w:rFonts w:ascii="楷体_GB2312" w:hAnsi="Arial" w:eastAsia="楷体_GB2312"/>
      <w:sz w:val="28"/>
      <w:szCs w:val="20"/>
    </w:rPr>
  </w:style>
  <w:style w:type="paragraph" w:styleId="824" w:customStyle="1">
    <w:name w:val="首行缩进"/>
    <w:basedOn w:val="754"/>
    <w:uiPriority w:val="0"/>
    <w:qFormat/>
    <w:pPr>
      <w:ind w:firstLine="480"/>
    </w:pPr>
    <w:rPr>
      <w:lang w:val="zh-CN"/>
    </w:rPr>
  </w:style>
  <w:style w:type="character" w:styleId="825" w:customStyle="1">
    <w:name w:val="标题 1 Char1"/>
    <w:link w:val="755"/>
    <w:uiPriority w:val="9"/>
    <w:qFormat/>
    <w:rPr>
      <w:rFonts w:ascii="Arial" w:hAnsi="Arial" w:eastAsia="Arial" w:cs="Arial"/>
      <w:sz w:val="40"/>
      <w:szCs w:val="40"/>
    </w:rPr>
  </w:style>
  <w:style w:type="character" w:styleId="826" w:customStyle="1">
    <w:name w:val="标题 2 Char"/>
    <w:link w:val="756"/>
    <w:uiPriority w:val="9"/>
    <w:qFormat/>
    <w:rPr>
      <w:rFonts w:ascii="Arial" w:hAnsi="Arial" w:eastAsia="Arial" w:cs="Arial"/>
      <w:sz w:val="34"/>
    </w:rPr>
  </w:style>
  <w:style w:type="character" w:styleId="827" w:customStyle="1">
    <w:name w:val="标题 3 Char"/>
    <w:link w:val="757"/>
    <w:uiPriority w:val="9"/>
    <w:qFormat/>
    <w:rPr>
      <w:rFonts w:ascii="Arial" w:hAnsi="Arial" w:eastAsia="Arial" w:cs="Arial"/>
      <w:sz w:val="30"/>
      <w:szCs w:val="30"/>
    </w:rPr>
  </w:style>
  <w:style w:type="character" w:styleId="828" w:customStyle="1">
    <w:name w:val="标题 4 Char"/>
    <w:link w:val="758"/>
    <w:uiPriority w:val="9"/>
    <w:qFormat/>
    <w:rPr>
      <w:rFonts w:ascii="Arial" w:hAnsi="Arial" w:eastAsia="Arial" w:cs="Arial"/>
      <w:b/>
      <w:bCs/>
      <w:sz w:val="26"/>
      <w:szCs w:val="26"/>
    </w:rPr>
  </w:style>
  <w:style w:type="character" w:styleId="829" w:customStyle="1">
    <w:name w:val="标题 5 Char"/>
    <w:link w:val="759"/>
    <w:uiPriority w:val="9"/>
    <w:qFormat/>
    <w:rPr>
      <w:rFonts w:ascii="Arial" w:hAnsi="Arial" w:eastAsia="Arial" w:cs="Arial"/>
      <w:b/>
      <w:bCs/>
      <w:sz w:val="24"/>
      <w:szCs w:val="24"/>
    </w:rPr>
  </w:style>
  <w:style w:type="character" w:styleId="830" w:customStyle="1">
    <w:name w:val="标题 6 Char"/>
    <w:link w:val="760"/>
    <w:uiPriority w:val="9"/>
    <w:qFormat/>
    <w:rPr>
      <w:rFonts w:ascii="Arial" w:hAnsi="Arial" w:eastAsia="Arial" w:cs="Arial"/>
      <w:b/>
      <w:bCs/>
      <w:sz w:val="22"/>
      <w:szCs w:val="22"/>
    </w:rPr>
  </w:style>
  <w:style w:type="character" w:styleId="831" w:customStyle="1">
    <w:name w:val="标题 7 Char"/>
    <w:link w:val="761"/>
    <w:uiPriority w:val="9"/>
    <w:qFormat/>
    <w:rPr>
      <w:rFonts w:ascii="Arial" w:hAnsi="Arial" w:eastAsia="Arial" w:cs="Arial"/>
      <w:b/>
      <w:bCs/>
      <w:i/>
      <w:iCs/>
      <w:sz w:val="22"/>
      <w:szCs w:val="22"/>
    </w:rPr>
  </w:style>
  <w:style w:type="character" w:styleId="832" w:customStyle="1">
    <w:name w:val="标题 8 Char"/>
    <w:link w:val="762"/>
    <w:uiPriority w:val="9"/>
    <w:qFormat/>
    <w:rPr>
      <w:rFonts w:ascii="Arial" w:hAnsi="Arial" w:eastAsia="Arial" w:cs="Arial"/>
      <w:i/>
      <w:iCs/>
      <w:sz w:val="22"/>
      <w:szCs w:val="22"/>
    </w:rPr>
  </w:style>
  <w:style w:type="character" w:styleId="833" w:customStyle="1">
    <w:name w:val="标题 9 Char"/>
    <w:link w:val="763"/>
    <w:uiPriority w:val="9"/>
    <w:qFormat/>
    <w:rPr>
      <w:rFonts w:ascii="Arial" w:hAnsi="Arial" w:eastAsia="Arial" w:cs="Arial"/>
      <w:i/>
      <w:iCs/>
      <w:sz w:val="21"/>
      <w:szCs w:val="21"/>
    </w:rPr>
  </w:style>
  <w:style w:type="paragraph" w:styleId="834">
    <w:name w:val="List Paragraph"/>
    <w:basedOn w:val="754"/>
    <w:uiPriority w:val="34"/>
    <w:qFormat/>
    <w:pPr>
      <w:contextualSpacing/>
      <w:ind w:left="720"/>
    </w:pPr>
  </w:style>
  <w:style w:type="paragraph" w:styleId="835">
    <w:name w:val="No Spacing"/>
    <w:uiPriority w:val="1"/>
    <w:qFormat/>
    <w:rPr>
      <w:rFonts w:hint="default" w:ascii="Times New Roman" w:hAnsi="Times New Roman" w:eastAsia="宋体" w:cs="Times New Roman"/>
      <w:lang w:val="en-US" w:eastAsia="zh-CN" w:bidi="ar-SA"/>
    </w:rPr>
  </w:style>
  <w:style w:type="character" w:styleId="836" w:customStyle="1">
    <w:name w:val="标题 Char"/>
    <w:link w:val="788"/>
    <w:uiPriority w:val="10"/>
    <w:qFormat/>
    <w:rPr>
      <w:sz w:val="48"/>
      <w:szCs w:val="48"/>
    </w:rPr>
  </w:style>
  <w:style w:type="character" w:styleId="837" w:customStyle="1">
    <w:name w:val="副标题 Char1"/>
    <w:link w:val="781"/>
    <w:uiPriority w:val="11"/>
    <w:qFormat/>
    <w:rPr>
      <w:sz w:val="24"/>
      <w:szCs w:val="24"/>
    </w:rPr>
  </w:style>
  <w:style w:type="paragraph" w:styleId="838">
    <w:name w:val="Quote"/>
    <w:basedOn w:val="754"/>
    <w:next w:val="754"/>
    <w:link w:val="839"/>
    <w:uiPriority w:val="29"/>
    <w:qFormat/>
    <w:pPr>
      <w:ind w:left="720" w:right="720"/>
    </w:pPr>
    <w:rPr>
      <w:i/>
    </w:rPr>
  </w:style>
  <w:style w:type="character" w:styleId="839" w:customStyle="1">
    <w:name w:val="引用 Char"/>
    <w:link w:val="838"/>
    <w:uiPriority w:val="29"/>
    <w:qFormat/>
    <w:rPr>
      <w:i/>
    </w:rPr>
  </w:style>
  <w:style w:type="paragraph" w:styleId="840">
    <w:name w:val="Intense Quote"/>
    <w:basedOn w:val="754"/>
    <w:next w:val="754"/>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character" w:styleId="842" w:customStyle="1">
    <w:name w:val="页眉 Char"/>
    <w:link w:val="778"/>
    <w:uiPriority w:val="99"/>
    <w:qFormat/>
  </w:style>
  <w:style w:type="character" w:styleId="843" w:customStyle="1">
    <w:name w:val="Footer Char"/>
    <w:uiPriority w:val="99"/>
    <w:qFormat/>
  </w:style>
  <w:style w:type="character" w:styleId="844" w:customStyle="1">
    <w:name w:val="页脚 Char"/>
    <w:link w:val="777"/>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Char"/>
    <w:link w:val="782"/>
    <w:uiPriority w:val="99"/>
    <w:qFormat/>
    <w:rPr>
      <w:sz w:val="18"/>
    </w:rPr>
  </w:style>
  <w:style w:type="character" w:styleId="971" w:customStyle="1">
    <w:name w:val="尾注文本 Char"/>
    <w:link w:val="776"/>
    <w:uiPriority w:val="99"/>
    <w:qFormat/>
    <w:rPr>
      <w:sz w:val="20"/>
    </w:rPr>
  </w:style>
  <w:style w:type="paragraph" w:styleId="972" w:customStyle="1">
    <w:name w:val="TOC 标题1"/>
    <w:uiPriority w:val="39"/>
    <w:unhideWhenUsed/>
    <w:qFormat/>
    <w:rPr>
      <w:rFonts w:hint="default" w:ascii="Times New Roman" w:hAnsi="Times New Roman" w:eastAsia="宋体" w:cs="Times New Roman"/>
      <w:lang w:val="en-US" w:eastAsia="zh-CN" w:bidi="ar-SA"/>
    </w:rPr>
  </w:style>
  <w:style w:type="paragraph" w:styleId="973" w:customStyle="1">
    <w:name w:val="标题 11"/>
    <w:basedOn w:val="754"/>
    <w:next w:val="754"/>
    <w:link w:val="982"/>
    <w:uiPriority w:val="0"/>
    <w:qFormat/>
    <w:pPr>
      <w:keepNext/>
      <w:outlineLvl w:val="0"/>
    </w:pPr>
    <w:rPr>
      <w:rFonts w:ascii="楷体_GB2312" w:eastAsia="楷体_GB2312"/>
      <w:sz w:val="28"/>
      <w:szCs w:val="20"/>
    </w:rPr>
  </w:style>
  <w:style w:type="paragraph" w:styleId="974" w:customStyle="1">
    <w:name w:val="标题 21"/>
    <w:basedOn w:val="754"/>
    <w:next w:val="754"/>
    <w:uiPriority w:val="0"/>
    <w:qFormat/>
    <w:pPr>
      <w:jc w:val="center"/>
      <w:keepLines/>
      <w:keepNext/>
      <w:spacing w:before="260" w:after="260" w:line="416" w:lineRule="auto"/>
      <w:outlineLvl w:val="1"/>
    </w:pPr>
    <w:rPr>
      <w:rFonts w:ascii="Arial" w:hAnsi="Arial" w:eastAsia="幼圆"/>
      <w:b/>
      <w:sz w:val="44"/>
      <w:szCs w:val="20"/>
    </w:rPr>
  </w:style>
  <w:style w:type="paragraph" w:styleId="975" w:customStyle="1">
    <w:name w:val="标题 31"/>
    <w:basedOn w:val="754"/>
    <w:next w:val="976"/>
    <w:uiPriority w:val="0"/>
    <w:qFormat/>
    <w:pPr>
      <w:keepLines/>
      <w:keepNext/>
      <w:spacing w:before="260" w:after="260" w:line="416" w:lineRule="auto"/>
      <w:outlineLvl w:val="2"/>
    </w:pPr>
    <w:rPr>
      <w:b/>
      <w:sz w:val="32"/>
      <w:szCs w:val="20"/>
    </w:rPr>
  </w:style>
  <w:style w:type="paragraph" w:styleId="976" w:customStyle="1">
    <w:name w:val="正文缩进1"/>
    <w:basedOn w:val="754"/>
    <w:link w:val="983"/>
    <w:uiPriority w:val="0"/>
    <w:qFormat/>
    <w:pPr>
      <w:ind w:firstLine="420"/>
    </w:pPr>
    <w:rPr>
      <w:szCs w:val="20"/>
    </w:rPr>
  </w:style>
  <w:style w:type="paragraph" w:styleId="977" w:customStyle="1">
    <w:name w:val="标题 41"/>
    <w:basedOn w:val="754"/>
    <w:next w:val="754"/>
    <w:uiPriority w:val="0"/>
    <w:qFormat/>
    <w:pPr>
      <w:keepLines/>
      <w:keepNext/>
      <w:spacing w:before="280" w:after="290" w:line="376" w:lineRule="auto"/>
      <w:outlineLvl w:val="3"/>
    </w:pPr>
    <w:rPr>
      <w:rFonts w:ascii="Arial" w:hAnsi="Arial" w:eastAsia="黑体"/>
      <w:b/>
      <w:bCs/>
      <w:sz w:val="28"/>
      <w:szCs w:val="28"/>
    </w:rPr>
  </w:style>
  <w:style w:type="paragraph" w:styleId="978" w:customStyle="1">
    <w:name w:val="标题 51"/>
    <w:basedOn w:val="754"/>
    <w:next w:val="754"/>
    <w:uiPriority w:val="0"/>
    <w:qFormat/>
    <w:pPr>
      <w:keepNext/>
      <w:outlineLvl w:val="4"/>
    </w:pPr>
    <w:rPr>
      <w:rFonts w:ascii="宋体" w:hAnsi="宋体"/>
      <w:b/>
      <w:bCs/>
    </w:rPr>
  </w:style>
  <w:style w:type="character" w:styleId="979" w:customStyle="1">
    <w:name w:val="默认段落字体1"/>
    <w:uiPriority w:val="0"/>
    <w:semiHidden/>
    <w:qFormat/>
  </w:style>
  <w:style w:type="table" w:styleId="980" w:customStyle="1">
    <w:name w:val="普通表格1"/>
    <w:uiPriority w:val="0"/>
    <w:semiHidden/>
    <w:qFormat/>
    <w:tblPr>
      <w:tblCellMar>
        <w:left w:w="0" w:type="dxa"/>
        <w:top w:w="0" w:type="dxa"/>
        <w:right w:w="0" w:type="dxa"/>
        <w:bottom w:w="0" w:type="dxa"/>
      </w:tblCellMar>
    </w:tblPr>
  </w:style>
  <w:style w:type="paragraph" w:styleId="981" w:customStyle="1">
    <w:name w:val="正文1"/>
    <w:uiPriority w:val="0"/>
    <w:qFormat/>
    <w:pPr>
      <w:jc w:val="both"/>
    </w:pPr>
    <w:rPr>
      <w:rFonts w:hint="default" w:ascii="Times New Roman" w:hAnsi="Times New Roman" w:eastAsia="宋体" w:cs="Times New Roman"/>
      <w:sz w:val="21"/>
      <w:szCs w:val="21"/>
      <w:lang w:val="en-US" w:eastAsia="zh-CN" w:bidi="ar-SA"/>
    </w:rPr>
  </w:style>
  <w:style w:type="character" w:styleId="982" w:customStyle="1">
    <w:name w:val="标题 1 Char"/>
    <w:link w:val="973"/>
    <w:uiPriority w:val="0"/>
    <w:qFormat/>
    <w:rPr>
      <w:rFonts w:ascii="楷体_GB2312" w:eastAsia="楷体_GB2312"/>
      <w:sz w:val="28"/>
      <w:lang w:val="en-US" w:eastAsia="zh-CN" w:bidi="ar-SA"/>
    </w:rPr>
  </w:style>
  <w:style w:type="character" w:styleId="983" w:customStyle="1">
    <w:name w:val="正文缩进 Char"/>
    <w:link w:val="976"/>
    <w:uiPriority w:val="0"/>
    <w:qFormat/>
    <w:rPr>
      <w:rFonts w:eastAsia="宋体"/>
      <w:sz w:val="21"/>
      <w:lang w:val="en-US" w:eastAsia="zh-CN" w:bidi="ar-SA"/>
    </w:rPr>
  </w:style>
  <w:style w:type="paragraph" w:styleId="984" w:customStyle="1">
    <w:name w:val="目录 71"/>
    <w:basedOn w:val="754"/>
    <w:next w:val="754"/>
    <w:uiPriority w:val="0"/>
    <w:semiHidden/>
    <w:qFormat/>
    <w:pPr>
      <w:ind w:left="2520"/>
    </w:pPr>
  </w:style>
  <w:style w:type="paragraph" w:styleId="985" w:customStyle="1">
    <w:name w:val="文档结构图1"/>
    <w:basedOn w:val="754"/>
    <w:uiPriority w:val="0"/>
    <w:semiHidden/>
    <w:qFormat/>
    <w:pPr>
      <w:shd w:val="clear" w:color="auto" w:fill="000080"/>
    </w:pPr>
  </w:style>
  <w:style w:type="paragraph" w:styleId="986" w:customStyle="1">
    <w:name w:val="批注文字1"/>
    <w:basedOn w:val="754"/>
    <w:link w:val="987"/>
    <w:uiPriority w:val="0"/>
    <w:qFormat/>
    <w:pPr>
      <w:jc w:val="left"/>
    </w:pPr>
  </w:style>
  <w:style w:type="character" w:styleId="987" w:customStyle="1">
    <w:name w:val="批注文字 Char"/>
    <w:link w:val="986"/>
    <w:uiPriority w:val="0"/>
    <w:qFormat/>
    <w:rPr>
      <w:sz w:val="21"/>
      <w:szCs w:val="24"/>
    </w:rPr>
  </w:style>
  <w:style w:type="paragraph" w:styleId="988" w:customStyle="1">
    <w:name w:val="正文文本 31"/>
    <w:basedOn w:val="754"/>
    <w:uiPriority w:val="0"/>
    <w:qFormat/>
    <w:rPr>
      <w:rFonts w:ascii="仿宋_GB2312" w:hAnsi="Arial" w:eastAsia="仿宋_GB2312"/>
      <w:sz w:val="32"/>
      <w:szCs w:val="20"/>
    </w:rPr>
  </w:style>
  <w:style w:type="paragraph" w:styleId="989" w:customStyle="1">
    <w:name w:val="正文文本缩进1"/>
    <w:basedOn w:val="754"/>
    <w:next w:val="990"/>
    <w:uiPriority w:val="0"/>
    <w:qFormat/>
    <w:pPr>
      <w:ind w:firstLine="645"/>
    </w:pPr>
    <w:rPr>
      <w:rFonts w:ascii="楷体_GB2312" w:eastAsia="楷体_GB2312"/>
      <w:sz w:val="32"/>
      <w:szCs w:val="20"/>
    </w:rPr>
  </w:style>
  <w:style w:type="paragraph" w:styleId="990" w:customStyle="1">
    <w:name w:val="寄信人地址1"/>
    <w:basedOn w:val="991"/>
    <w:uiPriority w:val="99"/>
    <w:qFormat/>
    <w:rPr>
      <w:rFonts w:ascii="Arial" w:hAnsi="Arial"/>
    </w:rPr>
  </w:style>
  <w:style w:type="paragraph" w:styleId="991" w:customStyle="1">
    <w:name w:val="正文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首行缩进 21"/>
    <w:basedOn w:val="989"/>
    <w:next w:val="993"/>
    <w:uiPriority w:val="0"/>
    <w:qFormat/>
    <w:pPr>
      <w:ind w:firstLine="420"/>
    </w:pPr>
    <w:rPr>
      <w:rFonts w:ascii="Times New Roman"/>
      <w:sz w:val="24"/>
    </w:rPr>
  </w:style>
  <w:style w:type="paragraph" w:styleId="993" w:customStyle="1">
    <w:name w:val="正文111"/>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首行缩进 211"/>
    <w:basedOn w:val="995"/>
    <w:next w:val="993"/>
    <w:uiPriority w:val="0"/>
    <w:qFormat/>
    <w:pPr>
      <w:ind w:firstLine="420"/>
      <w:tabs>
        <w:tab w:val="left" w:pos="0" w:leader="none"/>
        <w:tab w:val="left" w:pos="993" w:leader="none"/>
        <w:tab w:val="left" w:pos="1134" w:leader="none"/>
      </w:tabs>
    </w:pPr>
  </w:style>
  <w:style w:type="paragraph" w:styleId="995" w:customStyle="1">
    <w:name w:val="正文文本缩进11"/>
    <w:basedOn w:val="993"/>
    <w:next w:val="990"/>
    <w:uiPriority w:val="0"/>
    <w:qFormat/>
    <w:pPr>
      <w:ind w:firstLine="480"/>
    </w:pPr>
    <w:rPr>
      <w:rFonts w:ascii="仿宋_GB2312" w:eastAsia="仿宋_GB2312"/>
      <w:sz w:val="24"/>
    </w:rPr>
  </w:style>
  <w:style w:type="paragraph" w:styleId="996" w:customStyle="1">
    <w:name w:val="文本块1"/>
    <w:basedOn w:val="754"/>
    <w:uiPriority w:val="6"/>
    <w:qFormat/>
    <w:pPr>
      <w:ind w:left="256" w:right="6" w:firstLine="624"/>
    </w:pPr>
    <w:rPr>
      <w:rFonts w:eastAsia="仿宋"/>
      <w:sz w:val="28"/>
      <w:szCs w:val="20"/>
    </w:rPr>
  </w:style>
  <w:style w:type="paragraph" w:styleId="997" w:customStyle="1">
    <w:name w:val="目录 51"/>
    <w:basedOn w:val="754"/>
    <w:next w:val="754"/>
    <w:uiPriority w:val="0"/>
    <w:semiHidden/>
    <w:qFormat/>
    <w:pPr>
      <w:ind w:left="1680"/>
    </w:pPr>
  </w:style>
  <w:style w:type="paragraph" w:styleId="998" w:customStyle="1">
    <w:name w:val="目录 31"/>
    <w:basedOn w:val="754"/>
    <w:next w:val="754"/>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99" w:customStyle="1">
    <w:name w:val="纯文本1"/>
    <w:basedOn w:val="754"/>
    <w:link w:val="1000"/>
    <w:uiPriority w:val="0"/>
    <w:qFormat/>
    <w:rPr>
      <w:rFonts w:ascii="宋体" w:hAnsi="Courier New"/>
      <w:szCs w:val="20"/>
    </w:rPr>
  </w:style>
  <w:style w:type="character" w:styleId="1000" w:customStyle="1">
    <w:name w:val="纯文本 Char"/>
    <w:link w:val="999"/>
    <w:uiPriority w:val="0"/>
    <w:qFormat/>
    <w:rPr>
      <w:rFonts w:ascii="宋体" w:hAnsi="Courier New"/>
      <w:sz w:val="21"/>
    </w:rPr>
  </w:style>
  <w:style w:type="paragraph" w:styleId="1001" w:customStyle="1">
    <w:name w:val="目录 81"/>
    <w:basedOn w:val="754"/>
    <w:next w:val="754"/>
    <w:uiPriority w:val="0"/>
    <w:semiHidden/>
    <w:qFormat/>
    <w:pPr>
      <w:ind w:left="2940"/>
    </w:pPr>
  </w:style>
  <w:style w:type="paragraph" w:styleId="1002" w:customStyle="1">
    <w:name w:val="日期1"/>
    <w:basedOn w:val="754"/>
    <w:next w:val="754"/>
    <w:uiPriority w:val="0"/>
    <w:qFormat/>
    <w:rPr>
      <w:sz w:val="24"/>
      <w:szCs w:val="20"/>
    </w:rPr>
  </w:style>
  <w:style w:type="paragraph" w:styleId="1003" w:customStyle="1">
    <w:name w:val="正文文本缩进 21"/>
    <w:basedOn w:val="754"/>
    <w:uiPriority w:val="0"/>
    <w:qFormat/>
    <w:pPr>
      <w:ind w:firstLine="560"/>
    </w:pPr>
    <w:rPr>
      <w:rFonts w:ascii="宋体" w:hAnsi="宋体"/>
      <w:sz w:val="28"/>
    </w:rPr>
  </w:style>
  <w:style w:type="paragraph" w:styleId="1004" w:customStyle="1">
    <w:name w:val="批注框文本1"/>
    <w:basedOn w:val="754"/>
    <w:uiPriority w:val="0"/>
    <w:semiHidden/>
    <w:qFormat/>
    <w:rPr>
      <w:sz w:val="18"/>
      <w:szCs w:val="18"/>
    </w:rPr>
  </w:style>
  <w:style w:type="paragraph" w:styleId="1005" w:customStyle="1">
    <w:name w:val="页脚1"/>
    <w:basedOn w:val="754"/>
    <w:uiPriority w:val="0"/>
    <w:qFormat/>
    <w:pPr>
      <w:jc w:val="left"/>
      <w:tabs>
        <w:tab w:val="center" w:pos="4153" w:leader="none"/>
        <w:tab w:val="right" w:pos="8306" w:leader="none"/>
      </w:tabs>
    </w:pPr>
    <w:rPr>
      <w:sz w:val="18"/>
      <w:szCs w:val="20"/>
    </w:rPr>
  </w:style>
  <w:style w:type="paragraph" w:styleId="1006" w:customStyle="1">
    <w:name w:val="页眉1"/>
    <w:basedOn w:val="754"/>
    <w:next w:val="1007"/>
    <w:uiPriority w:val="0"/>
    <w:qFormat/>
    <w:pPr>
      <w:jc w:val="center"/>
      <w:tabs>
        <w:tab w:val="center" w:pos="4153" w:leader="none"/>
        <w:tab w:val="right" w:pos="8306" w:leader="none"/>
      </w:tabs>
      <w:pBdr>
        <w:bottom w:val="single" w:color="000000" w:sz="6" w:space="1"/>
      </w:pBdr>
    </w:pPr>
    <w:rPr>
      <w:sz w:val="18"/>
      <w:szCs w:val="18"/>
    </w:rPr>
  </w:style>
  <w:style w:type="paragraph" w:styleId="1007" w:customStyle="1">
    <w:name w:val="Quote1"/>
    <w:basedOn w:val="754"/>
    <w:next w:val="754"/>
    <w:uiPriority w:val="99"/>
    <w:qFormat/>
    <w:pPr>
      <w:ind w:left="864" w:right="864"/>
      <w:jc w:val="center"/>
      <w:spacing w:before="200" w:after="160"/>
      <w:widowControl/>
    </w:pPr>
    <w:rPr>
      <w:rFonts w:ascii="宋体"/>
      <w:i/>
      <w:color w:val="404040"/>
    </w:rPr>
  </w:style>
  <w:style w:type="paragraph" w:styleId="1008" w:customStyle="1">
    <w:name w:val="目录 11"/>
    <w:basedOn w:val="754"/>
    <w:next w:val="754"/>
    <w:uiPriority w:val="39"/>
    <w:qFormat/>
    <w:pPr>
      <w:jc w:val="left"/>
      <w:spacing w:before="120" w:after="120" w:line="300" w:lineRule="exact"/>
      <w:tabs>
        <w:tab w:val="right" w:pos="9440" w:leader="dot"/>
      </w:tabs>
    </w:pPr>
    <w:rPr>
      <w:rFonts w:ascii="黑体" w:eastAsia="黑体"/>
      <w:b/>
      <w:caps/>
      <w:sz w:val="18"/>
      <w:szCs w:val="28"/>
    </w:rPr>
  </w:style>
  <w:style w:type="paragraph" w:styleId="1009" w:customStyle="1">
    <w:name w:val="目录 41"/>
    <w:basedOn w:val="754"/>
    <w:next w:val="754"/>
    <w:uiPriority w:val="0"/>
    <w:semiHidden/>
    <w:qFormat/>
    <w:pPr>
      <w:ind w:left="1260"/>
    </w:pPr>
  </w:style>
  <w:style w:type="paragraph" w:styleId="1010" w:customStyle="1">
    <w:name w:val="副标题1"/>
    <w:basedOn w:val="754"/>
    <w:next w:val="754"/>
    <w:link w:val="1011"/>
    <w:uiPriority w:val="0"/>
    <w:qFormat/>
    <w:pPr>
      <w:jc w:val="center"/>
      <w:spacing w:before="240" w:after="60" w:line="312" w:lineRule="auto"/>
      <w:outlineLvl w:val="1"/>
    </w:pPr>
    <w:rPr>
      <w:rFonts w:ascii="Cambria" w:hAnsi="Cambria"/>
      <w:b/>
      <w:bCs/>
      <w:sz w:val="32"/>
      <w:szCs w:val="32"/>
    </w:rPr>
  </w:style>
  <w:style w:type="character" w:styleId="1011" w:customStyle="1">
    <w:name w:val="副标题 Char"/>
    <w:link w:val="1010"/>
    <w:uiPriority w:val="0"/>
    <w:qFormat/>
    <w:rPr>
      <w:rFonts w:ascii="Cambria" w:hAnsi="Cambria"/>
      <w:b/>
      <w:bCs/>
      <w:sz w:val="32"/>
      <w:szCs w:val="32"/>
    </w:rPr>
  </w:style>
  <w:style w:type="paragraph" w:styleId="1012" w:customStyle="1">
    <w:name w:val="目录 61"/>
    <w:basedOn w:val="754"/>
    <w:next w:val="754"/>
    <w:uiPriority w:val="0"/>
    <w:semiHidden/>
    <w:qFormat/>
    <w:pPr>
      <w:ind w:left="2100"/>
    </w:pPr>
  </w:style>
  <w:style w:type="paragraph" w:styleId="1013" w:customStyle="1">
    <w:name w:val="正文文本缩进 31"/>
    <w:basedOn w:val="754"/>
    <w:uiPriority w:val="0"/>
    <w:qFormat/>
    <w:pPr>
      <w:ind w:firstLine="523"/>
    </w:pPr>
    <w:rPr>
      <w:rFonts w:ascii="仿宋_GB2312" w:hAnsi="宋体" w:eastAsia="仿宋_GB2312"/>
      <w:sz w:val="24"/>
    </w:rPr>
  </w:style>
  <w:style w:type="paragraph" w:styleId="1014" w:customStyle="1">
    <w:name w:val="目录 21"/>
    <w:basedOn w:val="754"/>
    <w:next w:val="754"/>
    <w:uiPriority w:val="39"/>
    <w:qFormat/>
    <w:pPr>
      <w:jc w:val="left"/>
      <w:spacing w:line="260" w:lineRule="exact"/>
      <w:tabs>
        <w:tab w:val="right" w:pos="9440" w:leader="dot"/>
      </w:tabs>
    </w:pPr>
    <w:rPr>
      <w:rFonts w:ascii="黑体" w:eastAsia="黑体"/>
      <w:b/>
      <w:bCs/>
      <w:smallCaps/>
      <w:sz w:val="18"/>
      <w:szCs w:val="44"/>
    </w:rPr>
  </w:style>
  <w:style w:type="paragraph" w:styleId="1015" w:customStyle="1">
    <w:name w:val="目录 91"/>
    <w:basedOn w:val="754"/>
    <w:next w:val="754"/>
    <w:uiPriority w:val="0"/>
    <w:semiHidden/>
    <w:qFormat/>
    <w:pPr>
      <w:ind w:left="3360"/>
    </w:pPr>
  </w:style>
  <w:style w:type="paragraph" w:styleId="1016" w:customStyle="1">
    <w:name w:val="正文文本 21"/>
    <w:basedOn w:val="754"/>
    <w:uiPriority w:val="0"/>
    <w:qFormat/>
    <w:pPr>
      <w:jc w:val="center"/>
    </w:pPr>
    <w:rPr>
      <w:rFonts w:ascii="仿宋_GB2312" w:eastAsia="仿宋_GB2312"/>
      <w:sz w:val="44"/>
    </w:rPr>
  </w:style>
  <w:style w:type="paragraph" w:styleId="1017" w:customStyle="1">
    <w:name w:val="HTML 预设格式1"/>
    <w:basedOn w:val="754"/>
    <w:link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8" w:customStyle="1">
    <w:name w:val="HTML 预设格式 Char"/>
    <w:link w:val="1017"/>
    <w:uiPriority w:val="0"/>
    <w:qFormat/>
    <w:rPr>
      <w:rFonts w:ascii="黑体" w:hAnsi="Courier New" w:eastAsia="黑体" w:cs="Courier New"/>
    </w:rPr>
  </w:style>
  <w:style w:type="paragraph" w:styleId="1019" w:customStyle="1">
    <w:name w:val="普通(网站)1"/>
    <w:basedOn w:val="754"/>
    <w:uiPriority w:val="0"/>
    <w:unhideWhenUsed/>
    <w:qFormat/>
    <w:pPr>
      <w:jc w:val="left"/>
      <w:spacing w:before="100" w:beforeAutospacing="1" w:after="100" w:afterAutospacing="1"/>
      <w:widowControl/>
    </w:pPr>
    <w:rPr>
      <w:rFonts w:ascii="宋体" w:hAnsi="宋体" w:cs="宋体"/>
      <w:sz w:val="24"/>
    </w:rPr>
  </w:style>
  <w:style w:type="paragraph" w:styleId="1020" w:customStyle="1">
    <w:name w:val="索引 11"/>
    <w:basedOn w:val="754"/>
    <w:next w:val="754"/>
    <w:uiPriority w:val="0"/>
    <w:semiHidden/>
    <w:qFormat/>
    <w:rPr>
      <w:rFonts w:ascii="宋体" w:hAnsi="宋体"/>
      <w:szCs w:val="18"/>
    </w:rPr>
  </w:style>
  <w:style w:type="paragraph" w:styleId="1021" w:customStyle="1">
    <w:name w:val="标题11"/>
    <w:basedOn w:val="754"/>
    <w:next w:val="823"/>
    <w:uiPriority w:val="0"/>
    <w:qFormat/>
    <w:pPr>
      <w:jc w:val="center"/>
      <w:spacing w:before="240" w:after="60" w:line="420" w:lineRule="atLeast"/>
      <w:outlineLvl w:val="0"/>
    </w:pPr>
    <w:rPr>
      <w:rFonts w:ascii="Arial" w:hAnsi="Arial"/>
      <w:b/>
      <w:sz w:val="32"/>
      <w:szCs w:val="20"/>
    </w:rPr>
  </w:style>
  <w:style w:type="paragraph" w:styleId="1022" w:customStyle="1">
    <w:name w:val="批注主题1"/>
    <w:basedOn w:val="986"/>
    <w:next w:val="986"/>
    <w:link w:val="1023"/>
    <w:uiPriority w:val="0"/>
    <w:qFormat/>
    <w:rPr>
      <w:b/>
      <w:bCs/>
    </w:rPr>
  </w:style>
  <w:style w:type="character" w:styleId="1023" w:customStyle="1">
    <w:name w:val="批注主题 Char"/>
    <w:link w:val="1022"/>
    <w:uiPriority w:val="0"/>
    <w:qFormat/>
    <w:rPr>
      <w:b/>
      <w:bCs/>
      <w:sz w:val="21"/>
      <w:szCs w:val="24"/>
    </w:rPr>
  </w:style>
  <w:style w:type="paragraph" w:styleId="1024" w:customStyle="1">
    <w:name w:val="正文首行缩进1"/>
    <w:basedOn w:val="823"/>
    <w:next w:val="754"/>
    <w:uiPriority w:val="99"/>
    <w:unhideWhenUsed/>
    <w:qFormat/>
    <w:pPr>
      <w:ind w:firstLine="420"/>
    </w:pPr>
  </w:style>
  <w:style w:type="table" w:styleId="1025" w:customStyle="1">
    <w:name w:val="网格型1"/>
    <w:basedOn w:val="980"/>
    <w:uiPriority w:val="0"/>
    <w:qFormat/>
    <w:pPr>
      <w:jc w:val="both"/>
      <w:widowControl w:val="off"/>
    </w:pPr>
    <w:tblPr>
      <w:tblCellMar>
        <w:left w:w="0" w:type="dxa"/>
        <w:top w:w="0" w:type="dxa"/>
        <w:right w:w="0" w:type="dxa"/>
        <w:bottom w:w="0" w:type="dxa"/>
      </w:tblCellMar>
    </w:tblPr>
  </w:style>
  <w:style w:type="character" w:styleId="1026" w:customStyle="1">
    <w:name w:val="要点1"/>
    <w:basedOn w:val="979"/>
    <w:uiPriority w:val="0"/>
    <w:qFormat/>
    <w:rPr>
      <w:b/>
      <w:bCs/>
    </w:rPr>
  </w:style>
  <w:style w:type="character" w:styleId="1027" w:customStyle="1">
    <w:name w:val="页码1"/>
    <w:uiPriority w:val="0"/>
    <w:qFormat/>
  </w:style>
  <w:style w:type="character" w:styleId="1028" w:customStyle="1">
    <w:name w:val="已访问的超链接1"/>
    <w:basedOn w:val="979"/>
    <w:uiPriority w:val="0"/>
    <w:qFormat/>
    <w:rPr>
      <w:color w:val="800080"/>
      <w:u w:val="none"/>
    </w:rPr>
  </w:style>
  <w:style w:type="character" w:styleId="1029" w:customStyle="1">
    <w:name w:val="HTML 定义1"/>
    <w:basedOn w:val="979"/>
    <w:uiPriority w:val="0"/>
    <w:qFormat/>
  </w:style>
  <w:style w:type="character" w:styleId="1030" w:customStyle="1">
    <w:name w:val="HTML 打字机1"/>
    <w:basedOn w:val="979"/>
    <w:uiPriority w:val="0"/>
    <w:qFormat/>
    <w:rPr>
      <w:rFonts w:ascii="monospace" w:hAnsi="monospace" w:eastAsia="monospace" w:cs="monospace"/>
      <w:sz w:val="20"/>
    </w:rPr>
  </w:style>
  <w:style w:type="character" w:styleId="1031" w:customStyle="1">
    <w:name w:val="HTML 缩写1"/>
    <w:basedOn w:val="979"/>
    <w:uiPriority w:val="0"/>
    <w:qFormat/>
  </w:style>
  <w:style w:type="character" w:styleId="1032" w:customStyle="1">
    <w:name w:val="HTML 变量1"/>
    <w:basedOn w:val="979"/>
    <w:uiPriority w:val="0"/>
    <w:qFormat/>
  </w:style>
  <w:style w:type="character" w:styleId="1033" w:customStyle="1">
    <w:name w:val="超链接1"/>
    <w:basedOn w:val="979"/>
    <w:uiPriority w:val="99"/>
    <w:qFormat/>
    <w:rPr>
      <w:color w:val="0000ff"/>
      <w:u w:val="none"/>
    </w:rPr>
  </w:style>
  <w:style w:type="character" w:styleId="1034" w:customStyle="1">
    <w:name w:val="HTML 代码1"/>
    <w:basedOn w:val="979"/>
    <w:uiPriority w:val="0"/>
    <w:qFormat/>
    <w:rPr>
      <w:rFonts w:ascii="monospace" w:hAnsi="monospace" w:eastAsia="monospace" w:cs="monospace"/>
      <w:sz w:val="20"/>
    </w:rPr>
  </w:style>
  <w:style w:type="character" w:styleId="1035" w:customStyle="1">
    <w:name w:val="批注引用1"/>
    <w:uiPriority w:val="0"/>
    <w:qFormat/>
    <w:rPr>
      <w:sz w:val="21"/>
      <w:szCs w:val="21"/>
    </w:rPr>
  </w:style>
  <w:style w:type="character" w:styleId="1036" w:customStyle="1">
    <w:name w:val="HTML 引文1"/>
    <w:basedOn w:val="979"/>
    <w:uiPriority w:val="0"/>
    <w:qFormat/>
  </w:style>
  <w:style w:type="character" w:styleId="1037" w:customStyle="1">
    <w:name w:val="HTML 键盘1"/>
    <w:basedOn w:val="979"/>
    <w:uiPriority w:val="0"/>
    <w:qFormat/>
    <w:rPr>
      <w:rFonts w:ascii="monospace" w:hAnsi="monospace" w:eastAsia="monospace" w:cs="monospace"/>
      <w:sz w:val="20"/>
    </w:rPr>
  </w:style>
  <w:style w:type="character" w:styleId="1038" w:customStyle="1">
    <w:name w:val="HTML 样本1"/>
    <w:basedOn w:val="979"/>
    <w:uiPriority w:val="0"/>
    <w:qFormat/>
    <w:rPr>
      <w:rFonts w:ascii="monospace" w:hAnsi="monospace" w:eastAsia="monospace" w:cs="monospace"/>
    </w:rPr>
  </w:style>
  <w:style w:type="character" w:styleId="1039"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040" w:customStyle="1">
    <w:name w:val="font91"/>
    <w:uiPriority w:val="0"/>
    <w:qFormat/>
    <w:rPr>
      <w:rFonts w:ascii="宋体" w:hAnsi="宋体" w:eastAsia="宋体" w:cs="宋体"/>
      <w:color w:val="000000"/>
      <w:sz w:val="22"/>
      <w:szCs w:val="22"/>
      <w:u w:val="none"/>
    </w:rPr>
  </w:style>
  <w:style w:type="character" w:styleId="1041" w:customStyle="1">
    <w:name w:val="font101"/>
    <w:uiPriority w:val="0"/>
    <w:qFormat/>
    <w:rPr>
      <w:rFonts w:ascii="宋体" w:hAnsi="宋体" w:eastAsia="宋体" w:cs="宋体"/>
      <w:b/>
      <w:bCs/>
      <w:color w:val="000000"/>
      <w:sz w:val="22"/>
      <w:szCs w:val="22"/>
      <w:u w:val="none"/>
    </w:rPr>
  </w:style>
  <w:style w:type="character" w:styleId="1042" w:customStyle="1">
    <w:name w:val="font71"/>
    <w:uiPriority w:val="0"/>
    <w:qFormat/>
    <w:rPr>
      <w:rFonts w:hint="eastAsia" w:ascii="宋体" w:hAnsi="宋体" w:eastAsia="宋体" w:cs="宋体"/>
      <w:b/>
      <w:bCs/>
      <w:color w:val="000000"/>
      <w:sz w:val="22"/>
      <w:szCs w:val="22"/>
      <w:u w:val="none"/>
    </w:rPr>
  </w:style>
  <w:style w:type="character" w:styleId="1043"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44" w:customStyle="1">
    <w:name w:val="font111"/>
    <w:uiPriority w:val="0"/>
    <w:qFormat/>
    <w:rPr>
      <w:rFonts w:ascii="BatangChe" w:hAnsi="BatangChe" w:eastAsia="BatangChe" w:cs="BatangChe"/>
      <w:b/>
      <w:bCs/>
      <w:color w:val="000000"/>
      <w:sz w:val="22"/>
      <w:szCs w:val="22"/>
      <w:u w:val="none"/>
    </w:rPr>
  </w:style>
  <w:style w:type="character" w:styleId="1045" w:customStyle="1">
    <w:name w:val="font51"/>
    <w:uiPriority w:val="0"/>
    <w:qFormat/>
    <w:rPr>
      <w:rFonts w:hint="eastAsia" w:ascii="宋体" w:hAnsi="宋体" w:eastAsia="宋体" w:cs="宋体"/>
      <w:color w:val="000000"/>
      <w:sz w:val="22"/>
      <w:szCs w:val="22"/>
      <w:u w:val="none"/>
    </w:rPr>
  </w:style>
  <w:style w:type="character" w:styleId="1046" w:customStyle="1">
    <w:name w:val="列出段落 Char"/>
    <w:link w:val="1047"/>
    <w:uiPriority w:val="0"/>
    <w:qFormat/>
    <w:rPr>
      <w:rFonts w:ascii="Calibri" w:hAnsi="Calibri"/>
      <w:sz w:val="24"/>
      <w:szCs w:val="24"/>
      <w:lang w:eastAsia="en-US" w:bidi="en-US"/>
    </w:rPr>
  </w:style>
  <w:style w:type="paragraph" w:styleId="1047" w:customStyle="1">
    <w:name w:val="列出段落1"/>
    <w:basedOn w:val="754"/>
    <w:link w:val="1046"/>
    <w:uiPriority w:val="0"/>
    <w:qFormat/>
    <w:pPr>
      <w:contextualSpacing/>
      <w:ind w:left="720"/>
      <w:jc w:val="left"/>
      <w:widowControl/>
    </w:pPr>
    <w:rPr>
      <w:rFonts w:ascii="Calibri" w:hAnsi="Calibri"/>
      <w:sz w:val="24"/>
      <w:lang w:eastAsia="en-US" w:bidi="en-US"/>
    </w:rPr>
  </w:style>
  <w:style w:type="character" w:styleId="1048" w:customStyle="1">
    <w:name w:val="font01"/>
    <w:uiPriority w:val="0"/>
    <w:qFormat/>
    <w:rPr>
      <w:rFonts w:hint="eastAsia" w:ascii="宋体" w:hAnsi="宋体" w:eastAsia="宋体" w:cs="宋体"/>
      <w:color w:val="000000"/>
      <w:sz w:val="22"/>
      <w:szCs w:val="22"/>
      <w:u w:val="none"/>
    </w:rPr>
  </w:style>
  <w:style w:type="character" w:styleId="1049" w:customStyle="1">
    <w:name w:val="font31"/>
    <w:uiPriority w:val="0"/>
    <w:qFormat/>
    <w:rPr>
      <w:rFonts w:hint="eastAsia" w:ascii="宋体" w:hAnsi="宋体" w:eastAsia="宋体" w:cs="宋体"/>
      <w:b/>
      <w:bCs/>
      <w:color w:val="000000"/>
      <w:sz w:val="22"/>
      <w:szCs w:val="22"/>
      <w:u w:val="none"/>
    </w:rPr>
  </w:style>
  <w:style w:type="character" w:styleId="1050" w:customStyle="1">
    <w:name w:val="jj1"/>
    <w:uiPriority w:val="0"/>
    <w:qFormat/>
    <w:rPr>
      <w:sz w:val="20"/>
      <w:szCs w:val="20"/>
      <w:u w:val="none"/>
    </w:rPr>
  </w:style>
  <w:style w:type="character" w:styleId="1051" w:customStyle="1">
    <w:name w:val="标题2 Char"/>
    <w:uiPriority w:val="0"/>
    <w:qFormat/>
    <w:rPr>
      <w:rFonts w:ascii="方正楷体_GBK" w:hAnsi="Book Antiqua" w:eastAsia="方正楷体_GBK"/>
      <w:sz w:val="32"/>
      <w:lang w:val="en-US" w:eastAsia="zh-CN" w:bidi="ar-SA"/>
    </w:rPr>
  </w:style>
  <w:style w:type="character" w:styleId="1052" w:customStyle="1">
    <w:name w:val="font12"/>
    <w:uiPriority w:val="0"/>
    <w:qFormat/>
    <w:rPr>
      <w:rFonts w:ascii="微软雅黑" w:hAnsi="微软雅黑" w:eastAsia="微软雅黑" w:cs="微软雅黑"/>
      <w:color w:val="000000"/>
      <w:sz w:val="22"/>
      <w:szCs w:val="22"/>
      <w:u w:val="none"/>
    </w:rPr>
  </w:style>
  <w:style w:type="character" w:styleId="1053" w:customStyle="1">
    <w:name w:val="font81"/>
    <w:uiPriority w:val="0"/>
    <w:qFormat/>
    <w:rPr>
      <w:rFonts w:hint="eastAsia" w:ascii="宋体" w:hAnsi="宋体" w:eastAsia="宋体" w:cs="宋体"/>
      <w:color w:val="000000"/>
      <w:sz w:val="26"/>
      <w:szCs w:val="26"/>
      <w:u w:val="none"/>
    </w:rPr>
  </w:style>
  <w:style w:type="character" w:styleId="1054" w:customStyle="1">
    <w:name w:val="font41"/>
    <w:uiPriority w:val="0"/>
    <w:qFormat/>
    <w:rPr>
      <w:rFonts w:ascii="Symbol" w:hAnsi="Symbol" w:cs="Symbol"/>
      <w:color w:val="000000"/>
      <w:sz w:val="22"/>
      <w:szCs w:val="22"/>
      <w:u w:val="none"/>
    </w:rPr>
  </w:style>
  <w:style w:type="character" w:styleId="1055" w:customStyle="1">
    <w:name w:val="font61"/>
    <w:uiPriority w:val="0"/>
    <w:qFormat/>
    <w:rPr>
      <w:rFonts w:hint="eastAsia" w:ascii="宋体" w:hAnsi="宋体" w:eastAsia="宋体" w:cs="宋体"/>
      <w:color w:val="000000"/>
      <w:sz w:val="19"/>
      <w:szCs w:val="19"/>
      <w:u w:val="none"/>
    </w:rPr>
  </w:style>
  <w:style w:type="paragraph" w:styleId="1056"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57" w:customStyle="1">
    <w:name w:val="正文（缩进）"/>
    <w:basedOn w:val="754"/>
    <w:uiPriority w:val="0"/>
    <w:qFormat/>
    <w:pPr>
      <w:ind w:firstLine="480"/>
      <w:spacing w:before="156" w:after="156"/>
    </w:pPr>
  </w:style>
  <w:style w:type="paragraph" w:styleId="1058" w:customStyle="1">
    <w:name w:val="MSG_EN_FONT_STYLE_NAME_TEMPLATE_ROLE_NUMBER MSG_EN_FONT_STYLE_NAME_BY_ROLE_TEXT 2"/>
    <w:basedOn w:val="754"/>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59" w:customStyle="1">
    <w:name w:val="第四级"/>
    <w:basedOn w:val="754"/>
    <w:next w:val="754"/>
    <w:uiPriority w:val="0"/>
    <w:qFormat/>
    <w:pPr>
      <w:numPr>
        <w:ilvl w:val="3"/>
        <w:numId w:val="1"/>
      </w:numPr>
      <w:spacing w:line="360" w:lineRule="auto"/>
    </w:pPr>
    <w:rPr>
      <w:rFonts w:ascii="宋体" w:hAnsi="宋体" w:eastAsia="仿宋"/>
      <w:sz w:val="28"/>
      <w:szCs w:val="21"/>
    </w:rPr>
  </w:style>
  <w:style w:type="paragraph" w:styleId="1060" w:customStyle="1">
    <w:name w:val="正文 1.1"/>
    <w:basedOn w:val="754"/>
    <w:next w:val="1061"/>
    <w:uiPriority w:val="0"/>
    <w:qFormat/>
    <w:pPr>
      <w:ind w:left="980" w:hanging="980"/>
      <w:spacing w:line="360" w:lineRule="auto"/>
      <w:outlineLvl w:val="1"/>
    </w:pPr>
    <w:rPr>
      <w:rFonts w:ascii="仿宋" w:hAnsi="仿宋" w:eastAsia="仿宋"/>
      <w:b/>
      <w:sz w:val="28"/>
      <w:szCs w:val="21"/>
    </w:rPr>
  </w:style>
  <w:style w:type="paragraph" w:styleId="1061" w:customStyle="1">
    <w:name w:val="正文 1.1.1"/>
    <w:basedOn w:val="754"/>
    <w:next w:val="754"/>
    <w:uiPriority w:val="0"/>
    <w:qFormat/>
    <w:pPr>
      <w:numPr>
        <w:ilvl w:val="2"/>
        <w:numId w:val="1"/>
      </w:numPr>
      <w:spacing w:line="360" w:lineRule="auto"/>
      <w:outlineLvl w:val="2"/>
    </w:pPr>
    <w:rPr>
      <w:rFonts w:ascii="宋体" w:hAnsi="宋体"/>
      <w:color w:val="000000"/>
      <w:sz w:val="28"/>
      <w:szCs w:val="21"/>
    </w:rPr>
  </w:style>
  <w:style w:type="paragraph" w:styleId="1062" w:customStyle="1">
    <w:name w:val="_正文"/>
    <w:basedOn w:val="754"/>
    <w:uiPriority w:val="0"/>
    <w:qFormat/>
    <w:pPr>
      <w:spacing w:line="360" w:lineRule="auto"/>
    </w:pPr>
  </w:style>
  <w:style w:type="paragraph" w:styleId="106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4" w:customStyle="1">
    <w:name w:val="标题3"/>
    <w:basedOn w:val="754"/>
    <w:next w:val="754"/>
    <w:uiPriority w:val="0"/>
    <w:qFormat/>
    <w:rPr>
      <w:rFonts w:eastAsia="方正黑体_GBK"/>
    </w:rPr>
  </w:style>
  <w:style w:type="paragraph" w:styleId="1065" w:customStyle="1">
    <w:name w:val="正文 第一章"/>
    <w:basedOn w:val="754"/>
    <w:next w:val="106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66" w:customStyle="1">
    <w:name w:val="HTML 预先格式化"/>
    <w:basedOn w:val="7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7" w:customStyle="1">
    <w:name w:val="标题1"/>
    <w:basedOn w:val="754"/>
    <w:next w:val="754"/>
    <w:uiPriority w:val="0"/>
    <w:qFormat/>
    <w:pPr>
      <w:jc w:val="center"/>
      <w:spacing w:line="700" w:lineRule="atLeast"/>
      <w:tabs>
        <w:tab w:val="left" w:pos="9193" w:leader="none"/>
        <w:tab w:val="left" w:pos="9827" w:leader="none"/>
      </w:tabs>
    </w:pPr>
    <w:rPr>
      <w:rFonts w:eastAsia="方正小标宋_GBK"/>
      <w:sz w:val="44"/>
    </w:rPr>
  </w:style>
  <w:style w:type="paragraph" w:styleId="1068" w:customStyle="1">
    <w:name w:val="Char"/>
    <w:basedOn w:val="754"/>
    <w:uiPriority w:val="0"/>
    <w:qFormat/>
    <w:pPr>
      <w:tabs>
        <w:tab w:val="left" w:pos="360" w:leader="none"/>
      </w:tabs>
    </w:pPr>
    <w:rPr>
      <w:sz w:val="24"/>
    </w:rPr>
  </w:style>
  <w:style w:type="paragraph" w:styleId="1069" w:customStyle="1">
    <w:name w:val="标题2"/>
    <w:basedOn w:val="754"/>
    <w:next w:val="754"/>
    <w:uiPriority w:val="0"/>
    <w:qFormat/>
    <w:pPr>
      <w:jc w:val="center"/>
    </w:pPr>
    <w:rPr>
      <w:rFonts w:eastAsia="方正楷体_GBK"/>
    </w:rPr>
  </w:style>
  <w:style w:type="paragraph" w:styleId="1070" w:customStyle="1">
    <w:name w:val="CSS正文缩进"/>
    <w:basedOn w:val="754"/>
    <w:uiPriority w:val="0"/>
    <w:qFormat/>
    <w:pPr>
      <w:jc w:val="left"/>
      <w:widowControl/>
    </w:pPr>
    <w:rPr>
      <w:rFonts w:ascii="宋体" w:hAnsi="宋体" w:cs="宋体"/>
      <w:sz w:val="28"/>
    </w:rPr>
  </w:style>
  <w:style w:type="paragraph" w:styleId="1071" w:customStyle="1">
    <w:name w:val="BioQuote Tekst"/>
    <w:basedOn w:val="754"/>
    <w:uiPriority w:val="0"/>
    <w:qFormat/>
    <w:pPr>
      <w:ind w:right="-1"/>
    </w:pPr>
    <w:rPr>
      <w:rFonts w:ascii="Arial" w:hAnsi="Arial"/>
      <w:sz w:val="22"/>
      <w:szCs w:val="20"/>
      <w:lang w:eastAsia="en-US"/>
    </w:rPr>
  </w:style>
  <w:style w:type="paragraph" w:styleId="1072" w:customStyle="1">
    <w:name w:val="文档正文"/>
    <w:basedOn w:val="754"/>
    <w:uiPriority w:val="0"/>
    <w:unhideWhenUsed/>
    <w:qFormat/>
    <w:pPr>
      <w:ind w:firstLine="482"/>
      <w:spacing w:before="60" w:after="60" w:line="360" w:lineRule="auto"/>
    </w:pPr>
  </w:style>
  <w:style w:type="paragraph" w:styleId="1073" w:customStyle="1">
    <w:name w:val="列出段落11"/>
    <w:basedOn w:val="754"/>
    <w:uiPriority w:val="0"/>
    <w:qFormat/>
    <w:pPr>
      <w:ind w:firstLine="420"/>
    </w:pPr>
    <w:rPr>
      <w:rFonts w:ascii="Calibri" w:hAnsi="Calibri"/>
    </w:rPr>
  </w:style>
  <w:style w:type="paragraph" w:styleId="1074" w:customStyle="1">
    <w:name w:val="列出段落2"/>
    <w:basedOn w:val="754"/>
    <w:uiPriority w:val="34"/>
    <w:qFormat/>
    <w:pPr>
      <w:ind w:firstLine="420"/>
    </w:pPr>
    <w:rPr>
      <w:rFonts w:ascii="Calibri" w:hAnsi="Calibri"/>
      <w:szCs w:val="22"/>
    </w:rPr>
  </w:style>
  <w:style w:type="paragraph" w:styleId="1075" w:customStyle="1">
    <w:name w:val="TOC 标题2"/>
    <w:basedOn w:val="973"/>
    <w:next w:val="754"/>
    <w:uiPriority w:val="39"/>
    <w:qFormat/>
    <w:pPr>
      <w:jc w:val="left"/>
      <w:keepLines/>
      <w:spacing w:before="480" w:line="276" w:lineRule="auto"/>
      <w:widowControl/>
      <w:outlineLvl w:val="9"/>
    </w:pPr>
    <w:rPr>
      <w:rFonts w:ascii="Cambria" w:hAnsi="Cambria" w:eastAsia="宋体"/>
      <w:b/>
      <w:bCs/>
      <w:color w:val="365f91"/>
      <w:szCs w:val="28"/>
    </w:rPr>
  </w:style>
  <w:style w:type="paragraph" w:styleId="1076" w:customStyle="1">
    <w:name w:val="Coms Alinea"/>
    <w:uiPriority w:val="0"/>
    <w:qFormat/>
    <w:pPr>
      <w:widowControl w:val="off"/>
    </w:pPr>
    <w:rPr>
      <w:rFonts w:hint="default" w:ascii="Arial" w:hAnsi="Arial" w:eastAsia="宋体" w:cs="Arial"/>
      <w:lang w:val="en-US" w:eastAsia="zh-CN" w:bidi="ar-SA"/>
    </w:rPr>
  </w:style>
  <w:style w:type="paragraph" w:styleId="1077" w:customStyle="1">
    <w:name w:val="普通正文"/>
    <w:basedOn w:val="754"/>
    <w:uiPriority w:val="0"/>
    <w:qFormat/>
    <w:pPr>
      <w:ind w:firstLine="480"/>
      <w:jc w:val="left"/>
      <w:spacing w:before="120" w:after="120" w:line="360" w:lineRule="auto"/>
    </w:pPr>
    <w:rPr>
      <w:rFonts w:ascii="Arial" w:hAnsi="Arial"/>
      <w:sz w:val="24"/>
    </w:rPr>
  </w:style>
  <w:style w:type="paragraph" w:styleId="1078" w:customStyle="1">
    <w:name w:val="正文空2格  1."/>
    <w:basedOn w:val="754"/>
    <w:uiPriority w:val="0"/>
    <w:qFormat/>
    <w:pPr>
      <w:ind w:firstLine="480"/>
      <w:spacing w:line="360" w:lineRule="auto"/>
    </w:pPr>
    <w:rPr>
      <w:rFonts w:ascii="宋体" w:eastAsia="仿宋" w:cs="宋体"/>
      <w:sz w:val="28"/>
      <w:szCs w:val="20"/>
    </w:rPr>
  </w:style>
  <w:style w:type="paragraph" w:styleId="1079" w:customStyle="1">
    <w:name w:val="xl47"/>
    <w:basedOn w:val="75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80" w:customStyle="1">
    <w:name w:val="默认段落字体 Para Char Char Char Char Char Char Char Char Char1 Char Char Char Char Char Char Char"/>
    <w:basedOn w:val="985"/>
    <w:uiPriority w:val="0"/>
    <w:qFormat/>
    <w:rPr>
      <w:rFonts w:ascii="Tahoma" w:hAnsi="Tahoma"/>
      <w:sz w:val="24"/>
    </w:rPr>
  </w:style>
  <w:style w:type="paragraph" w:styleId="1081" w:customStyle="1">
    <w:name w:val="__正文"/>
    <w:basedOn w:val="1062"/>
    <w:next w:val="1062"/>
    <w:uiPriority w:val="0"/>
    <w:qFormat/>
  </w:style>
  <w:style w:type="paragraph" w:styleId="1082" w:customStyle="1">
    <w:name w:val="Table Paragraph"/>
    <w:basedOn w:val="754"/>
    <w:uiPriority w:val="1"/>
    <w:qFormat/>
    <w:rPr>
      <w:rFonts w:ascii="仿宋" w:hAnsi="仿宋" w:eastAsia="仿宋" w:cs="仿宋"/>
      <w:lang w:val="zh-CN" w:bidi="zh-CN"/>
    </w:rPr>
  </w:style>
  <w:style w:type="paragraph" w:styleId="1083" w:customStyle="1">
    <w:name w:val="Char Char Char Char"/>
    <w:basedOn w:val="985"/>
    <w:uiPriority w:val="0"/>
    <w:qFormat/>
    <w:pPr>
      <w:spacing w:line="360" w:lineRule="auto"/>
    </w:pPr>
    <w:rPr>
      <w:rFonts w:ascii="Tahoma" w:hAnsi="Tahoma"/>
      <w:sz w:val="24"/>
    </w:rPr>
  </w:style>
  <w:style w:type="paragraph" w:styleId="1084" w:customStyle="1">
    <w:name w:val="正文2"/>
    <w:basedOn w:val="754"/>
    <w:uiPriority w:val="0"/>
    <w:qFormat/>
    <w:pPr>
      <w:ind w:firstLine="200"/>
      <w:spacing w:before="156" w:line="360" w:lineRule="auto"/>
    </w:pPr>
    <w:rPr>
      <w:sz w:val="24"/>
      <w:szCs w:val="20"/>
    </w:rPr>
  </w:style>
  <w:style w:type="paragraph" w:styleId="1085" w:customStyle="1">
    <w:name w:val="Char Char Char Char1 Char Char"/>
    <w:basedOn w:val="754"/>
    <w:uiPriority w:val="0"/>
    <w:qFormat/>
    <w:pPr>
      <w:tabs>
        <w:tab w:val="left" w:pos="360" w:leader="none"/>
      </w:tabs>
    </w:pPr>
    <w:rPr>
      <w:sz w:val="24"/>
    </w:rPr>
  </w:style>
  <w:style w:type="paragraph" w:styleId="108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段"/>
    <w:next w:val="754"/>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88" w:customStyle="1">
    <w:name w:val="Char Char Char Char1 Char Char Char"/>
    <w:basedOn w:val="985"/>
    <w:uiPriority w:val="0"/>
    <w:qFormat/>
    <w:pPr>
      <w:spacing w:line="360" w:lineRule="auto"/>
    </w:pPr>
    <w:rPr>
      <w:rFonts w:ascii="Tahoma" w:hAnsi="Tahoma"/>
      <w:sz w:val="24"/>
    </w:rPr>
  </w:style>
  <w:style w:type="paragraph" w:styleId="1089" w:customStyle="1">
    <w:name w:val="WPSOffice手动目录 1"/>
    <w:uiPriority w:val="0"/>
    <w:qFormat/>
    <w:rPr>
      <w:rFonts w:hint="default" w:ascii="Times New Roman" w:hAnsi="Times New Roman" w:eastAsia="宋体" w:cs="Times New Roman"/>
      <w:lang w:val="en-US" w:eastAsia="zh-CN" w:bidi="ar-SA"/>
    </w:rPr>
  </w:style>
  <w:style w:type="paragraph" w:styleId="1090" w:customStyle="1">
    <w:name w:val="p1"/>
    <w:basedOn w:val="754"/>
    <w:uiPriority w:val="0"/>
    <w:qFormat/>
    <w:pPr>
      <w:jc w:val="left"/>
      <w:widowControl/>
    </w:pPr>
    <w:rPr>
      <w:rFonts w:ascii="Helvetica Neue" w:hAnsi="Helvetica Neue"/>
      <w:color w:val="454545"/>
      <w:sz w:val="18"/>
      <w:szCs w:val="18"/>
    </w:rPr>
  </w:style>
  <w:style w:type="paragraph" w:styleId="109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9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3" w:customStyle="1">
    <w:name w:val="Char1"/>
    <w:basedOn w:val="754"/>
    <w:uiPriority w:val="0"/>
    <w:qFormat/>
    <w:rPr>
      <w:rFonts w:ascii="Tahoma" w:hAnsi="Tahoma"/>
      <w:sz w:val="24"/>
      <w:szCs w:val="20"/>
    </w:rPr>
  </w:style>
  <w:style w:type="paragraph" w:styleId="1094"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character" w:styleId="1095" w:customStyle="1">
    <w:name w:val="hover"/>
    <w:basedOn w:val="979"/>
    <w:uiPriority w:val="0"/>
    <w:qFormat/>
    <w:rPr>
      <w:color w:val="5fb878"/>
    </w:rPr>
  </w:style>
  <w:style w:type="character" w:styleId="1096" w:customStyle="1">
    <w:name w:val="hover1"/>
    <w:basedOn w:val="979"/>
    <w:uiPriority w:val="0"/>
    <w:qFormat/>
    <w:rPr>
      <w:color w:val="5fb878"/>
    </w:rPr>
  </w:style>
  <w:style w:type="character" w:styleId="1097" w:customStyle="1">
    <w:name w:val="hover2"/>
    <w:basedOn w:val="979"/>
    <w:uiPriority w:val="0"/>
    <w:qFormat/>
    <w:rPr>
      <w:color w:val="ffffff"/>
    </w:rPr>
  </w:style>
  <w:style w:type="paragraph" w:styleId="1098" w:customStyle="1">
    <w:name w:val="正文首行缩进11"/>
    <w:basedOn w:val="1099"/>
    <w:next w:val="754"/>
    <w:uiPriority w:val="99"/>
    <w:unhideWhenUsed/>
    <w:qFormat/>
    <w:pPr>
      <w:ind w:firstLine="420"/>
    </w:pPr>
    <w:rPr>
      <w:szCs w:val="24"/>
    </w:rPr>
  </w:style>
  <w:style w:type="paragraph" w:styleId="1099" w:customStyle="1">
    <w:name w:val="正文文本111"/>
    <w:basedOn w:val="754"/>
    <w:next w:val="754"/>
    <w:uiPriority w:val="0"/>
    <w:qFormat/>
    <w:rPr>
      <w:rFonts w:eastAsia="楷体_GB2312"/>
      <w:b/>
      <w:bCs/>
      <w:color w:val="ff0000"/>
      <w:sz w:val="32"/>
      <w:szCs w:val="32"/>
      <w:lang w:val="zh-CN"/>
    </w:rPr>
  </w:style>
  <w:style w:type="paragraph" w:styleId="1100" w:customStyle="1">
    <w:name w:val="正文正"/>
    <w:basedOn w:val="754"/>
    <w:uiPriority w:val="0"/>
    <w:qFormat/>
    <w:pPr>
      <w:ind w:firstLine="561"/>
      <w:spacing w:line="560" w:lineRule="exact"/>
    </w:pPr>
    <w:rPr>
      <w:rFonts w:eastAsia="仿宋_GB2312"/>
      <w:sz w:val="28"/>
    </w:rPr>
  </w:style>
  <w:style w:type="paragraph" w:styleId="1101" w:customStyle="1">
    <w:name w:val="标题 211"/>
    <w:basedOn w:val="754"/>
    <w:next w:val="754"/>
    <w:uiPriority w:val="0"/>
    <w:qFormat/>
    <w:pPr>
      <w:numPr>
        <w:ilvl w:val="1"/>
        <w:numId w:val="1"/>
      </w:numPr>
      <w:keepNext/>
      <w:spacing w:line="360" w:lineRule="auto"/>
      <w:outlineLvl w:val="1"/>
    </w:pPr>
    <w:rPr>
      <w:rFonts w:eastAsia="黑体"/>
      <w:b/>
      <w:sz w:val="28"/>
      <w:szCs w:val="20"/>
    </w:rPr>
  </w:style>
  <w:style w:type="paragraph" w:styleId="1102" w:customStyle="1">
    <w:name w:val="一级条标题"/>
    <w:basedOn w:val="1103"/>
    <w:next w:val="10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3" w:customStyle="1">
    <w:name w:val="章标题"/>
    <w:next w:val="75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04" w:customStyle="1">
    <w:name w:val="普通(网站)11"/>
    <w:basedOn w:val="754"/>
    <w:uiPriority w:val="0"/>
    <w:qFormat/>
    <w:pPr>
      <w:jc w:val="left"/>
      <w:spacing w:before="100" w:beforeAutospacing="1" w:after="100" w:afterAutospacing="1"/>
      <w:widowControl/>
    </w:pPr>
    <w:rPr>
      <w:rFonts w:ascii="宋体" w:hAnsi="宋体" w:cs="宋体"/>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eff075f5-09aa-4e7d-9769-49cdc77ff8ad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3856061C</paraID>
      <start>18</start>
      <end>19</end>
      <status>ignored</status>
      <modifiedWord/>
      <trackRevisions>false</trackRevisions>
    </reviewItem>
    <reviewItem>
      <errorID>52201e5f-e61c-4102-b061-4192940be101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26182370</paraID>
      <start>13</start>
      <end>14</end>
      <status>ignored</status>
      <modifiedWord/>
      <trackRevisions>false</trackRevisions>
    </reviewItem>
    <reviewItem>
      <errorID>210af597-4155-402d-87f4-20e24b9a4206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13C1599C</paraID>
      <start>0</start>
      <end>2</end>
      <status>ignored</status>
      <modifiedWord/>
      <trackRevisions>false</trackRevisions>
    </reviewItem>
    <reviewItem>
      <errorID>ddd730fa-27f0-4a2d-947d-3266f8028c87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5A65005B</paraID>
      <start>0</start>
      <end>2</end>
      <status>ignored</status>
      <modifiedWord/>
      <trackRevisions>false</trackRevisions>
    </reviewItem>
    <reviewItem>
      <errorID>d4044ed3-c27d-4e94-9b78-639700cdf321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5A65005B</paraID>
      <start>20</start>
      <end>21</end>
      <status>ignored</status>
      <modifiedWord/>
      <trackRevisions>false</trackRevisions>
    </reviewItem>
    <reviewItem>
      <errorID>7c8aa378-3faa-4a03-8385-4d9bb1d6daad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574E7BB1</paraID>
      <start>0</start>
      <end>2</end>
      <status>ignored</status>
      <modifiedWord/>
      <trackRevisions>false</trackRevisions>
    </reviewItem>
    <reviewItem>
      <errorID>b035c24c-91d2-4b79-bf1d-95a632f07707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70939AE7</paraID>
      <start>0</start>
      <end>2</end>
      <status>ignored</status>
      <modifiedWord/>
      <trackRevisions>false</trackRevisions>
    </reviewItem>
    <reviewItem>
      <errorID>f9e484a2-61ce-4e1d-8b46-b5e07da6a8e3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1663F399</paraID>
      <start>0</start>
      <end>2</end>
      <status>ignored</status>
      <modifiedWord/>
      <trackRevisions>false</trackRevisions>
    </reviewItem>
    <reviewItem>
      <errorID>a5ca694b-f6b7-4baf-ad3b-c1dde8653d82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5CAA67FE</paraID>
      <start>0</start>
      <end>2</end>
      <status>ignored</status>
      <modifiedWord/>
      <trackRevisions>false</trackRevisions>
    </reviewItem>
    <reviewItem>
      <errorID>8cae7b1b-534b-4edf-bc03-40bee1446a8b</errorID>
      <errorWord>&lt;</errorWord>
      <group>L1_Format</group>
      <groupName>格式问题</groupName>
      <ability>L2_HalfPunc_CN</ability>
      <abilityName>全半角检查</abilityName>
      <candidateList>
        <item>〈</item>
      </candidateList>
      <explain>文本全半角错误。</explain>
      <paraID>5CAA67FE</paraID>
      <start>63</start>
      <end>64</end>
      <status>ignored</status>
      <modifiedWord/>
      <trackRevisions>false</trackRevisions>
    </reviewItem>
    <reviewItem>
      <errorID>40e8a73d-5fd8-4c0d-9ed7-4b6e3709de7f</errorID>
      <errorWord>&gt;的通知》</errorWord>
      <group>L1_Punc</group>
      <groupName>标点问题</groupName>
      <ability>L2_Punc_CN</ability>
      <abilityName>标点符号检查</abilityName>
      <candidateList>
        <item>〉的通知》</item>
      </candidateList>
      <explain/>
      <paraID>5CAA67FE</paraID>
      <start>77</start>
      <end>82</end>
      <status>ignored</status>
      <modifiedWord/>
      <trackRevisions>false</trackRevisions>
    </reviewItem>
    <reviewItem>
      <errorID>7fcf6569-49e9-4914-a627-4d48a1343bd8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495027C3</paraID>
      <start>0</start>
      <end>2</end>
      <status>ignored</status>
      <modifiedWord/>
      <trackRevisions>false</trackRevisions>
    </reviewItem>
    <reviewItem>
      <errorID>80927f58-1aca-4ca8-84f3-1d42960794a9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C2C4872</paraID>
      <start>0</start>
      <end>2</end>
      <status>ignored</status>
      <modifiedWord/>
      <trackRevisions>false</trackRevisions>
    </reviewItem>
    <reviewItem>
      <errorID>f19cdd1a-71bd-4bdb-9368-2c5bd963e527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45738DE8</paraID>
      <start>0</start>
      <end>2</end>
      <status>ignored</status>
      <modifiedWord/>
      <trackRevisions>false</trackRevisions>
    </reviewItem>
    <reviewItem>
      <errorID>2524b967-ef44-4875-a653-538b976899a3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32FC621B</paraID>
      <start>0</start>
      <end>2</end>
      <status>unmodified</status>
      <modifiedWord/>
      <trackRevisions>false</trackRevisions>
    </reviewItem>
    <reviewItem>
      <errorID>5da4cd90-8f58-4d20-8d44-66bfa196fc9f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231251F8</paraID>
      <start>0</start>
      <end>2</end>
      <status>ignored</status>
      <modifiedWord/>
      <trackRevisions>false</trackRevisions>
    </reviewItem>
    <reviewItem>
      <errorID>a931c5eb-c756-42ca-b949-d30c5e51a545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C5A4ABE</paraID>
      <start>0</start>
      <end>2</end>
      <status>ignored</status>
      <modifiedWord/>
      <trackRevisions>false</trackRevisions>
    </reviewItem>
    <reviewItem>
      <errorID>69f0e021-2404-4096-b209-6b30ff2ac2a8</errorID>
      <errorWord>：</errorWord>
      <group>L1_Format</group>
      <groupName>格式问题</groupName>
      <ability>L2_HalfPunc_CN</ability>
      <abilityName>全半角检查</abilityName>
      <candidateList>
        <item>:</item>
      </candidateList>
      <explain>文本全半角错误。</explain>
      <paraID>55D90207</paraID>
      <start>16</start>
      <end>17</end>
      <status>unmodified</status>
      <modifiedWord/>
      <trackRevisions>false</trackRevisions>
    </reviewItem>
    <reviewItem>
      <errorID>939c6e65-273c-44c7-b393-c382b420f4e7</errorID>
      <errorWord>：</errorWord>
      <group>L1_Format</group>
      <groupName>格式问题</groupName>
      <ability>L2_HalfPunc_CN</ability>
      <abilityName>全半角检查</abilityName>
      <candidateList>
        <item>:</item>
      </candidateList>
      <explain>文本全半角错误。</explain>
      <paraID>36DB9E51</paraID>
      <start>14</start>
      <end>15</end>
      <status>unmodified</status>
      <modifiedWord/>
      <trackRevisions>false</trackRevisions>
    </reviewItem>
    <reviewItem>
      <errorID>3a517a73-2436-4aa2-9848-dd6af7d1e450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53C31DE6</paraID>
      <start>0</start>
      <end>2</end>
      <status>ignored</status>
      <modifiedWord/>
      <trackRevisions>false</trackRevisions>
    </reviewItem>
    <reviewItem>
      <errorID>3a4c299b-428f-4dfa-b7d8-11c1f75fe767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7D4BCF19</paraID>
      <start>0</start>
      <end>2</end>
      <status>unmodified</status>
      <modifiedWord/>
      <trackRevisions>false</trackRevisions>
    </reviewItem>
    <reviewItem>
      <errorID>f7507023-284d-495d-8f2a-59c8e6ca9531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572CA70B</paraID>
      <start>0</start>
      <end>2</end>
      <status>ignored</status>
      <modifiedWord/>
      <trackRevisions>false</trackRevisions>
    </reviewItem>
    <reviewItem>
      <errorID>d6a0aa15-8af7-402d-8045-b2a58f47c562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51706BBB</paraID>
      <start>0</start>
      <end>2</end>
      <status>ignored</status>
      <modifiedWord/>
      <trackRevisions>false</trackRevisions>
    </reviewItem>
    <reviewItem>
      <errorID>64185184-f101-4da1-94b1-5f7a007eb84f</errorID>
      <errorWord>(</errorWord>
      <group>L1_Format</group>
      <groupName>格式问题</groupName>
      <ability>L2_HalfPunc_CN</ability>
      <abilityName>全半角检查</abilityName>
      <candidateList>
        <item>（</item>
      </candidateList>
      <explain>文本全半角错误。</explain>
      <paraID>60D0A4A9</paraID>
      <start>19</start>
      <end>20</end>
      <status>unmodified</status>
      <modifiedWord/>
      <trackRevisions>false</trackRevisions>
    </reviewItem>
    <reviewItem>
      <errorID>4f44a263-3873-4bf8-a5d9-21277df23c6b</errorID>
      <errorWord>)</errorWord>
      <group>L1_Format</group>
      <groupName>格式问题</groupName>
      <ability>L2_HalfPunc_CN</ability>
      <abilityName>全半角检查</abilityName>
      <candidateList>
        <item>）</item>
      </candidateList>
      <explain>文本全半角错误。</explain>
      <paraID>60D0A4A9</paraID>
      <start>26</start>
      <end>27</end>
      <status>unmodified</status>
      <modifiedWord/>
      <trackRevisions>false</trackRevisions>
    </reviewItem>
    <reviewItem>
      <errorID>1c0b02bf-491f-4cbb-9afc-86737d9b7757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55103588</paraID>
      <start>0</start>
      <end>2</end>
      <status>unmodified</status>
      <modifiedWord/>
      <trackRevisions>false</trackRevisions>
    </reviewItem>
    <reviewItem>
      <errorID>e77e0700-596a-4c01-9abb-2868e83e7d5e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1B8285EE</paraID>
      <start>0</start>
      <end>2</end>
      <status>ignored</status>
      <modifiedWord/>
      <trackRevisions>false</trackRevisions>
    </reviewItem>
    <reviewItem>
      <errorID>ab41ddc4-8dc5-4f02-ab8b-2ccc44a698e8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19BED3B3</paraID>
      <start>0</start>
      <end>2</end>
      <status>ignored</status>
      <modifiedWord/>
      <trackRevisions>false</trackRevisions>
    </reviewItem>
    <reviewItem>
      <errorID>c60ca8e7-5c04-4ff8-b42e-d9674b1c74a0</errorID>
      <errorWord>一次性支付给</errorWord>
      <group>L1_Word</group>
      <groupName>字词问题</groupName>
      <ability>L2_Typo</ability>
      <abilityName>字词错误</abilityName>
      <candidateList>
        <item>一次性支付</item>
      </candidateList>
      <explain/>
      <paraID>169B9725</paraID>
      <start>100</start>
      <end>106</end>
      <status>unmodified</status>
      <modifiedWord/>
      <trackRevisions>false</trackRevisions>
    </reviewItem>
    <reviewItem>
      <errorID>f40faaec-12b3-4098-aad9-ffd87bf26a1d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53E04368</paraID>
      <start>0</start>
      <end>2</end>
      <status>ignored</status>
      <modifiedWord/>
      <trackRevisions>false</trackRevisions>
    </reviewItem>
    <reviewItem>
      <errorID>85c5b801-5cdd-48a6-9653-84905d9e34a6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313E18E0</paraID>
      <start>0</start>
      <end>2</end>
      <status>ignored</status>
      <modifiedWord/>
      <trackRevisions>false</trackRevisions>
    </reviewItem>
    <reviewItem>
      <errorID>73e7a70f-9023-49c2-8e8a-5f021bcedddd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C47FE27</paraID>
      <start>0</start>
      <end>2</end>
      <status>ignored</status>
      <modifiedWord/>
      <trackRevisions>false</trackRevisions>
    </reviewItem>
    <reviewItem>
      <errorID>a205aa6b-1956-4dfc-bd5d-7c7cc0942b8e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1DE6B6CE</paraID>
      <start>0</start>
      <end>2</end>
      <status>ignored</status>
      <modifiedWord/>
      <trackRevisions>false</trackRevisions>
    </reviewItem>
    <reviewItem>
      <errorID>aac93d48-aeac-426d-b592-d722e1591943</errorID>
      <errorWord>间</errorWord>
      <group>L1_Word</group>
      <groupName>字词问题</groupName>
      <ability>L2_Typo</ability>
      <abilityName>字词错误</abilityName>
      <candidateList>
        <item>间之</item>
      </candidateList>
      <explain/>
      <paraID>4F2A5189</paraID>
      <start>14</start>
      <end>15</end>
      <status>unmodified</status>
      <modifiedWord/>
      <trackRevisions>false</trackRevisions>
    </reviewItem>
    <reviewItem>
      <errorID>8fe23962-c5d9-4a7f-bcf8-c985d3e0fad7</errorID>
      <errorWord>,</errorWord>
      <group>L1_Format</group>
      <groupName>格式问题</groupName>
      <ability>L2_HalfPunc_CN</ability>
      <abilityName>全半角检查</abilityName>
      <candidateList>
        <item>，</item>
      </candidateList>
      <explain>文本全半角错误。</explain>
      <paraID>4F2A5189</paraID>
      <start>35</start>
      <end>36</end>
      <status>unmodified</status>
      <modifiedWord/>
      <trackRevisions>false</trackRevisions>
    </reviewItem>
    <reviewItem>
      <errorID>c20f7baa-aa36-42ea-a56f-618cc5084195</errorID>
      <errorWord>,</errorWord>
      <group>L1_Format</group>
      <groupName>格式问题</groupName>
      <ability>L2_HalfPunc_CN</ability>
      <abilityName>全半角检查</abilityName>
      <candidateList>
        <item>，</item>
      </candidateList>
      <explain>文本全半角错误。</explain>
      <paraID>4F2A5189</paraID>
      <start>138</start>
      <end>139</end>
      <status>unmodified</status>
      <modifiedWord/>
      <trackRevisions>false</trackRevisions>
    </reviewItem>
    <reviewItem>
      <errorID>0f4cf304-9a07-4773-8971-79d91616b34d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43B870A3</paraID>
      <start>0</start>
      <end>2</end>
      <status>unmodified</status>
      <modifiedWord/>
      <trackRevisions>false</trackRevisions>
    </reviewItem>
    <reviewItem>
      <errorID>b8959b09-e656-4724-bb03-0723293be1a3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31E65A93</paraID>
      <start>0</start>
      <end>3</end>
      <status>unmodified</status>
      <modifiedWord/>
      <trackRevisions>false</trackRevisions>
    </reviewItem>
    <reviewItem>
      <errorID>60359cf7-3c91-4619-bf3f-9bc33c8a255d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582517F3</paraID>
      <start>0</start>
      <end>3</end>
      <status>unmodified</status>
      <modifiedWord/>
      <trackRevisions>false</trackRevisions>
    </reviewItem>
    <reviewItem>
      <errorID>7c657e19-313d-492a-b56f-9158c0b1a023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3753624C</paraID>
      <start>0</start>
      <end>3</end>
      <status>unmodified</status>
      <modifiedWord/>
      <trackRevisions>false</trackRevisions>
    </reviewItem>
    <reviewItem>
      <errorID>4f0bf1d4-c46b-4b84-9ef0-71afd71c6bd4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37C5507F</paraID>
      <start>0</start>
      <end>3</end>
      <status>unmodified</status>
      <modifiedWord/>
      <trackRevisions>false</trackRevisions>
    </reviewItem>
    <reviewItem>
      <errorID>ac1ab81a-07d3-45ca-b46f-cdbd4e558a32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41979EF8</paraID>
      <start>0</start>
      <end>3</end>
      <status>unmodified</status>
      <modifiedWord/>
      <trackRevisions>false</trackRevisions>
    </reviewItem>
    <reviewItem>
      <errorID>3687712a-5853-4b40-ba9b-e73366476a2c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4271FC83</paraID>
      <start>0</start>
      <end>3</end>
      <status>unmodified</status>
      <modifiedWord/>
      <trackRevisions>false</trackRevisions>
    </reviewItem>
    <reviewItem>
      <errorID>2ba5f92d-ae86-4c7c-9eed-5c9daeb1e14d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18427E43</paraID>
      <start>0</start>
      <end>3</end>
      <status>unmodified</status>
      <modifiedWord/>
      <trackRevisions>false</trackRevisions>
    </reviewItem>
    <reviewItem>
      <errorID>ee8d2ca4-7b4a-43ce-b3d5-3668815f0661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6C374514</paraID>
      <start>0</start>
      <end>3</end>
      <status>unmodified</status>
      <modifiedWord/>
      <trackRevisions>false</trackRevisions>
    </reviewItem>
    <reviewItem>
      <errorID>1007342e-50dc-4926-90e4-19be0fb0f0a3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445890C7</paraID>
      <start>0</start>
      <end>3</end>
      <status>unmodified</status>
      <modifiedWord/>
      <trackRevisions>false</trackRevisions>
    </reviewItem>
    <reviewItem>
      <errorID>965ea7ee-a5e7-413d-a506-dc143ad16517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980931D</paraID>
      <start>0</start>
      <end>3</end>
      <status>unmodified</status>
      <modifiedWord/>
      <trackRevisions>false</trackRevisions>
    </reviewItem>
    <reviewItem>
      <errorID>cf3916e6-b747-4889-aefd-387197875470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73F6C188</paraID>
      <start>0</start>
      <end>3</end>
      <status>unmodified</status>
      <modifiedWord/>
      <trackRevisions>false</trackRevisions>
    </reviewItem>
    <reviewItem>
      <errorID>5d4bf285-9b0d-42e2-a567-5189a2933dee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34DBABBD</paraID>
      <start>0</start>
      <end>3</end>
      <status>unmodified</status>
      <modifiedWord/>
      <trackRevisions>false</trackRevisions>
    </reviewItem>
    <reviewItem>
      <errorID>8e072243-24e9-4e0b-b973-040f8b2ff185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43C4B929</paraID>
      <start>0</start>
      <end>3</end>
      <status>unmodified</status>
      <modifiedWord/>
      <trackRevisions>false</trackRevisions>
    </reviewItem>
    <reviewItem>
      <errorID>105a6583-b7b2-4922-86d4-ea0a8c0b8cf5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66F31DFC</paraID>
      <start>0</start>
      <end>3</end>
      <status>unmodified</status>
      <modifiedWord/>
      <trackRevisions>false</trackRevisions>
    </reviewItem>
    <reviewItem>
      <errorID>ddf9c502-0028-4159-ac8b-972e6cbdd1c4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4462E02F</paraID>
      <start>0</start>
      <end>3</end>
      <status>unmodified</status>
      <modifiedWord/>
      <trackRevisions>false</trackRevisions>
    </reviewItem>
    <reviewItem>
      <errorID>f60a173f-0846-4222-87e7-50990b22997b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63DF100F</paraID>
      <start>0</start>
      <end>3</end>
      <status>unmodified</status>
      <modifiedWord/>
      <trackRevisions>false</trackRevisions>
    </reviewItem>
    <reviewItem>
      <errorID>626b1e68-c1d4-44f3-b716-103519ddfbd9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16764FD3</paraID>
      <start>0</start>
      <end>3</end>
      <status>unmodified</status>
      <modifiedWord/>
      <trackRevisions>false</trackRevisions>
    </reviewItem>
    <reviewItem>
      <errorID>8f815ead-c59b-4886-9fbc-b8c79c5b969c</errorID>
      <errorWord>,</errorWord>
      <group>L1_Word</group>
      <groupName>字词问题</groupName>
      <ability>L2_Typo</ability>
      <abilityName>字词错误</abilityName>
      <candidateList>
        <item>,将</item>
      </candidateList>
      <explain/>
      <paraID> 9FBE5EF</paraID>
      <start>74</start>
      <end>75</end>
      <status>unmodified</status>
      <modifiedWord/>
      <trackRevisions>false</trackRevisions>
    </reviewItem>
    <reviewItem>
      <errorID>05b6de1f-6509-4027-96b3-f147cef04a46</errorID>
      <errorWord>,</errorWord>
      <group>L1_Format</group>
      <groupName>格式问题</groupName>
      <ability>L2_HalfPunc_CN</ability>
      <abilityName>全半角检查</abilityName>
      <candidateList>
        <item>，</item>
      </candidateList>
      <explain>文本全半角错误。</explain>
      <paraID>15295496</paraID>
      <start>54</start>
      <end>55</end>
      <status>unmodified</status>
      <modifiedWord/>
      <trackRevisions>false</trackRevisions>
    </reviewItem>
    <reviewItem>
      <errorID>fb0c8d73-a0ba-4a02-909e-06bcf12e3598</errorID>
      <errorWord>&lt;</errorWord>
      <group>L1_Format</group>
      <groupName>格式问题</groupName>
      <ability>L2_HalfPunc_CN</ability>
      <abilityName>全半角检查</abilityName>
      <candidateList>
        <item>〈</item>
      </candidateList>
      <explain>文本全半角错误。</explain>
      <paraID>359874A8</paraID>
      <start>49</start>
      <end>50</end>
      <status>ignored</status>
      <modifiedWord/>
      <trackRevisions>false</trackRevisions>
    </reviewItem>
    <reviewItem>
      <errorID>a9ff2198-47e6-44a6-b9d2-ce2b6302ec9c</errorID>
      <errorWord>&lt;</errorWord>
      <group>L1_Format</group>
      <groupName>格式问题</groupName>
      <ability>L2_HalfPunc_CN</ability>
      <abilityName>全半角检查</abilityName>
      <candidateList>
        <item>〈</item>
      </candidateList>
      <explain>文本全半角错误。</explain>
      <paraID>712B1DD6</paraID>
      <start>49</start>
      <end>50</end>
      <status>ignored</status>
      <modifiedWord/>
      <trackRevisions>false</trackRevisions>
    </reviewItem>
    <reviewItem>
      <errorID>e4dbbaa0-5abf-48b0-a24f-9c9894eb0a58</errorID>
      <errorWord>&lt;</errorWord>
      <group>L1_Format</group>
      <groupName>格式问题</groupName>
      <ability>L2_HalfPunc_CN</ability>
      <abilityName>全半角检查</abilityName>
      <candidateList>
        <item>〈</item>
      </candidateList>
      <explain>文本全半角错误。</explain>
      <paraID> 292E507</paraID>
      <start>34</start>
      <end>35</end>
      <status>ignored</status>
      <modifiedWord/>
      <trackRevisions>false</trackRevisions>
    </reviewItem>
    <reviewItem>
      <errorID>e224a314-f95b-49df-b280-28d33d7badb4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6CCB69F1</paraID>
      <start>0</start>
      <end>2</end>
      <status>unmodified</status>
      <modifiedWord/>
      <trackRevisions>false</trackRevisions>
    </reviewItem>
    <reviewItem>
      <errorID>4d8942c2-fa8c-4c7a-8a22-9314e5f1dc2b</errorID>
      <errorWord>不</errorWord>
      <group>L1_Word</group>
      <groupName>字词问题</groupName>
      <ability>L2_Typo</ability>
      <abilityName>字词错误</abilityName>
      <candidateList>
        <item>不符</item>
      </candidateList>
      <explain/>
      <paraID>2D922480</paraID>
      <start>47</start>
      <end>48</end>
      <status>unmodified</status>
      <modifiedWord/>
      <trackRevisions>false</trackRevisions>
    </reviewItem>
    <reviewItem>
      <errorID>18ad8365-8705-49a5-a7e1-77d9ddb46504</errorID>
      <errorWord>保持通讯畅通</errorWord>
      <group>L1_Word</group>
      <groupName>字词问题</groupName>
      <ability>L2_Typo</ability>
      <abilityName>字词错误</abilityName>
      <candidateList>
        <item>保持通信畅通</item>
      </candidateList>
      <explain/>
      <paraID> E3A548A</paraID>
      <start>17</start>
      <end>23</end>
      <status>unmodified</status>
      <modifiedWord/>
      <trackRevisions>false</trackRevisions>
    </reviewItem>
    <reviewItem>
      <errorID>a8a73f21-ae69-4912-a5ae-5784f1b7b66a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41EFA73</paraID>
      <start>0</start>
      <end>3</end>
      <status>unmodified</status>
      <modifiedWord/>
      <trackRevisions>false</trackRevisions>
    </reviewItem>
    <reviewItem>
      <errorID>afc550ff-ee5f-4d92-ada4-2dfd5b9d9506</errorID>
      <errorWord>，</errorWord>
      <group>L1_Word</group>
      <groupName>字词问题</groupName>
      <ability>L2_Typo</ability>
      <abilityName>字词错误</abilityName>
      <candidateList>
        <item>，并</item>
      </candidateList>
      <explain/>
      <paraID>7861F806</paraID>
      <start>90</start>
      <end>91</end>
      <status>unmodified</status>
      <modifiedWord/>
      <trackRevisions>false</trackRevisions>
    </reviewItem>
    <reviewItem>
      <errorID>455b4867-83a9-4a8d-9baf-d77d430b3b32</errorID>
      <errorWord>,</errorWord>
      <group>L1_Format</group>
      <groupName>格式问题</groupName>
      <ability>L2_HalfPunc_CN</ability>
      <abilityName>全半角检查</abilityName>
      <candidateList>
        <item>，</item>
      </candidateList>
      <explain>文本全半角错误。</explain>
      <paraID>149DEEF1</paraID>
      <start>71</start>
      <end>72</end>
      <status>unmodified</status>
      <modifiedWord/>
      <trackRevisions>false</trackRevisions>
    </reviewItem>
    <reviewItem>
      <errorID>49ab5767-2980-46c7-9d2c-3205e04a8281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76DC7B52</paraID>
      <start>0</start>
      <end>3</end>
      <status>unmodified</status>
      <modifiedWord/>
      <trackRevisions>false</trackRevisions>
    </reviewItem>
    <reviewItem>
      <errorID>c24b1cc9-589e-4b59-b496-0d9ac91bec8a</errorID>
      <errorWord>人确定成交供应商</errorWord>
      <group>L1_Word</group>
      <groupName>字词问题</groupName>
      <ability>L2_Typo</ability>
      <abilityName>字词错误</abilityName>
      <candidateList>
        <item>人在确定成交供应商</item>
      </candidateList>
      <explain/>
      <paraID>66D2FEF2</paraID>
      <start>45</start>
      <end>53</end>
      <status>unmodified</status>
      <modifiedWord/>
      <trackRevisions>false</trackRevisions>
    </reviewItem>
    <reviewItem>
      <errorID>b955caf0-f871-49b5-bc2a-257f95756aba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416AB5E1</paraID>
      <start>0</start>
      <end>3</end>
      <status>unmodified</status>
      <modifiedWord/>
      <trackRevisions>false</trackRevisions>
    </reviewItem>
    <reviewItem>
      <errorID>c41161e6-5683-43dc-866d-e79e9f7b15fd</errorID>
      <errorWord>,</errorWord>
      <group>L1_Format</group>
      <groupName>格式问题</groupName>
      <ability>L2_HalfPunc_CN</ability>
      <abilityName>全半角检查</abilityName>
      <candidateList>
        <item>，</item>
      </candidateList>
      <explain>文本全半角错误。</explain>
      <paraID> C55C115</paraID>
      <start>23</start>
      <end>24</end>
      <status>unmodified</status>
      <modifiedWord/>
      <trackRevisions>false</trackRevisions>
    </reviewItem>
    <reviewItem>
      <errorID>2274e5dc-59c7-4f88-ba5d-e2f94d1656c4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1DD18336</paraID>
      <start>0</start>
      <end>3</end>
      <status>unmodified</status>
      <modifiedWord/>
      <trackRevisions>false</trackRevisions>
    </reviewItem>
    <reviewItem>
      <errorID>19222f79-ba70-4313-9f32-4ea57fd1391f</errorID>
      <errorWord>,</errorWord>
      <group>L1_Format</group>
      <groupName>格式问题</groupName>
      <ability>L2_HalfPunc_CN</ability>
      <abilityName>全半角检查</abilityName>
      <candidateList>
        <item>，</item>
      </candidateList>
      <explain>文本全半角错误。</explain>
      <paraID>46B3DF23</paraID>
      <start>53</start>
      <end>54</end>
      <status>unmodified</status>
      <modifiedWord/>
      <trackRevisions>false</trackRevisions>
    </reviewItem>
    <reviewItem>
      <errorID>fe11322a-3a27-4259-9605-26cbf128ec05</errorID>
      <errorWord>,</errorWord>
      <group>L1_Format</group>
      <groupName>格式问题</groupName>
      <ability>L2_HalfPunc_CN</ability>
      <abilityName>全半角检查</abilityName>
      <candidateList>
        <item>，</item>
      </candidateList>
      <explain>文本全半角错误。</explain>
      <paraID>46B3DF23</paraID>
      <start>126</start>
      <end>127</end>
      <status>unmodified</status>
      <modifiedWord/>
      <trackRevisions>false</trackRevisions>
    </reviewItem>
    <reviewItem>
      <errorID>8fd11357-e89d-49d1-ba61-7abffe7b9977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70E83C58</paraID>
      <start>0</start>
      <end>3</end>
      <status>unmodified</status>
      <modifiedWord/>
      <trackRevisions>false</trackRevisions>
    </reviewItem>
    <reviewItem>
      <errorID>8af9d30d-9513-4e4e-b725-274fa995a9ca</errorID>
      <errorWord>-</errorWord>
      <group>L1_Format</group>
      <groupName>格式问题</groupName>
      <ability>L2_HalfPunc_CN</ability>
      <abilityName>全半角检查</abilityName>
      <candidateList>
        <item>－</item>
      </candidateList>
      <explain>文本全半角错误。</explain>
      <paraID>61F54FF4</paraID>
      <start>38</start>
      <end>39</end>
      <status>unmodified</status>
      <modifiedWord/>
      <trackRevisions>false</trackRevisions>
    </reviewItem>
    <reviewItem>
      <errorID>879a2763-9401-4031-953d-5ed56bc3c557</errorID>
      <errorWord>(</errorWord>
      <group>L1_Format</group>
      <groupName>格式问题</groupName>
      <ability>L2_HalfPunc_CN</ability>
      <abilityName>全半角检查</abilityName>
      <candidateList>
        <item>（</item>
      </candidateList>
      <explain>文本全半角错误。</explain>
      <paraID>7680839A</paraID>
      <start>159</start>
      <end>160</end>
      <status>unmodified</status>
      <modifiedWord/>
      <trackRevisions>false</trackRevisions>
    </reviewItem>
    <reviewItem>
      <errorID>4ce03554-a631-452a-aacf-34279d7b33f7</errorID>
      <errorWord>)</errorWord>
      <group>L1_Format</group>
      <groupName>格式问题</groupName>
      <ability>L2_HalfPunc_CN</ability>
      <abilityName>全半角检查</abilityName>
      <candidateList>
        <item>）</item>
      </candidateList>
      <explain>文本全半角错误。</explain>
      <paraID>7680839A</paraID>
      <start>164</start>
      <end>165</end>
      <status>unmodified</status>
      <modifiedWord/>
      <trackRevisions>false</trackRevisions>
    </reviewItem>
    <reviewItem>
      <errorID>c67407e1-8c1f-4622-9324-bd551685a0dc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388DFD1D</paraID>
      <start>0</start>
      <end>3</end>
      <status>unmodified</status>
      <modifiedWord/>
      <trackRevisions>false</trackRevisions>
    </reviewItem>
    <reviewItem>
      <errorID>0e6288a9-7726-44fc-aff0-4ec3f8ba13fd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116</start>
      <end>119</end>
      <status>unmodified</status>
      <modifiedWord/>
      <trackRevisions>false</trackRevisions>
    </reviewItem>
    <reviewItem>
      <errorID>adecc567-01e8-493c-9699-bae6642196d1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135</start>
      <end>138</end>
      <status>unmodified</status>
      <modifiedWord/>
      <trackRevisions>false</trackRevisions>
    </reviewItem>
    <reviewItem>
      <errorID>39eb5cea-4cad-46c2-95f2-6ebda5e8859d</errorID>
      <errorWord>,</errorWord>
      <group>L1_Format</group>
      <groupName>格式问题</groupName>
      <ability>L2_HalfPunc_CN</ability>
      <abilityName>全半角检查</abilityName>
      <candidateList>
        <item>，</item>
      </candidateList>
      <explain>文本全半角错误。</explain>
      <paraID>59EE3CFE</paraID>
      <start>54</start>
      <end>55</end>
      <status>unmodified</status>
      <modifiedWord/>
      <trackRevisions>false</trackRevisions>
    </reviewItem>
    <reviewItem>
      <errorID>1493eff1-64d9-4eed-8b0d-6ea469ed3cf8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71DAE015</paraID>
      <start>0</start>
      <end>3</end>
      <status>unmodified</status>
      <modifiedWord/>
      <trackRevisions>false</trackRevisions>
    </reviewItem>
    <reviewItem>
      <errorID>4e2cdffb-ea44-41e8-b1db-6624e8b25e8a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77431AD4</paraID>
      <start>0</start>
      <end>3</end>
      <status>unmodified</status>
      <modifiedWord/>
      <trackRevisions>false</trackRevisions>
    </reviewItem>
    <reviewItem>
      <errorID>cd17e07b-4378-4404-aa8a-e8710324d69d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45D37476</paraID>
      <start>18</start>
      <end>21</end>
      <status>unmodified</status>
      <modifiedWord/>
      <trackRevisions>false</trackRevisions>
    </reviewItem>
    <reviewItem>
      <errorID>179c8e6e-a896-4e5f-8a33-2916995e70ff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45D37476</paraID>
      <start>76</start>
      <end>77</end>
      <status>ignored</status>
      <modifiedWord/>
      <trackRevisions>false</trackRevisions>
    </reviewItem>
    <reviewItem>
      <errorID>de98cb15-232d-478a-869f-f67bcebc3327</errorID>
      <errorWord>,</errorWord>
      <group>L1_Format</group>
      <groupName>格式问题</groupName>
      <ability>L2_HalfPunc_CN</ability>
      <abilityName>全半角检查</abilityName>
      <candidateList>
        <item>，</item>
      </candidateList>
      <explain>文本全半角错误。</explain>
      <paraID>7BB5B671</paraID>
      <start>24</start>
      <end>25</end>
      <status>unmodified</status>
      <modifiedWord/>
      <trackRevisions>false</trackRevisions>
    </reviewItem>
    <reviewItem>
      <errorID>4be16e94-1cd6-4a8b-8822-a6fc407673e5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5219D888</paraID>
      <start>26</start>
      <end>29</end>
      <status>unmodified</status>
      <modifiedWord/>
      <trackRevisions>false</trackRevisions>
    </reviewItem>
    <reviewItem>
      <errorID>e13f5755-7942-4dad-b2b9-63b99fed604f</errorID>
      <errorWord>，</errorWord>
      <group>L1_Word</group>
      <groupName>字词问题</groupName>
      <ability>L2_Typo</ability>
      <abilityName>字词错误</abilityName>
      <candidateList>
        <item>，并</item>
      </candidateList>
      <explain/>
      <paraID>4D25C2BA</paraID>
      <start>48</start>
      <end>49</end>
      <status>unmodified</status>
      <modifiedWord/>
      <trackRevisions>false</trackRevisions>
    </reviewItem>
    <reviewItem>
      <errorID>9c07d166-40ca-4922-bc8e-5992ed78e86f</errorID>
      <errorWord>&lt;</errorWord>
      <group>L1_Format</group>
      <groupName>格式问题</groupName>
      <ability>L2_HalfPunc_CN</ability>
      <abilityName>全半角检查</abilityName>
      <candidateList>
        <item>〈</item>
      </candidateList>
      <explain>文本全半角错误。</explain>
      <paraID> 9754317</paraID>
      <start>56</start>
      <end>57</end>
      <status>ignored</status>
      <modifiedWord/>
      <trackRevisions>false</trackRevisions>
    </reviewItem>
    <reviewItem>
      <errorID>d772a792-54a4-47b1-9d25-b3367076b47e</errorID>
      <errorWord>&gt;的通知》</errorWord>
      <group>L1_Punc</group>
      <groupName>标点问题</groupName>
      <ability>L2_Punc_CN</ability>
      <abilityName>标点符号检查</abilityName>
      <candidateList>
        <item>〉的通知》</item>
      </candidateList>
      <explain/>
      <paraID> 9754317</paraID>
      <start>70</start>
      <end>75</end>
      <status>ignored</status>
      <modifiedWord/>
      <trackRevisions>false</trackRevisions>
    </reviewItem>
    <reviewItem>
      <errorID>7be5701a-2d97-401e-98fa-91aa64c9981e</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6730C31E</paraID>
      <start>188</start>
      <end>194</end>
      <status>ignored</status>
      <modifiedWord/>
      <trackRevisions>false</trackRevisions>
    </reviewItem>
    <reviewItem>
      <errorID>8543e6a5-f79d-4e07-a34b-d146595c3d78</errorID>
      <errorWord>。？</errorWord>
      <group>L1_Punc</group>
      <groupName>标点问题</groupName>
      <ability>L2_Punc_CN</ability>
      <abilityName>标点符号检查</abilityName>
      <candidateList>
        <item>。</item>
      </candidateList>
      <explain/>
      <paraID>560CB2CD</paraID>
      <start>58</start>
      <end>60</end>
      <status>unmodified</status>
      <modifiedWord/>
      <trackRevisions>false</trackRevisions>
    </reviewItem>
    <reviewItem>
      <errorID>112c2ac3-fcbd-4a7a-838a-f270cd14bf5f</errorID>
      <errorWord>。？</errorWord>
      <group>L1_Punc</group>
      <groupName>标点问题</groupName>
      <ability>L2_Punc_CN</ability>
      <abilityName>标点符号检查</abilityName>
      <candidateList>
        <item>。</item>
      </candidateList>
      <explain/>
      <paraID>66192C8B</paraID>
      <start>58</start>
      <end>60</end>
      <status>unmodified</status>
      <modifiedWord/>
      <trackRevisions>false</trackRevisions>
    </reviewItem>
    <reviewItem>
      <errorID>9fa02c25-e617-499e-84f3-10df03a9f032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41A3EAFD</paraID>
      <start>0</start>
      <end>2</end>
      <status>ignored</status>
      <modifiedWord/>
      <trackRevisions>false</trackRevisions>
    </reviewItem>
    <reviewItem>
      <errorID>4a764ed7-427a-41bf-8f58-c939ef7a86e7</errorID>
      <errorWord>(</errorWord>
      <group>L1_Format</group>
      <groupName>格式问题</groupName>
      <ability>L2_HalfPunc_CN</ability>
      <abilityName>全半角检查</abilityName>
      <candidateList>
        <item>（</item>
      </candidateList>
      <explain>文本全半角错误。</explain>
      <paraID>36768BB9</paraID>
      <start>73</start>
      <end>74</end>
      <status>unmodified</status>
      <modifiedWord/>
      <trackRevisions>false</trackRevisions>
    </reviewItem>
    <reviewItem>
      <errorID>dd3666a2-bb6f-44a7-9cea-44b9b8589282</errorID>
      <errorWord>)</errorWord>
      <group>L1_Format</group>
      <groupName>格式问题</groupName>
      <ability>L2_HalfPunc_CN</ability>
      <abilityName>全半角检查</abilityName>
      <candidateList>
        <item>）</item>
      </candidateList>
      <explain>文本全半角错误。</explain>
      <paraID>36768BB9</paraID>
      <start>84</start>
      <end>85</end>
      <status>unmodified</status>
      <modifiedWord/>
      <trackRevisions>false</trackRevisions>
    </reviewItem>
    <reviewItem>
      <errorID>f863f4a7-05c2-48be-b96c-e24092c85201</errorID>
      <errorWord>体</errorWord>
      <group>L1_Word</group>
      <groupName>字词问题</groupName>
      <ability>L2_Typo</ability>
      <abilityName>字词错误</abilityName>
      <candidateList>
        <item>体系</item>
      </candidateList>
      <explain/>
      <paraID>160A00E5</paraID>
      <start>17</start>
      <end>18</end>
      <status>ignored</status>
      <modifiedWord/>
      <trackRevisions>false</trackRevisions>
    </reviewItem>
    <reviewItem>
      <errorID>cf246c3e-5a99-48df-b2bc-7f1a18005581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8B15205</paraID>
      <start>0</start>
      <end>2</end>
      <status>ignored</status>
      <modifiedWord/>
      <trackRevisions>false</trackRevisions>
    </reviewItem>
    <reviewItem>
      <errorID>17cb0a49-5582-41f9-9a0c-85557fa94ab2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581D1A89</paraID>
      <start>0</start>
      <end>2</end>
      <status>unmodified</status>
      <modifiedWord/>
      <trackRevisions>false</trackRevisions>
    </reviewItem>
    <reviewItem>
      <errorID>a3ed7445-68cf-4c69-9030-b3218e7e9e40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453D39C5</paraID>
      <start>0</start>
      <end>2</end>
      <status>ignored</status>
      <modifiedWord/>
      <trackRevisions>false</trackRevisions>
    </reviewItem>
    <reviewItem>
      <errorID>04a70241-65d0-4bcf-85cd-e168be6d9fe3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56FC972B</paraID>
      <start>0</start>
      <end>2</end>
      <status>unmodified</status>
      <modifiedWord/>
      <trackRevisions>false</trackRevisions>
    </reviewItem>
    <reviewItem>
      <errorID>6ccce4be-6153-4a52-b07a-75171e945469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4253361B</paraID>
      <start>0</start>
      <end>2</end>
      <status>ignored</status>
      <modifiedWord/>
      <trackRevisions>false</trackRevisions>
    </reviewItem>
    <reviewItem>
      <errorID>0ba59657-fd69-439c-b40e-9610de3ece6d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563F1887</paraID>
      <start>0</start>
      <end>2</end>
      <status>ignored</status>
      <modifiedWord/>
      <trackRevisions>false</trackRevisions>
    </reviewItem>
    <reviewItem>
      <errorID>f480fa0b-b784-408d-9924-f14d9df5c927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56C2A400</paraID>
      <start>0</start>
      <end>2</end>
      <status>ignored</status>
      <modifiedWord/>
      <trackRevisions>false</trackRevisions>
    </reviewItem>
    <reviewItem>
      <errorID>a96ffea4-0218-43ed-a526-c65b3399e810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18DEC818</paraID>
      <start>0</start>
      <end>2</end>
      <status>ignored</status>
      <modifiedWord/>
      <trackRevisions>false</trackRevisions>
    </reviewItem>
    <reviewItem>
      <errorID>00b874ef-0db2-463d-826d-e89d09ed1a3d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35220803</paraID>
      <start>0</start>
      <end>2</end>
      <status>ignored</status>
      <modifiedWord/>
      <trackRevisions>false</trackRevisions>
    </reviewItem>
    <reviewItem>
      <errorID>d634f71c-f7bd-4611-b041-653517dab65a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3AB16E93</paraID>
      <start>0</start>
      <end>2</end>
      <status>ignored</status>
      <modifiedWord/>
      <trackRevisions>false</trackRevisions>
    </reviewItem>
    <reviewItem>
      <errorID>54514206-2aa7-41b8-9f39-ad486d619bc2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7E27CC26</paraID>
      <start>0</start>
      <end>2</end>
      <status>unmodified</status>
      <modifiedWord/>
      <trackRevisions>false</trackRevisions>
    </reviewItem>
    <reviewItem>
      <errorID>b6940e1e-6c1b-4783-bc1e-d49851fb89fe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317DF117</paraID>
      <start>0</start>
      <end>3</end>
      <status>unmodified</status>
      <modifiedWord/>
      <trackRevisions>false</trackRevisions>
    </reviewItem>
    <reviewItem>
      <errorID>2f931b05-fb6b-4a09-a174-f67c3c9b6930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1BC743A3</paraID>
      <start>0</start>
      <end>2</end>
      <status>ignored</status>
      <modifiedWord/>
      <trackRevisions>false</trackRevisions>
    </reviewItem>
    <reviewItem>
      <errorID>5efbad6c-ed43-43e9-921a-a48797ac5c09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26CECC5</paraID>
      <start>0</start>
      <end>2</end>
      <status>unmodified</status>
      <modifiedWord/>
      <trackRevisions>false</trackRevisions>
    </reviewItem>
    <reviewItem>
      <errorID>93f7f7a2-2802-4042-aaae-90be029d2e6d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82806C</paraID>
      <start>0</start>
      <end>2</end>
      <status>ignored</status>
      <modifiedWord/>
      <trackRevisions>false</trackRevisions>
    </reviewItem>
    <reviewItem>
      <errorID>8d6e0a0c-c6a6-4762-8653-8333259d1ba2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B2B41D9</paraID>
      <start>0</start>
      <end>2</end>
      <status>ignored</status>
      <modifiedWord/>
      <trackRevisions>false</trackRevisions>
    </reviewItem>
    <reviewItem>
      <errorID>fc3eb93f-68fe-4c06-bd76-bc81a888e1da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94AE7C7</paraID>
      <start>0</start>
      <end>2</end>
      <status>ignored</status>
      <modifiedWord/>
      <trackRevisions>false</trackRevisions>
    </reviewItem>
    <reviewItem>
      <errorID>837f6715-2271-4249-9aac-44d112f30326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2DE45CF</paraID>
      <start>0</start>
      <end>2</end>
      <status>unmodified</status>
      <modifiedWord/>
      <trackRevisions>false</trackRevisions>
    </reviewItem>
    <reviewItem>
      <errorID>cc8af27c-da81-49f7-86e1-32b729d3c0df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47BB941E</paraID>
      <start>0</start>
      <end>2</end>
      <status>ignored</status>
      <modifiedWord/>
      <trackRevisions>false</trackRevisions>
    </reviewItem>
    <reviewItem>
      <errorID>6fafbe1a-3c98-44ac-98b2-bf7414cfac59</errorID>
      <errorWord>：）</errorWord>
      <group>L1_Punc</group>
      <groupName>标点问题</groupName>
      <ability>L2_Punc_CN</ability>
      <abilityName>标点符号检查</abilityName>
      <candidateList>
        <item>）</item>
      </candidateList>
      <explain/>
      <paraID> 427523D</paraID>
      <start>113</start>
      <end>115</end>
      <status>unmodified</status>
      <modifiedWord/>
      <trackRevisions>false</trackRevisions>
    </reviewItem>
    <reviewItem>
      <errorID>058ebfd6-ceb5-4c71-a86c-6cad44acd114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73D7D8CF</paraID>
      <start>0</start>
      <end>2</end>
      <status>ignored</status>
      <modifiedWord/>
      <trackRevisions>false</trackRevisions>
    </reviewItem>
    <reviewItem>
      <errorID>493c15f5-fda0-4c9f-a5df-495b3ddf605e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51BAADA8</paraID>
      <start>0</start>
      <end>2</end>
      <status>unmodified</status>
      <modifiedWord/>
      <trackRevisions>false</trackRevisions>
    </reviewItem>
    <reviewItem>
      <errorID>98e56ec9-1e4a-4004-887d-2f38cc3b9f03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6560E8DC</paraID>
      <start>0</start>
      <end>2</end>
      <status>unmodified</status>
      <modifiedWord/>
      <trackRevisions>false</trackRevisions>
    </reviewItem>
    <reviewItem>
      <errorID>f15e0efa-cd0d-4062-ad63-077d677125d5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76CA9EF2</paraID>
      <start>0</start>
      <end>2</end>
      <status>unmodified</status>
      <modifiedWord/>
      <trackRevisions>false</trackRevisions>
    </reviewItem>
    <reviewItem>
      <errorID>7d865296-6125-4489-965b-d93f3756485c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83D37A0</paraID>
      <start>0</start>
      <end>2</end>
      <status>unmodified</status>
      <modifiedWord/>
      <trackRevisions>false</trackRevisions>
    </reviewItem>
    <reviewItem>
      <errorID>0cf9d922-6558-48fb-b31a-44bf897cea40</errorID>
      <errorWord>)</errorWord>
      <group>L1_Format</group>
      <groupName>格式问题</groupName>
      <ability>L2_HalfPunc_CN</ability>
      <abilityName>全半角检查</abilityName>
      <candidateList>
        <item>）</item>
      </candidateList>
      <explain>文本全半角错误。</explain>
      <paraID>3A985AF4</paraID>
      <start>25</start>
      <end>26</end>
      <status>unmodified</status>
      <modifiedWord/>
      <trackRevisions>false</trackRevisions>
    </reviewItem>
    <reviewItem>
      <errorID>c85bba9c-7e52-4a69-914a-1db1a9afc89c</errorID>
      <errorWord>(</errorWord>
      <group>L1_Format</group>
      <groupName>格式问题</groupName>
      <ability>L2_HalfPunc_CN</ability>
      <abilityName>全半角检查</abilityName>
      <candidateList>
        <item>（</item>
      </candidateList>
      <explain>文本全半角错误。</explain>
      <paraID>42FAC6E6</paraID>
      <start>2</start>
      <end>3</end>
      <status>unmodified</status>
      <modifiedWord/>
      <trackRevisions>false</trackRevisions>
    </reviewItem>
    <reviewItem>
      <errorID>13b41ab8-174b-4833-8070-8ec96e9297bf</errorID>
      <errorWord>)</errorWord>
      <group>L1_Format</group>
      <groupName>格式问题</groupName>
      <ability>L2_HalfPunc_CN</ability>
      <abilityName>全半角检查</abilityName>
      <candidateList>
        <item>）</item>
      </candidateList>
      <explain>文本全半角错误。</explain>
      <paraID>42FAC6E6</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BF3C73-CD66-4FC8-878B-3D726047D03F}"/>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袁凡</cp:lastModifiedBy>
  <cp:revision>20</cp:revision>
  <dcterms:created xsi:type="dcterms:W3CDTF">2016-12-14T04:24:00Z</dcterms:created>
  <dcterms:modified xsi:type="dcterms:W3CDTF">2026-07-06T02:28:37Z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46E7F19CFFEA41E08E1480C80F7D2E45_13</vt:lpwstr>
  </property>
  <property fmtid="{D5CDD505-2E9C-101B-9397-08002B2CF9AE}" pid="4" name="KSOTemplateDocerSaveRecord">
    <vt:lpwstr>eyJoZGlkIjoiZmI1MjZlZDYxZDg0YTNlODA4OWU2MWEyNjJjNmVkNmYiLCJ1c2VySWQiOiIyNTY2Nzc3NTAifQ==</vt:lpwstr>
  </property>
</Properties>
</file>